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2018-2023年梧州医学高等专科学校高职单招（数学／语文／英语）历年常考试题库含答案解析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闻一多最具有代表性的诗集是（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A.《真我集》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李斯的代表作是（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下列加点的词解释错误的是（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25743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25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B.孟尝君不说，日：“诺，先生休矣！”先生休矣：先生休息吧！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C.城陷而虏，与巡死先后异耳。城陷而虏：城池陷落后他被敌人俘获。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D.举先王之政，以兴利除弊，不为生事。举先王之政：列举先王的治国方略。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下列句子翻译错误的一句是（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A.东面而望，不见水端（面向东看去，看不到水的尽头）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B.以正君臣，以笃父子，以睦兄弟，以和夫妇（用礼来规定君臣的名分，用礼来加深父子的亲情，用礼使兄弟和睦，用礼来使夫妻和睦）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C.生孩六月，慈父见背（我生下来只有六个月，父亲就去世了）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D.盘庚不为怨者故改其度（盘庚为了抱怨的人改变它的气度）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马伶在《鸣风记》扮演的是（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B.杨继盛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C.夏言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下面属于《论学问》一文提出的读书做学问的三种用途之一的是（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A.辩驳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B.信仰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C.体育锻炼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成语“祸起萧墙”出自（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中国文学史上的“小李杜”是指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B.李商隐杜牧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契诃夫著名的戏剧作品有（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B.《万尼亚舅舅》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C.《哈姆雷特》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D.《胖子与瘦子》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“还将旧来意，怜取眼前人”中后句的意思是（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A.可怜眼前的我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B.爱眼前的我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C.可怜眼前的新人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D.爱眼前的新人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https://d.book118.com/325202024330011112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325202024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