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烧碱项目计划设计方案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71" w:history="1">
        <w:r>
          <w:rPr>
            <w:rFonts w:ascii="仿宋" w:eastAsia="仿宋" w:hAnsi="仿宋" w:cs="仿宋" w:hint="eastAsia"/>
            <w:lang w:eastAsia="zh-CN"/>
          </w:rPr>
          <w:t>序言</w:t>
        </w:r>
        <w:r>
          <w:tab/>
        </w:r>
        <w:r>
          <w:fldChar w:fldCharType="begin"/>
        </w:r>
        <w:r>
          <w:instrText xml:space="preserve"> PAGEREF _Toc10471 \h </w:instrText>
        </w:r>
        <w:r>
          <w:fldChar w:fldCharType="separate"/>
        </w:r>
        <w:r>
          <w:t>3</w:t>
        </w:r>
        <w:r>
          <w:fldChar w:fldCharType="end"/>
        </w:r>
      </w:hyperlink>
    </w:p>
    <w:p>
      <w:pPr>
        <w:pStyle w:val="TOC1"/>
        <w:tabs>
          <w:tab w:val="right" w:leader="dot" w:pos="8306"/>
        </w:tabs>
      </w:pPr>
      <w:hyperlink w:anchor="_Toc24557" w:history="1">
        <w:r>
          <w:rPr>
            <w:rFonts w:ascii="仿宋" w:eastAsia="仿宋" w:hAnsi="仿宋" w:cs="仿宋" w:hint="eastAsia"/>
            <w:lang w:eastAsia="zh-CN"/>
          </w:rPr>
          <w:t>一、烧碱项目文档管理</w:t>
        </w:r>
        <w:r>
          <w:tab/>
        </w:r>
        <w:r>
          <w:fldChar w:fldCharType="begin"/>
        </w:r>
        <w:r>
          <w:instrText xml:space="preserve"> PAGEREF _Toc24557 \h </w:instrText>
        </w:r>
        <w:r>
          <w:fldChar w:fldCharType="separate"/>
        </w:r>
        <w:r>
          <w:t>3</w:t>
        </w:r>
        <w:r>
          <w:fldChar w:fldCharType="end"/>
        </w:r>
      </w:hyperlink>
    </w:p>
    <w:p>
      <w:pPr>
        <w:pStyle w:val="TOC2"/>
        <w:tabs>
          <w:tab w:val="right" w:leader="dot" w:pos="8306"/>
        </w:tabs>
      </w:pPr>
      <w:hyperlink w:anchor="_Toc31143" w:history="1">
        <w:r>
          <w:rPr>
            <w:rFonts w:ascii="仿宋" w:eastAsia="仿宋" w:hAnsi="仿宋" w:cs="仿宋" w:hint="eastAsia"/>
            <w:lang w:eastAsia="zh-CN"/>
          </w:rPr>
          <w:t>(一)、文档编制与审查</w:t>
        </w:r>
        <w:r>
          <w:tab/>
        </w:r>
        <w:r>
          <w:fldChar w:fldCharType="begin"/>
        </w:r>
        <w:r>
          <w:instrText xml:space="preserve"> PAGEREF _Toc31143 \h </w:instrText>
        </w:r>
        <w:r>
          <w:fldChar w:fldCharType="separate"/>
        </w:r>
        <w:r>
          <w:t>3</w:t>
        </w:r>
        <w:r>
          <w:fldChar w:fldCharType="end"/>
        </w:r>
      </w:hyperlink>
    </w:p>
    <w:p>
      <w:pPr>
        <w:pStyle w:val="TOC2"/>
        <w:tabs>
          <w:tab w:val="right" w:leader="dot" w:pos="8306"/>
        </w:tabs>
      </w:pPr>
      <w:hyperlink w:anchor="_Toc28935" w:history="1">
        <w:r>
          <w:rPr>
            <w:rFonts w:ascii="仿宋" w:eastAsia="仿宋" w:hAnsi="仿宋" w:cs="仿宋" w:hint="eastAsia"/>
            <w:lang w:eastAsia="zh-CN"/>
          </w:rPr>
          <w:t>(二)、文档发布与分发</w:t>
        </w:r>
        <w:r>
          <w:tab/>
        </w:r>
        <w:r>
          <w:fldChar w:fldCharType="begin"/>
        </w:r>
        <w:r>
          <w:instrText xml:space="preserve"> PAGEREF _Toc28935 \h </w:instrText>
        </w:r>
        <w:r>
          <w:fldChar w:fldCharType="separate"/>
        </w:r>
        <w:r>
          <w:t>4</w:t>
        </w:r>
        <w:r>
          <w:fldChar w:fldCharType="end"/>
        </w:r>
      </w:hyperlink>
    </w:p>
    <w:p>
      <w:pPr>
        <w:pStyle w:val="TOC2"/>
        <w:tabs>
          <w:tab w:val="right" w:leader="dot" w:pos="8306"/>
        </w:tabs>
      </w:pPr>
      <w:hyperlink w:anchor="_Toc31342" w:history="1">
        <w:r>
          <w:rPr>
            <w:rFonts w:ascii="仿宋" w:eastAsia="仿宋" w:hAnsi="仿宋" w:cs="仿宋" w:hint="eastAsia"/>
            <w:lang w:eastAsia="zh-CN"/>
          </w:rPr>
          <w:t>(三)、文档存档与归档</w:t>
        </w:r>
        <w:r>
          <w:tab/>
        </w:r>
        <w:r>
          <w:fldChar w:fldCharType="begin"/>
        </w:r>
        <w:r>
          <w:instrText xml:space="preserve"> PAGEREF _Toc31342 \h </w:instrText>
        </w:r>
        <w:r>
          <w:fldChar w:fldCharType="separate"/>
        </w:r>
        <w:r>
          <w:t>5</w:t>
        </w:r>
        <w:r>
          <w:fldChar w:fldCharType="end"/>
        </w:r>
      </w:hyperlink>
    </w:p>
    <w:p>
      <w:pPr>
        <w:pStyle w:val="TOC1"/>
        <w:tabs>
          <w:tab w:val="right" w:leader="dot" w:pos="8306"/>
        </w:tabs>
      </w:pPr>
      <w:hyperlink w:anchor="_Toc6163" w:history="1">
        <w:r>
          <w:rPr>
            <w:rFonts w:ascii="仿宋" w:eastAsia="仿宋" w:hAnsi="仿宋" w:cs="仿宋" w:hint="eastAsia"/>
            <w:lang w:eastAsia="zh-CN"/>
          </w:rPr>
          <w:t>二、烧碱项目建设单位说明</w:t>
        </w:r>
        <w:r>
          <w:tab/>
        </w:r>
        <w:r>
          <w:fldChar w:fldCharType="begin"/>
        </w:r>
        <w:r>
          <w:instrText xml:space="preserve"> PAGEREF _Toc6163 \h </w:instrText>
        </w:r>
        <w:r>
          <w:fldChar w:fldCharType="separate"/>
        </w:r>
        <w:r>
          <w:t>6</w:t>
        </w:r>
        <w:r>
          <w:fldChar w:fldCharType="end"/>
        </w:r>
      </w:hyperlink>
    </w:p>
    <w:p>
      <w:pPr>
        <w:pStyle w:val="TOC2"/>
        <w:tabs>
          <w:tab w:val="right" w:leader="dot" w:pos="8306"/>
        </w:tabs>
      </w:pPr>
      <w:hyperlink w:anchor="_Toc14406" w:history="1">
        <w:r>
          <w:rPr>
            <w:rFonts w:ascii="仿宋" w:eastAsia="仿宋" w:hAnsi="仿宋" w:cs="仿宋" w:hint="eastAsia"/>
            <w:lang w:eastAsia="zh-CN"/>
          </w:rPr>
          <w:t>(一)、烧碱项目承办单位基本情况</w:t>
        </w:r>
        <w:r>
          <w:tab/>
        </w:r>
        <w:r>
          <w:fldChar w:fldCharType="begin"/>
        </w:r>
        <w:r>
          <w:instrText xml:space="preserve"> PAGEREF _Toc14406 \h </w:instrText>
        </w:r>
        <w:r>
          <w:fldChar w:fldCharType="separate"/>
        </w:r>
        <w:r>
          <w:t>6</w:t>
        </w:r>
        <w:r>
          <w:fldChar w:fldCharType="end"/>
        </w:r>
      </w:hyperlink>
    </w:p>
    <w:p>
      <w:pPr>
        <w:pStyle w:val="TOC2"/>
        <w:tabs>
          <w:tab w:val="right" w:leader="dot" w:pos="8306"/>
        </w:tabs>
      </w:pPr>
      <w:hyperlink w:anchor="_Toc14390" w:history="1">
        <w:r>
          <w:rPr>
            <w:rFonts w:ascii="仿宋" w:eastAsia="仿宋" w:hAnsi="仿宋" w:cs="仿宋" w:hint="eastAsia"/>
            <w:lang w:eastAsia="zh-CN"/>
          </w:rPr>
          <w:t>(二)、公司经济效益分析</w:t>
        </w:r>
        <w:r>
          <w:tab/>
        </w:r>
        <w:r>
          <w:fldChar w:fldCharType="begin"/>
        </w:r>
        <w:r>
          <w:instrText xml:space="preserve"> PAGEREF _Toc14390 \h </w:instrText>
        </w:r>
        <w:r>
          <w:fldChar w:fldCharType="separate"/>
        </w:r>
        <w:r>
          <w:t>7</w:t>
        </w:r>
        <w:r>
          <w:fldChar w:fldCharType="end"/>
        </w:r>
      </w:hyperlink>
    </w:p>
    <w:p>
      <w:pPr>
        <w:pStyle w:val="TOC1"/>
        <w:tabs>
          <w:tab w:val="right" w:leader="dot" w:pos="8306"/>
        </w:tabs>
      </w:pPr>
      <w:hyperlink w:anchor="_Toc29434" w:history="1">
        <w:r>
          <w:rPr>
            <w:rFonts w:ascii="仿宋" w:eastAsia="仿宋" w:hAnsi="仿宋" w:cs="仿宋" w:hint="eastAsia"/>
            <w:lang w:eastAsia="zh-CN"/>
          </w:rPr>
          <w:t>三、烧碱项目土建工程</w:t>
        </w:r>
        <w:r>
          <w:tab/>
        </w:r>
        <w:r>
          <w:fldChar w:fldCharType="begin"/>
        </w:r>
        <w:r>
          <w:instrText xml:space="preserve"> PAGEREF _Toc29434 \h </w:instrText>
        </w:r>
        <w:r>
          <w:fldChar w:fldCharType="separate"/>
        </w:r>
        <w:r>
          <w:t>8</w:t>
        </w:r>
        <w:r>
          <w:fldChar w:fldCharType="end"/>
        </w:r>
      </w:hyperlink>
    </w:p>
    <w:p>
      <w:pPr>
        <w:pStyle w:val="TOC2"/>
        <w:tabs>
          <w:tab w:val="right" w:leader="dot" w:pos="8306"/>
        </w:tabs>
      </w:pPr>
      <w:hyperlink w:anchor="_Toc15970" w:history="1">
        <w:r>
          <w:rPr>
            <w:rFonts w:ascii="仿宋" w:eastAsia="仿宋" w:hAnsi="仿宋" w:cs="仿宋" w:hint="eastAsia"/>
            <w:lang w:eastAsia="zh-CN"/>
          </w:rPr>
          <w:t>(一)、建筑工程设计原则</w:t>
        </w:r>
        <w:r>
          <w:tab/>
        </w:r>
        <w:r>
          <w:fldChar w:fldCharType="begin"/>
        </w:r>
        <w:r>
          <w:instrText xml:space="preserve"> PAGEREF _Toc15970 \h </w:instrText>
        </w:r>
        <w:r>
          <w:fldChar w:fldCharType="separate"/>
        </w:r>
        <w:r>
          <w:t>8</w:t>
        </w:r>
        <w:r>
          <w:fldChar w:fldCharType="end"/>
        </w:r>
      </w:hyperlink>
    </w:p>
    <w:p>
      <w:pPr>
        <w:pStyle w:val="TOC2"/>
        <w:tabs>
          <w:tab w:val="right" w:leader="dot" w:pos="8306"/>
        </w:tabs>
      </w:pPr>
      <w:hyperlink w:anchor="_Toc9921" w:history="1">
        <w:r>
          <w:rPr>
            <w:rFonts w:ascii="仿宋" w:eastAsia="仿宋" w:hAnsi="仿宋" w:cs="仿宋" w:hint="eastAsia"/>
            <w:lang w:eastAsia="zh-CN"/>
          </w:rPr>
          <w:t>(二)、土建工程设计年限及安全等级</w:t>
        </w:r>
        <w:r>
          <w:tab/>
        </w:r>
        <w:r>
          <w:fldChar w:fldCharType="begin"/>
        </w:r>
        <w:r>
          <w:instrText xml:space="preserve"> PAGEREF _Toc9921 \h </w:instrText>
        </w:r>
        <w:r>
          <w:fldChar w:fldCharType="separate"/>
        </w:r>
        <w:r>
          <w:t>9</w:t>
        </w:r>
        <w:r>
          <w:fldChar w:fldCharType="end"/>
        </w:r>
      </w:hyperlink>
    </w:p>
    <w:p>
      <w:pPr>
        <w:pStyle w:val="TOC2"/>
        <w:tabs>
          <w:tab w:val="right" w:leader="dot" w:pos="8306"/>
        </w:tabs>
      </w:pPr>
      <w:hyperlink w:anchor="_Toc5332" w:history="1">
        <w:r>
          <w:rPr>
            <w:rFonts w:ascii="仿宋" w:eastAsia="仿宋" w:hAnsi="仿宋" w:cs="仿宋" w:hint="eastAsia"/>
            <w:lang w:eastAsia="zh-CN"/>
          </w:rPr>
          <w:t>(三)、建筑工程设计总体要求</w:t>
        </w:r>
        <w:r>
          <w:tab/>
        </w:r>
        <w:r>
          <w:fldChar w:fldCharType="begin"/>
        </w:r>
        <w:r>
          <w:instrText xml:space="preserve"> PAGEREF _Toc5332 \h </w:instrText>
        </w:r>
        <w:r>
          <w:fldChar w:fldCharType="separate"/>
        </w:r>
        <w:r>
          <w:t>10</w:t>
        </w:r>
        <w:r>
          <w:fldChar w:fldCharType="end"/>
        </w:r>
      </w:hyperlink>
    </w:p>
    <w:p>
      <w:pPr>
        <w:pStyle w:val="TOC2"/>
        <w:tabs>
          <w:tab w:val="right" w:leader="dot" w:pos="8306"/>
        </w:tabs>
      </w:pPr>
      <w:hyperlink w:anchor="_Toc54" w:history="1">
        <w:r>
          <w:rPr>
            <w:rFonts w:ascii="仿宋" w:eastAsia="仿宋" w:hAnsi="仿宋" w:cs="仿宋" w:hint="eastAsia"/>
            <w:lang w:eastAsia="zh-CN"/>
          </w:rPr>
          <w:t>(四)、土建工程建设指标</w:t>
        </w:r>
        <w:r>
          <w:tab/>
        </w:r>
        <w:r>
          <w:fldChar w:fldCharType="begin"/>
        </w:r>
        <w:r>
          <w:instrText xml:space="preserve"> PAGEREF _Toc54 \h </w:instrText>
        </w:r>
        <w:r>
          <w:fldChar w:fldCharType="separate"/>
        </w:r>
        <w:r>
          <w:t>11</w:t>
        </w:r>
        <w:r>
          <w:fldChar w:fldCharType="end"/>
        </w:r>
      </w:hyperlink>
    </w:p>
    <w:p>
      <w:pPr>
        <w:pStyle w:val="TOC1"/>
        <w:tabs>
          <w:tab w:val="right" w:leader="dot" w:pos="8306"/>
        </w:tabs>
      </w:pPr>
      <w:hyperlink w:anchor="_Toc23466" w:history="1">
        <w:r>
          <w:rPr>
            <w:rFonts w:ascii="仿宋" w:eastAsia="仿宋" w:hAnsi="仿宋" w:cs="仿宋" w:hint="eastAsia"/>
            <w:lang w:eastAsia="zh-CN"/>
          </w:rPr>
          <w:t>四、工艺说明</w:t>
        </w:r>
        <w:r>
          <w:tab/>
        </w:r>
        <w:r>
          <w:fldChar w:fldCharType="begin"/>
        </w:r>
        <w:r>
          <w:instrText xml:space="preserve"> PAGEREF _Toc23466 \h </w:instrText>
        </w:r>
        <w:r>
          <w:fldChar w:fldCharType="separate"/>
        </w:r>
        <w:r>
          <w:t>11</w:t>
        </w:r>
        <w:r>
          <w:fldChar w:fldCharType="end"/>
        </w:r>
      </w:hyperlink>
    </w:p>
    <w:p>
      <w:pPr>
        <w:pStyle w:val="TOC2"/>
        <w:tabs>
          <w:tab w:val="right" w:leader="dot" w:pos="8306"/>
        </w:tabs>
      </w:pPr>
      <w:hyperlink w:anchor="_Toc30002" w:history="1">
        <w:r>
          <w:rPr>
            <w:rFonts w:ascii="仿宋" w:eastAsia="仿宋" w:hAnsi="仿宋" w:cs="仿宋" w:hint="eastAsia"/>
            <w:lang w:eastAsia="zh-CN"/>
          </w:rPr>
          <w:t>(一)、技术管理特点</w:t>
        </w:r>
        <w:r>
          <w:tab/>
        </w:r>
        <w:r>
          <w:fldChar w:fldCharType="begin"/>
        </w:r>
        <w:r>
          <w:instrText xml:space="preserve"> PAGEREF _Toc30002 \h </w:instrText>
        </w:r>
        <w:r>
          <w:fldChar w:fldCharType="separate"/>
        </w:r>
        <w:r>
          <w:t>11</w:t>
        </w:r>
        <w:r>
          <w:fldChar w:fldCharType="end"/>
        </w:r>
      </w:hyperlink>
    </w:p>
    <w:p>
      <w:pPr>
        <w:pStyle w:val="TOC2"/>
        <w:tabs>
          <w:tab w:val="right" w:leader="dot" w:pos="8306"/>
        </w:tabs>
      </w:pPr>
      <w:hyperlink w:anchor="_Toc22238" w:history="1">
        <w:r>
          <w:rPr>
            <w:rFonts w:ascii="仿宋" w:eastAsia="仿宋" w:hAnsi="仿宋" w:cs="仿宋" w:hint="eastAsia"/>
            <w:lang w:eastAsia="zh-CN"/>
          </w:rPr>
          <w:t>(二)、烧碱项目工艺技术设计方案</w:t>
        </w:r>
        <w:r>
          <w:tab/>
        </w:r>
        <w:r>
          <w:fldChar w:fldCharType="begin"/>
        </w:r>
        <w:r>
          <w:instrText xml:space="preserve"> PAGEREF _Toc22238 \h </w:instrText>
        </w:r>
        <w:r>
          <w:fldChar w:fldCharType="separate"/>
        </w:r>
        <w:r>
          <w:t>12</w:t>
        </w:r>
        <w:r>
          <w:fldChar w:fldCharType="end"/>
        </w:r>
      </w:hyperlink>
    </w:p>
    <w:p>
      <w:pPr>
        <w:pStyle w:val="TOC2"/>
        <w:tabs>
          <w:tab w:val="right" w:leader="dot" w:pos="8306"/>
        </w:tabs>
      </w:pPr>
      <w:hyperlink w:anchor="_Toc20796" w:history="1">
        <w:r>
          <w:rPr>
            <w:rFonts w:ascii="仿宋" w:eastAsia="仿宋" w:hAnsi="仿宋" w:cs="仿宋" w:hint="eastAsia"/>
            <w:lang w:eastAsia="zh-CN"/>
          </w:rPr>
          <w:t>(三)、设备选型方案</w:t>
        </w:r>
        <w:r>
          <w:tab/>
        </w:r>
        <w:r>
          <w:fldChar w:fldCharType="begin"/>
        </w:r>
        <w:r>
          <w:instrText xml:space="preserve"> PAGEREF _Toc20796 \h </w:instrText>
        </w:r>
        <w:r>
          <w:fldChar w:fldCharType="separate"/>
        </w:r>
        <w:r>
          <w:t>13</w:t>
        </w:r>
        <w:r>
          <w:fldChar w:fldCharType="end"/>
        </w:r>
      </w:hyperlink>
    </w:p>
    <w:p>
      <w:pPr>
        <w:pStyle w:val="TOC1"/>
        <w:tabs>
          <w:tab w:val="right" w:leader="dot" w:pos="8306"/>
        </w:tabs>
      </w:pPr>
      <w:hyperlink w:anchor="_Toc17773" w:history="1">
        <w:r>
          <w:rPr>
            <w:rFonts w:ascii="仿宋" w:eastAsia="仿宋" w:hAnsi="仿宋" w:cs="仿宋" w:hint="eastAsia"/>
            <w:lang w:eastAsia="zh-CN"/>
          </w:rPr>
          <w:t>五、烧碱项目危机管理</w:t>
        </w:r>
        <w:r>
          <w:tab/>
        </w:r>
        <w:r>
          <w:fldChar w:fldCharType="begin"/>
        </w:r>
        <w:r>
          <w:instrText xml:space="preserve"> PAGEREF _Toc17773 \h </w:instrText>
        </w:r>
        <w:r>
          <w:fldChar w:fldCharType="separate"/>
        </w:r>
        <w:r>
          <w:t>15</w:t>
        </w:r>
        <w:r>
          <w:fldChar w:fldCharType="end"/>
        </w:r>
      </w:hyperlink>
    </w:p>
    <w:p>
      <w:pPr>
        <w:pStyle w:val="TOC2"/>
        <w:tabs>
          <w:tab w:val="right" w:leader="dot" w:pos="8306"/>
        </w:tabs>
      </w:pPr>
      <w:hyperlink w:anchor="_Toc15017" w:history="1">
        <w:r>
          <w:rPr>
            <w:rFonts w:ascii="仿宋" w:eastAsia="仿宋" w:hAnsi="仿宋" w:cs="仿宋" w:hint="eastAsia"/>
            <w:lang w:eastAsia="zh-CN"/>
          </w:rPr>
          <w:t>(一)、危机预警与识别</w:t>
        </w:r>
        <w:r>
          <w:tab/>
        </w:r>
        <w:r>
          <w:fldChar w:fldCharType="begin"/>
        </w:r>
        <w:r>
          <w:instrText xml:space="preserve"> PAGEREF _Toc15017 \h </w:instrText>
        </w:r>
        <w:r>
          <w:fldChar w:fldCharType="separate"/>
        </w:r>
        <w:r>
          <w:t>15</w:t>
        </w:r>
        <w:r>
          <w:fldChar w:fldCharType="end"/>
        </w:r>
      </w:hyperlink>
    </w:p>
    <w:p>
      <w:pPr>
        <w:pStyle w:val="TOC2"/>
        <w:tabs>
          <w:tab w:val="right" w:leader="dot" w:pos="8306"/>
        </w:tabs>
      </w:pPr>
      <w:hyperlink w:anchor="_Toc12921" w:history="1">
        <w:r>
          <w:rPr>
            <w:rFonts w:ascii="仿宋" w:eastAsia="仿宋" w:hAnsi="仿宋" w:cs="仿宋" w:hint="eastAsia"/>
            <w:lang w:eastAsia="zh-CN"/>
          </w:rPr>
          <w:t>(二)、危机应对与恢复</w:t>
        </w:r>
        <w:r>
          <w:tab/>
        </w:r>
        <w:r>
          <w:fldChar w:fldCharType="begin"/>
        </w:r>
        <w:r>
          <w:instrText xml:space="preserve"> PAGEREF _Toc12921 \h </w:instrText>
        </w:r>
        <w:r>
          <w:fldChar w:fldCharType="separate"/>
        </w:r>
        <w:r>
          <w:t>16</w:t>
        </w:r>
        <w:r>
          <w:fldChar w:fldCharType="end"/>
        </w:r>
      </w:hyperlink>
    </w:p>
    <w:p>
      <w:pPr>
        <w:pStyle w:val="TOC1"/>
        <w:tabs>
          <w:tab w:val="right" w:leader="dot" w:pos="8306"/>
        </w:tabs>
      </w:pPr>
      <w:hyperlink w:anchor="_Toc7595" w:history="1">
        <w:r>
          <w:rPr>
            <w:rFonts w:ascii="仿宋" w:eastAsia="仿宋" w:hAnsi="仿宋" w:cs="仿宋" w:hint="eastAsia"/>
            <w:lang w:eastAsia="zh-CN"/>
          </w:rPr>
          <w:t>六、烧碱项目概论</w:t>
        </w:r>
        <w:r>
          <w:tab/>
        </w:r>
        <w:r>
          <w:fldChar w:fldCharType="begin"/>
        </w:r>
        <w:r>
          <w:instrText xml:space="preserve"> PAGEREF _Toc7595 \h </w:instrText>
        </w:r>
        <w:r>
          <w:fldChar w:fldCharType="separate"/>
        </w:r>
        <w:r>
          <w:t>17</w:t>
        </w:r>
        <w:r>
          <w:fldChar w:fldCharType="end"/>
        </w:r>
      </w:hyperlink>
    </w:p>
    <w:p>
      <w:pPr>
        <w:pStyle w:val="TOC2"/>
        <w:tabs>
          <w:tab w:val="right" w:leader="dot" w:pos="8306"/>
        </w:tabs>
      </w:pPr>
      <w:hyperlink w:anchor="_Toc6303" w:history="1">
        <w:r>
          <w:rPr>
            <w:rFonts w:ascii="仿宋" w:eastAsia="仿宋" w:hAnsi="仿宋" w:cs="仿宋" w:hint="eastAsia"/>
            <w:lang w:eastAsia="zh-CN"/>
          </w:rPr>
          <w:t>(一)、烧碱项目概况</w:t>
        </w:r>
        <w:r>
          <w:tab/>
        </w:r>
        <w:r>
          <w:fldChar w:fldCharType="begin"/>
        </w:r>
        <w:r>
          <w:instrText xml:space="preserve"> PAGEREF _Toc6303 \h </w:instrText>
        </w:r>
        <w:r>
          <w:fldChar w:fldCharType="separate"/>
        </w:r>
        <w:r>
          <w:t>17</w:t>
        </w:r>
        <w:r>
          <w:fldChar w:fldCharType="end"/>
        </w:r>
      </w:hyperlink>
    </w:p>
    <w:p>
      <w:pPr>
        <w:pStyle w:val="TOC2"/>
        <w:tabs>
          <w:tab w:val="right" w:leader="dot" w:pos="8306"/>
        </w:tabs>
      </w:pPr>
      <w:hyperlink w:anchor="_Toc5338" w:history="1">
        <w:r>
          <w:rPr>
            <w:rFonts w:ascii="仿宋" w:eastAsia="仿宋" w:hAnsi="仿宋" w:cs="仿宋" w:hint="eastAsia"/>
            <w:lang w:eastAsia="zh-CN"/>
          </w:rPr>
          <w:t>(二)、烧碱项目目标</w:t>
        </w:r>
        <w:r>
          <w:tab/>
        </w:r>
        <w:r>
          <w:fldChar w:fldCharType="begin"/>
        </w:r>
        <w:r>
          <w:instrText xml:space="preserve"> PAGEREF _Toc5338 \h </w:instrText>
        </w:r>
        <w:r>
          <w:fldChar w:fldCharType="separate"/>
        </w:r>
        <w:r>
          <w:t>19</w:t>
        </w:r>
        <w:r>
          <w:fldChar w:fldCharType="end"/>
        </w:r>
      </w:hyperlink>
    </w:p>
    <w:p>
      <w:pPr>
        <w:pStyle w:val="TOC2"/>
        <w:tabs>
          <w:tab w:val="right" w:leader="dot" w:pos="8306"/>
        </w:tabs>
      </w:pPr>
      <w:hyperlink w:anchor="_Toc12505" w:history="1">
        <w:r>
          <w:rPr>
            <w:rFonts w:ascii="仿宋" w:eastAsia="仿宋" w:hAnsi="仿宋" w:cs="仿宋" w:hint="eastAsia"/>
            <w:lang w:eastAsia="zh-CN"/>
          </w:rPr>
          <w:t>(三)、烧碱项目提出的理由</w:t>
        </w:r>
        <w:r>
          <w:tab/>
        </w:r>
        <w:r>
          <w:fldChar w:fldCharType="begin"/>
        </w:r>
        <w:r>
          <w:instrText xml:space="preserve"> PAGEREF _Toc12505 \h </w:instrText>
        </w:r>
        <w:r>
          <w:fldChar w:fldCharType="separate"/>
        </w:r>
        <w:r>
          <w:t>20</w:t>
        </w:r>
        <w:r>
          <w:fldChar w:fldCharType="end"/>
        </w:r>
      </w:hyperlink>
    </w:p>
    <w:p>
      <w:pPr>
        <w:pStyle w:val="TOC2"/>
        <w:tabs>
          <w:tab w:val="right" w:leader="dot" w:pos="8306"/>
        </w:tabs>
      </w:pPr>
      <w:hyperlink w:anchor="_Toc25338" w:history="1">
        <w:r>
          <w:rPr>
            <w:rFonts w:ascii="仿宋" w:eastAsia="仿宋" w:hAnsi="仿宋" w:cs="仿宋" w:hint="eastAsia"/>
            <w:lang w:eastAsia="zh-CN"/>
          </w:rPr>
          <w:t>(四)、烧碱项目意义</w:t>
        </w:r>
        <w:r>
          <w:tab/>
        </w:r>
        <w:r>
          <w:fldChar w:fldCharType="begin"/>
        </w:r>
        <w:r>
          <w:instrText xml:space="preserve"> PAGEREF _Toc25338 \h </w:instrText>
        </w:r>
        <w:r>
          <w:fldChar w:fldCharType="separate"/>
        </w:r>
        <w:r>
          <w:t>22</w:t>
        </w:r>
        <w:r>
          <w:fldChar w:fldCharType="end"/>
        </w:r>
      </w:hyperlink>
    </w:p>
    <w:p>
      <w:pPr>
        <w:pStyle w:val="TOC2"/>
        <w:tabs>
          <w:tab w:val="right" w:leader="dot" w:pos="8306"/>
        </w:tabs>
      </w:pPr>
      <w:hyperlink w:anchor="_Toc20906" w:history="1">
        <w:r>
          <w:rPr>
            <w:rFonts w:ascii="仿宋" w:eastAsia="仿宋" w:hAnsi="仿宋" w:cs="仿宋" w:hint="eastAsia"/>
            <w:lang w:eastAsia="zh-CN"/>
          </w:rPr>
          <w:t>(五)、烧碱项目背景</w:t>
        </w:r>
        <w:r>
          <w:tab/>
        </w:r>
        <w:r>
          <w:fldChar w:fldCharType="begin"/>
        </w:r>
        <w:r>
          <w:instrText xml:space="preserve"> PAGEREF _Toc20906 \h </w:instrText>
        </w:r>
        <w:r>
          <w:fldChar w:fldCharType="separate"/>
        </w:r>
        <w:r>
          <w:t>22</w:t>
        </w:r>
        <w:r>
          <w:fldChar w:fldCharType="end"/>
        </w:r>
      </w:hyperlink>
    </w:p>
    <w:p>
      <w:pPr>
        <w:pStyle w:val="TOC1"/>
        <w:tabs>
          <w:tab w:val="right" w:leader="dot" w:pos="8306"/>
        </w:tabs>
      </w:pPr>
      <w:hyperlink w:anchor="_Toc28690" w:history="1">
        <w:r>
          <w:rPr>
            <w:rFonts w:ascii="仿宋" w:eastAsia="仿宋" w:hAnsi="仿宋" w:cs="仿宋" w:hint="eastAsia"/>
            <w:lang w:eastAsia="zh-CN"/>
          </w:rPr>
          <w:t>七、烧碱项目经营效益</w:t>
        </w:r>
        <w:r>
          <w:tab/>
        </w:r>
        <w:r>
          <w:fldChar w:fldCharType="begin"/>
        </w:r>
        <w:r>
          <w:instrText xml:space="preserve"> PAGEREF _Toc28690 \h </w:instrText>
        </w:r>
        <w:r>
          <w:fldChar w:fldCharType="separate"/>
        </w:r>
        <w:r>
          <w:t>23</w:t>
        </w:r>
        <w:r>
          <w:fldChar w:fldCharType="end"/>
        </w:r>
      </w:hyperlink>
    </w:p>
    <w:p>
      <w:pPr>
        <w:pStyle w:val="TOC2"/>
        <w:tabs>
          <w:tab w:val="right" w:leader="dot" w:pos="8306"/>
        </w:tabs>
      </w:pPr>
      <w:hyperlink w:anchor="_Toc10337" w:history="1">
        <w:r>
          <w:rPr>
            <w:rFonts w:ascii="仿宋" w:eastAsia="仿宋" w:hAnsi="仿宋" w:cs="仿宋" w:hint="eastAsia"/>
            <w:lang w:eastAsia="zh-CN"/>
          </w:rPr>
          <w:t>(一)、经济评价财务测算</w:t>
        </w:r>
        <w:r>
          <w:tab/>
        </w:r>
        <w:r>
          <w:fldChar w:fldCharType="begin"/>
        </w:r>
        <w:r>
          <w:instrText xml:space="preserve"> PAGEREF _Toc10337 \h </w:instrText>
        </w:r>
        <w:r>
          <w:fldChar w:fldCharType="separate"/>
        </w:r>
        <w:r>
          <w:t>23</w:t>
        </w:r>
        <w:r>
          <w:fldChar w:fldCharType="end"/>
        </w:r>
      </w:hyperlink>
    </w:p>
    <w:p>
      <w:pPr>
        <w:pStyle w:val="TOC2"/>
        <w:tabs>
          <w:tab w:val="right" w:leader="dot" w:pos="8306"/>
        </w:tabs>
      </w:pPr>
      <w:hyperlink w:anchor="_Toc3084" w:history="1">
        <w:r>
          <w:rPr>
            <w:rFonts w:ascii="仿宋" w:eastAsia="仿宋" w:hAnsi="仿宋" w:cs="仿宋" w:hint="eastAsia"/>
            <w:lang w:eastAsia="zh-CN"/>
          </w:rPr>
          <w:t>(二)、烧碱项目盈利能力分析</w:t>
        </w:r>
        <w:r>
          <w:tab/>
        </w:r>
        <w:r>
          <w:fldChar w:fldCharType="begin"/>
        </w:r>
        <w:r>
          <w:instrText xml:space="preserve"> PAGEREF _Toc3084 \h </w:instrText>
        </w:r>
        <w:r>
          <w:fldChar w:fldCharType="separate"/>
        </w:r>
        <w:r>
          <w:t>25</w:t>
        </w:r>
        <w:r>
          <w:fldChar w:fldCharType="end"/>
        </w:r>
      </w:hyperlink>
    </w:p>
    <w:p>
      <w:pPr>
        <w:pStyle w:val="TOC1"/>
        <w:tabs>
          <w:tab w:val="right" w:leader="dot" w:pos="8306"/>
        </w:tabs>
      </w:pPr>
      <w:hyperlink w:anchor="_Toc9653" w:history="1">
        <w:r>
          <w:rPr>
            <w:rFonts w:ascii="仿宋" w:eastAsia="仿宋" w:hAnsi="仿宋" w:cs="仿宋" w:hint="eastAsia"/>
            <w:lang w:eastAsia="zh-CN"/>
          </w:rPr>
          <w:t>八、烧碱项目财务管理</w:t>
        </w:r>
        <w:r>
          <w:tab/>
        </w:r>
        <w:r>
          <w:fldChar w:fldCharType="begin"/>
        </w:r>
        <w:r>
          <w:instrText xml:space="preserve"> PAGEREF _Toc9653 \h </w:instrText>
        </w:r>
        <w:r>
          <w:fldChar w:fldCharType="separate"/>
        </w:r>
        <w:r>
          <w:t>25</w:t>
        </w:r>
        <w:r>
          <w:fldChar w:fldCharType="end"/>
        </w:r>
      </w:hyperlink>
    </w:p>
    <w:p>
      <w:pPr>
        <w:pStyle w:val="TOC2"/>
        <w:tabs>
          <w:tab w:val="right" w:leader="dot" w:pos="8306"/>
        </w:tabs>
      </w:pPr>
      <w:hyperlink w:anchor="_Toc2928" w:history="1">
        <w:r>
          <w:rPr>
            <w:rFonts w:ascii="仿宋" w:eastAsia="仿宋" w:hAnsi="仿宋" w:cs="仿宋" w:hint="eastAsia"/>
            <w:lang w:eastAsia="zh-CN"/>
          </w:rPr>
          <w:t>(一)、资金需求大</w:t>
        </w:r>
        <w:r>
          <w:tab/>
        </w:r>
        <w:r>
          <w:fldChar w:fldCharType="begin"/>
        </w:r>
        <w:r>
          <w:instrText xml:space="preserve"> PAGEREF _Toc2928 \h </w:instrText>
        </w:r>
        <w:r>
          <w:fldChar w:fldCharType="separate"/>
        </w:r>
        <w:r>
          <w:t>25</w:t>
        </w:r>
        <w:r>
          <w:fldChar w:fldCharType="end"/>
        </w:r>
      </w:hyperlink>
    </w:p>
    <w:p>
      <w:pPr>
        <w:pStyle w:val="TOC2"/>
        <w:tabs>
          <w:tab w:val="right" w:leader="dot" w:pos="8306"/>
        </w:tabs>
      </w:pPr>
      <w:hyperlink w:anchor="_Toc12" w:history="1">
        <w:r>
          <w:rPr>
            <w:rFonts w:ascii="仿宋" w:eastAsia="仿宋" w:hAnsi="仿宋" w:cs="仿宋" w:hint="eastAsia"/>
            <w:lang w:eastAsia="zh-CN"/>
          </w:rPr>
          <w:t>(二)、研发周期长</w:t>
        </w:r>
        <w:r>
          <w:tab/>
        </w:r>
        <w:r>
          <w:fldChar w:fldCharType="begin"/>
        </w:r>
        <w:r>
          <w:instrText xml:space="preserve"> PAGEREF _Toc12 \h </w:instrText>
        </w:r>
        <w:r>
          <w:fldChar w:fldCharType="separate"/>
        </w:r>
        <w:r>
          <w:t>26</w:t>
        </w:r>
        <w:r>
          <w:fldChar w:fldCharType="end"/>
        </w:r>
      </w:hyperlink>
    </w:p>
    <w:p>
      <w:pPr>
        <w:pStyle w:val="TOC2"/>
        <w:tabs>
          <w:tab w:val="right" w:leader="dot" w:pos="8306"/>
        </w:tabs>
      </w:pPr>
      <w:hyperlink w:anchor="_Toc14084" w:history="1">
        <w:r>
          <w:rPr>
            <w:rFonts w:ascii="仿宋" w:eastAsia="仿宋" w:hAnsi="仿宋" w:cs="仿宋" w:hint="eastAsia"/>
            <w:lang w:eastAsia="zh-CN"/>
          </w:rPr>
          <w:t>(三)、市场风险大</w:t>
        </w:r>
        <w:r>
          <w:tab/>
        </w:r>
        <w:r>
          <w:fldChar w:fldCharType="begin"/>
        </w:r>
        <w:r>
          <w:instrText xml:space="preserve"> PAGEREF _Toc14084 \h </w:instrText>
        </w:r>
        <w:r>
          <w:fldChar w:fldCharType="separate"/>
        </w:r>
        <w:r>
          <w:t>28</w:t>
        </w:r>
        <w:r>
          <w:fldChar w:fldCharType="end"/>
        </w:r>
      </w:hyperlink>
    </w:p>
    <w:p>
      <w:pPr>
        <w:pStyle w:val="TOC2"/>
        <w:tabs>
          <w:tab w:val="right" w:leader="dot" w:pos="8306"/>
        </w:tabs>
      </w:pPr>
      <w:hyperlink w:anchor="_Toc294" w:history="1">
        <w:r>
          <w:rPr>
            <w:rFonts w:ascii="仿宋" w:eastAsia="仿宋" w:hAnsi="仿宋" w:cs="仿宋" w:hint="eastAsia"/>
            <w:lang w:eastAsia="zh-CN"/>
          </w:rPr>
          <w:t>(四)、利润率高</w:t>
        </w:r>
        <w:r>
          <w:tab/>
        </w:r>
        <w:r>
          <w:fldChar w:fldCharType="begin"/>
        </w:r>
        <w:r>
          <w:instrText xml:space="preserve"> PAGEREF _Toc294 \h </w:instrText>
        </w:r>
        <w:r>
          <w:fldChar w:fldCharType="separate"/>
        </w:r>
        <w:r>
          <w:t>30</w:t>
        </w:r>
        <w:r>
          <w:fldChar w:fldCharType="end"/>
        </w:r>
      </w:hyperlink>
    </w:p>
    <w:p>
      <w:pPr>
        <w:pStyle w:val="TOC1"/>
        <w:tabs>
          <w:tab w:val="right" w:leader="dot" w:pos="8306"/>
        </w:tabs>
      </w:pPr>
      <w:hyperlink w:anchor="_Toc3409" w:history="1">
        <w:r>
          <w:rPr>
            <w:rFonts w:ascii="仿宋" w:eastAsia="仿宋" w:hAnsi="仿宋" w:cs="仿宋" w:hint="eastAsia"/>
            <w:lang w:eastAsia="zh-CN"/>
          </w:rPr>
          <w:t>九、烧碱项目创新与研发</w:t>
        </w:r>
        <w:r>
          <w:tab/>
        </w:r>
        <w:r>
          <w:fldChar w:fldCharType="begin"/>
        </w:r>
        <w:r>
          <w:instrText xml:space="preserve"> PAGEREF _Toc3409 \h </w:instrText>
        </w:r>
        <w:r>
          <w:fldChar w:fldCharType="separate"/>
        </w:r>
        <w:r>
          <w:t>32</w:t>
        </w:r>
        <w:r>
          <w:fldChar w:fldCharType="end"/>
        </w:r>
      </w:hyperlink>
    </w:p>
    <w:p>
      <w:pPr>
        <w:pStyle w:val="TOC2"/>
        <w:tabs>
          <w:tab w:val="right" w:leader="dot" w:pos="8306"/>
        </w:tabs>
      </w:pPr>
      <w:hyperlink w:anchor="_Toc16907" w:history="1">
        <w:r>
          <w:rPr>
            <w:rFonts w:ascii="仿宋" w:eastAsia="仿宋" w:hAnsi="仿宋" w:cs="仿宋" w:hint="eastAsia"/>
            <w:lang w:eastAsia="zh-CN"/>
          </w:rPr>
          <w:t>(一)、创新策略与方向</w:t>
        </w:r>
        <w:r>
          <w:tab/>
        </w:r>
        <w:r>
          <w:fldChar w:fldCharType="begin"/>
        </w:r>
        <w:r>
          <w:instrText xml:space="preserve"> PAGEREF _Toc16907 \h </w:instrText>
        </w:r>
        <w:r>
          <w:fldChar w:fldCharType="separate"/>
        </w:r>
        <w:r>
          <w:t>32</w:t>
        </w:r>
        <w:r>
          <w:fldChar w:fldCharType="end"/>
        </w:r>
      </w:hyperlink>
    </w:p>
    <w:p>
      <w:pPr>
        <w:pStyle w:val="TOC2"/>
        <w:tabs>
          <w:tab w:val="right" w:leader="dot" w:pos="8306"/>
        </w:tabs>
      </w:pPr>
      <w:hyperlink w:anchor="_Toc3418" w:history="1">
        <w:r>
          <w:rPr>
            <w:rFonts w:ascii="仿宋" w:eastAsia="仿宋" w:hAnsi="仿宋" w:cs="仿宋" w:hint="eastAsia"/>
            <w:lang w:eastAsia="zh-CN"/>
          </w:rPr>
          <w:t>(二)、研发规划与投入</w:t>
        </w:r>
        <w:r>
          <w:tab/>
        </w:r>
        <w:r>
          <w:fldChar w:fldCharType="begin"/>
        </w:r>
        <w:r>
          <w:instrText xml:space="preserve"> PAGEREF _Toc3418 \h </w:instrText>
        </w:r>
        <w:r>
          <w:fldChar w:fldCharType="separate"/>
        </w:r>
        <w:r>
          <w:t>34</w:t>
        </w:r>
        <w:r>
          <w:fldChar w:fldCharType="end"/>
        </w:r>
      </w:hyperlink>
    </w:p>
    <w:p>
      <w:pPr>
        <w:pStyle w:val="TOC1"/>
        <w:tabs>
          <w:tab w:val="right" w:leader="dot" w:pos="8306"/>
        </w:tabs>
      </w:pPr>
      <w:hyperlink w:anchor="_Toc20325" w:history="1">
        <w:r>
          <w:rPr>
            <w:rFonts w:ascii="仿宋" w:eastAsia="仿宋" w:hAnsi="仿宋" w:cs="仿宋" w:hint="eastAsia"/>
            <w:lang w:eastAsia="zh-CN"/>
          </w:rPr>
          <w:t>十、生产安全保护</w:t>
        </w:r>
        <w:r>
          <w:tab/>
        </w:r>
        <w:r>
          <w:fldChar w:fldCharType="begin"/>
        </w:r>
        <w:r>
          <w:instrText xml:space="preserve"> PAGEREF _Toc20325 \h </w:instrText>
        </w:r>
        <w:r>
          <w:fldChar w:fldCharType="separate"/>
        </w:r>
        <w:r>
          <w:t>35</w:t>
        </w:r>
        <w:r>
          <w:fldChar w:fldCharType="end"/>
        </w:r>
      </w:hyperlink>
    </w:p>
    <w:p>
      <w:pPr>
        <w:pStyle w:val="TOC2"/>
        <w:tabs>
          <w:tab w:val="right" w:leader="dot" w:pos="8306"/>
        </w:tabs>
      </w:pPr>
      <w:hyperlink w:anchor="_Toc15372" w:history="1">
        <w:r>
          <w:rPr>
            <w:rFonts w:ascii="仿宋" w:eastAsia="仿宋" w:hAnsi="仿宋" w:cs="仿宋" w:hint="eastAsia"/>
            <w:lang w:eastAsia="zh-CN"/>
          </w:rPr>
          <w:t>(一)、消防安全</w:t>
        </w:r>
        <w:r>
          <w:tab/>
        </w:r>
        <w:r>
          <w:fldChar w:fldCharType="begin"/>
        </w:r>
        <w:r>
          <w:instrText xml:space="preserve"> PAGEREF _Toc15372 \h </w:instrText>
        </w:r>
        <w:r>
          <w:fldChar w:fldCharType="separate"/>
        </w:r>
        <w:r>
          <w:t>35</w:t>
        </w:r>
        <w:r>
          <w:fldChar w:fldCharType="end"/>
        </w:r>
      </w:hyperlink>
    </w:p>
    <w:p>
      <w:pPr>
        <w:pStyle w:val="TOC2"/>
        <w:tabs>
          <w:tab w:val="right" w:leader="dot" w:pos="8306"/>
        </w:tabs>
      </w:pPr>
      <w:hyperlink w:anchor="_Toc16816" w:history="1">
        <w:r>
          <w:rPr>
            <w:rFonts w:ascii="仿宋" w:eastAsia="仿宋" w:hAnsi="仿宋" w:cs="仿宋" w:hint="eastAsia"/>
            <w:lang w:eastAsia="zh-CN"/>
          </w:rPr>
          <w:t>(二)、防火防爆总图布置措施</w:t>
        </w:r>
        <w:r>
          <w:tab/>
        </w:r>
        <w:r>
          <w:fldChar w:fldCharType="begin"/>
        </w:r>
        <w:r>
          <w:instrText xml:space="preserve"> PAGEREF _Toc16816 \h </w:instrText>
        </w:r>
        <w:r>
          <w:fldChar w:fldCharType="separate"/>
        </w:r>
        <w:r>
          <w:t>37</w:t>
        </w:r>
        <w:r>
          <w:fldChar w:fldCharType="end"/>
        </w:r>
      </w:hyperlink>
    </w:p>
    <w:p>
      <w:pPr>
        <w:pStyle w:val="TOC2"/>
        <w:tabs>
          <w:tab w:val="right" w:leader="dot" w:pos="8306"/>
        </w:tabs>
      </w:pPr>
      <w:hyperlink w:anchor="_Toc25135" w:history="1">
        <w:r>
          <w:rPr>
            <w:rFonts w:ascii="仿宋" w:eastAsia="仿宋" w:hAnsi="仿宋" w:cs="仿宋" w:hint="eastAsia"/>
            <w:lang w:eastAsia="zh-CN"/>
          </w:rPr>
          <w:t>(三)、自然灾害防范措施</w:t>
        </w:r>
        <w:r>
          <w:tab/>
        </w:r>
        <w:r>
          <w:fldChar w:fldCharType="begin"/>
        </w:r>
        <w:r>
          <w:instrText xml:space="preserve"> PAGEREF _Toc25135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43" w:history="1">
        <w:r>
          <w:rPr>
            <w:rFonts w:ascii="仿宋" w:eastAsia="仿宋" w:hAnsi="仿宋" w:cs="仿宋" w:hint="eastAsia"/>
            <w:lang w:eastAsia="zh-CN"/>
          </w:rPr>
          <w:t>(四)、安全色及安全标志使用要求</w:t>
        </w:r>
        <w:r>
          <w:tab/>
        </w:r>
        <w:r>
          <w:fldChar w:fldCharType="begin"/>
        </w:r>
        <w:r>
          <w:instrText xml:space="preserve"> PAGEREF _Toc28643 \h </w:instrText>
        </w:r>
        <w:r>
          <w:fldChar w:fldCharType="separate"/>
        </w:r>
        <w:r>
          <w:t>38</w:t>
        </w:r>
        <w:r>
          <w:fldChar w:fldCharType="end"/>
        </w:r>
      </w:hyperlink>
    </w:p>
    <w:p>
      <w:pPr>
        <w:pStyle w:val="TOC2"/>
        <w:tabs>
          <w:tab w:val="right" w:leader="dot" w:pos="8306"/>
        </w:tabs>
      </w:pPr>
      <w:hyperlink w:anchor="_Toc12000" w:history="1">
        <w:r>
          <w:rPr>
            <w:rFonts w:ascii="仿宋" w:eastAsia="仿宋" w:hAnsi="仿宋" w:cs="仿宋" w:hint="eastAsia"/>
            <w:lang w:eastAsia="zh-CN"/>
          </w:rPr>
          <w:t>(五)、防尘防毒措施</w:t>
        </w:r>
        <w:r>
          <w:tab/>
        </w:r>
        <w:r>
          <w:fldChar w:fldCharType="begin"/>
        </w:r>
        <w:r>
          <w:instrText xml:space="preserve"> PAGEREF _Toc12000 \h </w:instrText>
        </w:r>
        <w:r>
          <w:fldChar w:fldCharType="separate"/>
        </w:r>
        <w:r>
          <w:t>39</w:t>
        </w:r>
        <w:r>
          <w:fldChar w:fldCharType="end"/>
        </w:r>
      </w:hyperlink>
    </w:p>
    <w:p>
      <w:pPr>
        <w:pStyle w:val="TOC2"/>
        <w:tabs>
          <w:tab w:val="right" w:leader="dot" w:pos="8306"/>
        </w:tabs>
      </w:pPr>
      <w:hyperlink w:anchor="_Toc22666" w:history="1">
        <w:r>
          <w:rPr>
            <w:rFonts w:ascii="仿宋" w:eastAsia="仿宋" w:hAnsi="仿宋" w:cs="仿宋" w:hint="eastAsia"/>
            <w:lang w:eastAsia="zh-CN"/>
          </w:rPr>
          <w:t>(六)、防静电、触电防护及防雷措施</w:t>
        </w:r>
        <w:r>
          <w:tab/>
        </w:r>
        <w:r>
          <w:fldChar w:fldCharType="begin"/>
        </w:r>
        <w:r>
          <w:instrText xml:space="preserve"> PAGEREF _Toc22666 \h </w:instrText>
        </w:r>
        <w:r>
          <w:fldChar w:fldCharType="separate"/>
        </w:r>
        <w:r>
          <w:t>40</w:t>
        </w:r>
        <w:r>
          <w:fldChar w:fldCharType="end"/>
        </w:r>
      </w:hyperlink>
    </w:p>
    <w:p>
      <w:pPr>
        <w:pStyle w:val="TOC2"/>
        <w:tabs>
          <w:tab w:val="right" w:leader="dot" w:pos="8306"/>
        </w:tabs>
      </w:pPr>
      <w:hyperlink w:anchor="_Toc2781" w:history="1">
        <w:r>
          <w:rPr>
            <w:rFonts w:ascii="仿宋" w:eastAsia="仿宋" w:hAnsi="仿宋" w:cs="仿宋" w:hint="eastAsia"/>
            <w:lang w:eastAsia="zh-CN"/>
          </w:rPr>
          <w:t>(七)、机械设备安全保障措施</w:t>
        </w:r>
        <w:r>
          <w:tab/>
        </w:r>
        <w:r>
          <w:fldChar w:fldCharType="begin"/>
        </w:r>
        <w:r>
          <w:instrText xml:space="preserve"> PAGEREF _Toc2781 \h </w:instrText>
        </w:r>
        <w:r>
          <w:fldChar w:fldCharType="separate"/>
        </w:r>
        <w:r>
          <w:t>41</w:t>
        </w:r>
        <w:r>
          <w:fldChar w:fldCharType="end"/>
        </w:r>
      </w:hyperlink>
    </w:p>
    <w:p>
      <w:pPr>
        <w:pStyle w:val="TOC1"/>
        <w:tabs>
          <w:tab w:val="right" w:leader="dot" w:pos="8306"/>
        </w:tabs>
      </w:pPr>
      <w:hyperlink w:anchor="_Toc31836" w:history="1">
        <w:r>
          <w:rPr>
            <w:rFonts w:ascii="仿宋" w:eastAsia="仿宋" w:hAnsi="仿宋" w:cs="仿宋" w:hint="eastAsia"/>
            <w:lang w:eastAsia="zh-CN"/>
          </w:rPr>
          <w:t>十一、烧碱项目人力资源管理</w:t>
        </w:r>
        <w:r>
          <w:tab/>
        </w:r>
        <w:r>
          <w:fldChar w:fldCharType="begin"/>
        </w:r>
        <w:r>
          <w:instrText xml:space="preserve"> PAGEREF _Toc31836 \h </w:instrText>
        </w:r>
        <w:r>
          <w:fldChar w:fldCharType="separate"/>
        </w:r>
        <w:r>
          <w:t>43</w:t>
        </w:r>
        <w:r>
          <w:fldChar w:fldCharType="end"/>
        </w:r>
      </w:hyperlink>
    </w:p>
    <w:p>
      <w:pPr>
        <w:pStyle w:val="TOC2"/>
        <w:tabs>
          <w:tab w:val="right" w:leader="dot" w:pos="8306"/>
        </w:tabs>
      </w:pPr>
      <w:hyperlink w:anchor="_Toc2858" w:history="1">
        <w:r>
          <w:rPr>
            <w:rFonts w:ascii="仿宋" w:eastAsia="仿宋" w:hAnsi="仿宋" w:cs="仿宋" w:hint="eastAsia"/>
            <w:lang w:eastAsia="zh-CN"/>
          </w:rPr>
          <w:t>(一)、建立健全的预算管理制度</w:t>
        </w:r>
        <w:r>
          <w:tab/>
        </w:r>
        <w:r>
          <w:fldChar w:fldCharType="begin"/>
        </w:r>
        <w:r>
          <w:instrText xml:space="preserve"> PAGEREF _Toc2858 \h </w:instrText>
        </w:r>
        <w:r>
          <w:fldChar w:fldCharType="separate"/>
        </w:r>
        <w:r>
          <w:t>43</w:t>
        </w:r>
        <w:r>
          <w:fldChar w:fldCharType="end"/>
        </w:r>
      </w:hyperlink>
    </w:p>
    <w:p>
      <w:pPr>
        <w:pStyle w:val="TOC2"/>
        <w:tabs>
          <w:tab w:val="right" w:leader="dot" w:pos="8306"/>
        </w:tabs>
      </w:pPr>
      <w:hyperlink w:anchor="_Toc32466" w:history="1">
        <w:r>
          <w:rPr>
            <w:rFonts w:ascii="仿宋" w:eastAsia="仿宋" w:hAnsi="仿宋" w:cs="仿宋" w:hint="eastAsia"/>
            <w:lang w:eastAsia="zh-CN"/>
          </w:rPr>
          <w:t>(二)、加强资金流动监控</w:t>
        </w:r>
        <w:r>
          <w:tab/>
        </w:r>
        <w:r>
          <w:fldChar w:fldCharType="begin"/>
        </w:r>
        <w:r>
          <w:instrText xml:space="preserve"> PAGEREF _Toc32466 \h </w:instrText>
        </w:r>
        <w:r>
          <w:fldChar w:fldCharType="separate"/>
        </w:r>
        <w:r>
          <w:t>44</w:t>
        </w:r>
        <w:r>
          <w:fldChar w:fldCharType="end"/>
        </w:r>
      </w:hyperlink>
    </w:p>
    <w:p>
      <w:pPr>
        <w:pStyle w:val="TOC2"/>
        <w:tabs>
          <w:tab w:val="right" w:leader="dot" w:pos="8306"/>
        </w:tabs>
      </w:pPr>
      <w:hyperlink w:anchor="_Toc9683" w:history="1">
        <w:r>
          <w:rPr>
            <w:rFonts w:ascii="仿宋" w:eastAsia="仿宋" w:hAnsi="仿宋" w:cs="仿宋" w:hint="eastAsia"/>
            <w:lang w:eastAsia="zh-CN"/>
          </w:rPr>
          <w:t>(三)、制定完善的风险控制机制</w:t>
        </w:r>
        <w:r>
          <w:tab/>
        </w:r>
        <w:r>
          <w:fldChar w:fldCharType="begin"/>
        </w:r>
        <w:r>
          <w:instrText xml:space="preserve"> PAGEREF _Toc9683 \h </w:instrText>
        </w:r>
        <w:r>
          <w:fldChar w:fldCharType="separate"/>
        </w:r>
        <w:r>
          <w:t>45</w:t>
        </w:r>
        <w:r>
          <w:fldChar w:fldCharType="end"/>
        </w:r>
      </w:hyperlink>
    </w:p>
    <w:p>
      <w:pPr>
        <w:pStyle w:val="TOC2"/>
        <w:tabs>
          <w:tab w:val="right" w:leader="dot" w:pos="8306"/>
        </w:tabs>
      </w:pPr>
      <w:hyperlink w:anchor="_Toc17497" w:history="1">
        <w:r>
          <w:rPr>
            <w:rFonts w:ascii="仿宋" w:eastAsia="仿宋" w:hAnsi="仿宋" w:cs="仿宋" w:hint="eastAsia"/>
            <w:lang w:eastAsia="zh-CN"/>
          </w:rPr>
          <w:t>(四)、优化成本管理</w:t>
        </w:r>
        <w:r>
          <w:tab/>
        </w:r>
        <w:r>
          <w:fldChar w:fldCharType="begin"/>
        </w:r>
        <w:r>
          <w:instrText xml:space="preserve"> PAGEREF _Toc17497 \h </w:instrText>
        </w:r>
        <w:r>
          <w:fldChar w:fldCharType="separate"/>
        </w:r>
        <w:r>
          <w:t>47</w:t>
        </w:r>
        <w:r>
          <w:fldChar w:fldCharType="end"/>
        </w:r>
      </w:hyperlink>
    </w:p>
    <w:p>
      <w:pPr>
        <w:pStyle w:val="TOC1"/>
        <w:tabs>
          <w:tab w:val="right" w:leader="dot" w:pos="8306"/>
        </w:tabs>
      </w:pPr>
      <w:hyperlink w:anchor="_Toc8667" w:history="1">
        <w:r>
          <w:rPr>
            <w:rFonts w:ascii="仿宋" w:eastAsia="仿宋" w:hAnsi="仿宋" w:cs="仿宋" w:hint="eastAsia"/>
            <w:lang w:eastAsia="zh-CN"/>
          </w:rPr>
          <w:t>十二、烧碱项目技术管理</w:t>
        </w:r>
        <w:r>
          <w:tab/>
        </w:r>
        <w:r>
          <w:fldChar w:fldCharType="begin"/>
        </w:r>
        <w:r>
          <w:instrText xml:space="preserve"> PAGEREF _Toc8667 \h </w:instrText>
        </w:r>
        <w:r>
          <w:fldChar w:fldCharType="separate"/>
        </w:r>
        <w:r>
          <w:t>48</w:t>
        </w:r>
        <w:r>
          <w:fldChar w:fldCharType="end"/>
        </w:r>
      </w:hyperlink>
    </w:p>
    <w:p>
      <w:pPr>
        <w:pStyle w:val="TOC2"/>
        <w:tabs>
          <w:tab w:val="right" w:leader="dot" w:pos="8306"/>
        </w:tabs>
      </w:pPr>
      <w:hyperlink w:anchor="_Toc17157" w:history="1">
        <w:r>
          <w:rPr>
            <w:rFonts w:ascii="仿宋" w:eastAsia="仿宋" w:hAnsi="仿宋" w:cs="仿宋" w:hint="eastAsia"/>
            <w:lang w:eastAsia="zh-CN"/>
          </w:rPr>
          <w:t>(一)、技术方案选用方向</w:t>
        </w:r>
        <w:r>
          <w:tab/>
        </w:r>
        <w:r>
          <w:fldChar w:fldCharType="begin"/>
        </w:r>
        <w:r>
          <w:instrText xml:space="preserve"> PAGEREF _Toc17157 \h </w:instrText>
        </w:r>
        <w:r>
          <w:fldChar w:fldCharType="separate"/>
        </w:r>
        <w:r>
          <w:t>48</w:t>
        </w:r>
        <w:r>
          <w:fldChar w:fldCharType="end"/>
        </w:r>
      </w:hyperlink>
    </w:p>
    <w:p>
      <w:pPr>
        <w:pStyle w:val="TOC2"/>
        <w:tabs>
          <w:tab w:val="right" w:leader="dot" w:pos="8306"/>
        </w:tabs>
      </w:pPr>
      <w:hyperlink w:anchor="_Toc17312" w:history="1">
        <w:r>
          <w:rPr>
            <w:rFonts w:ascii="仿宋" w:eastAsia="仿宋" w:hAnsi="仿宋" w:cs="仿宋" w:hint="eastAsia"/>
            <w:lang w:eastAsia="zh-CN"/>
          </w:rPr>
          <w:t>(二)、工艺技术方案选用原则</w:t>
        </w:r>
        <w:r>
          <w:tab/>
        </w:r>
        <w:r>
          <w:fldChar w:fldCharType="begin"/>
        </w:r>
        <w:r>
          <w:instrText xml:space="preserve"> PAGEREF _Toc17312 \h </w:instrText>
        </w:r>
        <w:r>
          <w:fldChar w:fldCharType="separate"/>
        </w:r>
        <w:r>
          <w:t>50</w:t>
        </w:r>
        <w:r>
          <w:fldChar w:fldCharType="end"/>
        </w:r>
      </w:hyperlink>
    </w:p>
    <w:p>
      <w:pPr>
        <w:pStyle w:val="TOC2"/>
        <w:tabs>
          <w:tab w:val="right" w:leader="dot" w:pos="8306"/>
        </w:tabs>
      </w:pPr>
      <w:hyperlink w:anchor="_Toc8696" w:history="1">
        <w:r>
          <w:rPr>
            <w:rFonts w:ascii="仿宋" w:eastAsia="仿宋" w:hAnsi="仿宋" w:cs="仿宋" w:hint="eastAsia"/>
            <w:lang w:eastAsia="zh-CN"/>
          </w:rPr>
          <w:t>(三)、工艺技术方案要求</w:t>
        </w:r>
        <w:r>
          <w:tab/>
        </w:r>
        <w:r>
          <w:fldChar w:fldCharType="begin"/>
        </w:r>
        <w:r>
          <w:instrText xml:space="preserve"> PAGEREF _Toc8696 \h </w:instrText>
        </w:r>
        <w:r>
          <w:fldChar w:fldCharType="separate"/>
        </w:r>
        <w:r>
          <w:t>52</w:t>
        </w:r>
        <w:r>
          <w:fldChar w:fldCharType="end"/>
        </w:r>
      </w:hyperlink>
    </w:p>
    <w:p>
      <w:pPr>
        <w:pStyle w:val="TOC1"/>
        <w:tabs>
          <w:tab w:val="right" w:leader="dot" w:pos="8306"/>
        </w:tabs>
      </w:pPr>
      <w:hyperlink w:anchor="_Toc298" w:history="1">
        <w:r>
          <w:rPr>
            <w:rFonts w:ascii="仿宋" w:eastAsia="仿宋" w:hAnsi="仿宋" w:cs="仿宋" w:hint="eastAsia"/>
            <w:lang w:eastAsia="zh-CN"/>
          </w:rPr>
          <w:t>十三、利益相关者分析与沟通计划</w:t>
        </w:r>
        <w:r>
          <w:tab/>
        </w:r>
        <w:r>
          <w:fldChar w:fldCharType="begin"/>
        </w:r>
        <w:r>
          <w:instrText xml:space="preserve"> PAGEREF _Toc298 \h </w:instrText>
        </w:r>
        <w:r>
          <w:fldChar w:fldCharType="separate"/>
        </w:r>
        <w:r>
          <w:t>54</w:t>
        </w:r>
        <w:r>
          <w:fldChar w:fldCharType="end"/>
        </w:r>
      </w:hyperlink>
    </w:p>
    <w:p>
      <w:pPr>
        <w:pStyle w:val="TOC2"/>
        <w:tabs>
          <w:tab w:val="right" w:leader="dot" w:pos="8306"/>
        </w:tabs>
      </w:pPr>
      <w:hyperlink w:anchor="_Toc25811" w:history="1">
        <w:r>
          <w:rPr>
            <w:rFonts w:ascii="仿宋" w:eastAsia="仿宋" w:hAnsi="仿宋" w:cs="仿宋" w:hint="eastAsia"/>
            <w:lang w:eastAsia="zh-CN"/>
          </w:rPr>
          <w:t>(一)、利益相关者分析</w:t>
        </w:r>
        <w:r>
          <w:tab/>
        </w:r>
        <w:r>
          <w:fldChar w:fldCharType="begin"/>
        </w:r>
        <w:r>
          <w:instrText xml:space="preserve"> PAGEREF _Toc25811 \h </w:instrText>
        </w:r>
        <w:r>
          <w:fldChar w:fldCharType="separate"/>
        </w:r>
        <w:r>
          <w:t>54</w:t>
        </w:r>
        <w:r>
          <w:fldChar w:fldCharType="end"/>
        </w:r>
      </w:hyperlink>
    </w:p>
    <w:p>
      <w:pPr>
        <w:pStyle w:val="TOC2"/>
        <w:tabs>
          <w:tab w:val="right" w:leader="dot" w:pos="8306"/>
        </w:tabs>
      </w:pPr>
      <w:hyperlink w:anchor="_Toc9805" w:history="1">
        <w:r>
          <w:rPr>
            <w:rFonts w:ascii="仿宋" w:eastAsia="仿宋" w:hAnsi="仿宋" w:cs="仿宋" w:hint="eastAsia"/>
            <w:lang w:eastAsia="zh-CN"/>
          </w:rPr>
          <w:t>(二)、沟通计划</w:t>
        </w:r>
        <w:r>
          <w:tab/>
        </w:r>
        <w:r>
          <w:fldChar w:fldCharType="begin"/>
        </w:r>
        <w:r>
          <w:instrText xml:space="preserve"> PAGEREF _Toc9805 \h </w:instrText>
        </w:r>
        <w:r>
          <w:fldChar w:fldCharType="separate"/>
        </w:r>
        <w:r>
          <w:t>55</w:t>
        </w:r>
        <w:r>
          <w:fldChar w:fldCharType="end"/>
        </w:r>
      </w:hyperlink>
    </w:p>
    <w:p>
      <w:pPr>
        <w:pStyle w:val="TOC1"/>
        <w:tabs>
          <w:tab w:val="right" w:leader="dot" w:pos="8306"/>
        </w:tabs>
      </w:pPr>
      <w:hyperlink w:anchor="_Toc3055" w:history="1">
        <w:r>
          <w:rPr>
            <w:rFonts w:ascii="仿宋" w:eastAsia="仿宋" w:hAnsi="仿宋" w:cs="仿宋" w:hint="eastAsia"/>
            <w:lang w:eastAsia="zh-CN"/>
          </w:rPr>
          <w:t>十四、风险识别与分类</w:t>
        </w:r>
        <w:r>
          <w:tab/>
        </w:r>
        <w:r>
          <w:fldChar w:fldCharType="begin"/>
        </w:r>
        <w:r>
          <w:instrText xml:space="preserve"> PAGEREF _Toc3055 \h </w:instrText>
        </w:r>
        <w:r>
          <w:fldChar w:fldCharType="separate"/>
        </w:r>
        <w:r>
          <w:t>56</w:t>
        </w:r>
        <w:r>
          <w:fldChar w:fldCharType="end"/>
        </w:r>
      </w:hyperlink>
    </w:p>
    <w:p>
      <w:pPr>
        <w:pStyle w:val="TOC2"/>
        <w:tabs>
          <w:tab w:val="right" w:leader="dot" w:pos="8306"/>
        </w:tabs>
      </w:pPr>
      <w:hyperlink w:anchor="_Toc20102" w:history="1">
        <w:r>
          <w:rPr>
            <w:rFonts w:ascii="仿宋" w:eastAsia="仿宋" w:hAnsi="仿宋" w:cs="仿宋" w:hint="eastAsia"/>
            <w:lang w:eastAsia="zh-CN"/>
          </w:rPr>
          <w:t>(一)、风险识别</w:t>
        </w:r>
        <w:r>
          <w:tab/>
        </w:r>
        <w:r>
          <w:fldChar w:fldCharType="begin"/>
        </w:r>
        <w:r>
          <w:instrText xml:space="preserve"> PAGEREF _Toc20102 \h </w:instrText>
        </w:r>
        <w:r>
          <w:fldChar w:fldCharType="separate"/>
        </w:r>
        <w:r>
          <w:t>56</w:t>
        </w:r>
        <w:r>
          <w:fldChar w:fldCharType="end"/>
        </w:r>
      </w:hyperlink>
    </w:p>
    <w:p>
      <w:pPr>
        <w:pStyle w:val="TOC2"/>
        <w:tabs>
          <w:tab w:val="right" w:leader="dot" w:pos="8306"/>
        </w:tabs>
      </w:pPr>
      <w:hyperlink w:anchor="_Toc5944" w:history="1">
        <w:r>
          <w:rPr>
            <w:rFonts w:ascii="仿宋" w:eastAsia="仿宋" w:hAnsi="仿宋" w:cs="仿宋" w:hint="eastAsia"/>
            <w:lang w:eastAsia="zh-CN"/>
          </w:rPr>
          <w:t>(二)、风险分类</w:t>
        </w:r>
        <w:r>
          <w:tab/>
        </w:r>
        <w:r>
          <w:fldChar w:fldCharType="begin"/>
        </w:r>
        <w:r>
          <w:instrText xml:space="preserve"> PAGEREF _Toc5944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557"/>
      <w:r>
        <w:rPr>
          <w:rFonts w:ascii="仿宋" w:eastAsia="仿宋" w:hAnsi="仿宋" w:cs="仿宋" w:hint="eastAsia"/>
          <w:sz w:val="28"/>
          <w:lang w:eastAsia="zh-CN"/>
        </w:rPr>
        <w:t>一、烧碱项目文档管理</w:t>
      </w:r>
      <w:bookmarkEnd w:id="2"/>
    </w:p>
    <w:p>
      <w:pPr>
        <w:pStyle w:val="Heading2"/>
        <w:rPr>
          <w:rFonts w:ascii="仿宋" w:eastAsia="仿宋" w:hAnsi="仿宋" w:cs="仿宋" w:hint="eastAsia"/>
          <w:lang w:eastAsia="zh-CN"/>
        </w:rPr>
      </w:pPr>
      <w:bookmarkStart w:id="3" w:name="_Toc3114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烧碱项目高度重视文档的质量和准确性，以支持烧碱项目的各项活动和决策。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烧碱项目文档的编制始于烧碱项目计划的初期，我们制定了详细的文档编制计划，明确了每个文档的内容、格式和编写责任人。在烧碱项目启动阶段，我们首先编制了烧碱项目章程，明确定义了烧碱项目的目标、范围、风险等关键要素。随后，烧碱项目团队根据计划陆续编制了需求文档、设计文档、测试文档等各类文档，确保烧碱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烧碱项目管理中的重要环节，旨在确保烧碱项目文档符合质量标准和烧碱项目需求。在烧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除了内部审查，我们还进行了外部审查，邀请烧碱项目相关利益方和专业领域的专家对文档进行独立审查。这有助于获取更全面、客观的反馈，确保烧碱项目文档不仅符合内部标准，也满足外部需求。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烧碱项目在文档编制与审查方面建立了严格的管理机制，通过规范的流程和多维度的审查，确保烧碱项目文档的质量、准确性和可靠性，为烧碱项目的顺利推进提供了有力支持。</w:t>
      </w:r>
    </w:p>
    <w:p>
      <w:pPr>
        <w:pStyle w:val="Heading2"/>
        <w:ind w:firstLine="560" w:firstLineChars="200"/>
        <w:rPr>
          <w:rFonts w:ascii="仿宋" w:eastAsia="仿宋" w:hAnsi="仿宋" w:cs="仿宋" w:hint="eastAsia"/>
          <w:sz w:val="28"/>
          <w:lang w:eastAsia="zh-CN"/>
        </w:rPr>
      </w:pPr>
      <w:bookmarkStart w:id="4" w:name="_Toc2893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在烧碱项目中，我们致力于优化文档发布与分发过程，以确保信息的高效传递和团队间协作的顺畅进行。以下是我们采取的关键优化策略：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我们通过多渠道发布文档，包括电子邮件、烧碱项目管理平台、内部网站等，以满足不同团队成员的偏好和需求。多渠道发布确保了信息的全面覆盖。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我们采用了精细的权限控制，确保只有授权人员可以访问敏感信息。这种安全措施保护了烧碱项目文档的机密性，防止了未经授权的信息泄露。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34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文档存档与归档是烧碱项目生命周期中一个至关重要的环节，直接关系到烧碱项目信息的长期保存和历史记录的完整性。在烧碱项目中，我们实施了一系列有效的文档存档与归档管理策略：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6163"/>
      <w:r>
        <w:rPr>
          <w:rFonts w:ascii="仿宋" w:eastAsia="仿宋" w:hAnsi="仿宋" w:cs="仿宋" w:hint="eastAsia"/>
          <w:sz w:val="28"/>
          <w:lang w:eastAsia="zh-CN"/>
        </w:rPr>
        <w:t>二、烧碱项目建设单位说明</w:t>
      </w:r>
      <w:bookmarkEnd w:id="6"/>
    </w:p>
    <w:p>
      <w:pPr>
        <w:pStyle w:val="Heading2"/>
        <w:rPr>
          <w:rFonts w:ascii="仿宋" w:eastAsia="仿宋" w:hAnsi="仿宋" w:cs="仿宋" w:hint="eastAsia"/>
          <w:lang w:eastAsia="zh-CN"/>
        </w:rPr>
      </w:pPr>
      <w:bookmarkStart w:id="7" w:name="_Toc14406"/>
      <w:r>
        <w:rPr>
          <w:rFonts w:ascii="仿宋" w:eastAsia="仿宋" w:hAnsi="仿宋" w:cs="仿宋" w:hint="eastAsia"/>
          <w:lang w:eastAsia="zh-CN"/>
        </w:rPr>
        <w:t>(一)、烧碱项目承办单位基本情况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4390"/>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烧碱项目承办单位的XXXX，我们着眼于实现可持续的经济效益。通过技术创新和解决方案的提供，公司预计在烧碱项目执行期间将获得可观的收入增长。这一收入来源主要包括烧碱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同时，我们注重成本控制和效率提升，以确保烧碱项目的可持续盈利。透过精细的管理和资源优化，公司期望实现烧碱项目利润最大化。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烧碱项目实施进行全面的投资评估，包括烧碱项目启动阶段的资金投入和后续运营成本。通过对烧碱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为确保公司在烧碱项目实施过程中具备足够的资金流动性，公司将进行详尽的现金流分析。这包括资金需求的合理预测、烧碱项目周期内的资金峰谷分析以及灵活的财务管理策略，以应对各种潜在的经济变动。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9434"/>
      <w:r>
        <w:rPr>
          <w:rFonts w:ascii="仿宋" w:eastAsia="仿宋" w:hAnsi="仿宋" w:cs="仿宋" w:hint="eastAsia"/>
          <w:sz w:val="28"/>
          <w:lang w:eastAsia="zh-CN"/>
        </w:rPr>
        <w:t>三、烧碱项目土建工程</w:t>
      </w:r>
      <w:bookmarkEnd w:id="9"/>
    </w:p>
    <w:p>
      <w:pPr>
        <w:pStyle w:val="Heading2"/>
        <w:rPr>
          <w:rFonts w:ascii="仿宋" w:eastAsia="仿宋" w:hAnsi="仿宋" w:cs="仿宋" w:hint="eastAsia"/>
          <w:lang w:eastAsia="zh-CN"/>
        </w:rPr>
      </w:pPr>
      <w:bookmarkStart w:id="10" w:name="_Toc15970"/>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在烧碱项目的建筑工程设计中，我们将秉承一系列重要的设计原则，以确保烧碱项目建筑在功能、美观、可持续性等方面达到最佳效果。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首要原则是确保建筑的功能性得到最大化的发挥。我们将充分理解烧碱项目的实际需求，合理布局各个功能区域，保证建筑在满足业务需求的同时，提供高效的工作环境。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在建筑设计中，我们将综合考虑建设和运营成本。通过精细的经济效益分析，确保设计方案在高效利用资源的同时，对烧碱项目的长期盈利能力有积极的贡献。</w:t>
      </w:r>
    </w:p>
    <w:p>
      <w:pPr>
        <w:pStyle w:val="Heading2"/>
        <w:ind w:firstLine="560" w:firstLineChars="200"/>
        <w:rPr>
          <w:rFonts w:ascii="仿宋" w:eastAsia="仿宋" w:hAnsi="仿宋" w:cs="仿宋" w:hint="eastAsia"/>
          <w:sz w:val="28"/>
          <w:lang w:eastAsia="zh-CN"/>
        </w:rPr>
      </w:pPr>
      <w:bookmarkStart w:id="11" w:name="_Toc9921"/>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烧碱项目的土建工程设计中，我们将精准设定设计年限，结合烧碱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烧碱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5332"/>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烧碱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烧碱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烧碱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5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本期工程烧碱项目预计总建筑面积XXX平方米，其中：计容建筑面积XXX平方米，计划建筑工程投资XX万元，占烧碱项目总投资的XX%。</w:t>
      </w:r>
    </w:p>
    <w:p>
      <w:pPr>
        <w:pStyle w:val="Heading1"/>
        <w:ind w:firstLine="560" w:firstLineChars="200"/>
        <w:rPr>
          <w:rFonts w:ascii="仿宋" w:eastAsia="仿宋" w:hAnsi="仿宋" w:cs="仿宋" w:hint="eastAsia"/>
          <w:sz w:val="28"/>
          <w:lang w:eastAsia="zh-CN"/>
        </w:rPr>
      </w:pPr>
      <w:bookmarkStart w:id="14" w:name="_Toc23466"/>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30002"/>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烧碱项目的技术管理特点体现在其创新导向。通过引入最先进的技术趋势和解决方案，烧碱项目致力于提升科技含量、提高质量和效率水平。这意味着我们将采用最新的工具和方法，确保烧碱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烧碱项目技术管理的显著特征。通过整合不同领域的技术资源，我们实现了跨学科的协同工作。这有助于优化技术架构，提高整体效能。此外，整合性策略还促进了不同技术团队之间的紧密沟通和高效合作，确保烧碱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烧碱项目所采用的技术。通过不断优化技术方案，烧碱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烧碱项目团队将在烧碱项目初期识别可能的技术风险，并采取相应的预防和应对措施。通过建立健全的风险评估机制，烧碱项目能够在实施过程中及时发现并解决潜在的技术问题，保障烧碱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通过这些独特的技术管理特点，我们确信在烧碱项目中，技术将成为烧碱项目成功的有力支持。这一深度剖析揭示了技术管理在烧碱项目实施中的关键作用，为烧碱项目的技术基础奠定了坚实的基础。</w:t>
      </w:r>
    </w:p>
    <w:p>
      <w:pPr>
        <w:pStyle w:val="Heading2"/>
        <w:ind w:firstLine="560" w:firstLineChars="200"/>
        <w:rPr>
          <w:rFonts w:ascii="仿宋" w:eastAsia="仿宋" w:hAnsi="仿宋" w:cs="仿宋" w:hint="eastAsia"/>
          <w:sz w:val="28"/>
          <w:lang w:eastAsia="zh-CN"/>
        </w:rPr>
      </w:pPr>
      <w:bookmarkStart w:id="16" w:name="_Toc22238"/>
      <w:r>
        <w:rPr>
          <w:rFonts w:ascii="仿宋" w:eastAsia="仿宋" w:hAnsi="仿宋" w:cs="仿宋" w:hint="eastAsia"/>
          <w:sz w:val="28"/>
          <w:lang w:eastAsia="zh-CN"/>
        </w:rPr>
        <w:t>(二)、烧碱项目工艺技术设计方案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烧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烧碱项目将严格按照相关行业规范要求进行组织。通过有效控制产品质量，烧碱项目将致力于为顾客提供优质的烧碱项目产品和良好的服务。这体现了烧碱项目对于生产活动合规性和质量标准的高度重视，为烧碱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烧碱项目注重生态效益和清洁生产原则。烧碱项目建设将紧密结合地方特色经济发展，与社会经济发展规划和区域环境保护规划方案相协调一致。通过与当地区域自然生态系统的结合，烧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烧碱项目产品具有多样化的客户需求和个性化的特点。因此，烧碱项目产品规格品种多样，且单批生产数量较小。为满足这一特点，烧碱项目承办单位将建设先进的柔性制造生产线。通过广泛应用柔性制造技术，烧碱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总体而言，烧碱项目采用的技术具有较高的技术含量和自动化水平，处于国内先进水平。这一技术选用不仅体现了对生产效率、质量和环境友好性的高标准要求，同时为烧碱项目的可持续发展奠定了坚实的基础。</w:t>
      </w:r>
    </w:p>
    <w:p>
      <w:pPr>
        <w:pStyle w:val="Heading2"/>
        <w:ind w:firstLine="560" w:firstLineChars="200"/>
        <w:rPr>
          <w:rFonts w:ascii="仿宋" w:eastAsia="仿宋" w:hAnsi="仿宋" w:cs="仿宋" w:hint="eastAsia"/>
          <w:sz w:val="28"/>
          <w:lang w:eastAsia="zh-CN"/>
        </w:rPr>
      </w:pPr>
      <w:bookmarkStart w:id="17" w:name="_Toc20796"/>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为确保烧碱项目的高效生产和技术实施，我们制定了一套精心设计的设备选型方案，以满足烧碱项目生产、质量和环保的要求。该方案的主要特点如下：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烧碱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针对烧碱项目产品的多样性和小批量生产的特点，我们将建设柔性制造生产线。通过在设备选型中考虑柔性制造技术，可以灵活应对不同产品规格和生产需求，实现生产线的高度灵活性和适应性。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7773"/>
      <w:r>
        <w:rPr>
          <w:rFonts w:ascii="仿宋" w:eastAsia="仿宋" w:hAnsi="仿宋" w:cs="仿宋" w:hint="eastAsia"/>
          <w:sz w:val="28"/>
          <w:lang w:eastAsia="zh-CN"/>
        </w:rPr>
        <w:t>五、烧碱项目危机管理</w:t>
      </w:r>
      <w:bookmarkEnd w:id="18"/>
    </w:p>
    <w:p>
      <w:pPr>
        <w:pStyle w:val="Heading2"/>
        <w:rPr>
          <w:rFonts w:ascii="仿宋" w:eastAsia="仿宋" w:hAnsi="仿宋" w:cs="仿宋" w:hint="eastAsia"/>
          <w:lang w:eastAsia="zh-CN"/>
        </w:rPr>
      </w:pPr>
      <w:bookmarkStart w:id="19" w:name="_Toc15017"/>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烧碱项目危机管理中，危机预警与识别是确保烧碱项目稳健运行的核心步骤。通过建立全面的监测机制，烧碱项目团队旨在及时发现和理解潜在的风险和危机因素，以便采取及时的预防和应对措施，确保烧碱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首先，通过深入的风险评估，烧碱项目团队全面分析了整个烧碱项目和各个阶段可能存在的威胁。这包括准确评估每个潜在风险的发生概率和可能影响的程度，为后续危机预警提供了有力支持。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烧碱项目团队着重于明确定义烧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烧碱项目进展的持续监控，团队能够及时发现潜在问题并作出迅速反应。烧碱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在这一阶段，团队的专业素养和反应速度将发挥至关重要的作用，以确保潜在危机能够在初期得到有效的处理，最大程度地减轻负面影响。通过危机预警与识别，烧碱项目得以更有序、可控地推进。</w:t>
      </w:r>
    </w:p>
    <w:p>
      <w:pPr>
        <w:pStyle w:val="Heading2"/>
        <w:ind w:firstLine="560" w:firstLineChars="200"/>
        <w:rPr>
          <w:rFonts w:ascii="仿宋" w:eastAsia="仿宋" w:hAnsi="仿宋" w:cs="仿宋" w:hint="eastAsia"/>
          <w:sz w:val="28"/>
          <w:lang w:eastAsia="zh-CN"/>
        </w:rPr>
      </w:pPr>
      <w:bookmarkStart w:id="20" w:name="_Toc12921"/>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在危机发生时，烧碱项目团队立即行动，成立了应急小组。该小组的任务是迅速制定并实施紧急应对措施，以最小化潜在损失。以下是采取的主要措施：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暂停烧碱项目进度：为遏制危机蔓延，烧碱项目暂时停止进行，以便全面评估当前状况。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资源重新分配：重新评估烧碱项目资源的分配，确保最大限度地减小损失。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实时沟通：与关键利益相关者建立实时沟通机制，向他们传递烧碱项目危机的实际状况，保障烧碱项目核心利益。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在紧急应对的同时，烧碱项目团队强调了团队协作和有效沟通的重要性。以下是团队协作的关键举措：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信息共享机制：建立了信息共享平台，确保团队成员能够及时获取烧碱项目危机的实时信息。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领导者沟通：烧碱项目领导者通过定期会议和即时沟通工具，指导团队应对危机，保持团队稳定运行。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https://d.book118.com/325231104314011111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烧碱项目计划设计方案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烧碱项目计划设计方案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烧碱项目计划设计方案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烧碱项目计划设计方案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烧碱项目计划设计方案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烧碱项目计划设计方案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烧碱项目计划设计方案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烧碱项目计划设计方案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烧碱项目计划设计方案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烧碱项目计划设计方案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烧碱项目计划设计方案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烧碱项目计划设计方案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烧碱项目计划设计方案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烧碱项目计划设计方案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烧碱项目计划设计方案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烧碱项目计划设计方案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烧碱项目计划设计方案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1F725E"/>
    <w:rsid w:val="211F72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5231104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2024-02-17T06:47:00Z</dcterms:created>
  <dcterms:modified xsi:type="dcterms:W3CDTF">2024-02-17T06:47:20Z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C43B9B41C74D4B70977F91AA256B7DF4_11</vt:lpwstr>
  </property>
  <property fmtid="{D5CDD505-2E9C-101B-9397-08002B2CF9AE}" pid="3" name="KSOProductBuildVer">
    <vt:lpwstr>2052-12.1.0.16250</vt:lpwstr>
  </property>
</Properties>
</file>