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DE5FF1" w:rsidP="00DE5FF1" w14:paraId="6B84EB30" w14:textId="77777777">
      <w:pPr>
        <w:spacing w:before="48" w:beforeLines="20" w:after="260" w:afterAutospacing="0" w:line="360" w:lineRule="auto"/>
        <w:jc w:val="center"/>
        <w:rPr>
          <w:rFonts w:ascii="华文中宋" w:eastAsia="华文中宋" w:hAnsi="华文中宋"/>
          <w:b/>
          <w:sz w:val="30"/>
        </w:rPr>
      </w:pPr>
      <w:r w:rsidRPr="00DE5FF1">
        <w:rPr>
          <w:rFonts w:ascii="华文中宋" w:eastAsia="华文中宋" w:hAnsi="华文中宋"/>
          <w:b/>
          <w:sz w:val="30"/>
        </w:rPr>
        <w:t>2024年贵州都匀毛尖茶集团有限公司人员招聘笔试备考题库及答案解析</w:t>
      </w:r>
    </w:p>
    <w:p w:rsidR="00A77B3E" w14:paraId="653F77FD" w14:textId="77777777">
      <w:pPr>
        <w:spacing w:after="260" w:afterAutospacing="0" w:line="360" w:lineRule="auto"/>
        <w:jc w:val="center"/>
        <w:rPr>
          <w:sz w:val="21"/>
        </w:rPr>
      </w:pPr>
      <w:r>
        <w:rPr>
          <w:sz w:val="21"/>
        </w:rPr>
        <w:t>毕业院校：</w:t>
      </w:r>
      <w:r>
        <w:rPr>
          <w:sz w:val="21"/>
        </w:rPr>
        <w:t xml:space="preserve">__________ </w:t>
      </w:r>
      <w:r>
        <w:rPr>
          <w:sz w:val="21"/>
        </w:rPr>
        <w:t>姓名：</w:t>
      </w:r>
      <w:r>
        <w:rPr>
          <w:sz w:val="21"/>
        </w:rPr>
        <w:t xml:space="preserve">__________ </w:t>
      </w:r>
      <w:r>
        <w:rPr>
          <w:sz w:val="21"/>
        </w:rPr>
        <w:t>考场：</w:t>
      </w:r>
      <w:r>
        <w:rPr>
          <w:sz w:val="21"/>
        </w:rPr>
        <w:t xml:space="preserve">__________ </w:t>
      </w:r>
      <w:r>
        <w:rPr>
          <w:sz w:val="21"/>
        </w:rPr>
        <w:t>考号：</w:t>
      </w:r>
      <w:r>
        <w:rPr>
          <w:sz w:val="21"/>
        </w:rPr>
        <w:t>__________</w:t>
      </w:r>
    </w:p>
    <w:p w:rsidR="00A77B3E" w14:paraId="4EEAFFF3" w14:textId="77777777">
      <w:pPr>
        <w:spacing w:after="260" w:afterAutospacing="0" w:line="360" w:lineRule="auto"/>
      </w:pPr>
      <w:r>
        <w:rPr>
          <w:rFonts w:ascii="微软雅黑" w:eastAsia="微软雅黑" w:cs="微软雅黑"/>
        </w:rPr>
        <w:t>一、</w:t>
      </w:r>
      <w:r>
        <w:rPr>
          <w:rFonts w:ascii="微软雅黑" w:eastAsia="微软雅黑" w:cs="微软雅黑"/>
        </w:rPr>
        <w:t>言语理解与表达</w:t>
      </w:r>
    </w:p>
    <w:p w:rsidR="003F588C" w14:paraId="2869DB5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微软雅黑" w:eastAsia="微软雅黑" w:hAnsi="微软雅黑" w:cs="微软雅黑" w:hint="eastAsia"/>
          <w:color w:val="0000FF"/>
          <w:szCs w:val="18"/>
        </w:rPr>
        <w:t>1．</w:t>
      </w:r>
      <w:r w:rsidRPr="003F588C">
        <w:rPr>
          <w:rFonts w:ascii="微软雅黑" w:eastAsia="微软雅黑" w:hAnsi="微软雅黑" w:cs="微软雅黑" w:hint="eastAsia"/>
          <w:szCs w:val="18"/>
        </w:rPr>
        <w:t>治疗类风湿关节炎的目的不仅仅是控制疾病症状，更重要的是阻止炎症对关节造成的结构性损害，最大程度的提高患者的生活质量。类风湿关节炎的治疗强调早期、个体化、联合用药。传统药物主要包括非甾体类抗炎药、皮质类固醇激素和传统改善病情的抗风湿药物。近些年兴起的生物制剂具有革命性意义，不亚于当初青霉素的发明，能迅速起效，有效缓解疾病的症状。</w:t>
      </w:r>
    </w:p>
    <w:p w:rsidR="003F588C" w14:paraId="0010EFE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微软雅黑" w:eastAsia="微软雅黑" w:hAnsi="微软雅黑" w:cs="微软雅黑" w:hint="eastAsia"/>
          <w:szCs w:val="18"/>
        </w:rPr>
        <w:t>根据这段文字下列说法不正确的是()。</w:t>
      </w:r>
    </w:p>
    <w:p w:rsidR="003F588C" w14:paraId="24CF38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微软雅黑" w:eastAsia="微软雅黑" w:hAnsi="微软雅黑" w:cs="微软雅黑" w:hint="eastAsia"/>
          <w:szCs w:val="18"/>
        </w:rPr>
        <w:t>A、治疗类风湿关节炎，控制疾病症状，阻止炎症对关节造成结构性损害是可能的</w:t>
      </w:r>
    </w:p>
    <w:p w:rsidR="003F588C" w14:paraId="3CBAFF5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微软雅黑" w:eastAsia="微软雅黑" w:hAnsi="微软雅黑" w:cs="微软雅黑" w:hint="eastAsia"/>
          <w:szCs w:val="18"/>
        </w:rPr>
        <w:t>B、治疗类风湿关节炎的重要目的是最大程度地提高患者的生活质量</w:t>
      </w:r>
    </w:p>
    <w:p w:rsidR="003F588C" w14:paraId="6CE308E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微软雅黑" w:eastAsia="微软雅黑" w:hAnsi="微软雅黑" w:cs="微软雅黑" w:hint="eastAsia"/>
          <w:szCs w:val="18"/>
        </w:rPr>
        <w:t>C、治疗类风湿关节炎可使用三类传统药物</w:t>
      </w:r>
    </w:p>
    <w:p w:rsidR="003F588C" w14:paraId="5CD913E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微软雅黑" w:eastAsia="微软雅黑" w:hAnsi="微软雅黑" w:cs="微软雅黑" w:hint="eastAsia"/>
          <w:szCs w:val="18"/>
        </w:rPr>
        <w:t>D、用青霉素治疗类风湿关节炎能迅速起效，有效缓解疾病的症状</w:t>
      </w:r>
    </w:p>
    <w:p w:rsidR="003F588C" w14:paraId="0EDE6A1B"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微软雅黑" w:eastAsia="微软雅黑" w:hAnsi="微软雅黑" w:cs="微软雅黑" w:hint="eastAsia"/>
          <w:color w:val="228B22"/>
          <w:szCs w:val="18"/>
        </w:rPr>
        <w:t>答案：</w:t>
      </w:r>
      <w:r w:rsidRPr="003F588C">
        <w:rPr>
          <w:rFonts w:ascii="微软雅黑" w:eastAsia="微软雅黑" w:hAnsi="微软雅黑" w:cs="微软雅黑" w:hint="eastAsia"/>
          <w:szCs w:val="18"/>
        </w:rPr>
        <w:t>D</w:t>
      </w:r>
    </w:p>
    <w:p w:rsidR="003F588C" w14:paraId="05993CB8"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微软雅黑" w:eastAsia="微软雅黑" w:hAnsi="微软雅黑" w:cs="微软雅黑" w:hint="eastAsia"/>
          <w:color w:val="228B22"/>
          <w:szCs w:val="18"/>
        </w:rPr>
        <w:t>解析：</w:t>
      </w:r>
    </w:p>
    <w:p w:rsidR="003F588C"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微软雅黑" w:eastAsia="微软雅黑" w:hAnsi="微软雅黑" w:cs="微软雅黑" w:hint="eastAsia"/>
          <w:szCs w:val="18"/>
        </w:rPr>
        <w:t>由“治疗类风湿关节炎的目的不仅仅是控制疾病症状，更重要的是阻止炎症对关节造成的结构性损害，最大程度的提高患者的生活质量”可知AB项符合文意。由“传统药物主要包括非甾体类抗炎药、皮质类固醇激素和传统改善病情的抗风湿药物”可知C项符合文意。由“近些年兴起的生物制剂具有革</w:t>
      </w:r>
      <w:r w:rsidRPr="003F588C">
        <w:rPr>
          <w:rFonts w:ascii="微软雅黑" w:eastAsia="微软雅黑" w:hAnsi="微软雅黑" w:cs="微软雅黑" w:hint="eastAsia"/>
          <w:szCs w:val="18"/>
        </w:rPr>
        <w:t>命性意义，不亚于当初青霉素的发明，能迅速起效，有效缓解疾病的症状。”可知D项不符合文意。故选D。</w:t>
      </w:r>
    </w:p>
    <w:p w:rsidR="007675BD" w14:paraId="62BB0714" w14:textId="77777777">
      <w:pPr>
        <w:pStyle w:val="NormalWeb"/>
        <w:widowControl/>
        <w:spacing w:beforeAutospacing="0" w:after="260" w:afterAutospacing="0" w:line="360" w:lineRule="auto"/>
      </w:pPr>
      <w:r w:rsidRPr="007675BD">
        <w:rPr>
          <w:rFonts w:ascii="微软雅黑" w:eastAsia="微软雅黑" w:cs="微软雅黑"/>
          <w:color w:val="0000FF"/>
          <w:szCs w:val="14"/>
        </w:rPr>
        <w:t>2</w:t>
      </w:r>
      <w:r w:rsidRPr="007675BD">
        <w:rPr>
          <w:rFonts w:ascii="微软雅黑" w:eastAsia="微软雅黑" w:cs="微软雅黑"/>
          <w:color w:val="0000FF"/>
          <w:szCs w:val="14"/>
        </w:rPr>
        <w:t>．</w:t>
      </w:r>
      <w:r w:rsidRPr="007675BD">
        <w:rPr>
          <w:rFonts w:ascii="微软雅黑" w:eastAsia="微软雅黑" w:cs="微软雅黑"/>
          <w:szCs w:val="14"/>
        </w:rPr>
        <w:t>区块链的诸多特征使其成为一项备受期待的革命性技术，而目前这一技术的应用潜能还远未被完全开发。今天我们看到的区块链技术在金融、物流、医疗、保险等领域的应用，仅是</w:t>
      </w:r>
      <w:r w:rsidRPr="007675BD">
        <w:rPr>
          <w:rFonts w:ascii="微软雅黑" w:eastAsia="微软雅黑" w:cs="微软雅黑"/>
          <w:szCs w:val="14"/>
        </w:rPr>
        <w:t>_______</w:t>
      </w:r>
      <w:r w:rsidRPr="007675BD">
        <w:rPr>
          <w:rFonts w:ascii="微软雅黑" w:eastAsia="微软雅黑" w:cs="微软雅黑"/>
          <w:szCs w:val="14"/>
        </w:rPr>
        <w:t>般的一瞥所见，尚有许多应用正在被尝试、推广。</w:t>
      </w:r>
      <w:r w:rsidRPr="007675BD">
        <w:rPr>
          <w:rFonts w:ascii="微软雅黑" w:eastAsia="微软雅黑" w:cs="微软雅黑"/>
          <w:szCs w:val="14"/>
        </w:rPr>
        <w:t xml:space="preserve"> </w:t>
      </w:r>
      <w:r w:rsidRPr="007675BD">
        <w:rPr>
          <w:rFonts w:ascii="微软雅黑" w:eastAsia="微软雅黑" w:cs="微软雅黑"/>
          <w:szCs w:val="14"/>
        </w:rPr>
        <w:t>填入画横线部分最恰当的一项是：</w:t>
      </w:r>
    </w:p>
    <w:p w:rsidR="007675BD" w14:paraId="3C0B78DC" w14:textId="77777777">
      <w:pPr>
        <w:pStyle w:val="NormalWeb"/>
        <w:widowControl/>
        <w:spacing w:beforeAutospacing="0" w:after="260" w:afterAutospacing="0" w:line="360" w:lineRule="auto"/>
      </w:pPr>
      <w:r w:rsidRPr="007675BD">
        <w:rPr>
          <w:rFonts w:ascii="微软雅黑" w:eastAsia="微软雅黑" w:cs="微软雅黑"/>
          <w:szCs w:val="14"/>
        </w:rPr>
        <w:t>A</w:t>
      </w:r>
      <w:r w:rsidRPr="007675BD">
        <w:rPr>
          <w:rFonts w:ascii="微软雅黑" w:eastAsia="微软雅黑" w:cs="微软雅黑"/>
          <w:szCs w:val="14"/>
        </w:rPr>
        <w:t>、浮光掠影</w:t>
      </w:r>
    </w:p>
    <w:p w:rsidR="007675BD" w14:paraId="1F286DA9" w14:textId="77777777">
      <w:pPr>
        <w:pStyle w:val="NormalWeb"/>
        <w:widowControl/>
        <w:spacing w:beforeAutospacing="0" w:after="260" w:afterAutospacing="0" w:line="360" w:lineRule="auto"/>
      </w:pPr>
      <w:r w:rsidRPr="007675BD">
        <w:rPr>
          <w:rFonts w:ascii="微软雅黑" w:eastAsia="微软雅黑" w:cs="微软雅黑"/>
          <w:szCs w:val="14"/>
        </w:rPr>
        <w:t>B</w:t>
      </w:r>
      <w:r w:rsidRPr="007675BD">
        <w:rPr>
          <w:rFonts w:ascii="微软雅黑" w:eastAsia="微软雅黑" w:cs="微软雅黑"/>
          <w:szCs w:val="14"/>
        </w:rPr>
        <w:t>、走马观花</w:t>
      </w:r>
    </w:p>
    <w:p w:rsidR="007675BD" w14:paraId="6D03A8C9" w14:textId="77777777">
      <w:pPr>
        <w:pStyle w:val="NormalWeb"/>
        <w:widowControl/>
        <w:spacing w:beforeAutospacing="0" w:after="260" w:afterAutospacing="0" w:line="360" w:lineRule="auto"/>
      </w:pPr>
      <w:r w:rsidRPr="007675BD">
        <w:rPr>
          <w:rFonts w:ascii="微软雅黑" w:eastAsia="微软雅黑" w:cs="微软雅黑"/>
          <w:szCs w:val="14"/>
        </w:rPr>
        <w:t>C</w:t>
      </w:r>
      <w:r w:rsidRPr="007675BD">
        <w:rPr>
          <w:rFonts w:ascii="微软雅黑" w:eastAsia="微软雅黑" w:cs="微软雅黑"/>
          <w:szCs w:val="14"/>
        </w:rPr>
        <w:t>、蜻蜓点水</w:t>
      </w:r>
    </w:p>
    <w:p w:rsidR="007675BD" w14:paraId="406F104B" w14:textId="77777777">
      <w:pPr>
        <w:pStyle w:val="NormalWeb"/>
        <w:widowControl/>
        <w:spacing w:beforeAutospacing="0" w:after="260" w:afterAutospacing="0" w:line="360" w:lineRule="auto"/>
      </w:pPr>
      <w:r w:rsidRPr="007675BD">
        <w:rPr>
          <w:rFonts w:ascii="微软雅黑" w:eastAsia="微软雅黑" w:cs="微软雅黑"/>
          <w:szCs w:val="14"/>
        </w:rPr>
        <w:t>D</w:t>
      </w:r>
      <w:r w:rsidRPr="007675BD">
        <w:rPr>
          <w:rFonts w:ascii="微软雅黑" w:eastAsia="微软雅黑" w:cs="微软雅黑"/>
          <w:szCs w:val="14"/>
        </w:rPr>
        <w:t>、浅尝辄止</w:t>
      </w:r>
    </w:p>
    <w:p w:rsidR="007675BD" w14:paraId="7FD0EF06" w14:textId="77777777">
      <w:pPr>
        <w:pStyle w:val="NormalWeb"/>
        <w:widowControl/>
        <w:spacing w:beforeAutospacing="0" w:after="260" w:afterAutospacing="0" w:line="360" w:lineRule="auto"/>
      </w:pPr>
      <w:r w:rsidRPr="007675BD">
        <w:rPr>
          <w:rFonts w:ascii="微软雅黑" w:eastAsia="微软雅黑" w:cs="微软雅黑"/>
          <w:color w:val="228B22"/>
          <w:szCs w:val="14"/>
        </w:rPr>
        <w:t>答案：</w:t>
      </w:r>
      <w:r w:rsidRPr="007675BD">
        <w:rPr>
          <w:rFonts w:ascii="微软雅黑" w:eastAsia="微软雅黑" w:cs="微软雅黑"/>
          <w:szCs w:val="14"/>
        </w:rPr>
        <w:t>A</w:t>
      </w:r>
    </w:p>
    <w:p w:rsidR="007675BD" w14:paraId="0D6EBAF5" w14:textId="77777777">
      <w:pPr>
        <w:pStyle w:val="NormalWeb"/>
        <w:widowControl/>
        <w:spacing w:beforeAutospacing="0" w:after="260" w:afterAutospacing="0" w:line="360" w:lineRule="auto"/>
        <w:rPr>
          <w:b/>
          <w:color w:val="4066F4"/>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7675BD">
        <w:rPr>
          <w:rFonts w:ascii="微软雅黑" w:eastAsia="微软雅黑" w:cs="微软雅黑"/>
          <w:color w:val="228B22"/>
          <w:szCs w:val="14"/>
        </w:rPr>
        <w:t>解析：</w:t>
      </w:r>
      <w:r w:rsidRPr="007675BD">
        <w:rPr>
          <w:rFonts w:ascii="微软雅黑" w:eastAsia="微软雅黑" w:cs="微软雅黑"/>
          <w:szCs w:val="14"/>
        </w:rPr>
        <w:t>根据</w:t>
      </w:r>
      <w:r w:rsidRPr="007675BD">
        <w:rPr>
          <w:rFonts w:ascii="微软雅黑" w:eastAsia="微软雅黑" w:cs="微软雅黑"/>
          <w:szCs w:val="14"/>
        </w:rPr>
        <w:t>“</w:t>
      </w:r>
      <w:r w:rsidRPr="007675BD">
        <w:rPr>
          <w:rFonts w:ascii="微软雅黑" w:eastAsia="微软雅黑" w:cs="微软雅黑"/>
          <w:szCs w:val="14"/>
        </w:rPr>
        <w:t>仅是</w:t>
      </w:r>
      <w:r w:rsidRPr="007675BD">
        <w:rPr>
          <w:rFonts w:ascii="微软雅黑" w:eastAsia="微软雅黑" w:cs="微软雅黑"/>
          <w:szCs w:val="14"/>
        </w:rPr>
        <w:t>.....</w:t>
      </w:r>
      <w:r w:rsidRPr="007675BD">
        <w:rPr>
          <w:rFonts w:ascii="微软雅黑" w:eastAsia="微软雅黑" w:cs="微软雅黑"/>
          <w:szCs w:val="14"/>
        </w:rPr>
        <w:t>般的一瞥所见，尚有许多应用正在被尝试、推广</w:t>
      </w:r>
      <w:r w:rsidRPr="007675BD">
        <w:rPr>
          <w:rFonts w:ascii="微软雅黑" w:eastAsia="微软雅黑" w:cs="微软雅黑"/>
          <w:szCs w:val="14"/>
        </w:rPr>
        <w:t>”</w:t>
      </w:r>
      <w:r w:rsidRPr="007675BD">
        <w:rPr>
          <w:rFonts w:ascii="微软雅黑" w:eastAsia="微软雅黑" w:cs="微软雅黑"/>
          <w:szCs w:val="14"/>
        </w:rPr>
        <w:t>可知，文段要体现的是区块链现在所涉及的应用领域仅是我们观察到的一部分，还有正在发掘的领域，且横线要与</w:t>
      </w:r>
      <w:r w:rsidRPr="007675BD">
        <w:rPr>
          <w:rFonts w:ascii="微软雅黑" w:eastAsia="微软雅黑" w:cs="微软雅黑"/>
          <w:szCs w:val="14"/>
        </w:rPr>
        <w:t>“</w:t>
      </w:r>
      <w:r w:rsidRPr="007675BD">
        <w:rPr>
          <w:rFonts w:ascii="微软雅黑" w:eastAsia="微软雅黑" w:cs="微软雅黑"/>
          <w:szCs w:val="14"/>
        </w:rPr>
        <w:t>一瞥所见</w:t>
      </w:r>
      <w:r w:rsidRPr="007675BD">
        <w:rPr>
          <w:rFonts w:ascii="微软雅黑" w:eastAsia="微软雅黑" w:cs="微软雅黑"/>
          <w:szCs w:val="14"/>
        </w:rPr>
        <w:t>”</w:t>
      </w:r>
      <w:r w:rsidRPr="007675BD">
        <w:rPr>
          <w:rFonts w:ascii="微软雅黑" w:eastAsia="微软雅黑" w:cs="微软雅黑"/>
          <w:szCs w:val="14"/>
        </w:rPr>
        <w:t>构成对应，体现出我们一眼看到这些领域后得到的印象。</w:t>
      </w:r>
      <w:r w:rsidRPr="007675BD">
        <w:rPr>
          <w:rFonts w:ascii="微软雅黑" w:eastAsia="微软雅黑" w:cs="微软雅黑"/>
          <w:szCs w:val="14"/>
        </w:rPr>
        <w:t>A</w:t>
      </w:r>
      <w:r w:rsidRPr="007675BD">
        <w:rPr>
          <w:rFonts w:ascii="微软雅黑" w:eastAsia="微软雅黑" w:cs="微软雅黑"/>
          <w:szCs w:val="14"/>
        </w:rPr>
        <w:t>项</w:t>
      </w:r>
      <w:r w:rsidRPr="007675BD">
        <w:rPr>
          <w:rFonts w:ascii="微软雅黑" w:eastAsia="微软雅黑" w:cs="微软雅黑"/>
          <w:szCs w:val="14"/>
        </w:rPr>
        <w:t>“</w:t>
      </w:r>
      <w:r w:rsidRPr="007675BD">
        <w:rPr>
          <w:rFonts w:ascii="微软雅黑" w:eastAsia="微软雅黑" w:cs="微软雅黑"/>
          <w:szCs w:val="14"/>
        </w:rPr>
        <w:t>浮光掠影</w:t>
      </w:r>
      <w:r w:rsidRPr="007675BD">
        <w:rPr>
          <w:rFonts w:ascii="微软雅黑" w:eastAsia="微软雅黑" w:cs="微软雅黑"/>
          <w:szCs w:val="14"/>
        </w:rPr>
        <w:t>”</w:t>
      </w:r>
      <w:r w:rsidRPr="007675BD">
        <w:rPr>
          <w:rFonts w:ascii="微软雅黑" w:eastAsia="微软雅黑" w:cs="微软雅黑"/>
          <w:szCs w:val="14"/>
        </w:rPr>
        <w:t>比喻观察不细致，得到的只是事物的一些表面现象，侧重观察的结果是印象不深刻，符合文意，当选。</w:t>
      </w:r>
      <w:r w:rsidRPr="007675BD">
        <w:rPr>
          <w:rFonts w:ascii="微软雅黑" w:eastAsia="微软雅黑" w:cs="微软雅黑"/>
          <w:szCs w:val="14"/>
        </w:rPr>
        <w:t xml:space="preserve"> B</w:t>
      </w:r>
      <w:r w:rsidRPr="007675BD">
        <w:rPr>
          <w:rFonts w:ascii="微软雅黑" w:eastAsia="微软雅黑" w:cs="微软雅黑"/>
          <w:szCs w:val="14"/>
        </w:rPr>
        <w:t>项</w:t>
      </w:r>
      <w:r w:rsidRPr="007675BD">
        <w:rPr>
          <w:rFonts w:ascii="微软雅黑" w:eastAsia="微软雅黑" w:cs="微软雅黑"/>
          <w:szCs w:val="14"/>
        </w:rPr>
        <w:t>“</w:t>
      </w:r>
      <w:r w:rsidRPr="007675BD">
        <w:rPr>
          <w:rFonts w:ascii="微软雅黑" w:eastAsia="微软雅黑" w:cs="微软雅黑"/>
          <w:szCs w:val="14"/>
        </w:rPr>
        <w:t>走马观花</w:t>
      </w:r>
      <w:r w:rsidRPr="007675BD">
        <w:rPr>
          <w:rFonts w:ascii="微软雅黑" w:eastAsia="微软雅黑" w:cs="微软雅黑"/>
          <w:szCs w:val="14"/>
        </w:rPr>
        <w:t>”</w:t>
      </w:r>
      <w:r w:rsidRPr="007675BD">
        <w:rPr>
          <w:rFonts w:ascii="微软雅黑" w:eastAsia="微软雅黑" w:cs="微软雅黑"/>
          <w:szCs w:val="14"/>
        </w:rPr>
        <w:t>比喻匆忙地不深入细致地观察事物，侧重于观察的过程很粗略，横线处对应看到的结果，而非看这些领域的过程，与文意不符，排除。</w:t>
      </w:r>
      <w:r w:rsidRPr="007675BD">
        <w:rPr>
          <w:rFonts w:ascii="微软雅黑" w:eastAsia="微软雅黑" w:cs="微软雅黑"/>
          <w:szCs w:val="14"/>
        </w:rPr>
        <w:t>C</w:t>
      </w:r>
      <w:r w:rsidRPr="007675BD">
        <w:rPr>
          <w:rFonts w:ascii="微软雅黑" w:eastAsia="微软雅黑" w:cs="微软雅黑"/>
          <w:szCs w:val="14"/>
        </w:rPr>
        <w:t>项</w:t>
      </w:r>
      <w:r w:rsidRPr="007675BD">
        <w:rPr>
          <w:rFonts w:ascii="微软雅黑" w:eastAsia="微软雅黑" w:cs="微软雅黑"/>
          <w:szCs w:val="14"/>
        </w:rPr>
        <w:t>“</w:t>
      </w:r>
      <w:r w:rsidRPr="007675BD">
        <w:rPr>
          <w:rFonts w:ascii="微软雅黑" w:eastAsia="微软雅黑" w:cs="微软雅黑"/>
          <w:szCs w:val="14"/>
        </w:rPr>
        <w:t>蜻蜓点水</w:t>
      </w:r>
      <w:r w:rsidRPr="007675BD">
        <w:rPr>
          <w:rFonts w:ascii="微软雅黑" w:eastAsia="微软雅黑" w:cs="微软雅黑"/>
          <w:szCs w:val="14"/>
        </w:rPr>
        <w:t>”</w:t>
      </w:r>
      <w:r w:rsidRPr="007675BD">
        <w:rPr>
          <w:rFonts w:ascii="微软雅黑" w:eastAsia="微软雅黑" w:cs="微软雅黑"/>
          <w:szCs w:val="14"/>
        </w:rPr>
        <w:t>比喻浮浅地接触，浮皮潦草，很不深入地做事，侧重做事情不深入，</w:t>
      </w:r>
      <w:r w:rsidRPr="007675BD">
        <w:rPr>
          <w:rFonts w:ascii="微软雅黑" w:eastAsia="微软雅黑" w:cs="微软雅黑"/>
          <w:szCs w:val="14"/>
        </w:rPr>
        <w:t>D</w:t>
      </w:r>
      <w:r w:rsidRPr="007675BD">
        <w:rPr>
          <w:rFonts w:ascii="微软雅黑" w:eastAsia="微软雅黑" w:cs="微软雅黑"/>
          <w:szCs w:val="14"/>
        </w:rPr>
        <w:t>项</w:t>
      </w:r>
      <w:r w:rsidRPr="007675BD">
        <w:rPr>
          <w:rFonts w:ascii="微软雅黑" w:eastAsia="微软雅黑" w:cs="微软雅黑"/>
          <w:szCs w:val="14"/>
        </w:rPr>
        <w:t>“</w:t>
      </w:r>
      <w:r w:rsidRPr="007675BD">
        <w:rPr>
          <w:rFonts w:ascii="微软雅黑" w:eastAsia="微软雅黑" w:cs="微软雅黑"/>
          <w:szCs w:val="14"/>
        </w:rPr>
        <w:t>浅尝辄止</w:t>
      </w:r>
      <w:r w:rsidRPr="007675BD">
        <w:rPr>
          <w:rFonts w:ascii="微软雅黑" w:eastAsia="微软雅黑" w:cs="微软雅黑"/>
          <w:szCs w:val="14"/>
        </w:rPr>
        <w:t>”</w:t>
      </w:r>
    </w:p>
    <w:p w:rsidR="007675BD" w14:textId="77777777">
      <w:pPr>
        <w:pStyle w:val="NormalWeb"/>
        <w:widowControl/>
        <w:spacing w:beforeAutospacing="0" w:after="260" w:afterAutospacing="0" w:line="360" w:lineRule="auto"/>
        <w:rPr>
          <w:b/>
          <w:color w:val="4066F4"/>
        </w:rPr>
      </w:pPr>
      <w:r w:rsidRPr="007675BD">
        <w:rPr>
          <w:rFonts w:ascii="微软雅黑" w:eastAsia="微软雅黑" w:cs="微软雅黑"/>
          <w:szCs w:val="14"/>
        </w:rPr>
        <w:t>比喻不往深处研究，不深入钻研，侧重于做事情不深入钻研，文段体现的是我</w:t>
      </w:r>
      <w:r w:rsidRPr="007675BD">
        <w:rPr>
          <w:rFonts w:ascii="微软雅黑" w:eastAsia="微软雅黑" w:cs="微软雅黑"/>
          <w:szCs w:val="14"/>
        </w:rPr>
        <w:t>们今天看到的区块链，强调的是</w:t>
      </w:r>
      <w:r w:rsidRPr="007675BD">
        <w:rPr>
          <w:rFonts w:ascii="微软雅黑" w:eastAsia="微软雅黑" w:cs="微软雅黑"/>
          <w:szCs w:val="14"/>
        </w:rPr>
        <w:t>“</w:t>
      </w:r>
      <w:r w:rsidRPr="007675BD">
        <w:rPr>
          <w:rFonts w:ascii="微软雅黑" w:eastAsia="微软雅黑" w:cs="微软雅黑"/>
          <w:szCs w:val="14"/>
        </w:rPr>
        <w:t>看</w:t>
      </w:r>
      <w:r w:rsidRPr="007675BD">
        <w:rPr>
          <w:rFonts w:ascii="微软雅黑" w:eastAsia="微软雅黑" w:cs="微软雅黑"/>
          <w:szCs w:val="14"/>
        </w:rPr>
        <w:t>”</w:t>
      </w:r>
      <w:r w:rsidRPr="007675BD">
        <w:rPr>
          <w:rFonts w:ascii="微软雅黑" w:eastAsia="微软雅黑" w:cs="微软雅黑"/>
          <w:szCs w:val="14"/>
        </w:rPr>
        <w:t>的结果，并非强调</w:t>
      </w:r>
      <w:r w:rsidRPr="007675BD">
        <w:rPr>
          <w:rFonts w:ascii="微软雅黑" w:eastAsia="微软雅黑" w:cs="微软雅黑"/>
          <w:szCs w:val="14"/>
        </w:rPr>
        <w:t>“</w:t>
      </w:r>
      <w:r w:rsidRPr="007675BD">
        <w:rPr>
          <w:rFonts w:ascii="微软雅黑" w:eastAsia="微软雅黑" w:cs="微软雅黑"/>
          <w:szCs w:val="14"/>
        </w:rPr>
        <w:t>做事</w:t>
      </w:r>
      <w:r w:rsidRPr="007675BD">
        <w:rPr>
          <w:rFonts w:ascii="微软雅黑" w:eastAsia="微软雅黑" w:cs="微软雅黑"/>
          <w:szCs w:val="14"/>
        </w:rPr>
        <w:t>”</w:t>
      </w:r>
      <w:r w:rsidRPr="007675BD">
        <w:rPr>
          <w:rFonts w:ascii="微软雅黑" w:eastAsia="微软雅黑" w:cs="微软雅黑"/>
          <w:szCs w:val="14"/>
        </w:rPr>
        <w:t>，均与文意不符，排除。</w:t>
      </w:r>
      <w:r w:rsidRPr="007675BD">
        <w:rPr>
          <w:rFonts w:ascii="微软雅黑" w:eastAsia="微软雅黑" w:cs="微软雅黑"/>
          <w:szCs w:val="14"/>
        </w:rPr>
        <w:t xml:space="preserve"> </w:t>
      </w:r>
      <w:r w:rsidRPr="007675BD">
        <w:rPr>
          <w:rFonts w:ascii="微软雅黑" w:eastAsia="微软雅黑" w:cs="微软雅黑"/>
          <w:szCs w:val="14"/>
        </w:rPr>
        <w:t>故正确答案为</w:t>
      </w:r>
      <w:r w:rsidRPr="007675BD">
        <w:rPr>
          <w:rFonts w:ascii="微软雅黑" w:eastAsia="微软雅黑" w:cs="微软雅黑"/>
          <w:szCs w:val="14"/>
        </w:rPr>
        <w:t>A</w:t>
      </w:r>
      <w:r w:rsidRPr="007675BD">
        <w:rPr>
          <w:rFonts w:ascii="微软雅黑" w:eastAsia="微软雅黑" w:cs="微软雅黑"/>
          <w:szCs w:val="14"/>
        </w:rPr>
        <w:t>。</w:t>
      </w:r>
    </w:p>
    <w:p w:rsidR="007675BD" w14:paraId="6C07138E" w14:textId="77777777">
      <w:pPr>
        <w:pStyle w:val="NormalWeb"/>
        <w:widowControl/>
        <w:spacing w:beforeAutospacing="0" w:after="260" w:afterAutospacing="0" w:line="360" w:lineRule="auto"/>
      </w:pPr>
      <w:r w:rsidRPr="007675BD">
        <w:rPr>
          <w:rFonts w:ascii="微软雅黑" w:eastAsia="微软雅黑" w:cs="微软雅黑"/>
          <w:color w:val="0000FF"/>
          <w:szCs w:val="14"/>
        </w:rPr>
        <w:t>3</w:t>
      </w:r>
      <w:r w:rsidRPr="007675BD">
        <w:rPr>
          <w:rFonts w:ascii="微软雅黑" w:eastAsia="微软雅黑" w:cs="微软雅黑"/>
          <w:color w:val="0000FF"/>
          <w:szCs w:val="14"/>
        </w:rPr>
        <w:t>．</w:t>
      </w:r>
      <w:r w:rsidRPr="007675BD">
        <w:rPr>
          <w:rFonts w:ascii="微软雅黑" w:eastAsia="微软雅黑" w:cs="微软雅黑"/>
          <w:szCs w:val="14"/>
        </w:rPr>
        <w:t>一般的人，如果经常把</w:t>
      </w:r>
      <w:r w:rsidRPr="007675BD">
        <w:rPr>
          <w:rFonts w:ascii="微软雅黑" w:eastAsia="微软雅黑" w:cs="微软雅黑"/>
          <w:szCs w:val="14"/>
        </w:rPr>
        <w:t>“</w:t>
      </w:r>
      <w:r w:rsidRPr="007675BD">
        <w:rPr>
          <w:rFonts w:ascii="微软雅黑" w:eastAsia="微软雅黑" w:cs="微软雅黑"/>
          <w:szCs w:val="14"/>
        </w:rPr>
        <w:t>我</w:t>
      </w:r>
      <w:r w:rsidRPr="007675BD">
        <w:rPr>
          <w:rFonts w:ascii="微软雅黑" w:eastAsia="微软雅黑" w:cs="微软雅黑"/>
          <w:szCs w:val="14"/>
        </w:rPr>
        <w:t>”</w:t>
      </w:r>
      <w:r w:rsidRPr="007675BD">
        <w:rPr>
          <w:rFonts w:ascii="微软雅黑" w:eastAsia="微软雅黑" w:cs="微软雅黑"/>
          <w:szCs w:val="14"/>
        </w:rPr>
        <w:t>挂在口头，这种人多是主观自负、自我表现欲强、属于唯我独尊的类型。和这样的人交往，应尽量避免与之发生冲突。有的人谈话爱借用名言，提到名人，甚至炫耀自己的父母和家庭，这种人多半是权威的崇拜者，有依赖心理，往往缺乏主见，服从于强者，属于自率性格类型。但往往会媚上压下，与这类人相处，也须小心。喜欢用强烈感情色彩的语言的人，大都比较虚伪，因为任何情感过分的话，都不会真实，过度的恭维反而表现出嫉妒、戒备、讽刺或者敌意</w:t>
      </w:r>
      <w:r w:rsidRPr="007675BD">
        <w:rPr>
          <w:rFonts w:ascii="微软雅黑" w:eastAsia="微软雅黑" w:cs="微软雅黑"/>
          <w:szCs w:val="14"/>
        </w:rPr>
        <w:t>;</w:t>
      </w:r>
      <w:r w:rsidRPr="007675BD">
        <w:rPr>
          <w:rFonts w:ascii="微软雅黑" w:eastAsia="微软雅黑" w:cs="微软雅黑"/>
          <w:szCs w:val="14"/>
        </w:rPr>
        <w:t>态度的强硬到了蛮不讲理的地步，却透露出内心的空虚，是色厉内荏的表现。</w:t>
      </w:r>
    </w:p>
    <w:p w:rsidR="007675BD" w14:paraId="66862485" w14:textId="77777777">
      <w:pPr>
        <w:pStyle w:val="NormalWeb"/>
        <w:widowControl/>
        <w:spacing w:beforeAutospacing="0" w:after="260" w:afterAutospacing="0" w:line="360" w:lineRule="auto"/>
      </w:pPr>
      <w:r w:rsidRPr="007675BD">
        <w:rPr>
          <w:rFonts w:ascii="微软雅黑" w:eastAsia="微软雅黑" w:cs="微软雅黑"/>
          <w:szCs w:val="14"/>
        </w:rPr>
        <w:t>对这段文字的主题概括最准确的是</w:t>
      </w:r>
      <w:r w:rsidRPr="007675BD">
        <w:rPr>
          <w:rFonts w:ascii="微软雅黑" w:eastAsia="微软雅黑" w:cs="微软雅黑"/>
          <w:szCs w:val="14"/>
        </w:rPr>
        <w:t>( )</w:t>
      </w:r>
      <w:r w:rsidRPr="007675BD">
        <w:rPr>
          <w:rFonts w:ascii="微软雅黑" w:eastAsia="微软雅黑" w:cs="微软雅黑"/>
          <w:szCs w:val="14"/>
        </w:rPr>
        <w:t>。</w:t>
      </w:r>
    </w:p>
    <w:p w:rsidR="007675BD" w14:paraId="4333FEEC" w14:textId="77777777">
      <w:pPr>
        <w:pStyle w:val="NormalWeb"/>
        <w:widowControl/>
        <w:spacing w:beforeAutospacing="0" w:after="260" w:afterAutospacing="0" w:line="360" w:lineRule="auto"/>
      </w:pPr>
      <w:r w:rsidRPr="007675BD">
        <w:rPr>
          <w:rFonts w:ascii="微软雅黑" w:eastAsia="微软雅黑" w:cs="微软雅黑"/>
          <w:szCs w:val="14"/>
        </w:rPr>
        <w:t>A</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和不同的人打交道应该有不同的策略</w:t>
      </w:r>
    </w:p>
    <w:p w:rsidR="007675BD" w14:paraId="3CC78032" w14:textId="77777777">
      <w:pPr>
        <w:pStyle w:val="NormalWeb"/>
        <w:widowControl/>
        <w:spacing w:beforeAutospacing="0" w:after="260" w:afterAutospacing="0" w:line="360" w:lineRule="auto"/>
      </w:pPr>
      <w:r w:rsidRPr="007675BD">
        <w:rPr>
          <w:rFonts w:ascii="微软雅黑" w:eastAsia="微软雅黑" w:cs="微软雅黑"/>
          <w:szCs w:val="14"/>
        </w:rPr>
        <w:t>B</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以语言看性格是个简洁有效的途径</w:t>
      </w:r>
    </w:p>
    <w:p w:rsidR="007675BD" w14:paraId="4C8DDD8C" w14:textId="77777777">
      <w:pPr>
        <w:pStyle w:val="NormalWeb"/>
        <w:widowControl/>
        <w:spacing w:beforeAutospacing="0" w:after="260" w:afterAutospacing="0" w:line="360" w:lineRule="auto"/>
      </w:pPr>
      <w:r w:rsidRPr="007675BD">
        <w:rPr>
          <w:rFonts w:ascii="微软雅黑" w:eastAsia="微软雅黑" w:cs="微软雅黑"/>
          <w:szCs w:val="14"/>
        </w:rPr>
        <w:t>C</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有依赖心理的人，往往缺乏主见而服从于强者</w:t>
      </w:r>
    </w:p>
    <w:p w:rsidR="007675BD" w14:paraId="79792676" w14:textId="77777777">
      <w:pPr>
        <w:pStyle w:val="NormalWeb"/>
        <w:widowControl/>
        <w:spacing w:beforeAutospacing="0" w:after="260" w:afterAutospacing="0" w:line="360" w:lineRule="auto"/>
      </w:pPr>
      <w:r w:rsidRPr="007675BD">
        <w:rPr>
          <w:rFonts w:ascii="微软雅黑" w:eastAsia="微软雅黑" w:cs="微软雅黑"/>
          <w:szCs w:val="14"/>
        </w:rPr>
        <w:t>D</w:t>
      </w:r>
      <w:r w:rsidRPr="007675BD">
        <w:rPr>
          <w:rFonts w:ascii="微软雅黑" w:eastAsia="微软雅黑" w:cs="微软雅黑"/>
          <w:szCs w:val="14"/>
        </w:rPr>
        <w:t>、</w:t>
      </w:r>
      <w:r w:rsidRPr="007675BD">
        <w:rPr>
          <w:rFonts w:ascii="微软雅黑" w:eastAsia="微软雅黑" w:cs="微软雅黑"/>
          <w:szCs w:val="14"/>
        </w:rPr>
        <w:t xml:space="preserve"> </w:t>
      </w:r>
      <w:r w:rsidRPr="007675BD">
        <w:rPr>
          <w:rFonts w:ascii="微软雅黑" w:eastAsia="微软雅黑" w:cs="微软雅黑"/>
          <w:szCs w:val="14"/>
        </w:rPr>
        <w:t>过度的恭维反而表现出嫉妒、戒备、讽刺或者敌意</w:t>
      </w:r>
    </w:p>
    <w:p w:rsidR="007675BD" w14:paraId="37C57E92" w14:textId="77777777">
      <w:pPr>
        <w:pStyle w:val="NormalWeb"/>
        <w:widowControl/>
        <w:spacing w:beforeAutospacing="0" w:after="260" w:afterAutospacing="0" w:line="360" w:lineRule="auto"/>
      </w:pPr>
      <w:r w:rsidRPr="007675BD">
        <w:rPr>
          <w:rFonts w:ascii="微软雅黑" w:eastAsia="微软雅黑" w:cs="微软雅黑"/>
          <w:color w:val="228B22"/>
          <w:szCs w:val="14"/>
        </w:rPr>
        <w:t>答案：</w:t>
      </w:r>
      <w:r w:rsidRPr="007675BD">
        <w:rPr>
          <w:rFonts w:ascii="微软雅黑" w:eastAsia="微软雅黑" w:cs="微软雅黑"/>
          <w:szCs w:val="14"/>
        </w:rPr>
        <w:t>B</w:t>
      </w:r>
    </w:p>
    <w:p w:rsidR="007675BD" w14:paraId="2E956AB3" w14:textId="77777777">
      <w:pPr>
        <w:pStyle w:val="NormalWeb"/>
        <w:widowControl/>
        <w:spacing w:beforeAutospacing="0" w:after="260" w:afterAutospacing="0" w:line="360" w:lineRule="auto"/>
      </w:pPr>
      <w:r w:rsidRPr="007675BD">
        <w:rPr>
          <w:rFonts w:ascii="微软雅黑" w:eastAsia="微软雅黑" w:cs="微软雅黑"/>
          <w:color w:val="228B22"/>
          <w:szCs w:val="14"/>
        </w:rPr>
        <w:t>解析：</w:t>
      </w:r>
      <w:r w:rsidRPr="007675BD">
        <w:rPr>
          <w:rFonts w:ascii="微软雅黑" w:eastAsia="微软雅黑" w:cs="微软雅黑"/>
          <w:szCs w:val="14"/>
        </w:rPr>
        <w:t>据提问可知本题属于表面主旨题。</w:t>
      </w:r>
    </w:p>
    <w:p w:rsidR="007675BD" w14:paraId="352B2FB1" w14:textId="77777777">
      <w:pPr>
        <w:pStyle w:val="NormalWeb"/>
        <w:widowControl/>
        <w:spacing w:beforeAutospacing="0" w:after="260" w:afterAutospacing="0" w:line="360" w:lineRule="auto"/>
      </w:pPr>
      <w:r w:rsidRPr="007675BD">
        <w:rPr>
          <w:rFonts w:ascii="微软雅黑" w:eastAsia="微软雅黑" w:cs="微软雅黑"/>
          <w:szCs w:val="14"/>
        </w:rPr>
        <w:t>文段中第一句</w:t>
      </w:r>
      <w:r w:rsidRPr="007675BD">
        <w:rPr>
          <w:rFonts w:ascii="微软雅黑" w:eastAsia="微软雅黑" w:cs="微软雅黑"/>
          <w:szCs w:val="14"/>
        </w:rPr>
        <w:t>“</w:t>
      </w:r>
      <w:r w:rsidRPr="007675BD">
        <w:rPr>
          <w:rFonts w:ascii="微软雅黑" w:eastAsia="微软雅黑" w:cs="微软雅黑"/>
          <w:szCs w:val="14"/>
        </w:rPr>
        <w:t>把我</w:t>
      </w:r>
      <w:r w:rsidRPr="007675BD">
        <w:rPr>
          <w:rFonts w:ascii="微软雅黑" w:eastAsia="微软雅黑" w:cs="微软雅黑"/>
          <w:szCs w:val="14"/>
        </w:rPr>
        <w:t>.......</w:t>
      </w:r>
      <w:r w:rsidRPr="007675BD">
        <w:rPr>
          <w:rFonts w:ascii="微软雅黑" w:eastAsia="微软雅黑" w:cs="微软雅黑"/>
          <w:szCs w:val="14"/>
        </w:rPr>
        <w:t>与之发生冲突</w:t>
      </w:r>
      <w:r w:rsidRPr="007675BD">
        <w:rPr>
          <w:rFonts w:ascii="微软雅黑" w:eastAsia="微软雅黑" w:cs="微软雅黑"/>
          <w:szCs w:val="14"/>
        </w:rPr>
        <w:t>”</w:t>
      </w:r>
      <w:r w:rsidRPr="007675BD">
        <w:rPr>
          <w:rFonts w:ascii="微软雅黑" w:eastAsia="微软雅黑" w:cs="微软雅黑"/>
          <w:szCs w:val="14"/>
        </w:rPr>
        <w:t>、</w:t>
      </w:r>
      <w:r w:rsidRPr="007675BD">
        <w:rPr>
          <w:rFonts w:ascii="微软雅黑" w:eastAsia="微软雅黑" w:cs="微软雅黑"/>
          <w:szCs w:val="14"/>
        </w:rPr>
        <w:t>“</w:t>
      </w:r>
      <w:r w:rsidRPr="007675BD">
        <w:rPr>
          <w:rFonts w:ascii="微软雅黑" w:eastAsia="微软雅黑" w:cs="微软雅黑"/>
          <w:szCs w:val="14"/>
        </w:rPr>
        <w:t>有的人</w:t>
      </w:r>
      <w:r w:rsidRPr="007675BD">
        <w:rPr>
          <w:rFonts w:ascii="微软雅黑" w:eastAsia="微软雅黑" w:cs="微软雅黑"/>
          <w:szCs w:val="14"/>
        </w:rPr>
        <w:t>......</w:t>
      </w:r>
      <w:r w:rsidRPr="007675BD">
        <w:rPr>
          <w:rFonts w:ascii="微软雅黑" w:eastAsia="微软雅黑" w:cs="微软雅黑"/>
          <w:szCs w:val="14"/>
        </w:rPr>
        <w:t>自率性格类型</w:t>
      </w:r>
      <w:r w:rsidRPr="007675BD">
        <w:rPr>
          <w:rFonts w:ascii="微软雅黑" w:eastAsia="微软雅黑" w:cs="微软雅黑"/>
          <w:szCs w:val="14"/>
        </w:rPr>
        <w:t>”</w:t>
      </w:r>
      <w:r w:rsidRPr="007675BD">
        <w:rPr>
          <w:rFonts w:ascii="微软雅黑" w:eastAsia="微软雅黑" w:cs="微软雅黑"/>
          <w:szCs w:val="14"/>
        </w:rPr>
        <w:t>、</w:t>
      </w:r>
      <w:r w:rsidRPr="007675BD">
        <w:rPr>
          <w:rFonts w:ascii="微软雅黑" w:eastAsia="微软雅黑" w:cs="微软雅黑"/>
          <w:szCs w:val="14"/>
        </w:rPr>
        <w:t>“</w:t>
      </w:r>
      <w:r w:rsidRPr="007675BD">
        <w:rPr>
          <w:rFonts w:ascii="微软雅黑" w:eastAsia="微软雅黑" w:cs="微软雅黑"/>
          <w:szCs w:val="14"/>
        </w:rPr>
        <w:t>喜欢用强烈感情色彩</w:t>
      </w:r>
      <w:r w:rsidRPr="007675BD">
        <w:rPr>
          <w:rFonts w:ascii="微软雅黑" w:eastAsia="微软雅黑" w:cs="微软雅黑"/>
          <w:szCs w:val="14"/>
        </w:rPr>
        <w:t>......</w:t>
      </w:r>
      <w:r w:rsidRPr="007675BD">
        <w:rPr>
          <w:rFonts w:ascii="微软雅黑" w:eastAsia="微软雅黑" w:cs="微软雅黑"/>
          <w:szCs w:val="14"/>
        </w:rPr>
        <w:t>色厉内荏</w:t>
      </w:r>
      <w:r w:rsidRPr="007675BD">
        <w:rPr>
          <w:rFonts w:ascii="微软雅黑" w:eastAsia="微软雅黑" w:cs="微软雅黑"/>
          <w:szCs w:val="14"/>
        </w:rPr>
        <w:t>”</w:t>
      </w:r>
      <w:r w:rsidRPr="007675BD">
        <w:rPr>
          <w:rFonts w:ascii="微软雅黑" w:eastAsia="微软雅黑" w:cs="微软雅黑"/>
          <w:szCs w:val="14"/>
        </w:rPr>
        <w:t>三部分都是从</w:t>
      </w:r>
      <w:r w:rsidRPr="007675BD">
        <w:rPr>
          <w:rFonts w:ascii="微软雅黑" w:eastAsia="微软雅黑" w:cs="微软雅黑"/>
          <w:szCs w:val="14"/>
        </w:rPr>
        <w:t>“</w:t>
      </w:r>
      <w:r w:rsidRPr="007675BD">
        <w:rPr>
          <w:rFonts w:ascii="微软雅黑" w:eastAsia="微软雅黑" w:cs="微软雅黑"/>
          <w:szCs w:val="14"/>
        </w:rPr>
        <w:t>不同人的讲话方式</w:t>
      </w:r>
      <w:r w:rsidRPr="007675BD">
        <w:rPr>
          <w:rFonts w:ascii="微软雅黑" w:eastAsia="微软雅黑" w:cs="微软雅黑"/>
          <w:szCs w:val="14"/>
        </w:rPr>
        <w:t>”</w:t>
      </w:r>
      <w:r w:rsidRPr="007675BD">
        <w:rPr>
          <w:rFonts w:ascii="微软雅黑" w:eastAsia="微软雅黑" w:cs="微软雅黑"/>
          <w:szCs w:val="14"/>
        </w:rPr>
        <w:t>来判断人的类型，进行来采用不同的相处之道，所以</w:t>
      </w:r>
      <w:r w:rsidRPr="007675BD">
        <w:rPr>
          <w:rFonts w:ascii="微软雅黑" w:eastAsia="微软雅黑" w:cs="微软雅黑"/>
          <w:szCs w:val="14"/>
        </w:rPr>
        <w:t>B</w:t>
      </w:r>
      <w:r w:rsidRPr="007675BD">
        <w:rPr>
          <w:rFonts w:ascii="微软雅黑" w:eastAsia="微软雅黑" w:cs="微软雅黑"/>
          <w:szCs w:val="14"/>
        </w:rPr>
        <w:t>项正确。</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https://d.book118.com/325304334241011123</w:t>
        </w:r>
      </w:hyperlink>
    </w:p>
    <w:p w:rsidR="007675BD">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rsidP="004008AC" w14:paraId="4E2E51A0" w14:textId="77777777">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FF1" w14:paraId="6E161FB3" w14:textId="77777777">
    <w:pPr>
      <w:pStyle w:val="Footer"/>
      <w:spacing w:after="260" w:afterAutospacing="0" w:line="36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rsidP="004008AC" w14:paraId="61FE5724" w14:textId="59669E71">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DE5FF1" w14:paraId="4385F0C5" w14:textId="77777777">
    <w:pPr>
      <w:pStyle w:val="Footer"/>
      <w:spacing w:after="260" w:afterAutospacing="0" w:line="36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paraId="66D4A765" w14:textId="77777777">
    <w:pPr>
      <w:pStyle w:val="Footer"/>
      <w:spacing w:after="260" w:afterAutospacing="0" w:line="36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rsidP="004008AC" w14:textId="77777777">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FF1" w14:textId="77777777">
    <w:pPr>
      <w:pStyle w:val="Footer"/>
      <w:spacing w:after="260" w:afterAutospacing="0" w:line="36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rsidP="004008AC" w14:textId="59669E71">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DE5FF1" w14:textId="77777777">
    <w:pPr>
      <w:pStyle w:val="Footer"/>
      <w:spacing w:after="260" w:afterAutospacing="0" w:line="360" w:lineRule="auto"/>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textId="77777777">
    <w:pPr>
      <w:pStyle w:val="Footer"/>
      <w:spacing w:after="260" w:afterAutospacing="0" w:line="360"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rsidP="004008AC" w14:textId="77777777">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DE5FF1" w14:textId="77777777">
    <w:pPr>
      <w:pStyle w:val="Footer"/>
      <w:spacing w:after="260" w:afterAutospacing="0" w:line="360" w:lineRule="auto"/>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rsidP="004008AC" w14:textId="59669E71">
    <w:pPr>
      <w:pStyle w:val="Footer"/>
      <w:framePr w:wrap="around" w:vAnchor="text" w:hAnchor="margin" w:xAlign="center" w:y="1"/>
      <w:spacing w:after="260" w:afterAutospacing="0" w:line="360" w:lineRule="auto"/>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DE5FF1" w14:textId="77777777">
    <w:pPr>
      <w:pStyle w:val="Footer"/>
      <w:spacing w:after="260" w:afterAutospacing="0" w:line="360" w:lineRule="auto"/>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textId="77777777">
    <w:pPr>
      <w:pStyle w:val="Footer"/>
      <w:spacing w:after="260" w:afterAutospacing="0" w:line="36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paraId="04F870A1" w14:textId="77777777">
    <w:pPr>
      <w:pStyle w:val="Header"/>
      <w:spacing w:after="260" w:afterAutospacing="0" w:line="36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paraId="4F541B88" w14:textId="77777777">
    <w:pPr>
      <w:pStyle w:val="Header"/>
      <w:spacing w:after="260" w:afterAutospacing="0" w:line="36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paraId="39000572" w14:textId="77777777">
    <w:pPr>
      <w:pStyle w:val="Header"/>
      <w:spacing w:after="260" w:afterAutospacing="0" w:line="360"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textId="77777777">
    <w:pPr>
      <w:pStyle w:val="Header"/>
      <w:spacing w:after="260" w:afterAutospacing="0" w:line="360"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textId="77777777">
    <w:pPr>
      <w:pStyle w:val="Header"/>
      <w:spacing w:after="260" w:afterAutospacing="0" w:line="36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textId="77777777">
    <w:pPr>
      <w:pStyle w:val="Header"/>
      <w:spacing w:after="260" w:afterAutospacing="0" w:line="360" w:lineRule="aut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textId="77777777">
    <w:pPr>
      <w:pStyle w:val="Header"/>
      <w:spacing w:after="260" w:afterAutospacing="0" w:line="360"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textId="77777777">
    <w:pPr>
      <w:pStyle w:val="Header"/>
      <w:spacing w:after="260" w:afterAutospacing="0" w:line="360"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5FF1" w14:textId="77777777">
    <w:pPr>
      <w:pStyle w:val="Header"/>
      <w:spacing w:after="260" w:afterAutospacing="0" w:line="36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326AC"/>
    <w:rsid w:val="003F588C"/>
    <w:rsid w:val="004008AC"/>
    <w:rsid w:val="00541498"/>
    <w:rsid w:val="007675BD"/>
    <w:rsid w:val="009C641C"/>
    <w:rsid w:val="00A77B3E"/>
    <w:rsid w:val="00A95C3D"/>
    <w:rsid w:val="00CA2A55"/>
    <w:rsid w:val="00DE5F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93C2F1C"/>
  <w15:docId w15:val="{53CFCD33-9F09-4980-9E35-FC4E3E11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10">
    <w:name w:val="正文1_0"/>
    <w:autoRedefine/>
    <w:qFormat/>
    <w:rsid w:val="002326AC"/>
    <w:pPr>
      <w:widowControl w:val="0"/>
      <w:jc w:val="both"/>
    </w:pPr>
    <w:rPr>
      <w:rFonts w:ascii="等线" w:eastAsia="等线" w:hAnsi="等线"/>
      <w:kern w:val="2"/>
      <w:sz w:val="21"/>
      <w:szCs w:val="22"/>
    </w:rPr>
  </w:style>
  <w:style w:type="paragraph" w:customStyle="1" w:styleId="Normal0">
    <w:name w:val="Normal_0"/>
    <w:autoRedefine/>
    <w:qFormat/>
    <w:rsid w:val="002326AC"/>
    <w:rPr>
      <w:sz w:val="24"/>
      <w:szCs w:val="24"/>
      <w:lang w:eastAsia="en-US"/>
    </w:rPr>
  </w:style>
  <w:style w:type="paragraph" w:styleId="Header">
    <w:name w:val="header"/>
    <w:basedOn w:val="Normal"/>
    <w:link w:val="a"/>
    <w:rsid w:val="00DE5FF1"/>
    <w:pPr>
      <w:tabs>
        <w:tab w:val="center" w:pos="4153"/>
        <w:tab w:val="right" w:pos="8306"/>
      </w:tabs>
      <w:snapToGrid w:val="0"/>
      <w:jc w:val="center"/>
    </w:pPr>
    <w:rPr>
      <w:sz w:val="18"/>
      <w:szCs w:val="18"/>
    </w:rPr>
  </w:style>
  <w:style w:type="character" w:customStyle="1" w:styleId="a">
    <w:name w:val="页眉 字符"/>
    <w:basedOn w:val="DefaultParagraphFont"/>
    <w:link w:val="Header"/>
    <w:rsid w:val="00DE5FF1"/>
    <w:rPr>
      <w:sz w:val="18"/>
      <w:szCs w:val="18"/>
    </w:rPr>
  </w:style>
  <w:style w:type="paragraph" w:styleId="Footer">
    <w:name w:val="footer"/>
    <w:basedOn w:val="Normal"/>
    <w:link w:val="a0"/>
    <w:rsid w:val="00DE5FF1"/>
    <w:pPr>
      <w:tabs>
        <w:tab w:val="center" w:pos="4153"/>
        <w:tab w:val="right" w:pos="8306"/>
      </w:tabs>
      <w:snapToGrid w:val="0"/>
    </w:pPr>
    <w:rPr>
      <w:sz w:val="18"/>
      <w:szCs w:val="18"/>
    </w:rPr>
  </w:style>
  <w:style w:type="character" w:customStyle="1" w:styleId="a0">
    <w:name w:val="页脚 字符"/>
    <w:basedOn w:val="DefaultParagraphFont"/>
    <w:link w:val="Footer"/>
    <w:rsid w:val="00DE5FF1"/>
    <w:rPr>
      <w:sz w:val="18"/>
      <w:szCs w:val="18"/>
    </w:rPr>
  </w:style>
  <w:style w:type="character" w:styleId="PageNumber">
    <w:name w:val="page number"/>
    <w:basedOn w:val="DefaultParagraphFont"/>
    <w:rsid w:val="00DE5F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25304334241011123"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4375</Words>
  <Characters>24939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2024-03-17T08:09:00Z</dcterms:created>
  <dcterms:modified xsi:type="dcterms:W3CDTF">2024-03-17T08:09:00Z</dcterms:modified>
</cp:coreProperties>
</file>