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轮毂轴承项目计划设计方案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26" w:history="1">
        <w:r>
          <w:rPr>
            <w:rFonts w:ascii="仿宋" w:eastAsia="仿宋" w:hAnsi="仿宋" w:cs="仿宋" w:hint="eastAsia"/>
            <w:lang w:eastAsia="zh-CN"/>
          </w:rPr>
          <w:t>前言</w:t>
        </w:r>
        <w:r>
          <w:tab/>
        </w:r>
        <w:r>
          <w:fldChar w:fldCharType="begin"/>
        </w:r>
        <w:r>
          <w:instrText xml:space="preserve"> PAGEREF _Toc5326 \h </w:instrText>
        </w:r>
        <w:r>
          <w:fldChar w:fldCharType="separate"/>
        </w:r>
        <w:r>
          <w:t>3</w:t>
        </w:r>
        <w:r>
          <w:fldChar w:fldCharType="end"/>
        </w:r>
      </w:hyperlink>
    </w:p>
    <w:p>
      <w:pPr>
        <w:pStyle w:val="TOC1"/>
        <w:tabs>
          <w:tab w:val="right" w:leader="dot" w:pos="8306"/>
        </w:tabs>
      </w:pPr>
      <w:hyperlink w:anchor="_Toc5538" w:history="1">
        <w:r>
          <w:rPr>
            <w:rFonts w:ascii="仿宋" w:eastAsia="仿宋" w:hAnsi="仿宋" w:cs="仿宋" w:hint="eastAsia"/>
            <w:lang w:eastAsia="zh-CN"/>
          </w:rPr>
          <w:t>一、轮毂轴承项目文档管理</w:t>
        </w:r>
        <w:r>
          <w:tab/>
        </w:r>
        <w:r>
          <w:fldChar w:fldCharType="begin"/>
        </w:r>
        <w:r>
          <w:instrText xml:space="preserve"> PAGEREF _Toc5538 \h </w:instrText>
        </w:r>
        <w:r>
          <w:fldChar w:fldCharType="separate"/>
        </w:r>
        <w:r>
          <w:t>3</w:t>
        </w:r>
        <w:r>
          <w:fldChar w:fldCharType="end"/>
        </w:r>
      </w:hyperlink>
    </w:p>
    <w:p>
      <w:pPr>
        <w:pStyle w:val="TOC2"/>
        <w:tabs>
          <w:tab w:val="right" w:leader="dot" w:pos="8306"/>
        </w:tabs>
      </w:pPr>
      <w:hyperlink w:anchor="_Toc14514" w:history="1">
        <w:r>
          <w:rPr>
            <w:rFonts w:ascii="仿宋" w:eastAsia="仿宋" w:hAnsi="仿宋" w:cs="仿宋" w:hint="eastAsia"/>
            <w:lang w:eastAsia="zh-CN"/>
          </w:rPr>
          <w:t>(一)、文档编制与审查</w:t>
        </w:r>
        <w:r>
          <w:tab/>
        </w:r>
        <w:r>
          <w:fldChar w:fldCharType="begin"/>
        </w:r>
        <w:r>
          <w:instrText xml:space="preserve"> PAGEREF _Toc14514 \h </w:instrText>
        </w:r>
        <w:r>
          <w:fldChar w:fldCharType="separate"/>
        </w:r>
        <w:r>
          <w:t>3</w:t>
        </w:r>
        <w:r>
          <w:fldChar w:fldCharType="end"/>
        </w:r>
      </w:hyperlink>
    </w:p>
    <w:p>
      <w:pPr>
        <w:pStyle w:val="TOC2"/>
        <w:tabs>
          <w:tab w:val="right" w:leader="dot" w:pos="8306"/>
        </w:tabs>
      </w:pPr>
      <w:hyperlink w:anchor="_Toc11851" w:history="1">
        <w:r>
          <w:rPr>
            <w:rFonts w:ascii="仿宋" w:eastAsia="仿宋" w:hAnsi="仿宋" w:cs="仿宋" w:hint="eastAsia"/>
            <w:lang w:eastAsia="zh-CN"/>
          </w:rPr>
          <w:t>(二)、文档发布与分发</w:t>
        </w:r>
        <w:r>
          <w:tab/>
        </w:r>
        <w:r>
          <w:fldChar w:fldCharType="begin"/>
        </w:r>
        <w:r>
          <w:instrText xml:space="preserve"> PAGEREF _Toc11851 \h </w:instrText>
        </w:r>
        <w:r>
          <w:fldChar w:fldCharType="separate"/>
        </w:r>
        <w:r>
          <w:t>4</w:t>
        </w:r>
        <w:r>
          <w:fldChar w:fldCharType="end"/>
        </w:r>
      </w:hyperlink>
    </w:p>
    <w:p>
      <w:pPr>
        <w:pStyle w:val="TOC2"/>
        <w:tabs>
          <w:tab w:val="right" w:leader="dot" w:pos="8306"/>
        </w:tabs>
      </w:pPr>
      <w:hyperlink w:anchor="_Toc726" w:history="1">
        <w:r>
          <w:rPr>
            <w:rFonts w:ascii="仿宋" w:eastAsia="仿宋" w:hAnsi="仿宋" w:cs="仿宋" w:hint="eastAsia"/>
            <w:lang w:eastAsia="zh-CN"/>
          </w:rPr>
          <w:t>(三)、文档存档与归档</w:t>
        </w:r>
        <w:r>
          <w:tab/>
        </w:r>
        <w:r>
          <w:fldChar w:fldCharType="begin"/>
        </w:r>
        <w:r>
          <w:instrText xml:space="preserve"> PAGEREF _Toc726 \h </w:instrText>
        </w:r>
        <w:r>
          <w:fldChar w:fldCharType="separate"/>
        </w:r>
        <w:r>
          <w:t>5</w:t>
        </w:r>
        <w:r>
          <w:fldChar w:fldCharType="end"/>
        </w:r>
      </w:hyperlink>
    </w:p>
    <w:p>
      <w:pPr>
        <w:pStyle w:val="TOC1"/>
        <w:tabs>
          <w:tab w:val="right" w:leader="dot" w:pos="8306"/>
        </w:tabs>
      </w:pPr>
      <w:hyperlink w:anchor="_Toc12323" w:history="1">
        <w:r>
          <w:rPr>
            <w:rFonts w:ascii="仿宋" w:eastAsia="仿宋" w:hAnsi="仿宋" w:cs="仿宋" w:hint="eastAsia"/>
            <w:lang w:eastAsia="zh-CN"/>
          </w:rPr>
          <w:t>二、轮毂轴承项目土建工程</w:t>
        </w:r>
        <w:r>
          <w:tab/>
        </w:r>
        <w:r>
          <w:fldChar w:fldCharType="begin"/>
        </w:r>
        <w:r>
          <w:instrText xml:space="preserve"> PAGEREF _Toc12323 \h </w:instrText>
        </w:r>
        <w:r>
          <w:fldChar w:fldCharType="separate"/>
        </w:r>
        <w:r>
          <w:t>6</w:t>
        </w:r>
        <w:r>
          <w:fldChar w:fldCharType="end"/>
        </w:r>
      </w:hyperlink>
    </w:p>
    <w:p>
      <w:pPr>
        <w:pStyle w:val="TOC2"/>
        <w:tabs>
          <w:tab w:val="right" w:leader="dot" w:pos="8306"/>
        </w:tabs>
      </w:pPr>
      <w:hyperlink w:anchor="_Toc1697" w:history="1">
        <w:r>
          <w:rPr>
            <w:rFonts w:ascii="仿宋" w:eastAsia="仿宋" w:hAnsi="仿宋" w:cs="仿宋" w:hint="eastAsia"/>
            <w:lang w:eastAsia="zh-CN"/>
          </w:rPr>
          <w:t>(一)、建筑工程设计原则</w:t>
        </w:r>
        <w:r>
          <w:tab/>
        </w:r>
        <w:r>
          <w:fldChar w:fldCharType="begin"/>
        </w:r>
        <w:r>
          <w:instrText xml:space="preserve"> PAGEREF _Toc1697 \h </w:instrText>
        </w:r>
        <w:r>
          <w:fldChar w:fldCharType="separate"/>
        </w:r>
        <w:r>
          <w:t>6</w:t>
        </w:r>
        <w:r>
          <w:fldChar w:fldCharType="end"/>
        </w:r>
      </w:hyperlink>
    </w:p>
    <w:p>
      <w:pPr>
        <w:pStyle w:val="TOC2"/>
        <w:tabs>
          <w:tab w:val="right" w:leader="dot" w:pos="8306"/>
        </w:tabs>
      </w:pPr>
      <w:hyperlink w:anchor="_Toc2661" w:history="1">
        <w:r>
          <w:rPr>
            <w:rFonts w:ascii="仿宋" w:eastAsia="仿宋" w:hAnsi="仿宋" w:cs="仿宋" w:hint="eastAsia"/>
            <w:lang w:eastAsia="zh-CN"/>
          </w:rPr>
          <w:t>(二)、土建工程设计年限及安全等级</w:t>
        </w:r>
        <w:r>
          <w:tab/>
        </w:r>
        <w:r>
          <w:fldChar w:fldCharType="begin"/>
        </w:r>
        <w:r>
          <w:instrText xml:space="preserve"> PAGEREF _Toc2661 \h </w:instrText>
        </w:r>
        <w:r>
          <w:fldChar w:fldCharType="separate"/>
        </w:r>
        <w:r>
          <w:t>8</w:t>
        </w:r>
        <w:r>
          <w:fldChar w:fldCharType="end"/>
        </w:r>
      </w:hyperlink>
    </w:p>
    <w:p>
      <w:pPr>
        <w:pStyle w:val="TOC2"/>
        <w:tabs>
          <w:tab w:val="right" w:leader="dot" w:pos="8306"/>
        </w:tabs>
      </w:pPr>
      <w:hyperlink w:anchor="_Toc16909" w:history="1">
        <w:r>
          <w:rPr>
            <w:rFonts w:ascii="仿宋" w:eastAsia="仿宋" w:hAnsi="仿宋" w:cs="仿宋" w:hint="eastAsia"/>
            <w:lang w:eastAsia="zh-CN"/>
          </w:rPr>
          <w:t>(三)、建筑工程设计总体要求</w:t>
        </w:r>
        <w:r>
          <w:tab/>
        </w:r>
        <w:r>
          <w:fldChar w:fldCharType="begin"/>
        </w:r>
        <w:r>
          <w:instrText xml:space="preserve"> PAGEREF _Toc16909 \h </w:instrText>
        </w:r>
        <w:r>
          <w:fldChar w:fldCharType="separate"/>
        </w:r>
        <w:r>
          <w:t>9</w:t>
        </w:r>
        <w:r>
          <w:fldChar w:fldCharType="end"/>
        </w:r>
      </w:hyperlink>
    </w:p>
    <w:p>
      <w:pPr>
        <w:pStyle w:val="TOC2"/>
        <w:tabs>
          <w:tab w:val="right" w:leader="dot" w:pos="8306"/>
        </w:tabs>
      </w:pPr>
      <w:hyperlink w:anchor="_Toc2088" w:history="1">
        <w:r>
          <w:rPr>
            <w:rFonts w:ascii="仿宋" w:eastAsia="仿宋" w:hAnsi="仿宋" w:cs="仿宋" w:hint="eastAsia"/>
            <w:lang w:eastAsia="zh-CN"/>
          </w:rPr>
          <w:t>(四)、土建工程建设指标</w:t>
        </w:r>
        <w:r>
          <w:tab/>
        </w:r>
        <w:r>
          <w:fldChar w:fldCharType="begin"/>
        </w:r>
        <w:r>
          <w:instrText xml:space="preserve"> PAGEREF _Toc2088 \h </w:instrText>
        </w:r>
        <w:r>
          <w:fldChar w:fldCharType="separate"/>
        </w:r>
        <w:r>
          <w:t>9</w:t>
        </w:r>
        <w:r>
          <w:fldChar w:fldCharType="end"/>
        </w:r>
      </w:hyperlink>
    </w:p>
    <w:p>
      <w:pPr>
        <w:pStyle w:val="TOC1"/>
        <w:tabs>
          <w:tab w:val="right" w:leader="dot" w:pos="8306"/>
        </w:tabs>
      </w:pPr>
      <w:hyperlink w:anchor="_Toc3282" w:history="1">
        <w:r>
          <w:rPr>
            <w:rFonts w:ascii="仿宋" w:eastAsia="仿宋" w:hAnsi="仿宋" w:cs="仿宋" w:hint="eastAsia"/>
            <w:lang w:eastAsia="zh-CN"/>
          </w:rPr>
          <w:t>三、轮毂轴承项目可持续发展</w:t>
        </w:r>
        <w:r>
          <w:tab/>
        </w:r>
        <w:r>
          <w:fldChar w:fldCharType="begin"/>
        </w:r>
        <w:r>
          <w:instrText xml:space="preserve"> PAGEREF _Toc3282 \h </w:instrText>
        </w:r>
        <w:r>
          <w:fldChar w:fldCharType="separate"/>
        </w:r>
        <w:r>
          <w:t>10</w:t>
        </w:r>
        <w:r>
          <w:fldChar w:fldCharType="end"/>
        </w:r>
      </w:hyperlink>
    </w:p>
    <w:p>
      <w:pPr>
        <w:pStyle w:val="TOC2"/>
        <w:tabs>
          <w:tab w:val="right" w:leader="dot" w:pos="8306"/>
        </w:tabs>
      </w:pPr>
      <w:hyperlink w:anchor="_Toc24404" w:history="1">
        <w:r>
          <w:rPr>
            <w:rFonts w:ascii="仿宋" w:eastAsia="仿宋" w:hAnsi="仿宋" w:cs="仿宋" w:hint="eastAsia"/>
            <w:lang w:eastAsia="zh-CN"/>
          </w:rPr>
          <w:t>(一)、可持续战略与实践</w:t>
        </w:r>
        <w:r>
          <w:tab/>
        </w:r>
        <w:r>
          <w:fldChar w:fldCharType="begin"/>
        </w:r>
        <w:r>
          <w:instrText xml:space="preserve"> PAGEREF _Toc24404 \h </w:instrText>
        </w:r>
        <w:r>
          <w:fldChar w:fldCharType="separate"/>
        </w:r>
        <w:r>
          <w:t>10</w:t>
        </w:r>
        <w:r>
          <w:fldChar w:fldCharType="end"/>
        </w:r>
      </w:hyperlink>
    </w:p>
    <w:p>
      <w:pPr>
        <w:pStyle w:val="TOC2"/>
        <w:tabs>
          <w:tab w:val="right" w:leader="dot" w:pos="8306"/>
        </w:tabs>
      </w:pPr>
      <w:hyperlink w:anchor="_Toc22013" w:history="1">
        <w:r>
          <w:rPr>
            <w:rFonts w:ascii="仿宋" w:eastAsia="仿宋" w:hAnsi="仿宋" w:cs="仿宋" w:hint="eastAsia"/>
            <w:lang w:eastAsia="zh-CN"/>
          </w:rPr>
          <w:t>(二)、环保与社会责任</w:t>
        </w:r>
        <w:r>
          <w:tab/>
        </w:r>
        <w:r>
          <w:fldChar w:fldCharType="begin"/>
        </w:r>
        <w:r>
          <w:instrText xml:space="preserve"> PAGEREF _Toc22013 \h </w:instrText>
        </w:r>
        <w:r>
          <w:fldChar w:fldCharType="separate"/>
        </w:r>
        <w:r>
          <w:t>10</w:t>
        </w:r>
        <w:r>
          <w:fldChar w:fldCharType="end"/>
        </w:r>
      </w:hyperlink>
    </w:p>
    <w:p>
      <w:pPr>
        <w:pStyle w:val="TOC1"/>
        <w:tabs>
          <w:tab w:val="right" w:leader="dot" w:pos="8306"/>
        </w:tabs>
      </w:pPr>
      <w:hyperlink w:anchor="_Toc14437" w:history="1">
        <w:r>
          <w:rPr>
            <w:rFonts w:ascii="仿宋" w:eastAsia="仿宋" w:hAnsi="仿宋" w:cs="仿宋" w:hint="eastAsia"/>
            <w:lang w:eastAsia="zh-CN"/>
          </w:rPr>
          <w:t>四、工艺说明</w:t>
        </w:r>
        <w:r>
          <w:tab/>
        </w:r>
        <w:r>
          <w:fldChar w:fldCharType="begin"/>
        </w:r>
        <w:r>
          <w:instrText xml:space="preserve"> PAGEREF _Toc14437 \h </w:instrText>
        </w:r>
        <w:r>
          <w:fldChar w:fldCharType="separate"/>
        </w:r>
        <w:r>
          <w:t>11</w:t>
        </w:r>
        <w:r>
          <w:fldChar w:fldCharType="end"/>
        </w:r>
      </w:hyperlink>
    </w:p>
    <w:p>
      <w:pPr>
        <w:pStyle w:val="TOC2"/>
        <w:tabs>
          <w:tab w:val="right" w:leader="dot" w:pos="8306"/>
        </w:tabs>
      </w:pPr>
      <w:hyperlink w:anchor="_Toc19254" w:history="1">
        <w:r>
          <w:rPr>
            <w:rFonts w:ascii="仿宋" w:eastAsia="仿宋" w:hAnsi="仿宋" w:cs="仿宋" w:hint="eastAsia"/>
            <w:lang w:eastAsia="zh-CN"/>
          </w:rPr>
          <w:t>(一)、技术管理特点</w:t>
        </w:r>
        <w:r>
          <w:tab/>
        </w:r>
        <w:r>
          <w:fldChar w:fldCharType="begin"/>
        </w:r>
        <w:r>
          <w:instrText xml:space="preserve"> PAGEREF _Toc19254 \h </w:instrText>
        </w:r>
        <w:r>
          <w:fldChar w:fldCharType="separate"/>
        </w:r>
        <w:r>
          <w:t>11</w:t>
        </w:r>
        <w:r>
          <w:fldChar w:fldCharType="end"/>
        </w:r>
      </w:hyperlink>
    </w:p>
    <w:p>
      <w:pPr>
        <w:pStyle w:val="TOC2"/>
        <w:tabs>
          <w:tab w:val="right" w:leader="dot" w:pos="8306"/>
        </w:tabs>
      </w:pPr>
      <w:hyperlink w:anchor="_Toc32018" w:history="1">
        <w:r>
          <w:rPr>
            <w:rFonts w:ascii="仿宋" w:eastAsia="仿宋" w:hAnsi="仿宋" w:cs="仿宋" w:hint="eastAsia"/>
            <w:lang w:eastAsia="zh-CN"/>
          </w:rPr>
          <w:t>(二)、轮毂轴承项目工艺技术设计方案</w:t>
        </w:r>
        <w:r>
          <w:tab/>
        </w:r>
        <w:r>
          <w:fldChar w:fldCharType="begin"/>
        </w:r>
        <w:r>
          <w:instrText xml:space="preserve"> PAGEREF _Toc32018 \h </w:instrText>
        </w:r>
        <w:r>
          <w:fldChar w:fldCharType="separate"/>
        </w:r>
        <w:r>
          <w:t>12</w:t>
        </w:r>
        <w:r>
          <w:fldChar w:fldCharType="end"/>
        </w:r>
      </w:hyperlink>
    </w:p>
    <w:p>
      <w:pPr>
        <w:pStyle w:val="TOC2"/>
        <w:tabs>
          <w:tab w:val="right" w:leader="dot" w:pos="8306"/>
        </w:tabs>
      </w:pPr>
      <w:hyperlink w:anchor="_Toc8003" w:history="1">
        <w:r>
          <w:rPr>
            <w:rFonts w:ascii="仿宋" w:eastAsia="仿宋" w:hAnsi="仿宋" w:cs="仿宋" w:hint="eastAsia"/>
            <w:lang w:eastAsia="zh-CN"/>
          </w:rPr>
          <w:t>(三)、设备选型方案</w:t>
        </w:r>
        <w:r>
          <w:tab/>
        </w:r>
        <w:r>
          <w:fldChar w:fldCharType="begin"/>
        </w:r>
        <w:r>
          <w:instrText xml:space="preserve"> PAGEREF _Toc8003 \h </w:instrText>
        </w:r>
        <w:r>
          <w:fldChar w:fldCharType="separate"/>
        </w:r>
        <w:r>
          <w:t>14</w:t>
        </w:r>
        <w:r>
          <w:fldChar w:fldCharType="end"/>
        </w:r>
      </w:hyperlink>
    </w:p>
    <w:p>
      <w:pPr>
        <w:pStyle w:val="TOC1"/>
        <w:tabs>
          <w:tab w:val="right" w:leader="dot" w:pos="8306"/>
        </w:tabs>
      </w:pPr>
      <w:hyperlink w:anchor="_Toc27982" w:history="1">
        <w:r>
          <w:rPr>
            <w:rFonts w:ascii="仿宋" w:eastAsia="仿宋" w:hAnsi="仿宋" w:cs="仿宋" w:hint="eastAsia"/>
            <w:lang w:eastAsia="zh-CN"/>
          </w:rPr>
          <w:t>五、市场分析、调研</w:t>
        </w:r>
        <w:r>
          <w:tab/>
        </w:r>
        <w:r>
          <w:fldChar w:fldCharType="begin"/>
        </w:r>
        <w:r>
          <w:instrText xml:space="preserve"> PAGEREF _Toc27982 \h </w:instrText>
        </w:r>
        <w:r>
          <w:fldChar w:fldCharType="separate"/>
        </w:r>
        <w:r>
          <w:t>15</w:t>
        </w:r>
        <w:r>
          <w:fldChar w:fldCharType="end"/>
        </w:r>
      </w:hyperlink>
    </w:p>
    <w:p>
      <w:pPr>
        <w:pStyle w:val="TOC2"/>
        <w:tabs>
          <w:tab w:val="right" w:leader="dot" w:pos="8306"/>
        </w:tabs>
      </w:pPr>
      <w:hyperlink w:anchor="_Toc4487" w:history="1">
        <w:r>
          <w:rPr>
            <w:rFonts w:ascii="仿宋" w:eastAsia="仿宋" w:hAnsi="仿宋" w:cs="仿宋" w:hint="eastAsia"/>
            <w:lang w:eastAsia="zh-CN"/>
          </w:rPr>
          <w:t>(一)、轮毂轴承行业分析</w:t>
        </w:r>
        <w:r>
          <w:tab/>
        </w:r>
        <w:r>
          <w:fldChar w:fldCharType="begin"/>
        </w:r>
        <w:r>
          <w:instrText xml:space="preserve"> PAGEREF _Toc4487 \h </w:instrText>
        </w:r>
        <w:r>
          <w:fldChar w:fldCharType="separate"/>
        </w:r>
        <w:r>
          <w:t>15</w:t>
        </w:r>
        <w:r>
          <w:fldChar w:fldCharType="end"/>
        </w:r>
      </w:hyperlink>
    </w:p>
    <w:p>
      <w:pPr>
        <w:pStyle w:val="TOC2"/>
        <w:tabs>
          <w:tab w:val="right" w:leader="dot" w:pos="8306"/>
        </w:tabs>
      </w:pPr>
      <w:hyperlink w:anchor="_Toc13634" w:history="1">
        <w:r>
          <w:rPr>
            <w:rFonts w:ascii="仿宋" w:eastAsia="仿宋" w:hAnsi="仿宋" w:cs="仿宋" w:hint="eastAsia"/>
            <w:lang w:eastAsia="zh-CN"/>
          </w:rPr>
          <w:t>(二)、轮毂轴承市场分析预测</w:t>
        </w:r>
        <w:r>
          <w:tab/>
        </w:r>
        <w:r>
          <w:fldChar w:fldCharType="begin"/>
        </w:r>
        <w:r>
          <w:instrText xml:space="preserve"> PAGEREF _Toc13634 \h </w:instrText>
        </w:r>
        <w:r>
          <w:fldChar w:fldCharType="separate"/>
        </w:r>
        <w:r>
          <w:t>16</w:t>
        </w:r>
        <w:r>
          <w:fldChar w:fldCharType="end"/>
        </w:r>
      </w:hyperlink>
    </w:p>
    <w:p>
      <w:pPr>
        <w:pStyle w:val="TOC1"/>
        <w:tabs>
          <w:tab w:val="right" w:leader="dot" w:pos="8306"/>
        </w:tabs>
      </w:pPr>
      <w:hyperlink w:anchor="_Toc9867" w:history="1">
        <w:r>
          <w:rPr>
            <w:rFonts w:ascii="仿宋" w:eastAsia="仿宋" w:hAnsi="仿宋" w:cs="仿宋" w:hint="eastAsia"/>
            <w:lang w:eastAsia="zh-CN"/>
          </w:rPr>
          <w:t>六、轮毂轴承项目危机管理</w:t>
        </w:r>
        <w:r>
          <w:tab/>
        </w:r>
        <w:r>
          <w:fldChar w:fldCharType="begin"/>
        </w:r>
        <w:r>
          <w:instrText xml:space="preserve"> PAGEREF _Toc9867 \h </w:instrText>
        </w:r>
        <w:r>
          <w:fldChar w:fldCharType="separate"/>
        </w:r>
        <w:r>
          <w:t>16</w:t>
        </w:r>
        <w:r>
          <w:fldChar w:fldCharType="end"/>
        </w:r>
      </w:hyperlink>
    </w:p>
    <w:p>
      <w:pPr>
        <w:pStyle w:val="TOC2"/>
        <w:tabs>
          <w:tab w:val="right" w:leader="dot" w:pos="8306"/>
        </w:tabs>
      </w:pPr>
      <w:hyperlink w:anchor="_Toc21555" w:history="1">
        <w:r>
          <w:rPr>
            <w:rFonts w:ascii="仿宋" w:eastAsia="仿宋" w:hAnsi="仿宋" w:cs="仿宋" w:hint="eastAsia"/>
            <w:lang w:eastAsia="zh-CN"/>
          </w:rPr>
          <w:t>(一)、危机预警与识别</w:t>
        </w:r>
        <w:r>
          <w:tab/>
        </w:r>
        <w:r>
          <w:fldChar w:fldCharType="begin"/>
        </w:r>
        <w:r>
          <w:instrText xml:space="preserve"> PAGEREF _Toc21555 \h </w:instrText>
        </w:r>
        <w:r>
          <w:fldChar w:fldCharType="separate"/>
        </w:r>
        <w:r>
          <w:t>16</w:t>
        </w:r>
        <w:r>
          <w:fldChar w:fldCharType="end"/>
        </w:r>
      </w:hyperlink>
    </w:p>
    <w:p>
      <w:pPr>
        <w:pStyle w:val="TOC2"/>
        <w:tabs>
          <w:tab w:val="right" w:leader="dot" w:pos="8306"/>
        </w:tabs>
      </w:pPr>
      <w:hyperlink w:anchor="_Toc16860" w:history="1">
        <w:r>
          <w:rPr>
            <w:rFonts w:ascii="仿宋" w:eastAsia="仿宋" w:hAnsi="仿宋" w:cs="仿宋" w:hint="eastAsia"/>
            <w:lang w:eastAsia="zh-CN"/>
          </w:rPr>
          <w:t>(二)、危机应对与恢复</w:t>
        </w:r>
        <w:r>
          <w:tab/>
        </w:r>
        <w:r>
          <w:fldChar w:fldCharType="begin"/>
        </w:r>
        <w:r>
          <w:instrText xml:space="preserve"> PAGEREF _Toc16860 \h </w:instrText>
        </w:r>
        <w:r>
          <w:fldChar w:fldCharType="separate"/>
        </w:r>
        <w:r>
          <w:t>17</w:t>
        </w:r>
        <w:r>
          <w:fldChar w:fldCharType="end"/>
        </w:r>
      </w:hyperlink>
    </w:p>
    <w:p>
      <w:pPr>
        <w:pStyle w:val="TOC1"/>
        <w:tabs>
          <w:tab w:val="right" w:leader="dot" w:pos="8306"/>
        </w:tabs>
      </w:pPr>
      <w:hyperlink w:anchor="_Toc25456" w:history="1">
        <w:r>
          <w:rPr>
            <w:rFonts w:ascii="仿宋" w:eastAsia="仿宋" w:hAnsi="仿宋" w:cs="仿宋" w:hint="eastAsia"/>
            <w:lang w:eastAsia="zh-CN"/>
          </w:rPr>
          <w:t>七、轮毂轴承项目人力资源管理</w:t>
        </w:r>
        <w:r>
          <w:tab/>
        </w:r>
        <w:r>
          <w:fldChar w:fldCharType="begin"/>
        </w:r>
        <w:r>
          <w:instrText xml:space="preserve"> PAGEREF _Toc25456 \h </w:instrText>
        </w:r>
        <w:r>
          <w:fldChar w:fldCharType="separate"/>
        </w:r>
        <w:r>
          <w:t>19</w:t>
        </w:r>
        <w:r>
          <w:fldChar w:fldCharType="end"/>
        </w:r>
      </w:hyperlink>
    </w:p>
    <w:p>
      <w:pPr>
        <w:pStyle w:val="TOC2"/>
        <w:tabs>
          <w:tab w:val="right" w:leader="dot" w:pos="8306"/>
        </w:tabs>
      </w:pPr>
      <w:hyperlink w:anchor="_Toc5052" w:history="1">
        <w:r>
          <w:rPr>
            <w:rFonts w:ascii="仿宋" w:eastAsia="仿宋" w:hAnsi="仿宋" w:cs="仿宋" w:hint="eastAsia"/>
            <w:lang w:eastAsia="zh-CN"/>
          </w:rPr>
          <w:t>(一)、建立健全的预算管理制度</w:t>
        </w:r>
        <w:r>
          <w:tab/>
        </w:r>
        <w:r>
          <w:fldChar w:fldCharType="begin"/>
        </w:r>
        <w:r>
          <w:instrText xml:space="preserve"> PAGEREF _Toc5052 \h </w:instrText>
        </w:r>
        <w:r>
          <w:fldChar w:fldCharType="separate"/>
        </w:r>
        <w:r>
          <w:t>19</w:t>
        </w:r>
        <w:r>
          <w:fldChar w:fldCharType="end"/>
        </w:r>
      </w:hyperlink>
    </w:p>
    <w:p>
      <w:pPr>
        <w:pStyle w:val="TOC2"/>
        <w:tabs>
          <w:tab w:val="right" w:leader="dot" w:pos="8306"/>
        </w:tabs>
      </w:pPr>
      <w:hyperlink w:anchor="_Toc1456" w:history="1">
        <w:r>
          <w:rPr>
            <w:rFonts w:ascii="仿宋" w:eastAsia="仿宋" w:hAnsi="仿宋" w:cs="仿宋" w:hint="eastAsia"/>
            <w:lang w:eastAsia="zh-CN"/>
          </w:rPr>
          <w:t>(二)、加强资金流动监控</w:t>
        </w:r>
        <w:r>
          <w:tab/>
        </w:r>
        <w:r>
          <w:fldChar w:fldCharType="begin"/>
        </w:r>
        <w:r>
          <w:instrText xml:space="preserve"> PAGEREF _Toc1456 \h </w:instrText>
        </w:r>
        <w:r>
          <w:fldChar w:fldCharType="separate"/>
        </w:r>
        <w:r>
          <w:t>21</w:t>
        </w:r>
        <w:r>
          <w:fldChar w:fldCharType="end"/>
        </w:r>
      </w:hyperlink>
    </w:p>
    <w:p>
      <w:pPr>
        <w:pStyle w:val="TOC2"/>
        <w:tabs>
          <w:tab w:val="right" w:leader="dot" w:pos="8306"/>
        </w:tabs>
      </w:pPr>
      <w:hyperlink w:anchor="_Toc8571" w:history="1">
        <w:r>
          <w:rPr>
            <w:rFonts w:ascii="仿宋" w:eastAsia="仿宋" w:hAnsi="仿宋" w:cs="仿宋" w:hint="eastAsia"/>
            <w:lang w:eastAsia="zh-CN"/>
          </w:rPr>
          <w:t>(三)、制定完善的风险控制机制</w:t>
        </w:r>
        <w:r>
          <w:tab/>
        </w:r>
        <w:r>
          <w:fldChar w:fldCharType="begin"/>
        </w:r>
        <w:r>
          <w:instrText xml:space="preserve"> PAGEREF _Toc8571 \h </w:instrText>
        </w:r>
        <w:r>
          <w:fldChar w:fldCharType="separate"/>
        </w:r>
        <w:r>
          <w:t>22</w:t>
        </w:r>
        <w:r>
          <w:fldChar w:fldCharType="end"/>
        </w:r>
      </w:hyperlink>
    </w:p>
    <w:p>
      <w:pPr>
        <w:pStyle w:val="TOC2"/>
        <w:tabs>
          <w:tab w:val="right" w:leader="dot" w:pos="8306"/>
        </w:tabs>
      </w:pPr>
      <w:hyperlink w:anchor="_Toc19097" w:history="1">
        <w:r>
          <w:rPr>
            <w:rFonts w:ascii="仿宋" w:eastAsia="仿宋" w:hAnsi="仿宋" w:cs="仿宋" w:hint="eastAsia"/>
            <w:lang w:eastAsia="zh-CN"/>
          </w:rPr>
          <w:t>(四)、优化成本管理</w:t>
        </w:r>
        <w:r>
          <w:tab/>
        </w:r>
        <w:r>
          <w:fldChar w:fldCharType="begin"/>
        </w:r>
        <w:r>
          <w:instrText xml:space="preserve"> PAGEREF _Toc19097 \h </w:instrText>
        </w:r>
        <w:r>
          <w:fldChar w:fldCharType="separate"/>
        </w:r>
        <w:r>
          <w:t>23</w:t>
        </w:r>
        <w:r>
          <w:fldChar w:fldCharType="end"/>
        </w:r>
      </w:hyperlink>
    </w:p>
    <w:p>
      <w:pPr>
        <w:pStyle w:val="TOC1"/>
        <w:tabs>
          <w:tab w:val="right" w:leader="dot" w:pos="8306"/>
        </w:tabs>
      </w:pPr>
      <w:hyperlink w:anchor="_Toc9584" w:history="1">
        <w:r>
          <w:rPr>
            <w:rFonts w:ascii="仿宋" w:eastAsia="仿宋" w:hAnsi="仿宋" w:cs="仿宋" w:hint="eastAsia"/>
            <w:lang w:eastAsia="zh-CN"/>
          </w:rPr>
          <w:t>八、轮毂轴承项目社会影响</w:t>
        </w:r>
        <w:r>
          <w:tab/>
        </w:r>
        <w:r>
          <w:fldChar w:fldCharType="begin"/>
        </w:r>
        <w:r>
          <w:instrText xml:space="preserve"> PAGEREF _Toc9584 \h </w:instrText>
        </w:r>
        <w:r>
          <w:fldChar w:fldCharType="separate"/>
        </w:r>
        <w:r>
          <w:t>24</w:t>
        </w:r>
        <w:r>
          <w:fldChar w:fldCharType="end"/>
        </w:r>
      </w:hyperlink>
    </w:p>
    <w:p>
      <w:pPr>
        <w:pStyle w:val="TOC2"/>
        <w:tabs>
          <w:tab w:val="right" w:leader="dot" w:pos="8306"/>
        </w:tabs>
      </w:pPr>
      <w:hyperlink w:anchor="_Toc28484" w:history="1">
        <w:r>
          <w:rPr>
            <w:rFonts w:ascii="仿宋" w:eastAsia="仿宋" w:hAnsi="仿宋" w:cs="仿宋" w:hint="eastAsia"/>
            <w:lang w:eastAsia="zh-CN"/>
          </w:rPr>
          <w:t>(一)、社会责任与义务</w:t>
        </w:r>
        <w:r>
          <w:tab/>
        </w:r>
        <w:r>
          <w:fldChar w:fldCharType="begin"/>
        </w:r>
        <w:r>
          <w:instrText xml:space="preserve"> PAGEREF _Toc28484 \h </w:instrText>
        </w:r>
        <w:r>
          <w:fldChar w:fldCharType="separate"/>
        </w:r>
        <w:r>
          <w:t>24</w:t>
        </w:r>
        <w:r>
          <w:fldChar w:fldCharType="end"/>
        </w:r>
      </w:hyperlink>
    </w:p>
    <w:p>
      <w:pPr>
        <w:pStyle w:val="TOC2"/>
        <w:tabs>
          <w:tab w:val="right" w:leader="dot" w:pos="8306"/>
        </w:tabs>
      </w:pPr>
      <w:hyperlink w:anchor="_Toc11246" w:history="1">
        <w:r>
          <w:rPr>
            <w:rFonts w:ascii="仿宋" w:eastAsia="仿宋" w:hAnsi="仿宋" w:cs="仿宋" w:hint="eastAsia"/>
            <w:lang w:eastAsia="zh-CN"/>
          </w:rPr>
          <w:t>(二)、社会参与与沟通</w:t>
        </w:r>
        <w:r>
          <w:tab/>
        </w:r>
        <w:r>
          <w:fldChar w:fldCharType="begin"/>
        </w:r>
        <w:r>
          <w:instrText xml:space="preserve"> PAGEREF _Toc11246 \h </w:instrText>
        </w:r>
        <w:r>
          <w:fldChar w:fldCharType="separate"/>
        </w:r>
        <w:r>
          <w:t>25</w:t>
        </w:r>
        <w:r>
          <w:fldChar w:fldCharType="end"/>
        </w:r>
      </w:hyperlink>
    </w:p>
    <w:p>
      <w:pPr>
        <w:pStyle w:val="TOC1"/>
        <w:tabs>
          <w:tab w:val="right" w:leader="dot" w:pos="8306"/>
        </w:tabs>
      </w:pPr>
      <w:hyperlink w:anchor="_Toc27630" w:history="1">
        <w:r>
          <w:rPr>
            <w:rFonts w:ascii="仿宋" w:eastAsia="仿宋" w:hAnsi="仿宋" w:cs="仿宋" w:hint="eastAsia"/>
            <w:lang w:eastAsia="zh-CN"/>
          </w:rPr>
          <w:t>九、轮毂轴承项目投资规划</w:t>
        </w:r>
        <w:r>
          <w:tab/>
        </w:r>
        <w:r>
          <w:fldChar w:fldCharType="begin"/>
        </w:r>
        <w:r>
          <w:instrText xml:space="preserve"> PAGEREF _Toc27630 \h </w:instrText>
        </w:r>
        <w:r>
          <w:fldChar w:fldCharType="separate"/>
        </w:r>
        <w:r>
          <w:t>26</w:t>
        </w:r>
        <w:r>
          <w:fldChar w:fldCharType="end"/>
        </w:r>
      </w:hyperlink>
    </w:p>
    <w:p>
      <w:pPr>
        <w:pStyle w:val="TOC2"/>
        <w:tabs>
          <w:tab w:val="right" w:leader="dot" w:pos="8306"/>
        </w:tabs>
      </w:pPr>
      <w:hyperlink w:anchor="_Toc15527" w:history="1">
        <w:r>
          <w:rPr>
            <w:rFonts w:ascii="仿宋" w:eastAsia="仿宋" w:hAnsi="仿宋" w:cs="仿宋" w:hint="eastAsia"/>
            <w:lang w:eastAsia="zh-CN"/>
          </w:rPr>
          <w:t>(一)、轮毂轴承项目总投资估算</w:t>
        </w:r>
        <w:r>
          <w:tab/>
        </w:r>
        <w:r>
          <w:fldChar w:fldCharType="begin"/>
        </w:r>
        <w:r>
          <w:instrText xml:space="preserve"> PAGEREF _Toc15527 \h </w:instrText>
        </w:r>
        <w:r>
          <w:fldChar w:fldCharType="separate"/>
        </w:r>
        <w:r>
          <w:t>26</w:t>
        </w:r>
        <w:r>
          <w:fldChar w:fldCharType="end"/>
        </w:r>
      </w:hyperlink>
    </w:p>
    <w:p>
      <w:pPr>
        <w:pStyle w:val="TOC2"/>
        <w:tabs>
          <w:tab w:val="right" w:leader="dot" w:pos="8306"/>
        </w:tabs>
      </w:pPr>
      <w:hyperlink w:anchor="_Toc64" w:history="1">
        <w:r>
          <w:rPr>
            <w:rFonts w:ascii="仿宋" w:eastAsia="仿宋" w:hAnsi="仿宋" w:cs="仿宋" w:hint="eastAsia"/>
            <w:lang w:eastAsia="zh-CN"/>
          </w:rPr>
          <w:t>(二)、资金筹措</w:t>
        </w:r>
        <w:r>
          <w:tab/>
        </w:r>
        <w:r>
          <w:fldChar w:fldCharType="begin"/>
        </w:r>
        <w:r>
          <w:instrText xml:space="preserve"> PAGEREF _Toc64 \h </w:instrText>
        </w:r>
        <w:r>
          <w:fldChar w:fldCharType="separate"/>
        </w:r>
        <w:r>
          <w:t>27</w:t>
        </w:r>
        <w:r>
          <w:fldChar w:fldCharType="end"/>
        </w:r>
      </w:hyperlink>
    </w:p>
    <w:p>
      <w:pPr>
        <w:pStyle w:val="TOC1"/>
        <w:tabs>
          <w:tab w:val="right" w:leader="dot" w:pos="8306"/>
        </w:tabs>
      </w:pPr>
      <w:hyperlink w:anchor="_Toc7257" w:history="1">
        <w:r>
          <w:rPr>
            <w:rFonts w:ascii="仿宋" w:eastAsia="仿宋" w:hAnsi="仿宋" w:cs="仿宋" w:hint="eastAsia"/>
            <w:lang w:eastAsia="zh-CN"/>
          </w:rPr>
          <w:t>十、轮毂轴承项目计划安排</w:t>
        </w:r>
        <w:r>
          <w:tab/>
        </w:r>
        <w:r>
          <w:fldChar w:fldCharType="begin"/>
        </w:r>
        <w:r>
          <w:instrText xml:space="preserve"> PAGEREF _Toc7257 \h </w:instrText>
        </w:r>
        <w:r>
          <w:fldChar w:fldCharType="separate"/>
        </w:r>
        <w:r>
          <w:t>28</w:t>
        </w:r>
        <w:r>
          <w:fldChar w:fldCharType="end"/>
        </w:r>
      </w:hyperlink>
    </w:p>
    <w:p>
      <w:pPr>
        <w:pStyle w:val="TOC2"/>
        <w:tabs>
          <w:tab w:val="right" w:leader="dot" w:pos="8306"/>
        </w:tabs>
      </w:pPr>
      <w:hyperlink w:anchor="_Toc15061" w:history="1">
        <w:r>
          <w:rPr>
            <w:rFonts w:ascii="仿宋" w:eastAsia="仿宋" w:hAnsi="仿宋" w:cs="仿宋" w:hint="eastAsia"/>
            <w:lang w:eastAsia="zh-CN"/>
          </w:rPr>
          <w:t>(一)、建设周期</w:t>
        </w:r>
        <w:r>
          <w:tab/>
        </w:r>
        <w:r>
          <w:fldChar w:fldCharType="begin"/>
        </w:r>
        <w:r>
          <w:instrText xml:space="preserve"> PAGEREF _Toc15061 \h </w:instrText>
        </w:r>
        <w:r>
          <w:fldChar w:fldCharType="separate"/>
        </w:r>
        <w:r>
          <w:t>28</w:t>
        </w:r>
        <w:r>
          <w:fldChar w:fldCharType="end"/>
        </w:r>
      </w:hyperlink>
    </w:p>
    <w:p>
      <w:pPr>
        <w:pStyle w:val="TOC2"/>
        <w:tabs>
          <w:tab w:val="right" w:leader="dot" w:pos="8306"/>
        </w:tabs>
      </w:pPr>
      <w:hyperlink w:anchor="_Toc20668" w:history="1">
        <w:r>
          <w:rPr>
            <w:rFonts w:ascii="仿宋" w:eastAsia="仿宋" w:hAnsi="仿宋" w:cs="仿宋" w:hint="eastAsia"/>
            <w:lang w:eastAsia="zh-CN"/>
          </w:rPr>
          <w:t>(二)、建设进度</w:t>
        </w:r>
        <w:r>
          <w:tab/>
        </w:r>
        <w:r>
          <w:fldChar w:fldCharType="begin"/>
        </w:r>
        <w:r>
          <w:instrText xml:space="preserve"> PAGEREF _Toc20668 \h </w:instrText>
        </w:r>
        <w:r>
          <w:fldChar w:fldCharType="separate"/>
        </w:r>
        <w:r>
          <w:t>29</w:t>
        </w:r>
        <w:r>
          <w:fldChar w:fldCharType="end"/>
        </w:r>
      </w:hyperlink>
    </w:p>
    <w:p>
      <w:pPr>
        <w:pStyle w:val="TOC2"/>
        <w:tabs>
          <w:tab w:val="right" w:leader="dot" w:pos="8306"/>
        </w:tabs>
      </w:pPr>
      <w:hyperlink w:anchor="_Toc7651" w:history="1">
        <w:r>
          <w:rPr>
            <w:rFonts w:ascii="仿宋" w:eastAsia="仿宋" w:hAnsi="仿宋" w:cs="仿宋" w:hint="eastAsia"/>
            <w:lang w:eastAsia="zh-CN"/>
          </w:rPr>
          <w:t>(三)、进度安排注意事项</w:t>
        </w:r>
        <w:r>
          <w:tab/>
        </w:r>
        <w:r>
          <w:fldChar w:fldCharType="begin"/>
        </w:r>
        <w:r>
          <w:instrText xml:space="preserve"> PAGEREF _Toc7651 \h </w:instrText>
        </w:r>
        <w:r>
          <w:fldChar w:fldCharType="separate"/>
        </w:r>
        <w:r>
          <w:t>30</w:t>
        </w:r>
        <w:r>
          <w:fldChar w:fldCharType="end"/>
        </w:r>
      </w:hyperlink>
    </w:p>
    <w:p>
      <w:pPr>
        <w:pStyle w:val="TOC2"/>
        <w:tabs>
          <w:tab w:val="right" w:leader="dot" w:pos="8306"/>
        </w:tabs>
      </w:pPr>
      <w:hyperlink w:anchor="_Toc8458" w:history="1">
        <w:r>
          <w:rPr>
            <w:rFonts w:ascii="仿宋" w:eastAsia="仿宋" w:hAnsi="仿宋" w:cs="仿宋" w:hint="eastAsia"/>
            <w:lang w:eastAsia="zh-CN"/>
          </w:rPr>
          <w:t>(四)、人力资源配置</w:t>
        </w:r>
        <w:r>
          <w:tab/>
        </w:r>
        <w:r>
          <w:fldChar w:fldCharType="begin"/>
        </w:r>
        <w:r>
          <w:instrText xml:space="preserve"> PAGEREF _Toc8458 \h </w:instrText>
        </w:r>
        <w:r>
          <w:fldChar w:fldCharType="separate"/>
        </w:r>
        <w:r>
          <w:t>31</w:t>
        </w:r>
        <w:r>
          <w:fldChar w:fldCharType="end"/>
        </w:r>
      </w:hyperlink>
    </w:p>
    <w:p>
      <w:pPr>
        <w:pStyle w:val="TOC1"/>
        <w:tabs>
          <w:tab w:val="right" w:leader="dot" w:pos="8306"/>
        </w:tabs>
      </w:pPr>
      <w:hyperlink w:anchor="_Toc21041" w:history="1">
        <w:r>
          <w:rPr>
            <w:rFonts w:ascii="仿宋" w:eastAsia="仿宋" w:hAnsi="仿宋" w:cs="仿宋" w:hint="eastAsia"/>
            <w:lang w:eastAsia="zh-CN"/>
          </w:rPr>
          <w:t>十一、轮毂轴承项目财务管理</w:t>
        </w:r>
        <w:r>
          <w:tab/>
        </w:r>
        <w:r>
          <w:fldChar w:fldCharType="begin"/>
        </w:r>
        <w:r>
          <w:instrText xml:space="preserve"> PAGEREF _Toc21041 \h </w:instrText>
        </w:r>
        <w:r>
          <w:fldChar w:fldCharType="separate"/>
        </w:r>
        <w:r>
          <w:t>32</w:t>
        </w:r>
        <w:r>
          <w:fldChar w:fldCharType="end"/>
        </w:r>
      </w:hyperlink>
    </w:p>
    <w:p>
      <w:pPr>
        <w:pStyle w:val="TOC2"/>
        <w:tabs>
          <w:tab w:val="right" w:leader="dot" w:pos="8306"/>
        </w:tabs>
      </w:pPr>
      <w:hyperlink w:anchor="_Toc24472" w:history="1">
        <w:r>
          <w:rPr>
            <w:rFonts w:ascii="仿宋" w:eastAsia="仿宋" w:hAnsi="仿宋" w:cs="仿宋" w:hint="eastAsia"/>
            <w:lang w:eastAsia="zh-CN"/>
          </w:rPr>
          <w:t>(一)、资金需求大</w:t>
        </w:r>
        <w:r>
          <w:tab/>
        </w:r>
        <w:r>
          <w:fldChar w:fldCharType="begin"/>
        </w:r>
        <w:r>
          <w:instrText xml:space="preserve"> PAGEREF _Toc24472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99" w:history="1">
        <w:r>
          <w:rPr>
            <w:rFonts w:ascii="仿宋" w:eastAsia="仿宋" w:hAnsi="仿宋" w:cs="仿宋" w:hint="eastAsia"/>
            <w:lang w:eastAsia="zh-CN"/>
          </w:rPr>
          <w:t>(二)、研发周期长</w:t>
        </w:r>
        <w:r>
          <w:tab/>
        </w:r>
        <w:r>
          <w:fldChar w:fldCharType="begin"/>
        </w:r>
        <w:r>
          <w:instrText xml:space="preserve"> PAGEREF _Toc8899 \h </w:instrText>
        </w:r>
        <w:r>
          <w:fldChar w:fldCharType="separate"/>
        </w:r>
        <w:r>
          <w:t>33</w:t>
        </w:r>
        <w:r>
          <w:fldChar w:fldCharType="end"/>
        </w:r>
      </w:hyperlink>
    </w:p>
    <w:p>
      <w:pPr>
        <w:pStyle w:val="TOC2"/>
        <w:tabs>
          <w:tab w:val="right" w:leader="dot" w:pos="8306"/>
        </w:tabs>
      </w:pPr>
      <w:hyperlink w:anchor="_Toc27986" w:history="1">
        <w:r>
          <w:rPr>
            <w:rFonts w:ascii="仿宋" w:eastAsia="仿宋" w:hAnsi="仿宋" w:cs="仿宋" w:hint="eastAsia"/>
            <w:lang w:eastAsia="zh-CN"/>
          </w:rPr>
          <w:t>(三)、市场风险大</w:t>
        </w:r>
        <w:r>
          <w:tab/>
        </w:r>
        <w:r>
          <w:fldChar w:fldCharType="begin"/>
        </w:r>
        <w:r>
          <w:instrText xml:space="preserve"> PAGEREF _Toc27986 \h </w:instrText>
        </w:r>
        <w:r>
          <w:fldChar w:fldCharType="separate"/>
        </w:r>
        <w:r>
          <w:t>34</w:t>
        </w:r>
        <w:r>
          <w:fldChar w:fldCharType="end"/>
        </w:r>
      </w:hyperlink>
    </w:p>
    <w:p>
      <w:pPr>
        <w:pStyle w:val="TOC2"/>
        <w:tabs>
          <w:tab w:val="right" w:leader="dot" w:pos="8306"/>
        </w:tabs>
      </w:pPr>
      <w:hyperlink w:anchor="_Toc3811" w:history="1">
        <w:r>
          <w:rPr>
            <w:rFonts w:ascii="仿宋" w:eastAsia="仿宋" w:hAnsi="仿宋" w:cs="仿宋" w:hint="eastAsia"/>
            <w:lang w:eastAsia="zh-CN"/>
          </w:rPr>
          <w:t>(四)、利润率高</w:t>
        </w:r>
        <w:r>
          <w:tab/>
        </w:r>
        <w:r>
          <w:fldChar w:fldCharType="begin"/>
        </w:r>
        <w:r>
          <w:instrText xml:space="preserve"> PAGEREF _Toc3811 \h </w:instrText>
        </w:r>
        <w:r>
          <w:fldChar w:fldCharType="separate"/>
        </w:r>
        <w:r>
          <w:t>37</w:t>
        </w:r>
        <w:r>
          <w:fldChar w:fldCharType="end"/>
        </w:r>
      </w:hyperlink>
    </w:p>
    <w:p>
      <w:pPr>
        <w:pStyle w:val="TOC1"/>
        <w:tabs>
          <w:tab w:val="right" w:leader="dot" w:pos="8306"/>
        </w:tabs>
      </w:pPr>
      <w:hyperlink w:anchor="_Toc11813" w:history="1">
        <w:r>
          <w:rPr>
            <w:rFonts w:ascii="仿宋" w:eastAsia="仿宋" w:hAnsi="仿宋" w:cs="仿宋" w:hint="eastAsia"/>
            <w:lang w:eastAsia="zh-CN"/>
          </w:rPr>
          <w:t>十二、轮毂轴承项目风险管理</w:t>
        </w:r>
        <w:r>
          <w:tab/>
        </w:r>
        <w:r>
          <w:fldChar w:fldCharType="begin"/>
        </w:r>
        <w:r>
          <w:instrText xml:space="preserve"> PAGEREF _Toc11813 \h </w:instrText>
        </w:r>
        <w:r>
          <w:fldChar w:fldCharType="separate"/>
        </w:r>
        <w:r>
          <w:t>39</w:t>
        </w:r>
        <w:r>
          <w:fldChar w:fldCharType="end"/>
        </w:r>
      </w:hyperlink>
    </w:p>
    <w:p>
      <w:pPr>
        <w:pStyle w:val="TOC2"/>
        <w:tabs>
          <w:tab w:val="right" w:leader="dot" w:pos="8306"/>
        </w:tabs>
      </w:pPr>
      <w:hyperlink w:anchor="_Toc28014" w:history="1">
        <w:r>
          <w:rPr>
            <w:rFonts w:ascii="仿宋" w:eastAsia="仿宋" w:hAnsi="仿宋" w:cs="仿宋" w:hint="eastAsia"/>
            <w:lang w:eastAsia="zh-CN"/>
          </w:rPr>
          <w:t>(一)、风险识别与评估</w:t>
        </w:r>
        <w:r>
          <w:tab/>
        </w:r>
        <w:r>
          <w:fldChar w:fldCharType="begin"/>
        </w:r>
        <w:r>
          <w:instrText xml:space="preserve"> PAGEREF _Toc28014 \h </w:instrText>
        </w:r>
        <w:r>
          <w:fldChar w:fldCharType="separate"/>
        </w:r>
        <w:r>
          <w:t>39</w:t>
        </w:r>
        <w:r>
          <w:fldChar w:fldCharType="end"/>
        </w:r>
      </w:hyperlink>
    </w:p>
    <w:p>
      <w:pPr>
        <w:pStyle w:val="TOC2"/>
        <w:tabs>
          <w:tab w:val="right" w:leader="dot" w:pos="8306"/>
        </w:tabs>
      </w:pPr>
      <w:hyperlink w:anchor="_Toc7571" w:history="1">
        <w:r>
          <w:rPr>
            <w:rFonts w:ascii="仿宋" w:eastAsia="仿宋" w:hAnsi="仿宋" w:cs="仿宋" w:hint="eastAsia"/>
            <w:lang w:eastAsia="zh-CN"/>
          </w:rPr>
          <w:t>(二)、风险应对策略</w:t>
        </w:r>
        <w:r>
          <w:tab/>
        </w:r>
        <w:r>
          <w:fldChar w:fldCharType="begin"/>
        </w:r>
        <w:r>
          <w:instrText xml:space="preserve"> PAGEREF _Toc7571 \h </w:instrText>
        </w:r>
        <w:r>
          <w:fldChar w:fldCharType="separate"/>
        </w:r>
        <w:r>
          <w:t>40</w:t>
        </w:r>
        <w:r>
          <w:fldChar w:fldCharType="end"/>
        </w:r>
      </w:hyperlink>
    </w:p>
    <w:p>
      <w:pPr>
        <w:pStyle w:val="TOC2"/>
        <w:tabs>
          <w:tab w:val="right" w:leader="dot" w:pos="8306"/>
        </w:tabs>
      </w:pPr>
      <w:hyperlink w:anchor="_Toc13201" w:history="1">
        <w:r>
          <w:rPr>
            <w:rFonts w:ascii="仿宋" w:eastAsia="仿宋" w:hAnsi="仿宋" w:cs="仿宋" w:hint="eastAsia"/>
            <w:lang w:eastAsia="zh-CN"/>
          </w:rPr>
          <w:t>(三)、风险监控与控制</w:t>
        </w:r>
        <w:r>
          <w:tab/>
        </w:r>
        <w:r>
          <w:fldChar w:fldCharType="begin"/>
        </w:r>
        <w:r>
          <w:instrText xml:space="preserve"> PAGEREF _Toc13201 \h </w:instrText>
        </w:r>
        <w:r>
          <w:fldChar w:fldCharType="separate"/>
        </w:r>
        <w:r>
          <w:t>42</w:t>
        </w:r>
        <w:r>
          <w:fldChar w:fldCharType="end"/>
        </w:r>
      </w:hyperlink>
    </w:p>
    <w:p>
      <w:pPr>
        <w:pStyle w:val="TOC1"/>
        <w:tabs>
          <w:tab w:val="right" w:leader="dot" w:pos="8306"/>
        </w:tabs>
      </w:pPr>
      <w:hyperlink w:anchor="_Toc27909" w:history="1">
        <w:r>
          <w:rPr>
            <w:rFonts w:ascii="仿宋" w:eastAsia="仿宋" w:hAnsi="仿宋" w:cs="仿宋" w:hint="eastAsia"/>
            <w:lang w:eastAsia="zh-CN"/>
          </w:rPr>
          <w:t>十三、轮毂轴承项目实施时间节点</w:t>
        </w:r>
        <w:r>
          <w:tab/>
        </w:r>
        <w:r>
          <w:fldChar w:fldCharType="begin"/>
        </w:r>
        <w:r>
          <w:instrText xml:space="preserve"> PAGEREF _Toc27909 \h </w:instrText>
        </w:r>
        <w:r>
          <w:fldChar w:fldCharType="separate"/>
        </w:r>
        <w:r>
          <w:t>43</w:t>
        </w:r>
        <w:r>
          <w:fldChar w:fldCharType="end"/>
        </w:r>
      </w:hyperlink>
    </w:p>
    <w:p>
      <w:pPr>
        <w:pStyle w:val="TOC2"/>
        <w:tabs>
          <w:tab w:val="right" w:leader="dot" w:pos="8306"/>
        </w:tabs>
      </w:pPr>
      <w:hyperlink w:anchor="_Toc16978" w:history="1">
        <w:r>
          <w:rPr>
            <w:rFonts w:ascii="仿宋" w:eastAsia="仿宋" w:hAnsi="仿宋" w:cs="仿宋" w:hint="eastAsia"/>
            <w:lang w:eastAsia="zh-CN"/>
          </w:rPr>
          <w:t>(一)、轮毂轴承项目启动阶段时间节点</w:t>
        </w:r>
        <w:r>
          <w:tab/>
        </w:r>
        <w:r>
          <w:fldChar w:fldCharType="begin"/>
        </w:r>
        <w:r>
          <w:instrText xml:space="preserve"> PAGEREF _Toc16978 \h </w:instrText>
        </w:r>
        <w:r>
          <w:fldChar w:fldCharType="separate"/>
        </w:r>
        <w:r>
          <w:t>43</w:t>
        </w:r>
        <w:r>
          <w:fldChar w:fldCharType="end"/>
        </w:r>
      </w:hyperlink>
    </w:p>
    <w:p>
      <w:pPr>
        <w:pStyle w:val="TOC2"/>
        <w:tabs>
          <w:tab w:val="right" w:leader="dot" w:pos="8306"/>
        </w:tabs>
      </w:pPr>
      <w:hyperlink w:anchor="_Toc8603" w:history="1">
        <w:r>
          <w:rPr>
            <w:rFonts w:ascii="仿宋" w:eastAsia="仿宋" w:hAnsi="仿宋" w:cs="仿宋" w:hint="eastAsia"/>
            <w:lang w:eastAsia="zh-CN"/>
          </w:rPr>
          <w:t>(二)、轮毂轴承项目执行阶段时间节点</w:t>
        </w:r>
        <w:r>
          <w:tab/>
        </w:r>
        <w:r>
          <w:fldChar w:fldCharType="begin"/>
        </w:r>
        <w:r>
          <w:instrText xml:space="preserve"> PAGEREF _Toc8603 \h </w:instrText>
        </w:r>
        <w:r>
          <w:fldChar w:fldCharType="separate"/>
        </w:r>
        <w:r>
          <w:t>44</w:t>
        </w:r>
        <w:r>
          <w:fldChar w:fldCharType="end"/>
        </w:r>
      </w:hyperlink>
    </w:p>
    <w:p>
      <w:pPr>
        <w:pStyle w:val="TOC2"/>
        <w:tabs>
          <w:tab w:val="right" w:leader="dot" w:pos="8306"/>
        </w:tabs>
      </w:pPr>
      <w:hyperlink w:anchor="_Toc31141" w:history="1">
        <w:r>
          <w:rPr>
            <w:rFonts w:ascii="仿宋" w:eastAsia="仿宋" w:hAnsi="仿宋" w:cs="仿宋" w:hint="eastAsia"/>
            <w:lang w:eastAsia="zh-CN"/>
          </w:rPr>
          <w:t>(三)、轮毂轴承项目完成阶段时间节点</w:t>
        </w:r>
        <w:r>
          <w:tab/>
        </w:r>
        <w:r>
          <w:fldChar w:fldCharType="begin"/>
        </w:r>
        <w:r>
          <w:instrText xml:space="preserve"> PAGEREF _Toc31141 \h </w:instrText>
        </w:r>
        <w:r>
          <w:fldChar w:fldCharType="separate"/>
        </w:r>
        <w:r>
          <w:t>45</w:t>
        </w:r>
        <w:r>
          <w:fldChar w:fldCharType="end"/>
        </w:r>
      </w:hyperlink>
    </w:p>
    <w:p>
      <w:pPr>
        <w:pStyle w:val="TOC1"/>
        <w:tabs>
          <w:tab w:val="right" w:leader="dot" w:pos="8306"/>
        </w:tabs>
      </w:pPr>
      <w:hyperlink w:anchor="_Toc5509" w:history="1">
        <w:r>
          <w:rPr>
            <w:rFonts w:ascii="仿宋" w:eastAsia="仿宋" w:hAnsi="仿宋" w:cs="仿宋" w:hint="eastAsia"/>
            <w:lang w:eastAsia="zh-CN"/>
          </w:rPr>
          <w:t>十四、供应链管理</w:t>
        </w:r>
        <w:r>
          <w:tab/>
        </w:r>
        <w:r>
          <w:fldChar w:fldCharType="begin"/>
        </w:r>
        <w:r>
          <w:instrText xml:space="preserve"> PAGEREF _Toc5509 \h </w:instrText>
        </w:r>
        <w:r>
          <w:fldChar w:fldCharType="separate"/>
        </w:r>
        <w:r>
          <w:t>46</w:t>
        </w:r>
        <w:r>
          <w:fldChar w:fldCharType="end"/>
        </w:r>
      </w:hyperlink>
    </w:p>
    <w:p>
      <w:pPr>
        <w:pStyle w:val="TOC2"/>
        <w:tabs>
          <w:tab w:val="right" w:leader="dot" w:pos="8306"/>
        </w:tabs>
      </w:pPr>
      <w:hyperlink w:anchor="_Toc1242" w:history="1">
        <w:r>
          <w:rPr>
            <w:rFonts w:ascii="仿宋" w:eastAsia="仿宋" w:hAnsi="仿宋" w:cs="仿宋" w:hint="eastAsia"/>
            <w:lang w:eastAsia="zh-CN"/>
          </w:rPr>
          <w:t>(一)、供应链战略规划</w:t>
        </w:r>
        <w:r>
          <w:tab/>
        </w:r>
        <w:r>
          <w:fldChar w:fldCharType="begin"/>
        </w:r>
        <w:r>
          <w:instrText xml:space="preserve"> PAGEREF _Toc1242 \h </w:instrText>
        </w:r>
        <w:r>
          <w:fldChar w:fldCharType="separate"/>
        </w:r>
        <w:r>
          <w:t>46</w:t>
        </w:r>
        <w:r>
          <w:fldChar w:fldCharType="end"/>
        </w:r>
      </w:hyperlink>
    </w:p>
    <w:p>
      <w:pPr>
        <w:pStyle w:val="TOC2"/>
        <w:tabs>
          <w:tab w:val="right" w:leader="dot" w:pos="8306"/>
        </w:tabs>
      </w:pPr>
      <w:hyperlink w:anchor="_Toc8496" w:history="1">
        <w:r>
          <w:rPr>
            <w:rFonts w:ascii="仿宋" w:eastAsia="仿宋" w:hAnsi="仿宋" w:cs="仿宋" w:hint="eastAsia"/>
            <w:lang w:eastAsia="zh-CN"/>
          </w:rPr>
          <w:t>(二)、供应商选择与合作</w:t>
        </w:r>
        <w:r>
          <w:tab/>
        </w:r>
        <w:r>
          <w:fldChar w:fldCharType="begin"/>
        </w:r>
        <w:r>
          <w:instrText xml:space="preserve"> PAGEREF _Toc8496 \h </w:instrText>
        </w:r>
        <w:r>
          <w:fldChar w:fldCharType="separate"/>
        </w:r>
        <w:r>
          <w:t>48</w:t>
        </w:r>
        <w:r>
          <w:fldChar w:fldCharType="end"/>
        </w:r>
      </w:hyperlink>
    </w:p>
    <w:p>
      <w:pPr>
        <w:pStyle w:val="TOC2"/>
        <w:tabs>
          <w:tab w:val="right" w:leader="dot" w:pos="8306"/>
        </w:tabs>
      </w:pPr>
      <w:hyperlink w:anchor="_Toc13209" w:history="1">
        <w:r>
          <w:rPr>
            <w:rFonts w:ascii="仿宋" w:eastAsia="仿宋" w:hAnsi="仿宋" w:cs="仿宋" w:hint="eastAsia"/>
            <w:lang w:eastAsia="zh-CN"/>
          </w:rPr>
          <w:t>(三)、物流与库存管理</w:t>
        </w:r>
        <w:r>
          <w:tab/>
        </w:r>
        <w:r>
          <w:fldChar w:fldCharType="begin"/>
        </w:r>
        <w:r>
          <w:instrText xml:space="preserve"> PAGEREF _Toc13209 \h </w:instrText>
        </w:r>
        <w:r>
          <w:fldChar w:fldCharType="separate"/>
        </w:r>
        <w:r>
          <w:t>49</w:t>
        </w:r>
        <w:r>
          <w:fldChar w:fldCharType="end"/>
        </w:r>
      </w:hyperlink>
    </w:p>
    <w:p>
      <w:pPr>
        <w:pStyle w:val="TOC1"/>
        <w:tabs>
          <w:tab w:val="right" w:leader="dot" w:pos="8306"/>
        </w:tabs>
      </w:pPr>
      <w:hyperlink w:anchor="_Toc4812" w:history="1">
        <w:r>
          <w:rPr>
            <w:rFonts w:ascii="仿宋" w:eastAsia="仿宋" w:hAnsi="仿宋" w:cs="仿宋" w:hint="eastAsia"/>
            <w:lang w:eastAsia="zh-CN"/>
          </w:rPr>
          <w:t>十五、质量管理体系</w:t>
        </w:r>
        <w:r>
          <w:tab/>
        </w:r>
        <w:r>
          <w:fldChar w:fldCharType="begin"/>
        </w:r>
        <w:r>
          <w:instrText xml:space="preserve"> PAGEREF _Toc4812 \h </w:instrText>
        </w:r>
        <w:r>
          <w:fldChar w:fldCharType="separate"/>
        </w:r>
        <w:r>
          <w:t>50</w:t>
        </w:r>
        <w:r>
          <w:fldChar w:fldCharType="end"/>
        </w:r>
      </w:hyperlink>
    </w:p>
    <w:p>
      <w:pPr>
        <w:pStyle w:val="TOC2"/>
        <w:tabs>
          <w:tab w:val="right" w:leader="dot" w:pos="8306"/>
        </w:tabs>
      </w:pPr>
      <w:hyperlink w:anchor="_Toc3034" w:history="1">
        <w:r>
          <w:rPr>
            <w:rFonts w:ascii="仿宋" w:eastAsia="仿宋" w:hAnsi="仿宋" w:cs="仿宋" w:hint="eastAsia"/>
            <w:lang w:eastAsia="zh-CN"/>
          </w:rPr>
          <w:t>(一)、质量目标与方针</w:t>
        </w:r>
        <w:r>
          <w:tab/>
        </w:r>
        <w:r>
          <w:fldChar w:fldCharType="begin"/>
        </w:r>
        <w:r>
          <w:instrText xml:space="preserve"> PAGEREF _Toc3034 \h </w:instrText>
        </w:r>
        <w:r>
          <w:fldChar w:fldCharType="separate"/>
        </w:r>
        <w:r>
          <w:t>50</w:t>
        </w:r>
        <w:r>
          <w:fldChar w:fldCharType="end"/>
        </w:r>
      </w:hyperlink>
    </w:p>
    <w:p>
      <w:pPr>
        <w:pStyle w:val="TOC2"/>
        <w:tabs>
          <w:tab w:val="right" w:leader="dot" w:pos="8306"/>
        </w:tabs>
      </w:pPr>
      <w:hyperlink w:anchor="_Toc3820" w:history="1">
        <w:r>
          <w:rPr>
            <w:rFonts w:ascii="仿宋" w:eastAsia="仿宋" w:hAnsi="仿宋" w:cs="仿宋" w:hint="eastAsia"/>
            <w:lang w:eastAsia="zh-CN"/>
          </w:rPr>
          <w:t>(二)、质量管理责任</w:t>
        </w:r>
        <w:r>
          <w:tab/>
        </w:r>
        <w:r>
          <w:fldChar w:fldCharType="begin"/>
        </w:r>
        <w:r>
          <w:instrText xml:space="preserve"> PAGEREF _Toc3820 \h </w:instrText>
        </w:r>
        <w:r>
          <w:fldChar w:fldCharType="separate"/>
        </w:r>
        <w:r>
          <w:t>51</w:t>
        </w:r>
        <w:r>
          <w:fldChar w:fldCharType="end"/>
        </w:r>
      </w:hyperlink>
    </w:p>
    <w:p>
      <w:pPr>
        <w:pStyle w:val="TOC2"/>
        <w:tabs>
          <w:tab w:val="right" w:leader="dot" w:pos="8306"/>
        </w:tabs>
      </w:pPr>
      <w:hyperlink w:anchor="_Toc25715" w:history="1">
        <w:r>
          <w:rPr>
            <w:rFonts w:ascii="仿宋" w:eastAsia="仿宋" w:hAnsi="仿宋" w:cs="仿宋" w:hint="eastAsia"/>
            <w:lang w:eastAsia="zh-CN"/>
          </w:rPr>
          <w:t>(三)、质量管理体系文件</w:t>
        </w:r>
        <w:r>
          <w:tab/>
        </w:r>
        <w:r>
          <w:fldChar w:fldCharType="begin"/>
        </w:r>
        <w:r>
          <w:instrText xml:space="preserve"> PAGEREF _Toc25715 \h </w:instrText>
        </w:r>
        <w:r>
          <w:fldChar w:fldCharType="separate"/>
        </w:r>
        <w:r>
          <w:t>52</w:t>
        </w:r>
        <w:r>
          <w:fldChar w:fldCharType="end"/>
        </w:r>
      </w:hyperlink>
    </w:p>
    <w:p>
      <w:pPr>
        <w:pStyle w:val="TOC2"/>
        <w:tabs>
          <w:tab w:val="right" w:leader="dot" w:pos="8306"/>
        </w:tabs>
      </w:pPr>
      <w:hyperlink w:anchor="_Toc2905" w:history="1">
        <w:r>
          <w:rPr>
            <w:rFonts w:ascii="仿宋" w:eastAsia="仿宋" w:hAnsi="仿宋" w:cs="仿宋" w:hint="eastAsia"/>
            <w:lang w:eastAsia="zh-CN"/>
          </w:rPr>
          <w:t>(四)、质量培训与教育</w:t>
        </w:r>
        <w:r>
          <w:tab/>
        </w:r>
        <w:r>
          <w:fldChar w:fldCharType="begin"/>
        </w:r>
        <w:r>
          <w:instrText xml:space="preserve"> PAGEREF _Toc2905 \h </w:instrText>
        </w:r>
        <w:r>
          <w:fldChar w:fldCharType="separate"/>
        </w:r>
        <w:r>
          <w:t>55</w:t>
        </w:r>
        <w:r>
          <w:fldChar w:fldCharType="end"/>
        </w:r>
      </w:hyperlink>
    </w:p>
    <w:p>
      <w:pPr>
        <w:pStyle w:val="TOC2"/>
        <w:tabs>
          <w:tab w:val="right" w:leader="dot" w:pos="8306"/>
        </w:tabs>
      </w:pPr>
      <w:hyperlink w:anchor="_Toc5421" w:history="1">
        <w:r>
          <w:rPr>
            <w:rFonts w:ascii="仿宋" w:eastAsia="仿宋" w:hAnsi="仿宋" w:cs="仿宋" w:hint="eastAsia"/>
            <w:lang w:eastAsia="zh-CN"/>
          </w:rPr>
          <w:t>(五)、质量审核与评价</w:t>
        </w:r>
        <w:r>
          <w:tab/>
        </w:r>
        <w:r>
          <w:fldChar w:fldCharType="begin"/>
        </w:r>
        <w:r>
          <w:instrText xml:space="preserve"> PAGEREF _Toc5421 \h </w:instrText>
        </w:r>
        <w:r>
          <w:fldChar w:fldCharType="separate"/>
        </w:r>
        <w:r>
          <w:t>56</w:t>
        </w:r>
        <w:r>
          <w:fldChar w:fldCharType="end"/>
        </w:r>
      </w:hyperlink>
    </w:p>
    <w:p>
      <w:pPr>
        <w:pStyle w:val="TOC2"/>
        <w:tabs>
          <w:tab w:val="right" w:leader="dot" w:pos="8306"/>
        </w:tabs>
      </w:pPr>
      <w:hyperlink w:anchor="_Toc23884" w:history="1">
        <w:r>
          <w:rPr>
            <w:rFonts w:ascii="仿宋" w:eastAsia="仿宋" w:hAnsi="仿宋" w:cs="仿宋" w:hint="eastAsia"/>
            <w:lang w:eastAsia="zh-CN"/>
          </w:rPr>
          <w:t>(六)、不符合与纠正措施</w:t>
        </w:r>
        <w:r>
          <w:tab/>
        </w:r>
        <w:r>
          <w:fldChar w:fldCharType="begin"/>
        </w:r>
        <w:r>
          <w:instrText xml:space="preserve"> PAGEREF _Toc23884 \h </w:instrText>
        </w:r>
        <w:r>
          <w:fldChar w:fldCharType="separate"/>
        </w:r>
        <w:r>
          <w:t>57</w:t>
        </w:r>
        <w:r>
          <w:fldChar w:fldCharType="end"/>
        </w:r>
      </w:hyperlink>
    </w:p>
    <w:p>
      <w:pPr>
        <w:pStyle w:val="TOC1"/>
        <w:tabs>
          <w:tab w:val="right" w:leader="dot" w:pos="8306"/>
        </w:tabs>
      </w:pPr>
      <w:hyperlink w:anchor="_Toc28811" w:history="1">
        <w:r>
          <w:rPr>
            <w:rFonts w:ascii="仿宋" w:eastAsia="仿宋" w:hAnsi="仿宋" w:cs="仿宋" w:hint="eastAsia"/>
            <w:lang w:eastAsia="zh-CN"/>
          </w:rPr>
          <w:t>十六、轮毂轴承项目工程方案分析</w:t>
        </w:r>
        <w:r>
          <w:tab/>
        </w:r>
        <w:r>
          <w:fldChar w:fldCharType="begin"/>
        </w:r>
        <w:r>
          <w:instrText xml:space="preserve"> PAGEREF _Toc28811 \h </w:instrText>
        </w:r>
        <w:r>
          <w:fldChar w:fldCharType="separate"/>
        </w:r>
        <w:r>
          <w:t>58</w:t>
        </w:r>
        <w:r>
          <w:fldChar w:fldCharType="end"/>
        </w:r>
      </w:hyperlink>
    </w:p>
    <w:p>
      <w:pPr>
        <w:pStyle w:val="TOC2"/>
        <w:tabs>
          <w:tab w:val="right" w:leader="dot" w:pos="8306"/>
        </w:tabs>
      </w:pPr>
      <w:hyperlink w:anchor="_Toc24236" w:history="1">
        <w:r>
          <w:rPr>
            <w:rFonts w:ascii="仿宋" w:eastAsia="仿宋" w:hAnsi="仿宋" w:cs="仿宋" w:hint="eastAsia"/>
            <w:lang w:eastAsia="zh-CN"/>
          </w:rPr>
          <w:t>(一)、建筑工程设计原则</w:t>
        </w:r>
        <w:r>
          <w:tab/>
        </w:r>
        <w:r>
          <w:fldChar w:fldCharType="begin"/>
        </w:r>
        <w:r>
          <w:instrText xml:space="preserve"> PAGEREF _Toc24236 \h </w:instrText>
        </w:r>
        <w:r>
          <w:fldChar w:fldCharType="separate"/>
        </w:r>
        <w:r>
          <w:t>58</w:t>
        </w:r>
        <w:r>
          <w:fldChar w:fldCharType="end"/>
        </w:r>
      </w:hyperlink>
    </w:p>
    <w:p>
      <w:pPr>
        <w:pStyle w:val="TOC2"/>
        <w:tabs>
          <w:tab w:val="right" w:leader="dot" w:pos="8306"/>
        </w:tabs>
      </w:pPr>
      <w:hyperlink w:anchor="_Toc7325" w:history="1">
        <w:r>
          <w:rPr>
            <w:rFonts w:ascii="仿宋" w:eastAsia="仿宋" w:hAnsi="仿宋" w:cs="仿宋" w:hint="eastAsia"/>
            <w:lang w:eastAsia="zh-CN"/>
          </w:rPr>
          <w:t>(二)、土建工程建设指标</w:t>
        </w:r>
        <w:r>
          <w:tab/>
        </w:r>
        <w:r>
          <w:fldChar w:fldCharType="begin"/>
        </w:r>
        <w:r>
          <w:instrText xml:space="preserve"> PAGEREF _Toc7325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38"/>
      <w:r>
        <w:rPr>
          <w:rFonts w:ascii="仿宋" w:eastAsia="仿宋" w:hAnsi="仿宋" w:cs="仿宋" w:hint="eastAsia"/>
          <w:sz w:val="28"/>
          <w:lang w:eastAsia="zh-CN"/>
        </w:rPr>
        <w:t>一、轮毂轴承项目文档管理</w:t>
      </w:r>
      <w:bookmarkEnd w:id="2"/>
    </w:p>
    <w:p>
      <w:pPr>
        <w:pStyle w:val="Heading2"/>
        <w:rPr>
          <w:rFonts w:ascii="仿宋" w:eastAsia="仿宋" w:hAnsi="仿宋" w:cs="仿宋" w:hint="eastAsia"/>
          <w:lang w:eastAsia="zh-CN"/>
        </w:rPr>
      </w:pPr>
      <w:bookmarkStart w:id="3" w:name="_Toc145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轮毂轴承项目高度重视文档的质量和准确性，以支持轮毂轴承项目的各项活动和决策。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文档的编制始于轮毂轴承项目计划的初期，我们制定了详细的文档编制计划，明确了每个文档的内容、格式和编写责任人。在轮毂轴承项目启动阶段，我们首先编制了轮毂轴承项目章程，明确定义了轮毂轴承项目的目标、范围、风险等关键要素。随后，轮毂轴承项目团队根据计划陆续编制了需求文档、设计文档、测试文档等各类文档，确保轮毂轴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轮毂轴承项目管理中的重要环节，旨在确保轮毂轴承项目文档符合质量标准和轮毂轴承项目需求。在轮毂轴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除了内部审查，我们还进行了外部审查，邀请轮毂轴承项目相关利益方和专业领域的专家对文档进行独立审查。这有助于获取更全面、客观的反馈，确保轮毂轴承项目文档不仅符合内部标准，也满足外部需求。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轮毂轴承项目在文档编制与审查方面建立了严格的管理机制，通过规范的流程和多维度的审查，确保轮毂轴承项目文档的质量、准确性和可靠性，为轮毂轴承项目的顺利推进提供了有力支持。</w:t>
      </w:r>
    </w:p>
    <w:p>
      <w:pPr>
        <w:pStyle w:val="Heading2"/>
        <w:ind w:firstLine="560" w:firstLineChars="200"/>
        <w:rPr>
          <w:rFonts w:ascii="仿宋" w:eastAsia="仿宋" w:hAnsi="仿宋" w:cs="仿宋" w:hint="eastAsia"/>
          <w:sz w:val="28"/>
          <w:lang w:eastAsia="zh-CN"/>
        </w:rPr>
      </w:pPr>
      <w:bookmarkStart w:id="4" w:name="_Toc118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在轮毂轴承项目中，我们致力于优化文档发布与分发过程，以确保信息的高效传递和团队间协作的顺畅进行。以下是我们采取的关键优化策略：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我们通过多渠道发布文档，包括电子邮件、轮毂轴承项目管理平台、内部网站等，以满足不同团队成员的偏好和需求。多渠道发布确保了信息的全面覆盖。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我们采用了精细的权限控制，确保只有授权人员可以访问敏感信息。这种安全措施保护了轮毂轴承项目文档的机密性，防止了未经授权的信息泄露。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2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文档存档与归档是轮毂轴承项目生命周期中一个至关重要的环节，直接关系到轮毂轴承项目信息的长期保存和历史记录的完整性。在轮毂轴承项目中，我们实施了一系列有效的文档存档与归档管理策略：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323"/>
      <w:r>
        <w:rPr>
          <w:rFonts w:ascii="仿宋" w:eastAsia="仿宋" w:hAnsi="仿宋" w:cs="仿宋" w:hint="eastAsia"/>
          <w:sz w:val="28"/>
          <w:lang w:eastAsia="zh-CN"/>
        </w:rPr>
        <w:t>二、轮毂轴承项目土建工程</w:t>
      </w:r>
      <w:bookmarkEnd w:id="6"/>
    </w:p>
    <w:p>
      <w:pPr>
        <w:pStyle w:val="Heading2"/>
        <w:rPr>
          <w:rFonts w:ascii="仿宋" w:eastAsia="仿宋" w:hAnsi="仿宋" w:cs="仿宋" w:hint="eastAsia"/>
          <w:lang w:eastAsia="zh-CN"/>
        </w:rPr>
      </w:pPr>
      <w:bookmarkStart w:id="7" w:name="_Toc169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在轮毂轴承项目的建筑工程设计中，我们将秉承一系列重要的设计原则，以确保轮毂轴承项目建筑在功能、美观、可持续性等方面达到最佳效果。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首要原则是确保建筑的功能性得到最大化的发挥。我们将充分理解轮毂轴承项目的实际需求，合理布局各个功能区域，保证建筑在满足业务需求的同时，提供高效的工作环境。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在建筑设计中，我们将综合考虑建设和运营成本。通过精细的经济效益分析，确保设计方案在高效利用资源的同时，对轮毂轴承项目的长期盈利能力有积极的贡献。</w:t>
      </w:r>
    </w:p>
    <w:p>
      <w:pPr>
        <w:pStyle w:val="Heading2"/>
        <w:ind w:firstLine="560" w:firstLineChars="200"/>
        <w:rPr>
          <w:rFonts w:ascii="仿宋" w:eastAsia="仿宋" w:hAnsi="仿宋" w:cs="仿宋" w:hint="eastAsia"/>
          <w:sz w:val="28"/>
          <w:lang w:eastAsia="zh-CN"/>
        </w:rPr>
      </w:pPr>
      <w:bookmarkStart w:id="8" w:name="_Toc266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毂轴承项目的土建工程设计中，我们将精准设定设计年限，结合轮毂轴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轮毂轴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690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轮毂轴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轮毂轴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轮毂轴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08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本期工程轮毂轴承项目预计总建筑面积XXX平方米，其中：计容建筑面积XXX平方米，计划建筑工程投资XX万元，占轮毂轴承项目总投资的XX%。</w:t>
      </w:r>
    </w:p>
    <w:p>
      <w:pPr>
        <w:pStyle w:val="Heading1"/>
        <w:ind w:firstLine="560" w:firstLineChars="200"/>
        <w:rPr>
          <w:rFonts w:ascii="仿宋" w:eastAsia="仿宋" w:hAnsi="仿宋" w:cs="仿宋" w:hint="eastAsia"/>
          <w:sz w:val="28"/>
          <w:lang w:eastAsia="zh-CN"/>
        </w:rPr>
      </w:pPr>
      <w:bookmarkStart w:id="11" w:name="_Toc3282"/>
      <w:r>
        <w:rPr>
          <w:rFonts w:ascii="仿宋" w:eastAsia="仿宋" w:hAnsi="仿宋" w:cs="仿宋" w:hint="eastAsia"/>
          <w:sz w:val="28"/>
          <w:lang w:eastAsia="zh-CN"/>
        </w:rPr>
        <w:t>三、轮毂轴承项目可持续发展</w:t>
      </w:r>
      <w:bookmarkEnd w:id="11"/>
    </w:p>
    <w:p>
      <w:pPr>
        <w:pStyle w:val="Heading2"/>
        <w:rPr>
          <w:rFonts w:ascii="仿宋" w:eastAsia="仿宋" w:hAnsi="仿宋" w:cs="仿宋" w:hint="eastAsia"/>
          <w:lang w:eastAsia="zh-CN"/>
        </w:rPr>
      </w:pPr>
      <w:bookmarkStart w:id="12" w:name="_Toc2440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毂轴承项目中，轮毂轴承项目团队着眼于未来，明确了可持续发展的战略方向。制定的具体可持续发展目标包括降低资源使用、采用环保技术、最大化社会效益等。这一步骤不仅有助于轮毂轴承项目在环保和社会责任方面达到最高标准，也为未来提供了明确的指引，确保轮毂轴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可持续实践的融入轮毂轴承项目管理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轮毂轴承项目管理周期。从轮毂轴承项目规划开始，轮毂轴承项目团队就考虑了环境和社会的因素。在执行阶段，轮毂轴承项目团队积极推动绿色技术的应用，优化资源利用。此外，关注员工的社会责任，通过培训和沟通活动提高员工对可持续发展的认知，使他们能够在日常工作中践行可持续实践。这些举措不仅为轮毂轴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201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扎根于轮毂轴承项目的可持续发展理念，我们深信环保与社会责任是轮毂轴承项目成功的关键支柱。在轮毂轴承项目的每一步，我们都致力于通过创新和实践，履行对环境和社会的坚定责任。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团队通过引入先进的环保技术、建立高效的废物处理系统以及推动能源节约措施，积极履行环保责任。定期的环保监测和评估确保轮毂轴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不仅致力于自身可持续发展，还注重对社会的回馈。通过支持社区轮毂轴承项目、参与慈善事业、提供培训机会等方式，轮毂轴承项目积极履行社会责任。与当地社区建立积极互动，关注员工的工作与生活平衡，以及员工的身心健康，是轮毂轴承项目在社会责任层面的关键举措。这样的实践不仅增强了轮毂轴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443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925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项目的技术管理特点体现在其创新导向。通过引入最先进的技术趋势和解决方案，轮毂轴承项目致力于提升科技含量、提高质量和效率水平。这意味着我们将采用最新的工具和方法，确保轮毂轴承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轮毂轴承项目技术管理的显著特征。通过整合不同领域的技术资源，我们实现了跨学科的协同工作。这有助于优化技术架构，提高整体效能。此外，整合性策略还促进了不同技术团队之间的紧密沟通和高效合作，确保轮毂轴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轮毂轴承项目所采用的技术。通过不断优化技术方案，轮毂轴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轮毂轴承项目团队将在轮毂轴承项目初期识别可能的技术风险，并采取相应的预防和应对措施。通过建立健全的风险评估机制，轮毂轴承项目能够在实施过程中及时发现并解决潜在的技术问题，保障轮毂轴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轮毂轴承项目中，技术将成为轮毂轴承项目成功的有力支持。这一深度剖析揭示了技术管理在轮毂轴承项目实施中的关键作用，为轮毂轴承项目的技术基础奠定了坚实的基础。</w:t>
      </w:r>
    </w:p>
    <w:p>
      <w:pPr>
        <w:pStyle w:val="Heading2"/>
        <w:ind w:firstLine="560" w:firstLineChars="200"/>
        <w:rPr>
          <w:rFonts w:ascii="仿宋" w:eastAsia="仿宋" w:hAnsi="仿宋" w:cs="仿宋" w:hint="eastAsia"/>
          <w:sz w:val="28"/>
          <w:lang w:eastAsia="zh-CN"/>
        </w:rPr>
      </w:pPr>
      <w:bookmarkStart w:id="16" w:name="_Toc32018"/>
      <w:r>
        <w:rPr>
          <w:rFonts w:ascii="仿宋" w:eastAsia="仿宋" w:hAnsi="仿宋" w:cs="仿宋" w:hint="eastAsia"/>
          <w:sz w:val="28"/>
          <w:lang w:eastAsia="zh-CN"/>
        </w:rPr>
        <w:t>(二)、轮毂轴承项目工艺技术设计方案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轮毂轴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轮毂轴承项目将严格按照相关行业规范要求进行组织。通过有效控制产品质量，轮毂轴承项目将致力于为顾客提供优质的轮毂轴承项目产品和良好的服务。这体现了轮毂轴承项目对于生产活动合规性和质量标准的高度重视，为轮毂轴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轮毂轴承项目注重生态效益和清洁生产原则。轮毂轴承项目建设将紧密结合地方特色经济发展，与社会经济发展规划和区域环境保护规划方案相协调一致。通过与当地区域自然生态系统的结合，轮毂轴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轮毂轴承项目产品具有多样化的客户需求和个性化的特点。因此，轮毂轴承项目产品规格品种多样，且单批生产数量较小。为满足这一特点，轮毂轴承项目承办单位将建设先进的柔性制造生产线。通过广泛应用柔性制造技术，轮毂轴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轮毂轴承项目采用的技术具有较高的技术含量和自动化水平，处于国内先进水平。这一技术选用不仅体现了对生产效率、质量和环境友好性的高标准要求，同时为轮毂轴承项目的可持续发展奠定了坚实的基础。</w:t>
      </w:r>
    </w:p>
    <w:p>
      <w:pPr>
        <w:pStyle w:val="Heading2"/>
        <w:ind w:firstLine="560" w:firstLineChars="200"/>
        <w:rPr>
          <w:rFonts w:ascii="仿宋" w:eastAsia="仿宋" w:hAnsi="仿宋" w:cs="仿宋" w:hint="eastAsia"/>
          <w:sz w:val="28"/>
          <w:lang w:eastAsia="zh-CN"/>
        </w:rPr>
      </w:pPr>
      <w:bookmarkStart w:id="17" w:name="_Toc800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为确保轮毂轴承项目的高效生产和技术实施，我们制定了一套精心设计的设备选型方案，以满足轮毂轴承项目生产、质量和环保的要求。该方案的主要特点如下：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轮毂轴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针对轮毂轴承项目产品的多样性和小批量生产的特点，我们将建设柔性制造生产线。通过在设备选型中考虑柔性制造技术，可以灵活应对不同产品规格和生产需求，实现生产线的高度灵活性和适应性。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7982"/>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4487"/>
      <w:r>
        <w:rPr>
          <w:rFonts w:ascii="仿宋" w:eastAsia="仿宋" w:hAnsi="仿宋" w:cs="仿宋" w:hint="eastAsia"/>
          <w:lang w:eastAsia="zh-CN"/>
        </w:rPr>
        <w:t>(一)、轮毂轴承行业分析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轮毂轴承行业一直以来都是市场的关注焦点。行业内的发展趋势、竞争态势以及潜在机会都对轮毂轴承项目的推进产生深远的影响。通过深入研究行业的整体概貌，我们将更好地理解行业的核心特征，为轮毂轴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毂轴承行业，技术一直是推动创新和发展的关键因素。我们将对当前技术趋势进行详尽分析，包括但不限于人工智能、大数据应用、先进制造技术等。这有助于轮毂轴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轮毂轴承项目成功的基础。我们将对主要竞争对手进行深入研究，包括其市场份额、产品特点、市场定位等。通过全面了解竞争对手的优势和劣势，轮毂轴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3634"/>
      <w:r>
        <w:rPr>
          <w:rFonts w:ascii="仿宋" w:eastAsia="仿宋" w:hAnsi="仿宋" w:cs="仿宋" w:hint="eastAsia"/>
          <w:sz w:val="28"/>
          <w:lang w:eastAsia="zh-CN"/>
        </w:rPr>
        <w:t>(二)、轮毂轴承市场分析预测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通过对市场规模的深入调研，我们将预测轮毂轴承市场未来的增长趋势。这包括市场的整体规模、各细分领域的发展趋势等。轮毂轴承项目可以根据市场的扩张速度和潜在机会，制定更符合市场需求的发展策略。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轮毂轴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轮毂轴承项目实施过程中需要充分考虑的因素。我们将对市场风险进行全面评估，包括但不限于政策法规风险、市场竞争风险、技术变革风险等。通过对潜在风险的深入分析，轮毂轴承项目可以制定相应的风险缓解策略，降低不确定性对轮毂轴承项目的影响。</w:t>
      </w:r>
    </w:p>
    <w:p>
      <w:pPr>
        <w:pStyle w:val="Heading1"/>
        <w:ind w:firstLine="560" w:firstLineChars="200"/>
        <w:rPr>
          <w:rFonts w:ascii="仿宋" w:eastAsia="仿宋" w:hAnsi="仿宋" w:cs="仿宋" w:hint="eastAsia"/>
          <w:sz w:val="28"/>
          <w:lang w:eastAsia="zh-CN"/>
        </w:rPr>
      </w:pPr>
      <w:bookmarkStart w:id="21" w:name="_Toc9867"/>
      <w:r>
        <w:rPr>
          <w:rFonts w:ascii="仿宋" w:eastAsia="仿宋" w:hAnsi="仿宋" w:cs="仿宋" w:hint="eastAsia"/>
          <w:sz w:val="28"/>
          <w:lang w:eastAsia="zh-CN"/>
        </w:rPr>
        <w:t>六、轮毂轴承项目危机管理</w:t>
      </w:r>
      <w:bookmarkEnd w:id="21"/>
    </w:p>
    <w:p>
      <w:pPr>
        <w:pStyle w:val="Heading2"/>
        <w:rPr>
          <w:rFonts w:ascii="仿宋" w:eastAsia="仿宋" w:hAnsi="仿宋" w:cs="仿宋" w:hint="eastAsia"/>
          <w:lang w:eastAsia="zh-CN"/>
        </w:rPr>
      </w:pPr>
      <w:bookmarkStart w:id="22" w:name="_Toc21555"/>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https://d.book118.com/325310301101011044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轮毂轴承项目计划设计方案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0010E1"/>
    <w:rsid w:val="2E0010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31030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2024-01-21T18:50:00Z</dcterms:created>
  <dcterms:modified xsi:type="dcterms:W3CDTF">2024-01-21T18:50:29Z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BD97E52383BB4470980CEED12BB017B9_11</vt:lpwstr>
  </property>
  <property fmtid="{D5CDD505-2E9C-101B-9397-08002B2CF9AE}" pid="3" name="KSOProductBuildVer">
    <vt:lpwstr>2052-12.1.0.16120</vt:lpwstr>
  </property>
</Properties>
</file>