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吡嗪酮项目计划设计方案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2" w:history="1">
        <w:r>
          <w:rPr>
            <w:rFonts w:ascii="仿宋" w:eastAsia="仿宋" w:hAnsi="仿宋" w:cs="仿宋" w:hint="eastAsia"/>
            <w:lang w:eastAsia="zh-CN"/>
          </w:rPr>
          <w:t>序言</w:t>
        </w:r>
        <w:r>
          <w:tab/>
        </w:r>
        <w:r>
          <w:fldChar w:fldCharType="begin"/>
        </w:r>
        <w:r>
          <w:instrText xml:space="preserve"> PAGEREF _Toc6872 \h </w:instrText>
        </w:r>
        <w:r>
          <w:fldChar w:fldCharType="separate"/>
        </w:r>
        <w:r>
          <w:t>3</w:t>
        </w:r>
        <w:r>
          <w:fldChar w:fldCharType="end"/>
        </w:r>
      </w:hyperlink>
    </w:p>
    <w:p>
      <w:pPr>
        <w:pStyle w:val="TOC1"/>
        <w:tabs>
          <w:tab w:val="right" w:leader="dot" w:pos="8306"/>
        </w:tabs>
      </w:pPr>
      <w:hyperlink w:anchor="_Toc19355" w:history="1">
        <w:r>
          <w:rPr>
            <w:rFonts w:ascii="仿宋" w:eastAsia="仿宋" w:hAnsi="仿宋" w:cs="仿宋" w:hint="eastAsia"/>
            <w:lang w:eastAsia="zh-CN"/>
          </w:rPr>
          <w:t>一、产品规划分析</w:t>
        </w:r>
        <w:r>
          <w:tab/>
        </w:r>
        <w:r>
          <w:fldChar w:fldCharType="begin"/>
        </w:r>
        <w:r>
          <w:instrText xml:space="preserve"> PAGEREF _Toc19355 \h </w:instrText>
        </w:r>
        <w:r>
          <w:fldChar w:fldCharType="separate"/>
        </w:r>
        <w:r>
          <w:t>3</w:t>
        </w:r>
        <w:r>
          <w:fldChar w:fldCharType="end"/>
        </w:r>
      </w:hyperlink>
    </w:p>
    <w:p>
      <w:pPr>
        <w:pStyle w:val="TOC2"/>
        <w:tabs>
          <w:tab w:val="right" w:leader="dot" w:pos="8306"/>
        </w:tabs>
      </w:pPr>
      <w:hyperlink w:anchor="_Toc27213" w:history="1">
        <w:r>
          <w:rPr>
            <w:rFonts w:ascii="仿宋" w:eastAsia="仿宋" w:hAnsi="仿宋" w:cs="仿宋" w:hint="eastAsia"/>
            <w:lang w:eastAsia="zh-CN"/>
          </w:rPr>
          <w:t>(一)、产品规划</w:t>
        </w:r>
        <w:r>
          <w:tab/>
        </w:r>
        <w:r>
          <w:fldChar w:fldCharType="begin"/>
        </w:r>
        <w:r>
          <w:instrText xml:space="preserve"> PAGEREF _Toc27213 \h </w:instrText>
        </w:r>
        <w:r>
          <w:fldChar w:fldCharType="separate"/>
        </w:r>
        <w:r>
          <w:t>3</w:t>
        </w:r>
        <w:r>
          <w:fldChar w:fldCharType="end"/>
        </w:r>
      </w:hyperlink>
    </w:p>
    <w:p>
      <w:pPr>
        <w:pStyle w:val="TOC2"/>
        <w:tabs>
          <w:tab w:val="right" w:leader="dot" w:pos="8306"/>
        </w:tabs>
      </w:pPr>
      <w:hyperlink w:anchor="_Toc23414" w:history="1">
        <w:r>
          <w:rPr>
            <w:rFonts w:ascii="仿宋" w:eastAsia="仿宋" w:hAnsi="仿宋" w:cs="仿宋" w:hint="eastAsia"/>
            <w:lang w:eastAsia="zh-CN"/>
          </w:rPr>
          <w:t>(二)、建设规模</w:t>
        </w:r>
        <w:r>
          <w:tab/>
        </w:r>
        <w:r>
          <w:fldChar w:fldCharType="begin"/>
        </w:r>
        <w:r>
          <w:instrText xml:space="preserve"> PAGEREF _Toc23414 \h </w:instrText>
        </w:r>
        <w:r>
          <w:fldChar w:fldCharType="separate"/>
        </w:r>
        <w:r>
          <w:t>4</w:t>
        </w:r>
        <w:r>
          <w:fldChar w:fldCharType="end"/>
        </w:r>
      </w:hyperlink>
    </w:p>
    <w:p>
      <w:pPr>
        <w:pStyle w:val="TOC1"/>
        <w:tabs>
          <w:tab w:val="right" w:leader="dot" w:pos="8306"/>
        </w:tabs>
      </w:pPr>
      <w:hyperlink w:anchor="_Toc16297" w:history="1">
        <w:r>
          <w:rPr>
            <w:rFonts w:ascii="仿宋" w:eastAsia="仿宋" w:hAnsi="仿宋" w:cs="仿宋" w:hint="eastAsia"/>
            <w:lang w:eastAsia="zh-CN"/>
          </w:rPr>
          <w:t>二、市场分析、调研</w:t>
        </w:r>
        <w:r>
          <w:tab/>
        </w:r>
        <w:r>
          <w:fldChar w:fldCharType="begin"/>
        </w:r>
        <w:r>
          <w:instrText xml:space="preserve"> PAGEREF _Toc16297 \h </w:instrText>
        </w:r>
        <w:r>
          <w:fldChar w:fldCharType="separate"/>
        </w:r>
        <w:r>
          <w:t>5</w:t>
        </w:r>
        <w:r>
          <w:fldChar w:fldCharType="end"/>
        </w:r>
      </w:hyperlink>
    </w:p>
    <w:p>
      <w:pPr>
        <w:pStyle w:val="TOC2"/>
        <w:tabs>
          <w:tab w:val="right" w:leader="dot" w:pos="8306"/>
        </w:tabs>
      </w:pPr>
      <w:hyperlink w:anchor="_Toc19900" w:history="1">
        <w:r>
          <w:rPr>
            <w:rFonts w:ascii="仿宋" w:eastAsia="仿宋" w:hAnsi="仿宋" w:cs="仿宋" w:hint="eastAsia"/>
            <w:lang w:eastAsia="zh-CN"/>
          </w:rPr>
          <w:t>(一)、吡嗪酮行业分析</w:t>
        </w:r>
        <w:r>
          <w:tab/>
        </w:r>
        <w:r>
          <w:fldChar w:fldCharType="begin"/>
        </w:r>
        <w:r>
          <w:instrText xml:space="preserve"> PAGEREF _Toc19900 \h </w:instrText>
        </w:r>
        <w:r>
          <w:fldChar w:fldCharType="separate"/>
        </w:r>
        <w:r>
          <w:t>5</w:t>
        </w:r>
        <w:r>
          <w:fldChar w:fldCharType="end"/>
        </w:r>
      </w:hyperlink>
    </w:p>
    <w:p>
      <w:pPr>
        <w:pStyle w:val="TOC2"/>
        <w:tabs>
          <w:tab w:val="right" w:leader="dot" w:pos="8306"/>
        </w:tabs>
      </w:pPr>
      <w:hyperlink w:anchor="_Toc3700" w:history="1">
        <w:r>
          <w:rPr>
            <w:rFonts w:ascii="仿宋" w:eastAsia="仿宋" w:hAnsi="仿宋" w:cs="仿宋" w:hint="eastAsia"/>
            <w:lang w:eastAsia="zh-CN"/>
          </w:rPr>
          <w:t>(二)、吡嗪酮市场分析预测</w:t>
        </w:r>
        <w:r>
          <w:tab/>
        </w:r>
        <w:r>
          <w:fldChar w:fldCharType="begin"/>
        </w:r>
        <w:r>
          <w:instrText xml:space="preserve"> PAGEREF _Toc3700 \h </w:instrText>
        </w:r>
        <w:r>
          <w:fldChar w:fldCharType="separate"/>
        </w:r>
        <w:r>
          <w:t>6</w:t>
        </w:r>
        <w:r>
          <w:fldChar w:fldCharType="end"/>
        </w:r>
      </w:hyperlink>
    </w:p>
    <w:p>
      <w:pPr>
        <w:pStyle w:val="TOC1"/>
        <w:tabs>
          <w:tab w:val="right" w:leader="dot" w:pos="8306"/>
        </w:tabs>
      </w:pPr>
      <w:hyperlink w:anchor="_Toc31396" w:history="1">
        <w:r>
          <w:rPr>
            <w:rFonts w:ascii="仿宋" w:eastAsia="仿宋" w:hAnsi="仿宋" w:cs="仿宋" w:hint="eastAsia"/>
            <w:lang w:eastAsia="zh-CN"/>
          </w:rPr>
          <w:t>三、吡嗪酮项目文档管理</w:t>
        </w:r>
        <w:r>
          <w:tab/>
        </w:r>
        <w:r>
          <w:fldChar w:fldCharType="begin"/>
        </w:r>
        <w:r>
          <w:instrText xml:space="preserve"> PAGEREF _Toc31396 \h </w:instrText>
        </w:r>
        <w:r>
          <w:fldChar w:fldCharType="separate"/>
        </w:r>
        <w:r>
          <w:t>6</w:t>
        </w:r>
        <w:r>
          <w:fldChar w:fldCharType="end"/>
        </w:r>
      </w:hyperlink>
    </w:p>
    <w:p>
      <w:pPr>
        <w:pStyle w:val="TOC2"/>
        <w:tabs>
          <w:tab w:val="right" w:leader="dot" w:pos="8306"/>
        </w:tabs>
      </w:pPr>
      <w:hyperlink w:anchor="_Toc7543" w:history="1">
        <w:r>
          <w:rPr>
            <w:rFonts w:ascii="仿宋" w:eastAsia="仿宋" w:hAnsi="仿宋" w:cs="仿宋" w:hint="eastAsia"/>
            <w:lang w:eastAsia="zh-CN"/>
          </w:rPr>
          <w:t>(一)、文档编制与审查</w:t>
        </w:r>
        <w:r>
          <w:tab/>
        </w:r>
        <w:r>
          <w:fldChar w:fldCharType="begin"/>
        </w:r>
        <w:r>
          <w:instrText xml:space="preserve"> PAGEREF _Toc7543 \h </w:instrText>
        </w:r>
        <w:r>
          <w:fldChar w:fldCharType="separate"/>
        </w:r>
        <w:r>
          <w:t>6</w:t>
        </w:r>
        <w:r>
          <w:fldChar w:fldCharType="end"/>
        </w:r>
      </w:hyperlink>
    </w:p>
    <w:p>
      <w:pPr>
        <w:pStyle w:val="TOC2"/>
        <w:tabs>
          <w:tab w:val="right" w:leader="dot" w:pos="8306"/>
        </w:tabs>
      </w:pPr>
      <w:hyperlink w:anchor="_Toc26502" w:history="1">
        <w:r>
          <w:rPr>
            <w:rFonts w:ascii="仿宋" w:eastAsia="仿宋" w:hAnsi="仿宋" w:cs="仿宋" w:hint="eastAsia"/>
            <w:lang w:eastAsia="zh-CN"/>
          </w:rPr>
          <w:t>(二)、文档发布与分发</w:t>
        </w:r>
        <w:r>
          <w:tab/>
        </w:r>
        <w:r>
          <w:fldChar w:fldCharType="begin"/>
        </w:r>
        <w:r>
          <w:instrText xml:space="preserve"> PAGEREF _Toc26502 \h </w:instrText>
        </w:r>
        <w:r>
          <w:fldChar w:fldCharType="separate"/>
        </w:r>
        <w:r>
          <w:t>8</w:t>
        </w:r>
        <w:r>
          <w:fldChar w:fldCharType="end"/>
        </w:r>
      </w:hyperlink>
    </w:p>
    <w:p>
      <w:pPr>
        <w:pStyle w:val="TOC2"/>
        <w:tabs>
          <w:tab w:val="right" w:leader="dot" w:pos="8306"/>
        </w:tabs>
      </w:pPr>
      <w:hyperlink w:anchor="_Toc30639" w:history="1">
        <w:r>
          <w:rPr>
            <w:rFonts w:ascii="仿宋" w:eastAsia="仿宋" w:hAnsi="仿宋" w:cs="仿宋" w:hint="eastAsia"/>
            <w:lang w:eastAsia="zh-CN"/>
          </w:rPr>
          <w:t>(三)、文档存档与归档</w:t>
        </w:r>
        <w:r>
          <w:tab/>
        </w:r>
        <w:r>
          <w:fldChar w:fldCharType="begin"/>
        </w:r>
        <w:r>
          <w:instrText xml:space="preserve"> PAGEREF _Toc30639 \h </w:instrText>
        </w:r>
        <w:r>
          <w:fldChar w:fldCharType="separate"/>
        </w:r>
        <w:r>
          <w:t>9</w:t>
        </w:r>
        <w:r>
          <w:fldChar w:fldCharType="end"/>
        </w:r>
      </w:hyperlink>
    </w:p>
    <w:p>
      <w:pPr>
        <w:pStyle w:val="TOC1"/>
        <w:tabs>
          <w:tab w:val="right" w:leader="dot" w:pos="8306"/>
        </w:tabs>
      </w:pPr>
      <w:hyperlink w:anchor="_Toc10852" w:history="1">
        <w:r>
          <w:rPr>
            <w:rFonts w:ascii="仿宋" w:eastAsia="仿宋" w:hAnsi="仿宋" w:cs="仿宋" w:hint="eastAsia"/>
            <w:lang w:eastAsia="zh-CN"/>
          </w:rPr>
          <w:t>四、吡嗪酮项目绩效评估</w:t>
        </w:r>
        <w:r>
          <w:tab/>
        </w:r>
        <w:r>
          <w:fldChar w:fldCharType="begin"/>
        </w:r>
        <w:r>
          <w:instrText xml:space="preserve"> PAGEREF _Toc10852 \h </w:instrText>
        </w:r>
        <w:r>
          <w:fldChar w:fldCharType="separate"/>
        </w:r>
        <w:r>
          <w:t>10</w:t>
        </w:r>
        <w:r>
          <w:fldChar w:fldCharType="end"/>
        </w:r>
      </w:hyperlink>
    </w:p>
    <w:p>
      <w:pPr>
        <w:pStyle w:val="TOC2"/>
        <w:tabs>
          <w:tab w:val="right" w:leader="dot" w:pos="8306"/>
        </w:tabs>
      </w:pPr>
      <w:hyperlink w:anchor="_Toc7720" w:history="1">
        <w:r>
          <w:rPr>
            <w:rFonts w:ascii="仿宋" w:eastAsia="仿宋" w:hAnsi="仿宋" w:cs="仿宋" w:hint="eastAsia"/>
            <w:lang w:eastAsia="zh-CN"/>
          </w:rPr>
          <w:t>(一)、绩效评估指标</w:t>
        </w:r>
        <w:r>
          <w:tab/>
        </w:r>
        <w:r>
          <w:fldChar w:fldCharType="begin"/>
        </w:r>
        <w:r>
          <w:instrText xml:space="preserve"> PAGEREF _Toc7720 \h </w:instrText>
        </w:r>
        <w:r>
          <w:fldChar w:fldCharType="separate"/>
        </w:r>
        <w:r>
          <w:t>10</w:t>
        </w:r>
        <w:r>
          <w:fldChar w:fldCharType="end"/>
        </w:r>
      </w:hyperlink>
    </w:p>
    <w:p>
      <w:pPr>
        <w:pStyle w:val="TOC2"/>
        <w:tabs>
          <w:tab w:val="right" w:leader="dot" w:pos="8306"/>
        </w:tabs>
      </w:pPr>
      <w:hyperlink w:anchor="_Toc16096" w:history="1">
        <w:r>
          <w:rPr>
            <w:rFonts w:ascii="仿宋" w:eastAsia="仿宋" w:hAnsi="仿宋" w:cs="仿宋" w:hint="eastAsia"/>
            <w:lang w:eastAsia="zh-CN"/>
          </w:rPr>
          <w:t>(二)、绩效评估方法</w:t>
        </w:r>
        <w:r>
          <w:tab/>
        </w:r>
        <w:r>
          <w:fldChar w:fldCharType="begin"/>
        </w:r>
        <w:r>
          <w:instrText xml:space="preserve"> PAGEREF _Toc16096 \h </w:instrText>
        </w:r>
        <w:r>
          <w:fldChar w:fldCharType="separate"/>
        </w:r>
        <w:r>
          <w:t>11</w:t>
        </w:r>
        <w:r>
          <w:fldChar w:fldCharType="end"/>
        </w:r>
      </w:hyperlink>
    </w:p>
    <w:p>
      <w:pPr>
        <w:pStyle w:val="TOC2"/>
        <w:tabs>
          <w:tab w:val="right" w:leader="dot" w:pos="8306"/>
        </w:tabs>
      </w:pPr>
      <w:hyperlink w:anchor="_Toc18846" w:history="1">
        <w:r>
          <w:rPr>
            <w:rFonts w:ascii="仿宋" w:eastAsia="仿宋" w:hAnsi="仿宋" w:cs="仿宋" w:hint="eastAsia"/>
            <w:lang w:eastAsia="zh-CN"/>
          </w:rPr>
          <w:t>(三)、绩效评估周期</w:t>
        </w:r>
        <w:r>
          <w:tab/>
        </w:r>
        <w:r>
          <w:fldChar w:fldCharType="begin"/>
        </w:r>
        <w:r>
          <w:instrText xml:space="preserve"> PAGEREF _Toc18846 \h </w:instrText>
        </w:r>
        <w:r>
          <w:fldChar w:fldCharType="separate"/>
        </w:r>
        <w:r>
          <w:t>12</w:t>
        </w:r>
        <w:r>
          <w:fldChar w:fldCharType="end"/>
        </w:r>
      </w:hyperlink>
    </w:p>
    <w:p>
      <w:pPr>
        <w:pStyle w:val="TOC1"/>
        <w:tabs>
          <w:tab w:val="right" w:leader="dot" w:pos="8306"/>
        </w:tabs>
      </w:pPr>
      <w:hyperlink w:anchor="_Toc32740" w:history="1">
        <w:r>
          <w:rPr>
            <w:rFonts w:ascii="仿宋" w:eastAsia="仿宋" w:hAnsi="仿宋" w:cs="仿宋" w:hint="eastAsia"/>
            <w:lang w:eastAsia="zh-CN"/>
          </w:rPr>
          <w:t>五、吡嗪酮项目危机管理</w:t>
        </w:r>
        <w:r>
          <w:tab/>
        </w:r>
        <w:r>
          <w:fldChar w:fldCharType="begin"/>
        </w:r>
        <w:r>
          <w:instrText xml:space="preserve"> PAGEREF _Toc32740 \h </w:instrText>
        </w:r>
        <w:r>
          <w:fldChar w:fldCharType="separate"/>
        </w:r>
        <w:r>
          <w:t>13</w:t>
        </w:r>
        <w:r>
          <w:fldChar w:fldCharType="end"/>
        </w:r>
      </w:hyperlink>
    </w:p>
    <w:p>
      <w:pPr>
        <w:pStyle w:val="TOC2"/>
        <w:tabs>
          <w:tab w:val="right" w:leader="dot" w:pos="8306"/>
        </w:tabs>
      </w:pPr>
      <w:hyperlink w:anchor="_Toc16898" w:history="1">
        <w:r>
          <w:rPr>
            <w:rFonts w:ascii="仿宋" w:eastAsia="仿宋" w:hAnsi="仿宋" w:cs="仿宋" w:hint="eastAsia"/>
            <w:lang w:eastAsia="zh-CN"/>
          </w:rPr>
          <w:t>(一)、危机预警与识别</w:t>
        </w:r>
        <w:r>
          <w:tab/>
        </w:r>
        <w:r>
          <w:fldChar w:fldCharType="begin"/>
        </w:r>
        <w:r>
          <w:instrText xml:space="preserve"> PAGEREF _Toc16898 \h </w:instrText>
        </w:r>
        <w:r>
          <w:fldChar w:fldCharType="separate"/>
        </w:r>
        <w:r>
          <w:t>13</w:t>
        </w:r>
        <w:r>
          <w:fldChar w:fldCharType="end"/>
        </w:r>
      </w:hyperlink>
    </w:p>
    <w:p>
      <w:pPr>
        <w:pStyle w:val="TOC2"/>
        <w:tabs>
          <w:tab w:val="right" w:leader="dot" w:pos="8306"/>
        </w:tabs>
      </w:pPr>
      <w:hyperlink w:anchor="_Toc21380" w:history="1">
        <w:r>
          <w:rPr>
            <w:rFonts w:ascii="仿宋" w:eastAsia="仿宋" w:hAnsi="仿宋" w:cs="仿宋" w:hint="eastAsia"/>
            <w:lang w:eastAsia="zh-CN"/>
          </w:rPr>
          <w:t>(二)、危机应对与恢复</w:t>
        </w:r>
        <w:r>
          <w:tab/>
        </w:r>
        <w:r>
          <w:fldChar w:fldCharType="begin"/>
        </w:r>
        <w:r>
          <w:instrText xml:space="preserve"> PAGEREF _Toc21380 \h </w:instrText>
        </w:r>
        <w:r>
          <w:fldChar w:fldCharType="separate"/>
        </w:r>
        <w:r>
          <w:t>14</w:t>
        </w:r>
        <w:r>
          <w:fldChar w:fldCharType="end"/>
        </w:r>
      </w:hyperlink>
    </w:p>
    <w:p>
      <w:pPr>
        <w:pStyle w:val="TOC1"/>
        <w:tabs>
          <w:tab w:val="right" w:leader="dot" w:pos="8306"/>
        </w:tabs>
      </w:pPr>
      <w:hyperlink w:anchor="_Toc17247" w:history="1">
        <w:r>
          <w:rPr>
            <w:rFonts w:ascii="仿宋" w:eastAsia="仿宋" w:hAnsi="仿宋" w:cs="仿宋" w:hint="eastAsia"/>
            <w:lang w:eastAsia="zh-CN"/>
          </w:rPr>
          <w:t>六、吡嗪酮项目建设背景及必要性分析</w:t>
        </w:r>
        <w:r>
          <w:tab/>
        </w:r>
        <w:r>
          <w:fldChar w:fldCharType="begin"/>
        </w:r>
        <w:r>
          <w:instrText xml:space="preserve"> PAGEREF _Toc17247 \h </w:instrText>
        </w:r>
        <w:r>
          <w:fldChar w:fldCharType="separate"/>
        </w:r>
        <w:r>
          <w:t>15</w:t>
        </w:r>
        <w:r>
          <w:fldChar w:fldCharType="end"/>
        </w:r>
      </w:hyperlink>
    </w:p>
    <w:p>
      <w:pPr>
        <w:pStyle w:val="TOC2"/>
        <w:tabs>
          <w:tab w:val="right" w:leader="dot" w:pos="8306"/>
        </w:tabs>
      </w:pPr>
      <w:hyperlink w:anchor="_Toc17115" w:history="1">
        <w:r>
          <w:rPr>
            <w:rFonts w:ascii="仿宋" w:eastAsia="仿宋" w:hAnsi="仿宋" w:cs="仿宋" w:hint="eastAsia"/>
            <w:lang w:eastAsia="zh-CN"/>
          </w:rPr>
          <w:t>(一)、吡嗪酮项目背景分析</w:t>
        </w:r>
        <w:r>
          <w:tab/>
        </w:r>
        <w:r>
          <w:fldChar w:fldCharType="begin"/>
        </w:r>
        <w:r>
          <w:instrText xml:space="preserve"> PAGEREF _Toc17115 \h </w:instrText>
        </w:r>
        <w:r>
          <w:fldChar w:fldCharType="separate"/>
        </w:r>
        <w:r>
          <w:t>15</w:t>
        </w:r>
        <w:r>
          <w:fldChar w:fldCharType="end"/>
        </w:r>
      </w:hyperlink>
    </w:p>
    <w:p>
      <w:pPr>
        <w:pStyle w:val="TOC2"/>
        <w:tabs>
          <w:tab w:val="right" w:leader="dot" w:pos="8306"/>
        </w:tabs>
      </w:pPr>
      <w:hyperlink w:anchor="_Toc25267" w:history="1">
        <w:r>
          <w:rPr>
            <w:rFonts w:ascii="仿宋" w:eastAsia="仿宋" w:hAnsi="仿宋" w:cs="仿宋" w:hint="eastAsia"/>
            <w:lang w:eastAsia="zh-CN"/>
          </w:rPr>
          <w:t>(二)、吡嗪酮项目建设必要性分析</w:t>
        </w:r>
        <w:r>
          <w:tab/>
        </w:r>
        <w:r>
          <w:fldChar w:fldCharType="begin"/>
        </w:r>
        <w:r>
          <w:instrText xml:space="preserve"> PAGEREF _Toc25267 \h </w:instrText>
        </w:r>
        <w:r>
          <w:fldChar w:fldCharType="separate"/>
        </w:r>
        <w:r>
          <w:t>17</w:t>
        </w:r>
        <w:r>
          <w:fldChar w:fldCharType="end"/>
        </w:r>
      </w:hyperlink>
    </w:p>
    <w:p>
      <w:pPr>
        <w:pStyle w:val="TOC1"/>
        <w:tabs>
          <w:tab w:val="right" w:leader="dot" w:pos="8306"/>
        </w:tabs>
      </w:pPr>
      <w:hyperlink w:anchor="_Toc17912" w:history="1">
        <w:r>
          <w:rPr>
            <w:rFonts w:ascii="仿宋" w:eastAsia="仿宋" w:hAnsi="仿宋" w:cs="仿宋" w:hint="eastAsia"/>
            <w:lang w:eastAsia="zh-CN"/>
          </w:rPr>
          <w:t>七、吡嗪酮项目财务管理</w:t>
        </w:r>
        <w:r>
          <w:tab/>
        </w:r>
        <w:r>
          <w:fldChar w:fldCharType="begin"/>
        </w:r>
        <w:r>
          <w:instrText xml:space="preserve"> PAGEREF _Toc17912 \h </w:instrText>
        </w:r>
        <w:r>
          <w:fldChar w:fldCharType="separate"/>
        </w:r>
        <w:r>
          <w:t>18</w:t>
        </w:r>
        <w:r>
          <w:fldChar w:fldCharType="end"/>
        </w:r>
      </w:hyperlink>
    </w:p>
    <w:p>
      <w:pPr>
        <w:pStyle w:val="TOC2"/>
        <w:tabs>
          <w:tab w:val="right" w:leader="dot" w:pos="8306"/>
        </w:tabs>
      </w:pPr>
      <w:hyperlink w:anchor="_Toc15025" w:history="1">
        <w:r>
          <w:rPr>
            <w:rFonts w:ascii="仿宋" w:eastAsia="仿宋" w:hAnsi="仿宋" w:cs="仿宋" w:hint="eastAsia"/>
            <w:lang w:eastAsia="zh-CN"/>
          </w:rPr>
          <w:t>(一)、资金需求大</w:t>
        </w:r>
        <w:r>
          <w:tab/>
        </w:r>
        <w:r>
          <w:fldChar w:fldCharType="begin"/>
        </w:r>
        <w:r>
          <w:instrText xml:space="preserve"> PAGEREF _Toc15025 \h </w:instrText>
        </w:r>
        <w:r>
          <w:fldChar w:fldCharType="separate"/>
        </w:r>
        <w:r>
          <w:t>18</w:t>
        </w:r>
        <w:r>
          <w:fldChar w:fldCharType="end"/>
        </w:r>
      </w:hyperlink>
    </w:p>
    <w:p>
      <w:pPr>
        <w:pStyle w:val="TOC2"/>
        <w:tabs>
          <w:tab w:val="right" w:leader="dot" w:pos="8306"/>
        </w:tabs>
      </w:pPr>
      <w:hyperlink w:anchor="_Toc3097" w:history="1">
        <w:r>
          <w:rPr>
            <w:rFonts w:ascii="仿宋" w:eastAsia="仿宋" w:hAnsi="仿宋" w:cs="仿宋" w:hint="eastAsia"/>
            <w:lang w:eastAsia="zh-CN"/>
          </w:rPr>
          <w:t>(二)、研发周期长</w:t>
        </w:r>
        <w:r>
          <w:tab/>
        </w:r>
        <w:r>
          <w:fldChar w:fldCharType="begin"/>
        </w:r>
        <w:r>
          <w:instrText xml:space="preserve"> PAGEREF _Toc3097 \h </w:instrText>
        </w:r>
        <w:r>
          <w:fldChar w:fldCharType="separate"/>
        </w:r>
        <w:r>
          <w:t>19</w:t>
        </w:r>
        <w:r>
          <w:fldChar w:fldCharType="end"/>
        </w:r>
      </w:hyperlink>
    </w:p>
    <w:p>
      <w:pPr>
        <w:pStyle w:val="TOC2"/>
        <w:tabs>
          <w:tab w:val="right" w:leader="dot" w:pos="8306"/>
        </w:tabs>
      </w:pPr>
      <w:hyperlink w:anchor="_Toc10132" w:history="1">
        <w:r>
          <w:rPr>
            <w:rFonts w:ascii="仿宋" w:eastAsia="仿宋" w:hAnsi="仿宋" w:cs="仿宋" w:hint="eastAsia"/>
            <w:lang w:eastAsia="zh-CN"/>
          </w:rPr>
          <w:t>(三)、市场风险大</w:t>
        </w:r>
        <w:r>
          <w:tab/>
        </w:r>
        <w:r>
          <w:fldChar w:fldCharType="begin"/>
        </w:r>
        <w:r>
          <w:instrText xml:space="preserve"> PAGEREF _Toc10132 \h </w:instrText>
        </w:r>
        <w:r>
          <w:fldChar w:fldCharType="separate"/>
        </w:r>
        <w:r>
          <w:t>20</w:t>
        </w:r>
        <w:r>
          <w:fldChar w:fldCharType="end"/>
        </w:r>
      </w:hyperlink>
    </w:p>
    <w:p>
      <w:pPr>
        <w:pStyle w:val="TOC2"/>
        <w:tabs>
          <w:tab w:val="right" w:leader="dot" w:pos="8306"/>
        </w:tabs>
      </w:pPr>
      <w:hyperlink w:anchor="_Toc2751" w:history="1">
        <w:r>
          <w:rPr>
            <w:rFonts w:ascii="仿宋" w:eastAsia="仿宋" w:hAnsi="仿宋" w:cs="仿宋" w:hint="eastAsia"/>
            <w:lang w:eastAsia="zh-CN"/>
          </w:rPr>
          <w:t>(四)、利润率高</w:t>
        </w:r>
        <w:r>
          <w:tab/>
        </w:r>
        <w:r>
          <w:fldChar w:fldCharType="begin"/>
        </w:r>
        <w:r>
          <w:instrText xml:space="preserve"> PAGEREF _Toc2751 \h </w:instrText>
        </w:r>
        <w:r>
          <w:fldChar w:fldCharType="separate"/>
        </w:r>
        <w:r>
          <w:t>23</w:t>
        </w:r>
        <w:r>
          <w:fldChar w:fldCharType="end"/>
        </w:r>
      </w:hyperlink>
    </w:p>
    <w:p>
      <w:pPr>
        <w:pStyle w:val="TOC1"/>
        <w:tabs>
          <w:tab w:val="right" w:leader="dot" w:pos="8306"/>
        </w:tabs>
      </w:pPr>
      <w:hyperlink w:anchor="_Toc21082" w:history="1">
        <w:r>
          <w:rPr>
            <w:rFonts w:ascii="仿宋" w:eastAsia="仿宋" w:hAnsi="仿宋" w:cs="仿宋" w:hint="eastAsia"/>
            <w:lang w:eastAsia="zh-CN"/>
          </w:rPr>
          <w:t>八、吡嗪酮项目人力资源管理</w:t>
        </w:r>
        <w:r>
          <w:tab/>
        </w:r>
        <w:r>
          <w:fldChar w:fldCharType="begin"/>
        </w:r>
        <w:r>
          <w:instrText xml:space="preserve"> PAGEREF _Toc21082 \h </w:instrText>
        </w:r>
        <w:r>
          <w:fldChar w:fldCharType="separate"/>
        </w:r>
        <w:r>
          <w:t>25</w:t>
        </w:r>
        <w:r>
          <w:fldChar w:fldCharType="end"/>
        </w:r>
      </w:hyperlink>
    </w:p>
    <w:p>
      <w:pPr>
        <w:pStyle w:val="TOC2"/>
        <w:tabs>
          <w:tab w:val="right" w:leader="dot" w:pos="8306"/>
        </w:tabs>
      </w:pPr>
      <w:hyperlink w:anchor="_Toc12898" w:history="1">
        <w:r>
          <w:rPr>
            <w:rFonts w:ascii="仿宋" w:eastAsia="仿宋" w:hAnsi="仿宋" w:cs="仿宋" w:hint="eastAsia"/>
            <w:lang w:eastAsia="zh-CN"/>
          </w:rPr>
          <w:t>(一)、建立健全的预算管理制度</w:t>
        </w:r>
        <w:r>
          <w:tab/>
        </w:r>
        <w:r>
          <w:fldChar w:fldCharType="begin"/>
        </w:r>
        <w:r>
          <w:instrText xml:space="preserve"> PAGEREF _Toc12898 \h </w:instrText>
        </w:r>
        <w:r>
          <w:fldChar w:fldCharType="separate"/>
        </w:r>
        <w:r>
          <w:t>25</w:t>
        </w:r>
        <w:r>
          <w:fldChar w:fldCharType="end"/>
        </w:r>
      </w:hyperlink>
    </w:p>
    <w:p>
      <w:pPr>
        <w:pStyle w:val="TOC2"/>
        <w:tabs>
          <w:tab w:val="right" w:leader="dot" w:pos="8306"/>
        </w:tabs>
      </w:pPr>
      <w:hyperlink w:anchor="_Toc3886" w:history="1">
        <w:r>
          <w:rPr>
            <w:rFonts w:ascii="仿宋" w:eastAsia="仿宋" w:hAnsi="仿宋" w:cs="仿宋" w:hint="eastAsia"/>
            <w:lang w:eastAsia="zh-CN"/>
          </w:rPr>
          <w:t>(二)、加强资金流动监控</w:t>
        </w:r>
        <w:r>
          <w:tab/>
        </w:r>
        <w:r>
          <w:fldChar w:fldCharType="begin"/>
        </w:r>
        <w:r>
          <w:instrText xml:space="preserve"> PAGEREF _Toc3886 \h </w:instrText>
        </w:r>
        <w:r>
          <w:fldChar w:fldCharType="separate"/>
        </w:r>
        <w:r>
          <w:t>27</w:t>
        </w:r>
        <w:r>
          <w:fldChar w:fldCharType="end"/>
        </w:r>
      </w:hyperlink>
    </w:p>
    <w:p>
      <w:pPr>
        <w:pStyle w:val="TOC2"/>
        <w:tabs>
          <w:tab w:val="right" w:leader="dot" w:pos="8306"/>
        </w:tabs>
      </w:pPr>
      <w:hyperlink w:anchor="_Toc24016" w:history="1">
        <w:r>
          <w:rPr>
            <w:rFonts w:ascii="仿宋" w:eastAsia="仿宋" w:hAnsi="仿宋" w:cs="仿宋" w:hint="eastAsia"/>
            <w:lang w:eastAsia="zh-CN"/>
          </w:rPr>
          <w:t>(三)、制定完善的风险控制机制</w:t>
        </w:r>
        <w:r>
          <w:tab/>
        </w:r>
        <w:r>
          <w:fldChar w:fldCharType="begin"/>
        </w:r>
        <w:r>
          <w:instrText xml:space="preserve"> PAGEREF _Toc24016 \h </w:instrText>
        </w:r>
        <w:r>
          <w:fldChar w:fldCharType="separate"/>
        </w:r>
        <w:r>
          <w:t>28</w:t>
        </w:r>
        <w:r>
          <w:fldChar w:fldCharType="end"/>
        </w:r>
      </w:hyperlink>
    </w:p>
    <w:p>
      <w:pPr>
        <w:pStyle w:val="TOC2"/>
        <w:tabs>
          <w:tab w:val="right" w:leader="dot" w:pos="8306"/>
        </w:tabs>
      </w:pPr>
      <w:hyperlink w:anchor="_Toc28615" w:history="1">
        <w:r>
          <w:rPr>
            <w:rFonts w:ascii="仿宋" w:eastAsia="仿宋" w:hAnsi="仿宋" w:cs="仿宋" w:hint="eastAsia"/>
            <w:lang w:eastAsia="zh-CN"/>
          </w:rPr>
          <w:t>(四)、优化成本管理</w:t>
        </w:r>
        <w:r>
          <w:tab/>
        </w:r>
        <w:r>
          <w:fldChar w:fldCharType="begin"/>
        </w:r>
        <w:r>
          <w:instrText xml:space="preserve"> PAGEREF _Toc28615 \h </w:instrText>
        </w:r>
        <w:r>
          <w:fldChar w:fldCharType="separate"/>
        </w:r>
        <w:r>
          <w:t>29</w:t>
        </w:r>
        <w:r>
          <w:fldChar w:fldCharType="end"/>
        </w:r>
      </w:hyperlink>
    </w:p>
    <w:p>
      <w:pPr>
        <w:pStyle w:val="TOC1"/>
        <w:tabs>
          <w:tab w:val="right" w:leader="dot" w:pos="8306"/>
        </w:tabs>
      </w:pPr>
      <w:hyperlink w:anchor="_Toc31100" w:history="1">
        <w:r>
          <w:rPr>
            <w:rFonts w:ascii="仿宋" w:eastAsia="仿宋" w:hAnsi="仿宋" w:cs="仿宋" w:hint="eastAsia"/>
            <w:lang w:eastAsia="zh-CN"/>
          </w:rPr>
          <w:t>九、吡嗪酮项目人力资源培养与发展</w:t>
        </w:r>
        <w:r>
          <w:tab/>
        </w:r>
        <w:r>
          <w:fldChar w:fldCharType="begin"/>
        </w:r>
        <w:r>
          <w:instrText xml:space="preserve"> PAGEREF _Toc31100 \h </w:instrText>
        </w:r>
        <w:r>
          <w:fldChar w:fldCharType="separate"/>
        </w:r>
        <w:r>
          <w:t>30</w:t>
        </w:r>
        <w:r>
          <w:fldChar w:fldCharType="end"/>
        </w:r>
      </w:hyperlink>
    </w:p>
    <w:p>
      <w:pPr>
        <w:pStyle w:val="TOC2"/>
        <w:tabs>
          <w:tab w:val="right" w:leader="dot" w:pos="8306"/>
        </w:tabs>
      </w:pPr>
      <w:hyperlink w:anchor="_Toc12798" w:history="1">
        <w:r>
          <w:rPr>
            <w:rFonts w:ascii="仿宋" w:eastAsia="仿宋" w:hAnsi="仿宋" w:cs="仿宋" w:hint="eastAsia"/>
            <w:lang w:eastAsia="zh-CN"/>
          </w:rPr>
          <w:t>(一)、人才需求与规划</w:t>
        </w:r>
        <w:r>
          <w:tab/>
        </w:r>
        <w:r>
          <w:fldChar w:fldCharType="begin"/>
        </w:r>
        <w:r>
          <w:instrText xml:space="preserve"> PAGEREF _Toc12798 \h </w:instrText>
        </w:r>
        <w:r>
          <w:fldChar w:fldCharType="separate"/>
        </w:r>
        <w:r>
          <w:t>30</w:t>
        </w:r>
        <w:r>
          <w:fldChar w:fldCharType="end"/>
        </w:r>
      </w:hyperlink>
    </w:p>
    <w:p>
      <w:pPr>
        <w:pStyle w:val="TOC2"/>
        <w:tabs>
          <w:tab w:val="right" w:leader="dot" w:pos="8306"/>
        </w:tabs>
      </w:pPr>
      <w:hyperlink w:anchor="_Toc2631" w:history="1">
        <w:r>
          <w:rPr>
            <w:rFonts w:ascii="仿宋" w:eastAsia="仿宋" w:hAnsi="仿宋" w:cs="仿宋" w:hint="eastAsia"/>
            <w:lang w:eastAsia="zh-CN"/>
          </w:rPr>
          <w:t>(二)、培训与发展计划</w:t>
        </w:r>
        <w:r>
          <w:tab/>
        </w:r>
        <w:r>
          <w:fldChar w:fldCharType="begin"/>
        </w:r>
        <w:r>
          <w:instrText xml:space="preserve"> PAGEREF _Toc2631 \h </w:instrText>
        </w:r>
        <w:r>
          <w:fldChar w:fldCharType="separate"/>
        </w:r>
        <w:r>
          <w:t>31</w:t>
        </w:r>
        <w:r>
          <w:fldChar w:fldCharType="end"/>
        </w:r>
      </w:hyperlink>
    </w:p>
    <w:p>
      <w:pPr>
        <w:pStyle w:val="TOC1"/>
        <w:tabs>
          <w:tab w:val="right" w:leader="dot" w:pos="8306"/>
        </w:tabs>
      </w:pPr>
      <w:hyperlink w:anchor="_Toc13299" w:history="1">
        <w:r>
          <w:rPr>
            <w:rFonts w:ascii="仿宋" w:eastAsia="仿宋" w:hAnsi="仿宋" w:cs="仿宋" w:hint="eastAsia"/>
            <w:lang w:eastAsia="zh-CN"/>
          </w:rPr>
          <w:t>十、吡嗪酮项目创新与研发</w:t>
        </w:r>
        <w:r>
          <w:tab/>
        </w:r>
        <w:r>
          <w:fldChar w:fldCharType="begin"/>
        </w:r>
        <w:r>
          <w:instrText xml:space="preserve"> PAGEREF _Toc13299 \h </w:instrText>
        </w:r>
        <w:r>
          <w:fldChar w:fldCharType="separate"/>
        </w:r>
        <w:r>
          <w:t>31</w:t>
        </w:r>
        <w:r>
          <w:fldChar w:fldCharType="end"/>
        </w:r>
      </w:hyperlink>
    </w:p>
    <w:p>
      <w:pPr>
        <w:pStyle w:val="TOC2"/>
        <w:tabs>
          <w:tab w:val="right" w:leader="dot" w:pos="8306"/>
        </w:tabs>
      </w:pPr>
      <w:hyperlink w:anchor="_Toc14215" w:history="1">
        <w:r>
          <w:rPr>
            <w:rFonts w:ascii="仿宋" w:eastAsia="仿宋" w:hAnsi="仿宋" w:cs="仿宋" w:hint="eastAsia"/>
            <w:lang w:eastAsia="zh-CN"/>
          </w:rPr>
          <w:t>(一)、创新策略与方向</w:t>
        </w:r>
        <w:r>
          <w:tab/>
        </w:r>
        <w:r>
          <w:fldChar w:fldCharType="begin"/>
        </w:r>
        <w:r>
          <w:instrText xml:space="preserve"> PAGEREF _Toc14215 \h </w:instrText>
        </w:r>
        <w:r>
          <w:fldChar w:fldCharType="separate"/>
        </w:r>
        <w:r>
          <w:t>31</w:t>
        </w:r>
        <w:r>
          <w:fldChar w:fldCharType="end"/>
        </w:r>
      </w:hyperlink>
    </w:p>
    <w:p>
      <w:pPr>
        <w:pStyle w:val="TOC2"/>
        <w:tabs>
          <w:tab w:val="right" w:leader="dot" w:pos="8306"/>
        </w:tabs>
      </w:pPr>
      <w:hyperlink w:anchor="_Toc8821" w:history="1">
        <w:r>
          <w:rPr>
            <w:rFonts w:ascii="仿宋" w:eastAsia="仿宋" w:hAnsi="仿宋" w:cs="仿宋" w:hint="eastAsia"/>
            <w:lang w:eastAsia="zh-CN"/>
          </w:rPr>
          <w:t>(二)、研发规划与投入</w:t>
        </w:r>
        <w:r>
          <w:tab/>
        </w:r>
        <w:r>
          <w:fldChar w:fldCharType="begin"/>
        </w:r>
        <w:r>
          <w:instrText xml:space="preserve"> PAGEREF _Toc8821 \h </w:instrText>
        </w:r>
        <w:r>
          <w:fldChar w:fldCharType="separate"/>
        </w:r>
        <w:r>
          <w:t>33</w:t>
        </w:r>
        <w:r>
          <w:fldChar w:fldCharType="end"/>
        </w:r>
      </w:hyperlink>
    </w:p>
    <w:p>
      <w:pPr>
        <w:pStyle w:val="TOC1"/>
        <w:tabs>
          <w:tab w:val="right" w:leader="dot" w:pos="8306"/>
        </w:tabs>
      </w:pPr>
      <w:hyperlink w:anchor="_Toc23131" w:history="1">
        <w:r>
          <w:rPr>
            <w:rFonts w:ascii="仿宋" w:eastAsia="仿宋" w:hAnsi="仿宋" w:cs="仿宋" w:hint="eastAsia"/>
            <w:lang w:eastAsia="zh-CN"/>
          </w:rPr>
          <w:t>十一、吡嗪酮项目技术管理</w:t>
        </w:r>
        <w:r>
          <w:tab/>
        </w:r>
        <w:r>
          <w:fldChar w:fldCharType="begin"/>
        </w:r>
        <w:r>
          <w:instrText xml:space="preserve"> PAGEREF _Toc23131 \h </w:instrText>
        </w:r>
        <w:r>
          <w:fldChar w:fldCharType="separate"/>
        </w:r>
        <w:r>
          <w:t>34</w:t>
        </w:r>
        <w:r>
          <w:fldChar w:fldCharType="end"/>
        </w:r>
      </w:hyperlink>
    </w:p>
    <w:p>
      <w:pPr>
        <w:pStyle w:val="TOC2"/>
        <w:tabs>
          <w:tab w:val="right" w:leader="dot" w:pos="8306"/>
        </w:tabs>
      </w:pPr>
      <w:hyperlink w:anchor="_Toc31626" w:history="1">
        <w:r>
          <w:rPr>
            <w:rFonts w:ascii="仿宋" w:eastAsia="仿宋" w:hAnsi="仿宋" w:cs="仿宋" w:hint="eastAsia"/>
            <w:lang w:eastAsia="zh-CN"/>
          </w:rPr>
          <w:t>(一)、技术方案选用方向</w:t>
        </w:r>
        <w:r>
          <w:tab/>
        </w:r>
        <w:r>
          <w:fldChar w:fldCharType="begin"/>
        </w:r>
        <w:r>
          <w:instrText xml:space="preserve"> PAGEREF _Toc31626 \h </w:instrText>
        </w:r>
        <w:r>
          <w:fldChar w:fldCharType="separate"/>
        </w:r>
        <w:r>
          <w:t>34</w:t>
        </w:r>
        <w:r>
          <w:fldChar w:fldCharType="end"/>
        </w:r>
      </w:hyperlink>
    </w:p>
    <w:p>
      <w:pPr>
        <w:pStyle w:val="TOC2"/>
        <w:tabs>
          <w:tab w:val="right" w:leader="dot" w:pos="8306"/>
        </w:tabs>
      </w:pPr>
      <w:hyperlink w:anchor="_Toc25741" w:history="1">
        <w:r>
          <w:rPr>
            <w:rFonts w:ascii="仿宋" w:eastAsia="仿宋" w:hAnsi="仿宋" w:cs="仿宋" w:hint="eastAsia"/>
            <w:lang w:eastAsia="zh-CN"/>
          </w:rPr>
          <w:t>(二)、工艺技术方案选用原则</w:t>
        </w:r>
        <w:r>
          <w:tab/>
        </w:r>
        <w:r>
          <w:fldChar w:fldCharType="begin"/>
        </w:r>
        <w:r>
          <w:instrText xml:space="preserve"> PAGEREF _Toc25741 \h </w:instrText>
        </w:r>
        <w:r>
          <w:fldChar w:fldCharType="separate"/>
        </w:r>
        <w:r>
          <w:t>36</w:t>
        </w:r>
        <w:r>
          <w:fldChar w:fldCharType="end"/>
        </w:r>
      </w:hyperlink>
    </w:p>
    <w:p>
      <w:pPr>
        <w:pStyle w:val="TOC2"/>
        <w:tabs>
          <w:tab w:val="right" w:leader="dot" w:pos="8306"/>
        </w:tabs>
      </w:pPr>
      <w:hyperlink w:anchor="_Toc3651" w:history="1">
        <w:r>
          <w:rPr>
            <w:rFonts w:ascii="仿宋" w:eastAsia="仿宋" w:hAnsi="仿宋" w:cs="仿宋" w:hint="eastAsia"/>
            <w:lang w:eastAsia="zh-CN"/>
          </w:rPr>
          <w:t>(三)、工艺技术方案要求</w:t>
        </w:r>
        <w:r>
          <w:tab/>
        </w:r>
        <w:r>
          <w:fldChar w:fldCharType="begin"/>
        </w:r>
        <w:r>
          <w:instrText xml:space="preserve"> PAGEREF _Toc3651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6" w:history="1">
        <w:r>
          <w:rPr>
            <w:rFonts w:ascii="仿宋" w:eastAsia="仿宋" w:hAnsi="仿宋" w:cs="仿宋" w:hint="eastAsia"/>
            <w:lang w:eastAsia="zh-CN"/>
          </w:rPr>
          <w:t>十二、吡嗪酮项目投资规划</w:t>
        </w:r>
        <w:r>
          <w:tab/>
        </w:r>
        <w:r>
          <w:fldChar w:fldCharType="begin"/>
        </w:r>
        <w:r>
          <w:instrText xml:space="preserve"> PAGEREF _Toc17296 \h </w:instrText>
        </w:r>
        <w:r>
          <w:fldChar w:fldCharType="separate"/>
        </w:r>
        <w:r>
          <w:t>40</w:t>
        </w:r>
        <w:r>
          <w:fldChar w:fldCharType="end"/>
        </w:r>
      </w:hyperlink>
    </w:p>
    <w:p>
      <w:pPr>
        <w:pStyle w:val="TOC2"/>
        <w:tabs>
          <w:tab w:val="right" w:leader="dot" w:pos="8306"/>
        </w:tabs>
      </w:pPr>
      <w:hyperlink w:anchor="_Toc10829" w:history="1">
        <w:r>
          <w:rPr>
            <w:rFonts w:ascii="仿宋" w:eastAsia="仿宋" w:hAnsi="仿宋" w:cs="仿宋" w:hint="eastAsia"/>
            <w:lang w:eastAsia="zh-CN"/>
          </w:rPr>
          <w:t>(一)、吡嗪酮项目总投资估算</w:t>
        </w:r>
        <w:r>
          <w:tab/>
        </w:r>
        <w:r>
          <w:fldChar w:fldCharType="begin"/>
        </w:r>
        <w:r>
          <w:instrText xml:space="preserve"> PAGEREF _Toc10829 \h </w:instrText>
        </w:r>
        <w:r>
          <w:fldChar w:fldCharType="separate"/>
        </w:r>
        <w:r>
          <w:t>40</w:t>
        </w:r>
        <w:r>
          <w:fldChar w:fldCharType="end"/>
        </w:r>
      </w:hyperlink>
    </w:p>
    <w:p>
      <w:pPr>
        <w:pStyle w:val="TOC2"/>
        <w:tabs>
          <w:tab w:val="right" w:leader="dot" w:pos="8306"/>
        </w:tabs>
      </w:pPr>
      <w:hyperlink w:anchor="_Toc18522" w:history="1">
        <w:r>
          <w:rPr>
            <w:rFonts w:ascii="仿宋" w:eastAsia="仿宋" w:hAnsi="仿宋" w:cs="仿宋" w:hint="eastAsia"/>
            <w:lang w:eastAsia="zh-CN"/>
          </w:rPr>
          <w:t>(二)、资金筹措</w:t>
        </w:r>
        <w:r>
          <w:tab/>
        </w:r>
        <w:r>
          <w:fldChar w:fldCharType="begin"/>
        </w:r>
        <w:r>
          <w:instrText xml:space="preserve"> PAGEREF _Toc18522 \h </w:instrText>
        </w:r>
        <w:r>
          <w:fldChar w:fldCharType="separate"/>
        </w:r>
        <w:r>
          <w:t>42</w:t>
        </w:r>
        <w:r>
          <w:fldChar w:fldCharType="end"/>
        </w:r>
      </w:hyperlink>
    </w:p>
    <w:p>
      <w:pPr>
        <w:pStyle w:val="TOC1"/>
        <w:tabs>
          <w:tab w:val="right" w:leader="dot" w:pos="8306"/>
        </w:tabs>
      </w:pPr>
      <w:hyperlink w:anchor="_Toc1237" w:history="1">
        <w:r>
          <w:rPr>
            <w:rFonts w:ascii="仿宋" w:eastAsia="仿宋" w:hAnsi="仿宋" w:cs="仿宋" w:hint="eastAsia"/>
            <w:lang w:eastAsia="zh-CN"/>
          </w:rPr>
          <w:t>十三、吡嗪酮项目变更管理</w:t>
        </w:r>
        <w:r>
          <w:tab/>
        </w:r>
        <w:r>
          <w:fldChar w:fldCharType="begin"/>
        </w:r>
        <w:r>
          <w:instrText xml:space="preserve"> PAGEREF _Toc1237 \h </w:instrText>
        </w:r>
        <w:r>
          <w:fldChar w:fldCharType="separate"/>
        </w:r>
        <w:r>
          <w:t>42</w:t>
        </w:r>
        <w:r>
          <w:fldChar w:fldCharType="end"/>
        </w:r>
      </w:hyperlink>
    </w:p>
    <w:p>
      <w:pPr>
        <w:pStyle w:val="TOC2"/>
        <w:tabs>
          <w:tab w:val="right" w:leader="dot" w:pos="8306"/>
        </w:tabs>
      </w:pPr>
      <w:hyperlink w:anchor="_Toc9005" w:history="1">
        <w:r>
          <w:rPr>
            <w:rFonts w:ascii="仿宋" w:eastAsia="仿宋" w:hAnsi="仿宋" w:cs="仿宋" w:hint="eastAsia"/>
            <w:lang w:eastAsia="zh-CN"/>
          </w:rPr>
          <w:t>(一)、变更申请与评估</w:t>
        </w:r>
        <w:r>
          <w:tab/>
        </w:r>
        <w:r>
          <w:fldChar w:fldCharType="begin"/>
        </w:r>
        <w:r>
          <w:instrText xml:space="preserve"> PAGEREF _Toc9005 \h </w:instrText>
        </w:r>
        <w:r>
          <w:fldChar w:fldCharType="separate"/>
        </w:r>
        <w:r>
          <w:t>42</w:t>
        </w:r>
        <w:r>
          <w:fldChar w:fldCharType="end"/>
        </w:r>
      </w:hyperlink>
    </w:p>
    <w:p>
      <w:pPr>
        <w:pStyle w:val="TOC2"/>
        <w:tabs>
          <w:tab w:val="right" w:leader="dot" w:pos="8306"/>
        </w:tabs>
      </w:pPr>
      <w:hyperlink w:anchor="_Toc17848" w:history="1">
        <w:r>
          <w:rPr>
            <w:rFonts w:ascii="仿宋" w:eastAsia="仿宋" w:hAnsi="仿宋" w:cs="仿宋" w:hint="eastAsia"/>
            <w:lang w:eastAsia="zh-CN"/>
          </w:rPr>
          <w:t>(二)、变更实施与控制</w:t>
        </w:r>
        <w:r>
          <w:tab/>
        </w:r>
        <w:r>
          <w:fldChar w:fldCharType="begin"/>
        </w:r>
        <w:r>
          <w:instrText xml:space="preserve"> PAGEREF _Toc17848 \h </w:instrText>
        </w:r>
        <w:r>
          <w:fldChar w:fldCharType="separate"/>
        </w:r>
        <w:r>
          <w:t>43</w:t>
        </w:r>
        <w:r>
          <w:fldChar w:fldCharType="end"/>
        </w:r>
      </w:hyperlink>
    </w:p>
    <w:p>
      <w:pPr>
        <w:pStyle w:val="TOC1"/>
        <w:tabs>
          <w:tab w:val="right" w:leader="dot" w:pos="8306"/>
        </w:tabs>
      </w:pPr>
      <w:hyperlink w:anchor="_Toc14990" w:history="1">
        <w:r>
          <w:rPr>
            <w:rFonts w:ascii="仿宋" w:eastAsia="仿宋" w:hAnsi="仿宋" w:cs="仿宋" w:hint="eastAsia"/>
            <w:lang w:eastAsia="zh-CN"/>
          </w:rPr>
          <w:t>十四、供应链管理</w:t>
        </w:r>
        <w:r>
          <w:tab/>
        </w:r>
        <w:r>
          <w:fldChar w:fldCharType="begin"/>
        </w:r>
        <w:r>
          <w:instrText xml:space="preserve"> PAGEREF _Toc14990 \h </w:instrText>
        </w:r>
        <w:r>
          <w:fldChar w:fldCharType="separate"/>
        </w:r>
        <w:r>
          <w:t>43</w:t>
        </w:r>
        <w:r>
          <w:fldChar w:fldCharType="end"/>
        </w:r>
      </w:hyperlink>
    </w:p>
    <w:p>
      <w:pPr>
        <w:pStyle w:val="TOC2"/>
        <w:tabs>
          <w:tab w:val="right" w:leader="dot" w:pos="8306"/>
        </w:tabs>
      </w:pPr>
      <w:hyperlink w:anchor="_Toc1820" w:history="1">
        <w:r>
          <w:rPr>
            <w:rFonts w:ascii="仿宋" w:eastAsia="仿宋" w:hAnsi="仿宋" w:cs="仿宋" w:hint="eastAsia"/>
            <w:lang w:eastAsia="zh-CN"/>
          </w:rPr>
          <w:t>(一)、供应链战略规划</w:t>
        </w:r>
        <w:r>
          <w:tab/>
        </w:r>
        <w:r>
          <w:fldChar w:fldCharType="begin"/>
        </w:r>
        <w:r>
          <w:instrText xml:space="preserve"> PAGEREF _Toc1820 \h </w:instrText>
        </w:r>
        <w:r>
          <w:fldChar w:fldCharType="separate"/>
        </w:r>
        <w:r>
          <w:t>43</w:t>
        </w:r>
        <w:r>
          <w:fldChar w:fldCharType="end"/>
        </w:r>
      </w:hyperlink>
    </w:p>
    <w:p>
      <w:pPr>
        <w:pStyle w:val="TOC2"/>
        <w:tabs>
          <w:tab w:val="right" w:leader="dot" w:pos="8306"/>
        </w:tabs>
      </w:pPr>
      <w:hyperlink w:anchor="_Toc7921" w:history="1">
        <w:r>
          <w:rPr>
            <w:rFonts w:ascii="仿宋" w:eastAsia="仿宋" w:hAnsi="仿宋" w:cs="仿宋" w:hint="eastAsia"/>
            <w:lang w:eastAsia="zh-CN"/>
          </w:rPr>
          <w:t>(二)、供应商选择与合作</w:t>
        </w:r>
        <w:r>
          <w:tab/>
        </w:r>
        <w:r>
          <w:fldChar w:fldCharType="begin"/>
        </w:r>
        <w:r>
          <w:instrText xml:space="preserve"> PAGEREF _Toc7921 \h </w:instrText>
        </w:r>
        <w:r>
          <w:fldChar w:fldCharType="separate"/>
        </w:r>
        <w:r>
          <w:t>45</w:t>
        </w:r>
        <w:r>
          <w:fldChar w:fldCharType="end"/>
        </w:r>
      </w:hyperlink>
    </w:p>
    <w:p>
      <w:pPr>
        <w:pStyle w:val="TOC2"/>
        <w:tabs>
          <w:tab w:val="right" w:leader="dot" w:pos="8306"/>
        </w:tabs>
      </w:pPr>
      <w:hyperlink w:anchor="_Toc8930" w:history="1">
        <w:r>
          <w:rPr>
            <w:rFonts w:ascii="仿宋" w:eastAsia="仿宋" w:hAnsi="仿宋" w:cs="仿宋" w:hint="eastAsia"/>
            <w:lang w:eastAsia="zh-CN"/>
          </w:rPr>
          <w:t>(三)、物流与库存管理</w:t>
        </w:r>
        <w:r>
          <w:tab/>
        </w:r>
        <w:r>
          <w:fldChar w:fldCharType="begin"/>
        </w:r>
        <w:r>
          <w:instrText xml:space="preserve"> PAGEREF _Toc8930 \h </w:instrText>
        </w:r>
        <w:r>
          <w:fldChar w:fldCharType="separate"/>
        </w:r>
        <w:r>
          <w:t>46</w:t>
        </w:r>
        <w:r>
          <w:fldChar w:fldCharType="end"/>
        </w:r>
      </w:hyperlink>
    </w:p>
    <w:p>
      <w:pPr>
        <w:pStyle w:val="TOC1"/>
        <w:tabs>
          <w:tab w:val="right" w:leader="dot" w:pos="8306"/>
        </w:tabs>
      </w:pPr>
      <w:hyperlink w:anchor="_Toc10480" w:history="1">
        <w:r>
          <w:rPr>
            <w:rFonts w:ascii="仿宋" w:eastAsia="仿宋" w:hAnsi="仿宋" w:cs="仿宋" w:hint="eastAsia"/>
            <w:lang w:eastAsia="zh-CN"/>
          </w:rPr>
          <w:t>十五、质量管理体系</w:t>
        </w:r>
        <w:r>
          <w:tab/>
        </w:r>
        <w:r>
          <w:fldChar w:fldCharType="begin"/>
        </w:r>
        <w:r>
          <w:instrText xml:space="preserve"> PAGEREF _Toc10480 \h </w:instrText>
        </w:r>
        <w:r>
          <w:fldChar w:fldCharType="separate"/>
        </w:r>
        <w:r>
          <w:t>47</w:t>
        </w:r>
        <w:r>
          <w:fldChar w:fldCharType="end"/>
        </w:r>
      </w:hyperlink>
    </w:p>
    <w:p>
      <w:pPr>
        <w:pStyle w:val="TOC2"/>
        <w:tabs>
          <w:tab w:val="right" w:leader="dot" w:pos="8306"/>
        </w:tabs>
      </w:pPr>
      <w:hyperlink w:anchor="_Toc17553" w:history="1">
        <w:r>
          <w:rPr>
            <w:rFonts w:ascii="仿宋" w:eastAsia="仿宋" w:hAnsi="仿宋" w:cs="仿宋" w:hint="eastAsia"/>
            <w:lang w:eastAsia="zh-CN"/>
          </w:rPr>
          <w:t>(一)、质量目标与方针</w:t>
        </w:r>
        <w:r>
          <w:tab/>
        </w:r>
        <w:r>
          <w:fldChar w:fldCharType="begin"/>
        </w:r>
        <w:r>
          <w:instrText xml:space="preserve"> PAGEREF _Toc17553 \h </w:instrText>
        </w:r>
        <w:r>
          <w:fldChar w:fldCharType="separate"/>
        </w:r>
        <w:r>
          <w:t>47</w:t>
        </w:r>
        <w:r>
          <w:fldChar w:fldCharType="end"/>
        </w:r>
      </w:hyperlink>
    </w:p>
    <w:p>
      <w:pPr>
        <w:pStyle w:val="TOC2"/>
        <w:tabs>
          <w:tab w:val="right" w:leader="dot" w:pos="8306"/>
        </w:tabs>
      </w:pPr>
      <w:hyperlink w:anchor="_Toc32258" w:history="1">
        <w:r>
          <w:rPr>
            <w:rFonts w:ascii="仿宋" w:eastAsia="仿宋" w:hAnsi="仿宋" w:cs="仿宋" w:hint="eastAsia"/>
            <w:lang w:eastAsia="zh-CN"/>
          </w:rPr>
          <w:t>(二)、质量管理责任</w:t>
        </w:r>
        <w:r>
          <w:tab/>
        </w:r>
        <w:r>
          <w:fldChar w:fldCharType="begin"/>
        </w:r>
        <w:r>
          <w:instrText xml:space="preserve"> PAGEREF _Toc32258 \h </w:instrText>
        </w:r>
        <w:r>
          <w:fldChar w:fldCharType="separate"/>
        </w:r>
        <w:r>
          <w:t>48</w:t>
        </w:r>
        <w:r>
          <w:fldChar w:fldCharType="end"/>
        </w:r>
      </w:hyperlink>
    </w:p>
    <w:p>
      <w:pPr>
        <w:pStyle w:val="TOC2"/>
        <w:tabs>
          <w:tab w:val="right" w:leader="dot" w:pos="8306"/>
        </w:tabs>
      </w:pPr>
      <w:hyperlink w:anchor="_Toc11174" w:history="1">
        <w:r>
          <w:rPr>
            <w:rFonts w:ascii="仿宋" w:eastAsia="仿宋" w:hAnsi="仿宋" w:cs="仿宋" w:hint="eastAsia"/>
            <w:lang w:eastAsia="zh-CN"/>
          </w:rPr>
          <w:t>(三)、质量管理体系文件</w:t>
        </w:r>
        <w:r>
          <w:tab/>
        </w:r>
        <w:r>
          <w:fldChar w:fldCharType="begin"/>
        </w:r>
        <w:r>
          <w:instrText xml:space="preserve"> PAGEREF _Toc11174 \h </w:instrText>
        </w:r>
        <w:r>
          <w:fldChar w:fldCharType="separate"/>
        </w:r>
        <w:r>
          <w:t>50</w:t>
        </w:r>
        <w:r>
          <w:fldChar w:fldCharType="end"/>
        </w:r>
      </w:hyperlink>
    </w:p>
    <w:p>
      <w:pPr>
        <w:pStyle w:val="TOC2"/>
        <w:tabs>
          <w:tab w:val="right" w:leader="dot" w:pos="8306"/>
        </w:tabs>
      </w:pPr>
      <w:hyperlink w:anchor="_Toc22533" w:history="1">
        <w:r>
          <w:rPr>
            <w:rFonts w:ascii="仿宋" w:eastAsia="仿宋" w:hAnsi="仿宋" w:cs="仿宋" w:hint="eastAsia"/>
            <w:lang w:eastAsia="zh-CN"/>
          </w:rPr>
          <w:t>(四)、质量培训与教育</w:t>
        </w:r>
        <w:r>
          <w:tab/>
        </w:r>
        <w:r>
          <w:fldChar w:fldCharType="begin"/>
        </w:r>
        <w:r>
          <w:instrText xml:space="preserve"> PAGEREF _Toc22533 \h </w:instrText>
        </w:r>
        <w:r>
          <w:fldChar w:fldCharType="separate"/>
        </w:r>
        <w:r>
          <w:t>52</w:t>
        </w:r>
        <w:r>
          <w:fldChar w:fldCharType="end"/>
        </w:r>
      </w:hyperlink>
    </w:p>
    <w:p>
      <w:pPr>
        <w:pStyle w:val="TOC2"/>
        <w:tabs>
          <w:tab w:val="right" w:leader="dot" w:pos="8306"/>
        </w:tabs>
      </w:pPr>
      <w:hyperlink w:anchor="_Toc10614" w:history="1">
        <w:r>
          <w:rPr>
            <w:rFonts w:ascii="仿宋" w:eastAsia="仿宋" w:hAnsi="仿宋" w:cs="仿宋" w:hint="eastAsia"/>
            <w:lang w:eastAsia="zh-CN"/>
          </w:rPr>
          <w:t>(五)、质量审核与评价</w:t>
        </w:r>
        <w:r>
          <w:tab/>
        </w:r>
        <w:r>
          <w:fldChar w:fldCharType="begin"/>
        </w:r>
        <w:r>
          <w:instrText xml:space="preserve"> PAGEREF _Toc10614 \h </w:instrText>
        </w:r>
        <w:r>
          <w:fldChar w:fldCharType="separate"/>
        </w:r>
        <w:r>
          <w:t>53</w:t>
        </w:r>
        <w:r>
          <w:fldChar w:fldCharType="end"/>
        </w:r>
      </w:hyperlink>
    </w:p>
    <w:p>
      <w:pPr>
        <w:pStyle w:val="TOC2"/>
        <w:tabs>
          <w:tab w:val="right" w:leader="dot" w:pos="8306"/>
        </w:tabs>
      </w:pPr>
      <w:hyperlink w:anchor="_Toc3622" w:history="1">
        <w:r>
          <w:rPr>
            <w:rFonts w:ascii="仿宋" w:eastAsia="仿宋" w:hAnsi="仿宋" w:cs="仿宋" w:hint="eastAsia"/>
            <w:lang w:eastAsia="zh-CN"/>
          </w:rPr>
          <w:t>(六)、不符合与纠正措施</w:t>
        </w:r>
        <w:r>
          <w:tab/>
        </w:r>
        <w:r>
          <w:fldChar w:fldCharType="begin"/>
        </w:r>
        <w:r>
          <w:instrText xml:space="preserve"> PAGEREF _Toc3622 \h </w:instrText>
        </w:r>
        <w:r>
          <w:fldChar w:fldCharType="separate"/>
        </w:r>
        <w:r>
          <w:t>54</w:t>
        </w:r>
        <w:r>
          <w:fldChar w:fldCharType="end"/>
        </w:r>
      </w:hyperlink>
    </w:p>
    <w:p>
      <w:pPr>
        <w:pStyle w:val="TOC1"/>
        <w:tabs>
          <w:tab w:val="right" w:leader="dot" w:pos="8306"/>
        </w:tabs>
      </w:pPr>
      <w:hyperlink w:anchor="_Toc32512" w:history="1">
        <w:r>
          <w:rPr>
            <w:rFonts w:ascii="仿宋" w:eastAsia="仿宋" w:hAnsi="仿宋" w:cs="仿宋" w:hint="eastAsia"/>
            <w:lang w:eastAsia="zh-CN"/>
          </w:rPr>
          <w:t>十六、风险识别与分类</w:t>
        </w:r>
        <w:r>
          <w:tab/>
        </w:r>
        <w:r>
          <w:fldChar w:fldCharType="begin"/>
        </w:r>
        <w:r>
          <w:instrText xml:space="preserve"> PAGEREF _Toc32512 \h </w:instrText>
        </w:r>
        <w:r>
          <w:fldChar w:fldCharType="separate"/>
        </w:r>
        <w:r>
          <w:t>55</w:t>
        </w:r>
        <w:r>
          <w:fldChar w:fldCharType="end"/>
        </w:r>
      </w:hyperlink>
    </w:p>
    <w:p>
      <w:pPr>
        <w:pStyle w:val="TOC2"/>
        <w:tabs>
          <w:tab w:val="right" w:leader="dot" w:pos="8306"/>
        </w:tabs>
      </w:pPr>
      <w:hyperlink w:anchor="_Toc4578" w:history="1">
        <w:r>
          <w:rPr>
            <w:rFonts w:ascii="仿宋" w:eastAsia="仿宋" w:hAnsi="仿宋" w:cs="仿宋" w:hint="eastAsia"/>
            <w:lang w:eastAsia="zh-CN"/>
          </w:rPr>
          <w:t>(一)、风险识别</w:t>
        </w:r>
        <w:r>
          <w:tab/>
        </w:r>
        <w:r>
          <w:fldChar w:fldCharType="begin"/>
        </w:r>
        <w:r>
          <w:instrText xml:space="preserve"> PAGEREF _Toc4578 \h </w:instrText>
        </w:r>
        <w:r>
          <w:fldChar w:fldCharType="separate"/>
        </w:r>
        <w:r>
          <w:t>55</w:t>
        </w:r>
        <w:r>
          <w:fldChar w:fldCharType="end"/>
        </w:r>
      </w:hyperlink>
    </w:p>
    <w:p>
      <w:pPr>
        <w:pStyle w:val="TOC2"/>
        <w:tabs>
          <w:tab w:val="right" w:leader="dot" w:pos="8306"/>
        </w:tabs>
      </w:pPr>
      <w:hyperlink w:anchor="_Toc8798" w:history="1">
        <w:r>
          <w:rPr>
            <w:rFonts w:ascii="仿宋" w:eastAsia="仿宋" w:hAnsi="仿宋" w:cs="仿宋" w:hint="eastAsia"/>
            <w:lang w:eastAsia="zh-CN"/>
          </w:rPr>
          <w:t>(二)、风险分类</w:t>
        </w:r>
        <w:r>
          <w:tab/>
        </w:r>
        <w:r>
          <w:fldChar w:fldCharType="begin"/>
        </w:r>
        <w:r>
          <w:instrText xml:space="preserve"> PAGEREF _Toc8798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5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2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吡嗪酮项目的主要产品是XXXX，预计年产值为XXX万元。这一产品在市场中占据着重要的地位，其广泛的应用范围使得该吡嗪酮项目的市场前景非常广阔。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吡嗪酮项目的xxx产品作为重要的原材料之一，将在多个领域发挥关键作用。其在建筑、交通、能源等方面的广泛应用将为整个产业链提供强大的支持，形成产业协同效应。吡嗪酮项目的年产值XXX万XXX万XXX万万元不仅反映了其在市场上的巨大潜力，更预示着它对国民经济的积极贡献。这种关联度高、涉及面广的产业关系，使得该吡嗪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4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总征地面积为XXXX平方米，相当于约XX.XX亩，其中净用地面积为XXXX平方米，红线范围内相当于约XX.XX亩。这一用地规模充分考虑了吡嗪酮项目的建设需求，保障了吡嗪酮项目在合适的空间内得以充分发展。吡嗪酮项目规划的总建筑面积为XXXX平方米，其中主体工程建设占XXXX平方米，计容建筑面积达XXXX平方米。预计建筑工程的投资将达到XXXX万元，为吡嗪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计划购置的设备共计XXXX台（套），设备购置费用为XXXX万元。这一设备购置计划充分考虑到吡嗪酮项目的生产需求和技术要求，确保了吡嗪酮项目在生产运营中具备先进的技术装备和高效的生产能力。设备的合理配置将为吡嗪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计划总投资为XXXX万元，预计年实现营业收入为XXXX万元。这一产能规模的设定旨在确保吡嗪酮项目能够在投资与回报之间取得平衡，实现长期可持续的发展。吡嗪酮项目的总投资充分考虑到各个方面的需求，包括用地建设、设备购置等多个环节，以确保吡嗪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29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900"/>
      <w:r>
        <w:rPr>
          <w:rFonts w:ascii="仿宋" w:eastAsia="仿宋" w:hAnsi="仿宋" w:cs="仿宋" w:hint="eastAsia"/>
          <w:lang w:eastAsia="zh-CN"/>
        </w:rPr>
        <w:t>(一)、吡嗪酮行业分析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吡嗪酮行业一直以来都是市场的关注焦点。行业内的发展趋势、竞争态势以及潜在机会都对吡嗪酮项目的推进产生深远的影响。通过深入研究行业的整体概貌，我们将更好地理解行业的核心特征，为吡嗪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吡嗪酮行业，技术一直是推动创新和发展的关键因素。我们将对当前技术趋势进行详尽分析，包括但不限于人工智能、大数据应用、先进制造技术等。这有助于吡嗪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吡嗪酮项目成功的基础。我们将对主要竞争对手进行深入研究，包括其市场份额、产品特点、市场定位等。通过全面了解竞争对手的优势和劣势，吡嗪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700"/>
      <w:r>
        <w:rPr>
          <w:rFonts w:ascii="仿宋" w:eastAsia="仿宋" w:hAnsi="仿宋" w:cs="仿宋" w:hint="eastAsia"/>
          <w:sz w:val="28"/>
          <w:lang w:eastAsia="zh-CN"/>
        </w:rPr>
        <w:t>(二)、吡嗪酮市场分析预测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通过对市场规模的深入调研，我们将预测吡嗪酮市场未来的增长趋势。这包括市场的整体规模、各细分领域的发展趋势等。吡嗪酮项目可以根据市场的扩张速度和潜在机会，制定更符合市场需求的发展策略。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了解消费者的需求是市场分析的核心。我们将通过调查研究，深入挖掘目标消费者的需求特点、购买习惯以及对产品和服务的期望。这有助于吡嗪酮项目更好地定位目标市场，提供更符合消费者期待的解决方案。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吡嗪酮项目实施过程中需要充分考虑的因素。我们将对市场风险进行全面评估，包括但不限于政策法规风险、市场竞争风险、技术变革风险等。通过对潜在风险的深入分析，吡嗪酮项目可以制定相应的风险缓解策略，降低不确定性对吡嗪酮项目的影响。</w:t>
      </w:r>
    </w:p>
    <w:p>
      <w:pPr>
        <w:pStyle w:val="Heading1"/>
        <w:ind w:firstLine="560" w:firstLineChars="200"/>
        <w:rPr>
          <w:rFonts w:ascii="仿宋" w:eastAsia="仿宋" w:hAnsi="仿宋" w:cs="仿宋" w:hint="eastAsia"/>
          <w:sz w:val="28"/>
          <w:lang w:eastAsia="zh-CN"/>
        </w:rPr>
      </w:pPr>
      <w:bookmarkStart w:id="8" w:name="_Toc31396"/>
      <w:r>
        <w:rPr>
          <w:rFonts w:ascii="仿宋" w:eastAsia="仿宋" w:hAnsi="仿宋" w:cs="仿宋" w:hint="eastAsia"/>
          <w:sz w:val="28"/>
          <w:lang w:eastAsia="zh-CN"/>
        </w:rPr>
        <w:t>三、吡嗪酮项目文档管理</w:t>
      </w:r>
      <w:bookmarkEnd w:id="8"/>
    </w:p>
    <w:p>
      <w:pPr>
        <w:pStyle w:val="Heading2"/>
        <w:rPr>
          <w:rFonts w:ascii="仿宋" w:eastAsia="仿宋" w:hAnsi="仿宋" w:cs="仿宋" w:hint="eastAsia"/>
          <w:lang w:eastAsia="zh-CN"/>
        </w:rPr>
      </w:pPr>
      <w:bookmarkStart w:id="9" w:name="_Toc75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吡嗪酮项目高度重视文档的质量和准确性，以支持吡嗪酮项目的各项活动和决策。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文档的编制始于吡嗪酮项目计划的初期，我们制定了详细的文档编制计划，明确了每个文档的内容、格式和编写责任人。在吡嗪酮项目启动阶段，我们首先编制了吡嗪酮项目章程，明确定义了吡嗪酮项目的目标、范围、风险等关键要素。随后，吡嗪酮项目团队根据计划陆续编制了需求文档、设计文档、测试文档等各类文档，确保吡嗪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吡嗪酮项目管理中的重要环节，旨在确保吡嗪酮项目文档符合质量标准和吡嗪酮项目需求。在吡嗪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除了内部审查，我们还进行了外部审查，邀请吡嗪酮项目相关利益方和专业领域的专家对文档进行独立审查。这有助于获取更全面、客观的反馈，确保吡嗪酮项目文档不仅符合内部标准，也满足外部需求。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吡嗪酮项目在文档编制与审查方面建立了严格的管理机制，通过规范的流程和多维度的审查，确保吡嗪酮项目文档的质量、准确性和可靠性，为吡嗪酮项目的顺利推进提供了有力支持。</w:t>
      </w:r>
    </w:p>
    <w:p>
      <w:pPr>
        <w:pStyle w:val="Heading2"/>
        <w:ind w:firstLine="560" w:firstLineChars="200"/>
        <w:rPr>
          <w:rFonts w:ascii="仿宋" w:eastAsia="仿宋" w:hAnsi="仿宋" w:cs="仿宋" w:hint="eastAsia"/>
          <w:sz w:val="28"/>
          <w:lang w:eastAsia="zh-CN"/>
        </w:rPr>
      </w:pPr>
      <w:bookmarkStart w:id="10" w:name="_Toc265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在吡嗪酮项目中，我们致力于优化文档发布与分发过程，以确保信息的高效传递和团队间协作的顺畅进行。以下是我们采取的关键优化策略：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我们通过多渠道发布文档，包括电子邮件、吡嗪酮项目管理平台、内部网站等，以满足不同团队成员的偏好和需求。多渠道发布确保了信息的全面覆盖。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我们采用了精细的权限控制，确保只有授权人员可以访问敏感信息。这种安全措施保护了吡嗪酮项目文档的机密性，防止了未经授权的信息泄露。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63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文档存档与归档是吡嗪酮项目生命周期中一个至关重要的环节，直接关系到吡嗪酮项目信息的长期保存和历史记录的完整性。在吡嗪酮项目中，我们实施了一系列有效的文档存档与归档管理策略：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852"/>
      <w:r>
        <w:rPr>
          <w:rFonts w:ascii="仿宋" w:eastAsia="仿宋" w:hAnsi="仿宋" w:cs="仿宋" w:hint="eastAsia"/>
          <w:sz w:val="28"/>
          <w:lang w:eastAsia="zh-CN"/>
        </w:rPr>
        <w:t>四、吡嗪酮项目绩效评估</w:t>
      </w:r>
      <w:bookmarkEnd w:id="12"/>
    </w:p>
    <w:p>
      <w:pPr>
        <w:pStyle w:val="Heading2"/>
        <w:rPr>
          <w:rFonts w:ascii="仿宋" w:eastAsia="仿宋" w:hAnsi="仿宋" w:cs="仿宋" w:hint="eastAsia"/>
          <w:lang w:eastAsia="zh-CN"/>
        </w:rPr>
      </w:pPr>
      <w:bookmarkStart w:id="13" w:name="_Toc772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在吡嗪酮项目中，我们设计了一套全面的绩效评估指标，以确保吡嗪酮项目的可控和成功交付。这些指标跨足吡嗪酮项目目标、成本、进度和质量等多个维度，为我们提供了全面洞察吡嗪酮项目的健康状况。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目标达成率是我们关注的首要指标。我们设定了明确的目标，并通过定期监测和评估，迅速发现并应对潜在的目标偏差。这为吡嗪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成本绩效是另一个核心关注点。通过实际成本与预算成本的对比分析，我们深入了解成本差异的原因，及时调整资源分配，保持吡嗪酮项目在经济效益方面的合理水平。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进度作为关键的绩效指标之一，得到了精心的关注。我们制定了详细的吡嗪酮项目进度计划，并设立了进度符合度指标，确保实际进度与计划进度保持一致。这使我们能够快速发现和解决潜在的进度问题，保持吡嗪酮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吡嗪酮项目绩效的不可或缺的一环。我们引入了一系列的质量标准和客户满意度指标，以确保吡嗪酮项目交付的成果在质量上达到或超越预期水平。通过持续监测这些指标，我们努力提升吡嗪酮项目整体质量水平，为吡嗪酮项目的成功交付提供有力保障。通过这些科学且全面的绩效评估，我们能够更好地引导吡嗪酮项目的持续改进，确保吡嗪酮项目目标的顺利达成。</w:t>
      </w:r>
    </w:p>
    <w:p>
      <w:pPr>
        <w:pStyle w:val="Heading2"/>
        <w:ind w:firstLine="560" w:firstLineChars="200"/>
        <w:rPr>
          <w:rFonts w:ascii="仿宋" w:eastAsia="仿宋" w:hAnsi="仿宋" w:cs="仿宋" w:hint="eastAsia"/>
          <w:sz w:val="28"/>
          <w:lang w:eastAsia="zh-CN"/>
        </w:rPr>
      </w:pPr>
      <w:bookmarkStart w:id="14" w:name="_Toc1609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绩效评估是吡嗪酮项目中的关键环节，为确保吡嗪酮项目达到预期目标，我们采用了多层次、多维度的绩效评估方法。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吡嗪酮项目的战略目标对齐，确保每个决策和行动都与吡嗪酮项目整体目标保持一致。团队会定期召开战略对齐会议，审视当前工作与吡嗪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吡嗪酮项目进度、质量、成本和风险等方面。这些指标通过数据收集和分析，为吡嗪酮项目管理团队提供了客观的评估依据。例如，我们通过吡嗪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绩效评估不仅仅停留在吡嗪酮项目内部，还考虑了吡嗪酮项目对外部环境的影响。我们定期进行干系人满意度调查，以了解各利益相关方对吡嗪酮项目的期望和满意度，并及时做出调整。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这种多层次、多角度的绩效评估方法，使得我们能够全面了解吡嗪酮项目的运行状态，及时做出调整，确保吡嗪酮项目在不断变化的环境中保持稳健前行。</w:t>
      </w:r>
    </w:p>
    <w:p>
      <w:pPr>
        <w:pStyle w:val="Heading2"/>
        <w:ind w:firstLine="560" w:firstLineChars="200"/>
        <w:rPr>
          <w:rFonts w:ascii="仿宋" w:eastAsia="仿宋" w:hAnsi="仿宋" w:cs="仿宋" w:hint="eastAsia"/>
          <w:sz w:val="28"/>
          <w:lang w:eastAsia="zh-CN"/>
        </w:rPr>
      </w:pPr>
      <w:bookmarkStart w:id="15" w:name="_Toc1884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为了确保吡嗪酮项目的有效管理和不断优化，我们采用了精心设计的绩效评估周期。这个周期旨在实现灵活、实时和全面的评估，以适应吡嗪酮项目执行中的各种挑战。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吡嗪酮项目的不同需求，分为短期、中期和长期。短期评估关注每个迭代或工作周期，以及时发现和解决当前任务中的问题。中期评估涵盖几个迭代，深入了解整体吡嗪酮项目的趋势和性能。长期评估则着眼于整个吡嗪酮项目阶段，确保吡嗪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吡嗪酮项目管理工具和协作平台，团队成员能够随时更新和分享吡嗪酮项目数据。这种实时性的反馈机制使我们能够及时察觉潜在问题，快速调整，保持吡嗪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吡嗪酮项目的决策制定密不可分。每个周期的吡嗪酮项目回顾会议成为集体总结经验、识别问题深层次原因并找到创新解决方案的平台。这种定期的反思与调整机制使吡嗪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2740"/>
      <w:r>
        <w:rPr>
          <w:rFonts w:ascii="仿宋" w:eastAsia="仿宋" w:hAnsi="仿宋" w:cs="仿宋" w:hint="eastAsia"/>
          <w:sz w:val="28"/>
          <w:lang w:eastAsia="zh-CN"/>
        </w:rPr>
        <w:t>五、吡嗪酮项目危机管理</w:t>
      </w:r>
      <w:bookmarkEnd w:id="16"/>
    </w:p>
    <w:p>
      <w:pPr>
        <w:pStyle w:val="Heading2"/>
        <w:rPr>
          <w:rFonts w:ascii="仿宋" w:eastAsia="仿宋" w:hAnsi="仿宋" w:cs="仿宋" w:hint="eastAsia"/>
          <w:lang w:eastAsia="zh-CN"/>
        </w:rPr>
      </w:pPr>
      <w:bookmarkStart w:id="17" w:name="_Toc1689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吡嗪酮项目危机管理中，危机预警与识别是确保吡嗪酮项目稳健运行的核心步骤。通过建立全面的监测机制，吡嗪酮项目团队旨在及时发现和理解潜在的风险和危机因素，以便采取及时的预防和应对措施，确保吡嗪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首先，通过深入的风险评估，吡嗪酮项目团队全面分析了整个吡嗪酮项目和各个阶段可能存在的威胁。这包括准确评估每个潜在风险的发生概率和可能影响的程度，为后续危机预警提供了有力支持。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吡嗪酮项目团队着重于明确定义吡嗪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吡嗪酮项目进展的持续监控，团队能够及时发现潜在问题并作出迅速反应。吡嗪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在这一阶段，团队的专业素养和反应速度将发挥至关重要的作用，以确保潜在危机能够在初期得到有效的处理，最大程度地减轻负面影响。通过危机预警与识别，吡嗪酮项目得以更有序、可控地推进。</w:t>
      </w:r>
    </w:p>
    <w:p>
      <w:pPr>
        <w:pStyle w:val="Heading2"/>
        <w:ind w:firstLine="560" w:firstLineChars="200"/>
        <w:rPr>
          <w:rFonts w:ascii="仿宋" w:eastAsia="仿宋" w:hAnsi="仿宋" w:cs="仿宋" w:hint="eastAsia"/>
          <w:sz w:val="28"/>
          <w:lang w:eastAsia="zh-CN"/>
        </w:rPr>
      </w:pPr>
      <w:bookmarkStart w:id="18" w:name="_Toc2138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在危机发生时，吡嗪酮项目团队立即行动，成立了应急小组。该小组的任务是迅速制定并实施紧急应对措施，以最小化潜在损失。以下是采取的主要措施：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暂停吡嗪酮项目进度：为遏制危机蔓延，吡嗪酮项目暂时停止进行，以便全面评估当前状况。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资源重新分配：重新评估吡嗪酮项目资源的分配，确保最大限度地减小损失。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实时沟通：与关键利益相关者建立实时沟通机制，向他们传递吡嗪酮项目危机的实际状况，保障吡嗪酮项目核心利益。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在紧急应对的同时，吡嗪酮项目团队强调了团队协作和有效沟通的重要性。以下是团队协作的关键举措：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信息共享机制：建立了信息共享平台，确保团队成员能够及时获取吡嗪酮项目危机的实时信息。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领导者沟通：吡嗪酮项目领导者通过定期会议和即时沟通工具，指导团队应对危机，保持团队稳定运行。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随着危机得到初步控制，吡嗪酮项目团队转向制定恢复计划，以确保吡嗪酮项目能够从中迅速恢复。主要恢复计划包括：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修复受损的进度计划：重新评估吡嗪酮项目进度，制定修复计划，确保吡嗪酮项目尽快回归正常进程。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重新调整资源分配：优化资源分配，确保吡嗪酮项目在有限资源下高效运转。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风险管理机制加强：对吡嗪酮项目风险进行全面评估，制定更强化的风险管理策略，以预防未来可能的危机。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7247"/>
      <w:r>
        <w:rPr>
          <w:rFonts w:ascii="仿宋" w:eastAsia="仿宋" w:hAnsi="仿宋" w:cs="仿宋" w:hint="eastAsia"/>
          <w:sz w:val="28"/>
          <w:lang w:eastAsia="zh-CN"/>
        </w:rPr>
        <w:t>六、吡嗪酮项目建设背景及必要性分析</w:t>
      </w:r>
      <w:bookmarkEnd w:id="19"/>
    </w:p>
    <w:p>
      <w:pPr>
        <w:pStyle w:val="Heading2"/>
        <w:rPr>
          <w:rFonts w:ascii="仿宋" w:eastAsia="仿宋" w:hAnsi="仿宋" w:cs="仿宋" w:hint="eastAsia"/>
          <w:lang w:eastAsia="zh-CN"/>
        </w:rPr>
      </w:pPr>
      <w:bookmarkStart w:id="20" w:name="_Toc17115"/>
      <w:r>
        <w:rPr>
          <w:rFonts w:ascii="仿宋" w:eastAsia="仿宋" w:hAnsi="仿宋" w:cs="仿宋" w:hint="eastAsia"/>
          <w:lang w:eastAsia="zh-CN"/>
        </w:rPr>
        <w:t>(一)、吡嗪酮项目背景分析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吡嗪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吡嗪酮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我们的背景分析将深入挖掘当前行业的发展趋势，通过对竞争态势的全面审视，找到吡嗪酮项目在这个潮流中的定位。同时，我们将关注行业内涌现的新兴机遇，以便吡嗪酮项目更好地融入行业发展的潮流中。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吡嗪酮项目提供了强大的发展动力。我们将聚焦于行业内最新的技术发展趋势，包括但不限于人工智能、大数据分析、物联网等领域。通过深度的技术研究，我们将确保吡嗪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吡嗪酮项目发展的源泉。我们将投入更多的精力对市场需求进行深入剖析，超越表面的需求，深入挖掘潜在的市场痛点和机遇。通过对市场需求的细致了解，吡嗪酮项目将更有针对性地设计解决方案，满足市场的多样化需求，从而更好地促进吡嗪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吡嗪酮项目战略至关重要。我们将对竞争态势进行更为深入的分析，包括但不限于市场份额、产品特点、客户满意度等多个维度。通过深度的竞争分析，吡嗪酮项目将能够更准确地把握市场脉搏，制定具有竞争力的吡嗪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https://d.book118.com/325322314244011122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吡嗪酮项目计划设计方案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56FC0"/>
    <w:rsid w:val="19356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3223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2024-03-01T12:14:00Z</dcterms:created>
  <dcterms:modified xsi:type="dcterms:W3CDTF">2024-03-01T12:14:14Z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C2AD6D57A90946468C041284226E15EC_11</vt:lpwstr>
  </property>
  <property fmtid="{D5CDD505-2E9C-101B-9397-08002B2CF9AE}" pid="3" name="KSOProductBuildVer">
    <vt:lpwstr>2052-12.1.0.16388</vt:lpwstr>
  </property>
</Properties>
</file>