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工业炸药项目建议书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05" w:history="1">
        <w:r>
          <w:rPr>
            <w:rFonts w:ascii="仿宋" w:eastAsia="仿宋" w:hAnsi="仿宋" w:cs="仿宋" w:hint="eastAsia"/>
            <w:lang w:eastAsia="zh-CN"/>
          </w:rPr>
          <w:t>序言</w:t>
        </w:r>
        <w:r>
          <w:tab/>
        </w:r>
        <w:r>
          <w:fldChar w:fldCharType="begin"/>
        </w:r>
        <w:r>
          <w:instrText xml:space="preserve"> PAGEREF _Toc23805 \h </w:instrText>
        </w:r>
        <w:r>
          <w:fldChar w:fldCharType="separate"/>
        </w:r>
        <w:r>
          <w:t>3</w:t>
        </w:r>
        <w:r>
          <w:fldChar w:fldCharType="end"/>
        </w:r>
      </w:hyperlink>
    </w:p>
    <w:p>
      <w:pPr>
        <w:pStyle w:val="TOC1"/>
        <w:tabs>
          <w:tab w:val="right" w:leader="dot" w:pos="8306"/>
        </w:tabs>
      </w:pPr>
      <w:hyperlink w:anchor="_Toc24328" w:history="1">
        <w:r>
          <w:rPr>
            <w:rFonts w:ascii="仿宋" w:eastAsia="仿宋" w:hAnsi="仿宋" w:cs="仿宋" w:hint="eastAsia"/>
            <w:lang w:eastAsia="zh-CN"/>
          </w:rPr>
          <w:t>一、背景和必要性研究</w:t>
        </w:r>
        <w:r>
          <w:tab/>
        </w:r>
        <w:r>
          <w:fldChar w:fldCharType="begin"/>
        </w:r>
        <w:r>
          <w:instrText xml:space="preserve"> PAGEREF _Toc24328 \h </w:instrText>
        </w:r>
        <w:r>
          <w:fldChar w:fldCharType="separate"/>
        </w:r>
        <w:r>
          <w:t>3</w:t>
        </w:r>
        <w:r>
          <w:fldChar w:fldCharType="end"/>
        </w:r>
      </w:hyperlink>
    </w:p>
    <w:p>
      <w:pPr>
        <w:pStyle w:val="TOC2"/>
        <w:tabs>
          <w:tab w:val="right" w:leader="dot" w:pos="8306"/>
        </w:tabs>
      </w:pPr>
      <w:hyperlink w:anchor="_Toc18070" w:history="1">
        <w:r>
          <w:rPr>
            <w:rFonts w:ascii="仿宋" w:eastAsia="仿宋" w:hAnsi="仿宋" w:cs="仿宋" w:hint="eastAsia"/>
            <w:lang w:eastAsia="zh-CN"/>
          </w:rPr>
          <w:t>(一)、工业炸药项目承办单位背景分析</w:t>
        </w:r>
        <w:r>
          <w:tab/>
        </w:r>
        <w:r>
          <w:fldChar w:fldCharType="begin"/>
        </w:r>
        <w:r>
          <w:instrText xml:space="preserve"> PAGEREF _Toc18070 \h </w:instrText>
        </w:r>
        <w:r>
          <w:fldChar w:fldCharType="separate"/>
        </w:r>
        <w:r>
          <w:t>3</w:t>
        </w:r>
        <w:r>
          <w:fldChar w:fldCharType="end"/>
        </w:r>
      </w:hyperlink>
    </w:p>
    <w:p>
      <w:pPr>
        <w:pStyle w:val="TOC2"/>
        <w:tabs>
          <w:tab w:val="right" w:leader="dot" w:pos="8306"/>
        </w:tabs>
      </w:pPr>
      <w:hyperlink w:anchor="_Toc5772" w:history="1">
        <w:r>
          <w:rPr>
            <w:rFonts w:ascii="仿宋" w:eastAsia="仿宋" w:hAnsi="仿宋" w:cs="仿宋" w:hint="eastAsia"/>
            <w:lang w:eastAsia="zh-CN"/>
          </w:rPr>
          <w:t>(二)、工业炸药项目背景分析</w:t>
        </w:r>
        <w:r>
          <w:tab/>
        </w:r>
        <w:r>
          <w:fldChar w:fldCharType="begin"/>
        </w:r>
        <w:r>
          <w:instrText xml:space="preserve"> PAGEREF _Toc5772 \h </w:instrText>
        </w:r>
        <w:r>
          <w:fldChar w:fldCharType="separate"/>
        </w:r>
        <w:r>
          <w:t>4</w:t>
        </w:r>
        <w:r>
          <w:fldChar w:fldCharType="end"/>
        </w:r>
      </w:hyperlink>
    </w:p>
    <w:p>
      <w:pPr>
        <w:pStyle w:val="TOC1"/>
        <w:tabs>
          <w:tab w:val="right" w:leader="dot" w:pos="8306"/>
        </w:tabs>
      </w:pPr>
      <w:hyperlink w:anchor="_Toc25531" w:history="1">
        <w:r>
          <w:rPr>
            <w:rFonts w:ascii="仿宋" w:eastAsia="仿宋" w:hAnsi="仿宋" w:cs="仿宋" w:hint="eastAsia"/>
            <w:lang w:eastAsia="zh-CN"/>
          </w:rPr>
          <w:t>二、建设规划分析</w:t>
        </w:r>
        <w:r>
          <w:tab/>
        </w:r>
        <w:r>
          <w:fldChar w:fldCharType="begin"/>
        </w:r>
        <w:r>
          <w:instrText xml:space="preserve"> PAGEREF _Toc25531 \h </w:instrText>
        </w:r>
        <w:r>
          <w:fldChar w:fldCharType="separate"/>
        </w:r>
        <w:r>
          <w:t>5</w:t>
        </w:r>
        <w:r>
          <w:fldChar w:fldCharType="end"/>
        </w:r>
      </w:hyperlink>
    </w:p>
    <w:p>
      <w:pPr>
        <w:pStyle w:val="TOC2"/>
        <w:tabs>
          <w:tab w:val="right" w:leader="dot" w:pos="8306"/>
        </w:tabs>
      </w:pPr>
      <w:hyperlink w:anchor="_Toc4649" w:history="1">
        <w:r>
          <w:rPr>
            <w:rFonts w:ascii="仿宋" w:eastAsia="仿宋" w:hAnsi="仿宋" w:cs="仿宋" w:hint="eastAsia"/>
            <w:lang w:eastAsia="zh-CN"/>
          </w:rPr>
          <w:t>(一)、产品规划</w:t>
        </w:r>
        <w:r>
          <w:tab/>
        </w:r>
        <w:r>
          <w:fldChar w:fldCharType="begin"/>
        </w:r>
        <w:r>
          <w:instrText xml:space="preserve"> PAGEREF _Toc4649 \h </w:instrText>
        </w:r>
        <w:r>
          <w:fldChar w:fldCharType="separate"/>
        </w:r>
        <w:r>
          <w:t>5</w:t>
        </w:r>
        <w:r>
          <w:fldChar w:fldCharType="end"/>
        </w:r>
      </w:hyperlink>
    </w:p>
    <w:p>
      <w:pPr>
        <w:pStyle w:val="TOC2"/>
        <w:tabs>
          <w:tab w:val="right" w:leader="dot" w:pos="8306"/>
        </w:tabs>
      </w:pPr>
      <w:hyperlink w:anchor="_Toc7517" w:history="1">
        <w:r>
          <w:rPr>
            <w:rFonts w:ascii="仿宋" w:eastAsia="仿宋" w:hAnsi="仿宋" w:cs="仿宋" w:hint="eastAsia"/>
            <w:lang w:eastAsia="zh-CN"/>
          </w:rPr>
          <w:t>(二)、建设规模</w:t>
        </w:r>
        <w:r>
          <w:tab/>
        </w:r>
        <w:r>
          <w:fldChar w:fldCharType="begin"/>
        </w:r>
        <w:r>
          <w:instrText xml:space="preserve"> PAGEREF _Toc7517 \h </w:instrText>
        </w:r>
        <w:r>
          <w:fldChar w:fldCharType="separate"/>
        </w:r>
        <w:r>
          <w:t>6</w:t>
        </w:r>
        <w:r>
          <w:fldChar w:fldCharType="end"/>
        </w:r>
      </w:hyperlink>
    </w:p>
    <w:p>
      <w:pPr>
        <w:pStyle w:val="TOC1"/>
        <w:tabs>
          <w:tab w:val="right" w:leader="dot" w:pos="8306"/>
        </w:tabs>
      </w:pPr>
      <w:hyperlink w:anchor="_Toc28406" w:history="1">
        <w:r>
          <w:rPr>
            <w:rFonts w:ascii="仿宋" w:eastAsia="仿宋" w:hAnsi="仿宋" w:cs="仿宋" w:hint="eastAsia"/>
            <w:lang w:eastAsia="zh-CN"/>
          </w:rPr>
          <w:t>三、风险应对评估</w:t>
        </w:r>
        <w:r>
          <w:tab/>
        </w:r>
        <w:r>
          <w:fldChar w:fldCharType="begin"/>
        </w:r>
        <w:r>
          <w:instrText xml:space="preserve"> PAGEREF _Toc28406 \h </w:instrText>
        </w:r>
        <w:r>
          <w:fldChar w:fldCharType="separate"/>
        </w:r>
        <w:r>
          <w:t>7</w:t>
        </w:r>
        <w:r>
          <w:fldChar w:fldCharType="end"/>
        </w:r>
      </w:hyperlink>
    </w:p>
    <w:p>
      <w:pPr>
        <w:pStyle w:val="TOC2"/>
        <w:tabs>
          <w:tab w:val="right" w:leader="dot" w:pos="8306"/>
        </w:tabs>
      </w:pPr>
      <w:hyperlink w:anchor="_Toc15481" w:history="1">
        <w:r>
          <w:rPr>
            <w:rFonts w:ascii="仿宋" w:eastAsia="仿宋" w:hAnsi="仿宋" w:cs="仿宋" w:hint="eastAsia"/>
            <w:lang w:eastAsia="zh-CN"/>
          </w:rPr>
          <w:t>(一)、政策风险分析</w:t>
        </w:r>
        <w:r>
          <w:tab/>
        </w:r>
        <w:r>
          <w:fldChar w:fldCharType="begin"/>
        </w:r>
        <w:r>
          <w:instrText xml:space="preserve"> PAGEREF _Toc15481 \h </w:instrText>
        </w:r>
        <w:r>
          <w:fldChar w:fldCharType="separate"/>
        </w:r>
        <w:r>
          <w:t>7</w:t>
        </w:r>
        <w:r>
          <w:fldChar w:fldCharType="end"/>
        </w:r>
      </w:hyperlink>
    </w:p>
    <w:p>
      <w:pPr>
        <w:pStyle w:val="TOC2"/>
        <w:tabs>
          <w:tab w:val="right" w:leader="dot" w:pos="8306"/>
        </w:tabs>
      </w:pPr>
      <w:hyperlink w:anchor="_Toc31032" w:history="1">
        <w:r>
          <w:rPr>
            <w:rFonts w:ascii="仿宋" w:eastAsia="仿宋" w:hAnsi="仿宋" w:cs="仿宋" w:hint="eastAsia"/>
            <w:lang w:eastAsia="zh-CN"/>
          </w:rPr>
          <w:t>(二)、社会风险分析</w:t>
        </w:r>
        <w:r>
          <w:tab/>
        </w:r>
        <w:r>
          <w:fldChar w:fldCharType="begin"/>
        </w:r>
        <w:r>
          <w:instrText xml:space="preserve"> PAGEREF _Toc31032 \h </w:instrText>
        </w:r>
        <w:r>
          <w:fldChar w:fldCharType="separate"/>
        </w:r>
        <w:r>
          <w:t>7</w:t>
        </w:r>
        <w:r>
          <w:fldChar w:fldCharType="end"/>
        </w:r>
      </w:hyperlink>
    </w:p>
    <w:p>
      <w:pPr>
        <w:pStyle w:val="TOC2"/>
        <w:tabs>
          <w:tab w:val="right" w:leader="dot" w:pos="8306"/>
        </w:tabs>
      </w:pPr>
      <w:hyperlink w:anchor="_Toc20115" w:history="1">
        <w:r>
          <w:rPr>
            <w:rFonts w:ascii="仿宋" w:eastAsia="仿宋" w:hAnsi="仿宋" w:cs="仿宋" w:hint="eastAsia"/>
            <w:lang w:eastAsia="zh-CN"/>
          </w:rPr>
          <w:t>(三)、市场风险分析</w:t>
        </w:r>
        <w:r>
          <w:tab/>
        </w:r>
        <w:r>
          <w:fldChar w:fldCharType="begin"/>
        </w:r>
        <w:r>
          <w:instrText xml:space="preserve"> PAGEREF _Toc20115 \h </w:instrText>
        </w:r>
        <w:r>
          <w:fldChar w:fldCharType="separate"/>
        </w:r>
        <w:r>
          <w:t>7</w:t>
        </w:r>
        <w:r>
          <w:fldChar w:fldCharType="end"/>
        </w:r>
      </w:hyperlink>
    </w:p>
    <w:p>
      <w:pPr>
        <w:pStyle w:val="TOC2"/>
        <w:tabs>
          <w:tab w:val="right" w:leader="dot" w:pos="8306"/>
        </w:tabs>
      </w:pPr>
      <w:hyperlink w:anchor="_Toc31082" w:history="1">
        <w:r>
          <w:rPr>
            <w:rFonts w:ascii="仿宋" w:eastAsia="仿宋" w:hAnsi="仿宋" w:cs="仿宋" w:hint="eastAsia"/>
            <w:lang w:eastAsia="zh-CN"/>
          </w:rPr>
          <w:t>(四)、资金风险分析</w:t>
        </w:r>
        <w:r>
          <w:tab/>
        </w:r>
        <w:r>
          <w:fldChar w:fldCharType="begin"/>
        </w:r>
        <w:r>
          <w:instrText xml:space="preserve"> PAGEREF _Toc31082 \h </w:instrText>
        </w:r>
        <w:r>
          <w:fldChar w:fldCharType="separate"/>
        </w:r>
        <w:r>
          <w:t>8</w:t>
        </w:r>
        <w:r>
          <w:fldChar w:fldCharType="end"/>
        </w:r>
      </w:hyperlink>
    </w:p>
    <w:p>
      <w:pPr>
        <w:pStyle w:val="TOC2"/>
        <w:tabs>
          <w:tab w:val="right" w:leader="dot" w:pos="8306"/>
        </w:tabs>
      </w:pPr>
      <w:hyperlink w:anchor="_Toc20250" w:history="1">
        <w:r>
          <w:rPr>
            <w:rFonts w:ascii="仿宋" w:eastAsia="仿宋" w:hAnsi="仿宋" w:cs="仿宋" w:hint="eastAsia"/>
            <w:lang w:eastAsia="zh-CN"/>
          </w:rPr>
          <w:t>(五)、技术风险分析</w:t>
        </w:r>
        <w:r>
          <w:tab/>
        </w:r>
        <w:r>
          <w:fldChar w:fldCharType="begin"/>
        </w:r>
        <w:r>
          <w:instrText xml:space="preserve"> PAGEREF _Toc20250 \h </w:instrText>
        </w:r>
        <w:r>
          <w:fldChar w:fldCharType="separate"/>
        </w:r>
        <w:r>
          <w:t>8</w:t>
        </w:r>
        <w:r>
          <w:fldChar w:fldCharType="end"/>
        </w:r>
      </w:hyperlink>
    </w:p>
    <w:p>
      <w:pPr>
        <w:pStyle w:val="TOC2"/>
        <w:tabs>
          <w:tab w:val="right" w:leader="dot" w:pos="8306"/>
        </w:tabs>
      </w:pPr>
      <w:hyperlink w:anchor="_Toc1692" w:history="1">
        <w:r>
          <w:rPr>
            <w:rFonts w:ascii="仿宋" w:eastAsia="仿宋" w:hAnsi="仿宋" w:cs="仿宋" w:hint="eastAsia"/>
            <w:lang w:eastAsia="zh-CN"/>
          </w:rPr>
          <w:t>(六)、财务风险分析</w:t>
        </w:r>
        <w:r>
          <w:tab/>
        </w:r>
        <w:r>
          <w:fldChar w:fldCharType="begin"/>
        </w:r>
        <w:r>
          <w:instrText xml:space="preserve"> PAGEREF _Toc1692 \h </w:instrText>
        </w:r>
        <w:r>
          <w:fldChar w:fldCharType="separate"/>
        </w:r>
        <w:r>
          <w:t>8</w:t>
        </w:r>
        <w:r>
          <w:fldChar w:fldCharType="end"/>
        </w:r>
      </w:hyperlink>
    </w:p>
    <w:p>
      <w:pPr>
        <w:pStyle w:val="TOC2"/>
        <w:tabs>
          <w:tab w:val="right" w:leader="dot" w:pos="8306"/>
        </w:tabs>
      </w:pPr>
      <w:hyperlink w:anchor="_Toc17621" w:history="1">
        <w:r>
          <w:rPr>
            <w:rFonts w:ascii="仿宋" w:eastAsia="仿宋" w:hAnsi="仿宋" w:cs="仿宋" w:hint="eastAsia"/>
            <w:lang w:eastAsia="zh-CN"/>
          </w:rPr>
          <w:t>(七)、管理风险分析</w:t>
        </w:r>
        <w:r>
          <w:tab/>
        </w:r>
        <w:r>
          <w:fldChar w:fldCharType="begin"/>
        </w:r>
        <w:r>
          <w:instrText xml:space="preserve"> PAGEREF _Toc17621 \h </w:instrText>
        </w:r>
        <w:r>
          <w:fldChar w:fldCharType="separate"/>
        </w:r>
        <w:r>
          <w:t>8</w:t>
        </w:r>
        <w:r>
          <w:fldChar w:fldCharType="end"/>
        </w:r>
      </w:hyperlink>
    </w:p>
    <w:p>
      <w:pPr>
        <w:pStyle w:val="TOC2"/>
        <w:tabs>
          <w:tab w:val="right" w:leader="dot" w:pos="8306"/>
        </w:tabs>
      </w:pPr>
      <w:hyperlink w:anchor="_Toc28833" w:history="1">
        <w:r>
          <w:rPr>
            <w:rFonts w:ascii="仿宋" w:eastAsia="仿宋" w:hAnsi="仿宋" w:cs="仿宋" w:hint="eastAsia"/>
            <w:lang w:eastAsia="zh-CN"/>
          </w:rPr>
          <w:t>(八)、其它风险分析</w:t>
        </w:r>
        <w:r>
          <w:tab/>
        </w:r>
        <w:r>
          <w:fldChar w:fldCharType="begin"/>
        </w:r>
        <w:r>
          <w:instrText xml:space="preserve"> PAGEREF _Toc28833 \h </w:instrText>
        </w:r>
        <w:r>
          <w:fldChar w:fldCharType="separate"/>
        </w:r>
        <w:r>
          <w:t>9</w:t>
        </w:r>
        <w:r>
          <w:fldChar w:fldCharType="end"/>
        </w:r>
      </w:hyperlink>
    </w:p>
    <w:p>
      <w:pPr>
        <w:pStyle w:val="TOC1"/>
        <w:tabs>
          <w:tab w:val="right" w:leader="dot" w:pos="8306"/>
        </w:tabs>
      </w:pPr>
      <w:hyperlink w:anchor="_Toc15303" w:history="1">
        <w:r>
          <w:rPr>
            <w:rFonts w:ascii="仿宋" w:eastAsia="仿宋" w:hAnsi="仿宋" w:cs="仿宋" w:hint="eastAsia"/>
            <w:lang w:eastAsia="zh-CN"/>
          </w:rPr>
          <w:t>四、工业炸药项目概论</w:t>
        </w:r>
        <w:r>
          <w:tab/>
        </w:r>
        <w:r>
          <w:fldChar w:fldCharType="begin"/>
        </w:r>
        <w:r>
          <w:instrText xml:space="preserve"> PAGEREF _Toc15303 \h </w:instrText>
        </w:r>
        <w:r>
          <w:fldChar w:fldCharType="separate"/>
        </w:r>
        <w:r>
          <w:t>9</w:t>
        </w:r>
        <w:r>
          <w:fldChar w:fldCharType="end"/>
        </w:r>
      </w:hyperlink>
    </w:p>
    <w:p>
      <w:pPr>
        <w:pStyle w:val="TOC2"/>
        <w:tabs>
          <w:tab w:val="right" w:leader="dot" w:pos="8306"/>
        </w:tabs>
      </w:pPr>
      <w:hyperlink w:anchor="_Toc10474" w:history="1">
        <w:r>
          <w:rPr>
            <w:rFonts w:ascii="仿宋" w:eastAsia="仿宋" w:hAnsi="仿宋" w:cs="仿宋" w:hint="eastAsia"/>
            <w:lang w:eastAsia="zh-CN"/>
          </w:rPr>
          <w:t>(一)、创新计划及工业炸药项目性质</w:t>
        </w:r>
        <w:r>
          <w:tab/>
        </w:r>
        <w:r>
          <w:fldChar w:fldCharType="begin"/>
        </w:r>
        <w:r>
          <w:instrText xml:space="preserve"> PAGEREF _Toc10474 \h </w:instrText>
        </w:r>
        <w:r>
          <w:fldChar w:fldCharType="separate"/>
        </w:r>
        <w:r>
          <w:t>9</w:t>
        </w:r>
        <w:r>
          <w:fldChar w:fldCharType="end"/>
        </w:r>
      </w:hyperlink>
    </w:p>
    <w:p>
      <w:pPr>
        <w:pStyle w:val="TOC2"/>
        <w:tabs>
          <w:tab w:val="right" w:leader="dot" w:pos="8306"/>
        </w:tabs>
      </w:pPr>
      <w:hyperlink w:anchor="_Toc1839" w:history="1">
        <w:r>
          <w:rPr>
            <w:rFonts w:ascii="仿宋" w:eastAsia="仿宋" w:hAnsi="仿宋" w:cs="仿宋" w:hint="eastAsia"/>
            <w:lang w:eastAsia="zh-CN"/>
          </w:rPr>
          <w:t>(二)、主管单位与工业炸药项目执行方</w:t>
        </w:r>
        <w:r>
          <w:tab/>
        </w:r>
        <w:r>
          <w:fldChar w:fldCharType="begin"/>
        </w:r>
        <w:r>
          <w:instrText xml:space="preserve"> PAGEREF _Toc1839 \h </w:instrText>
        </w:r>
        <w:r>
          <w:fldChar w:fldCharType="separate"/>
        </w:r>
        <w:r>
          <w:t>9</w:t>
        </w:r>
        <w:r>
          <w:fldChar w:fldCharType="end"/>
        </w:r>
      </w:hyperlink>
    </w:p>
    <w:p>
      <w:pPr>
        <w:pStyle w:val="TOC2"/>
        <w:tabs>
          <w:tab w:val="right" w:leader="dot" w:pos="8306"/>
        </w:tabs>
      </w:pPr>
      <w:hyperlink w:anchor="_Toc1795" w:history="1">
        <w:r>
          <w:rPr>
            <w:rFonts w:ascii="仿宋" w:eastAsia="仿宋" w:hAnsi="仿宋" w:cs="仿宋" w:hint="eastAsia"/>
            <w:lang w:eastAsia="zh-CN"/>
          </w:rPr>
          <w:t>(三)、战略协作伙伴</w:t>
        </w:r>
        <w:r>
          <w:tab/>
        </w:r>
        <w:r>
          <w:fldChar w:fldCharType="begin"/>
        </w:r>
        <w:r>
          <w:instrText xml:space="preserve"> PAGEREF _Toc1795 \h </w:instrText>
        </w:r>
        <w:r>
          <w:fldChar w:fldCharType="separate"/>
        </w:r>
        <w:r>
          <w:t>10</w:t>
        </w:r>
        <w:r>
          <w:fldChar w:fldCharType="end"/>
        </w:r>
      </w:hyperlink>
    </w:p>
    <w:p>
      <w:pPr>
        <w:pStyle w:val="TOC2"/>
        <w:tabs>
          <w:tab w:val="right" w:leader="dot" w:pos="8306"/>
        </w:tabs>
      </w:pPr>
      <w:hyperlink w:anchor="_Toc21648" w:history="1">
        <w:r>
          <w:rPr>
            <w:rFonts w:ascii="仿宋" w:eastAsia="仿宋" w:hAnsi="仿宋" w:cs="仿宋" w:hint="eastAsia"/>
            <w:lang w:eastAsia="zh-CN"/>
          </w:rPr>
          <w:t>(四)、工业炸药项目提出背景和合理性</w:t>
        </w:r>
        <w:r>
          <w:tab/>
        </w:r>
        <w:r>
          <w:fldChar w:fldCharType="begin"/>
        </w:r>
        <w:r>
          <w:instrText xml:space="preserve"> PAGEREF _Toc21648 \h </w:instrText>
        </w:r>
        <w:r>
          <w:fldChar w:fldCharType="separate"/>
        </w:r>
        <w:r>
          <w:t>11</w:t>
        </w:r>
        <w:r>
          <w:fldChar w:fldCharType="end"/>
        </w:r>
      </w:hyperlink>
    </w:p>
    <w:p>
      <w:pPr>
        <w:pStyle w:val="TOC2"/>
        <w:tabs>
          <w:tab w:val="right" w:leader="dot" w:pos="8306"/>
        </w:tabs>
      </w:pPr>
      <w:hyperlink w:anchor="_Toc28158" w:history="1">
        <w:r>
          <w:rPr>
            <w:rFonts w:ascii="仿宋" w:eastAsia="仿宋" w:hAnsi="仿宋" w:cs="仿宋" w:hint="eastAsia"/>
            <w:lang w:eastAsia="zh-CN"/>
          </w:rPr>
          <w:t>(五)、工业炸药项目选址和土地综合评估</w:t>
        </w:r>
        <w:r>
          <w:tab/>
        </w:r>
        <w:r>
          <w:fldChar w:fldCharType="begin"/>
        </w:r>
        <w:r>
          <w:instrText xml:space="preserve"> PAGEREF _Toc28158 \h </w:instrText>
        </w:r>
        <w:r>
          <w:fldChar w:fldCharType="separate"/>
        </w:r>
        <w:r>
          <w:t>13</w:t>
        </w:r>
        <w:r>
          <w:fldChar w:fldCharType="end"/>
        </w:r>
      </w:hyperlink>
    </w:p>
    <w:p>
      <w:pPr>
        <w:pStyle w:val="TOC2"/>
        <w:tabs>
          <w:tab w:val="right" w:leader="dot" w:pos="8306"/>
        </w:tabs>
      </w:pPr>
      <w:hyperlink w:anchor="_Toc8161" w:history="1">
        <w:r>
          <w:rPr>
            <w:rFonts w:ascii="仿宋" w:eastAsia="仿宋" w:hAnsi="仿宋" w:cs="仿宋" w:hint="eastAsia"/>
            <w:lang w:eastAsia="zh-CN"/>
          </w:rPr>
          <w:t>(六)、土木工程建设目标</w:t>
        </w:r>
        <w:r>
          <w:tab/>
        </w:r>
        <w:r>
          <w:fldChar w:fldCharType="begin"/>
        </w:r>
        <w:r>
          <w:instrText xml:space="preserve"> PAGEREF _Toc8161 \h </w:instrText>
        </w:r>
        <w:r>
          <w:fldChar w:fldCharType="separate"/>
        </w:r>
        <w:r>
          <w:t>14</w:t>
        </w:r>
        <w:r>
          <w:fldChar w:fldCharType="end"/>
        </w:r>
      </w:hyperlink>
    </w:p>
    <w:p>
      <w:pPr>
        <w:pStyle w:val="TOC2"/>
        <w:tabs>
          <w:tab w:val="right" w:leader="dot" w:pos="8306"/>
        </w:tabs>
      </w:pPr>
      <w:hyperlink w:anchor="_Toc16993" w:history="1">
        <w:r>
          <w:rPr>
            <w:rFonts w:ascii="仿宋" w:eastAsia="仿宋" w:hAnsi="仿宋" w:cs="仿宋" w:hint="eastAsia"/>
            <w:lang w:eastAsia="zh-CN"/>
          </w:rPr>
          <w:t>(七)、设备采购计划</w:t>
        </w:r>
        <w:r>
          <w:tab/>
        </w:r>
        <w:r>
          <w:fldChar w:fldCharType="begin"/>
        </w:r>
        <w:r>
          <w:instrText xml:space="preserve"> PAGEREF _Toc16993 \h </w:instrText>
        </w:r>
        <w:r>
          <w:fldChar w:fldCharType="separate"/>
        </w:r>
        <w:r>
          <w:t>14</w:t>
        </w:r>
        <w:r>
          <w:fldChar w:fldCharType="end"/>
        </w:r>
      </w:hyperlink>
    </w:p>
    <w:p>
      <w:pPr>
        <w:pStyle w:val="TOC2"/>
        <w:tabs>
          <w:tab w:val="right" w:leader="dot" w:pos="8306"/>
        </w:tabs>
      </w:pPr>
      <w:hyperlink w:anchor="_Toc23126" w:history="1">
        <w:r>
          <w:rPr>
            <w:rFonts w:ascii="仿宋" w:eastAsia="仿宋" w:hAnsi="仿宋" w:cs="仿宋" w:hint="eastAsia"/>
            <w:lang w:eastAsia="zh-CN"/>
          </w:rPr>
          <w:t>(八)、产品规划与开发方案</w:t>
        </w:r>
        <w:r>
          <w:tab/>
        </w:r>
        <w:r>
          <w:fldChar w:fldCharType="begin"/>
        </w:r>
        <w:r>
          <w:instrText xml:space="preserve"> PAGEREF _Toc23126 \h </w:instrText>
        </w:r>
        <w:r>
          <w:fldChar w:fldCharType="separate"/>
        </w:r>
        <w:r>
          <w:t>14</w:t>
        </w:r>
        <w:r>
          <w:fldChar w:fldCharType="end"/>
        </w:r>
      </w:hyperlink>
    </w:p>
    <w:p>
      <w:pPr>
        <w:pStyle w:val="TOC2"/>
        <w:tabs>
          <w:tab w:val="right" w:leader="dot" w:pos="8306"/>
        </w:tabs>
      </w:pPr>
      <w:hyperlink w:anchor="_Toc23627" w:history="1">
        <w:r>
          <w:rPr>
            <w:rFonts w:ascii="仿宋" w:eastAsia="仿宋" w:hAnsi="仿宋" w:cs="仿宋" w:hint="eastAsia"/>
            <w:lang w:eastAsia="zh-CN"/>
          </w:rPr>
          <w:t>(九)、原材料供应保障</w:t>
        </w:r>
        <w:r>
          <w:tab/>
        </w:r>
        <w:r>
          <w:fldChar w:fldCharType="begin"/>
        </w:r>
        <w:r>
          <w:instrText xml:space="preserve"> PAGEREF _Toc23627 \h </w:instrText>
        </w:r>
        <w:r>
          <w:fldChar w:fldCharType="separate"/>
        </w:r>
        <w:r>
          <w:t>15</w:t>
        </w:r>
        <w:r>
          <w:fldChar w:fldCharType="end"/>
        </w:r>
      </w:hyperlink>
    </w:p>
    <w:p>
      <w:pPr>
        <w:pStyle w:val="TOC2"/>
        <w:tabs>
          <w:tab w:val="right" w:leader="dot" w:pos="8306"/>
        </w:tabs>
      </w:pPr>
      <w:hyperlink w:anchor="_Toc24675" w:history="1">
        <w:r>
          <w:rPr>
            <w:rFonts w:ascii="仿宋" w:eastAsia="仿宋" w:hAnsi="仿宋" w:cs="仿宋" w:hint="eastAsia"/>
            <w:lang w:eastAsia="zh-CN"/>
          </w:rPr>
          <w:t>(十)、工业炸药项目能源消耗分析</w:t>
        </w:r>
        <w:r>
          <w:tab/>
        </w:r>
        <w:r>
          <w:fldChar w:fldCharType="begin"/>
        </w:r>
        <w:r>
          <w:instrText xml:space="preserve"> PAGEREF _Toc24675 \h </w:instrText>
        </w:r>
        <w:r>
          <w:fldChar w:fldCharType="separate"/>
        </w:r>
        <w:r>
          <w:t>16</w:t>
        </w:r>
        <w:r>
          <w:fldChar w:fldCharType="end"/>
        </w:r>
      </w:hyperlink>
    </w:p>
    <w:p>
      <w:pPr>
        <w:pStyle w:val="TOC2"/>
        <w:tabs>
          <w:tab w:val="right" w:leader="dot" w:pos="8306"/>
        </w:tabs>
      </w:pPr>
      <w:hyperlink w:anchor="_Toc16358" w:history="1">
        <w:r>
          <w:rPr>
            <w:rFonts w:ascii="仿宋" w:eastAsia="仿宋" w:hAnsi="仿宋" w:cs="仿宋" w:hint="eastAsia"/>
            <w:lang w:eastAsia="zh-CN"/>
          </w:rPr>
          <w:t>(十一)、环境保护</w:t>
        </w:r>
        <w:r>
          <w:tab/>
        </w:r>
        <w:r>
          <w:fldChar w:fldCharType="begin"/>
        </w:r>
        <w:r>
          <w:instrText xml:space="preserve"> PAGEREF _Toc16358 \h </w:instrText>
        </w:r>
        <w:r>
          <w:fldChar w:fldCharType="separate"/>
        </w:r>
        <w:r>
          <w:t>17</w:t>
        </w:r>
        <w:r>
          <w:fldChar w:fldCharType="end"/>
        </w:r>
      </w:hyperlink>
    </w:p>
    <w:p>
      <w:pPr>
        <w:pStyle w:val="TOC2"/>
        <w:tabs>
          <w:tab w:val="right" w:leader="dot" w:pos="8306"/>
        </w:tabs>
      </w:pPr>
      <w:hyperlink w:anchor="_Toc232" w:history="1">
        <w:r>
          <w:rPr>
            <w:rFonts w:ascii="仿宋" w:eastAsia="仿宋" w:hAnsi="仿宋" w:cs="仿宋" w:hint="eastAsia"/>
            <w:lang w:eastAsia="zh-CN"/>
          </w:rPr>
          <w:t>(十二)、工业炸药项目进度规划与执行</w:t>
        </w:r>
        <w:r>
          <w:tab/>
        </w:r>
        <w:r>
          <w:fldChar w:fldCharType="begin"/>
        </w:r>
        <w:r>
          <w:instrText xml:space="preserve"> PAGEREF _Toc232 \h </w:instrText>
        </w:r>
        <w:r>
          <w:fldChar w:fldCharType="separate"/>
        </w:r>
        <w:r>
          <w:t>17</w:t>
        </w:r>
        <w:r>
          <w:fldChar w:fldCharType="end"/>
        </w:r>
      </w:hyperlink>
    </w:p>
    <w:p>
      <w:pPr>
        <w:pStyle w:val="TOC2"/>
        <w:tabs>
          <w:tab w:val="right" w:leader="dot" w:pos="8306"/>
        </w:tabs>
      </w:pPr>
      <w:hyperlink w:anchor="_Toc30319" w:history="1">
        <w:r>
          <w:rPr>
            <w:rFonts w:ascii="仿宋" w:eastAsia="仿宋" w:hAnsi="仿宋" w:cs="仿宋" w:hint="eastAsia"/>
            <w:lang w:eastAsia="zh-CN"/>
          </w:rPr>
          <w:t>(十三)、经济效益分析与投资预估</w:t>
        </w:r>
        <w:r>
          <w:tab/>
        </w:r>
        <w:r>
          <w:fldChar w:fldCharType="begin"/>
        </w:r>
        <w:r>
          <w:instrText xml:space="preserve"> PAGEREF _Toc30319 \h </w:instrText>
        </w:r>
        <w:r>
          <w:fldChar w:fldCharType="separate"/>
        </w:r>
        <w:r>
          <w:t>18</w:t>
        </w:r>
        <w:r>
          <w:fldChar w:fldCharType="end"/>
        </w:r>
      </w:hyperlink>
    </w:p>
    <w:p>
      <w:pPr>
        <w:pStyle w:val="TOC2"/>
        <w:tabs>
          <w:tab w:val="right" w:leader="dot" w:pos="8306"/>
        </w:tabs>
      </w:pPr>
      <w:hyperlink w:anchor="_Toc9894" w:history="1">
        <w:r>
          <w:rPr>
            <w:rFonts w:ascii="仿宋" w:eastAsia="仿宋" w:hAnsi="仿宋" w:cs="仿宋" w:hint="eastAsia"/>
            <w:lang w:eastAsia="zh-CN"/>
          </w:rPr>
          <w:t>(十四)、报告详解与解释</w:t>
        </w:r>
        <w:r>
          <w:tab/>
        </w:r>
        <w:r>
          <w:fldChar w:fldCharType="begin"/>
        </w:r>
        <w:r>
          <w:instrText xml:space="preserve"> PAGEREF _Toc9894 \h </w:instrText>
        </w:r>
        <w:r>
          <w:fldChar w:fldCharType="separate"/>
        </w:r>
        <w:r>
          <w:t>19</w:t>
        </w:r>
        <w:r>
          <w:fldChar w:fldCharType="end"/>
        </w:r>
      </w:hyperlink>
    </w:p>
    <w:p>
      <w:pPr>
        <w:pStyle w:val="TOC1"/>
        <w:tabs>
          <w:tab w:val="right" w:leader="dot" w:pos="8306"/>
        </w:tabs>
      </w:pPr>
      <w:hyperlink w:anchor="_Toc29771" w:history="1">
        <w:r>
          <w:rPr>
            <w:rFonts w:ascii="仿宋" w:eastAsia="仿宋" w:hAnsi="仿宋" w:cs="仿宋" w:hint="eastAsia"/>
            <w:lang w:eastAsia="zh-CN"/>
          </w:rPr>
          <w:t>五、合作伙伴关系管理</w:t>
        </w:r>
        <w:r>
          <w:tab/>
        </w:r>
        <w:r>
          <w:fldChar w:fldCharType="begin"/>
        </w:r>
        <w:r>
          <w:instrText xml:space="preserve"> PAGEREF _Toc29771 \h </w:instrText>
        </w:r>
        <w:r>
          <w:fldChar w:fldCharType="separate"/>
        </w:r>
        <w:r>
          <w:t>21</w:t>
        </w:r>
        <w:r>
          <w:fldChar w:fldCharType="end"/>
        </w:r>
      </w:hyperlink>
    </w:p>
    <w:p>
      <w:pPr>
        <w:pStyle w:val="TOC2"/>
        <w:tabs>
          <w:tab w:val="right" w:leader="dot" w:pos="8306"/>
        </w:tabs>
      </w:pPr>
      <w:hyperlink w:anchor="_Toc32364" w:history="1">
        <w:r>
          <w:rPr>
            <w:rFonts w:ascii="仿宋" w:eastAsia="仿宋" w:hAnsi="仿宋" w:cs="仿宋" w:hint="eastAsia"/>
            <w:lang w:eastAsia="zh-CN"/>
          </w:rPr>
          <w:t>(一)、合作伙伴选择与评估</w:t>
        </w:r>
        <w:r>
          <w:tab/>
        </w:r>
        <w:r>
          <w:fldChar w:fldCharType="begin"/>
        </w:r>
        <w:r>
          <w:instrText xml:space="preserve"> PAGEREF _Toc32364 \h </w:instrText>
        </w:r>
        <w:r>
          <w:fldChar w:fldCharType="separate"/>
        </w:r>
        <w:r>
          <w:t>21</w:t>
        </w:r>
        <w:r>
          <w:fldChar w:fldCharType="end"/>
        </w:r>
      </w:hyperlink>
    </w:p>
    <w:p>
      <w:pPr>
        <w:pStyle w:val="TOC2"/>
        <w:tabs>
          <w:tab w:val="right" w:leader="dot" w:pos="8306"/>
        </w:tabs>
      </w:pPr>
      <w:hyperlink w:anchor="_Toc7434" w:history="1">
        <w:r>
          <w:rPr>
            <w:rFonts w:ascii="仿宋" w:eastAsia="仿宋" w:hAnsi="仿宋" w:cs="仿宋" w:hint="eastAsia"/>
            <w:lang w:eastAsia="zh-CN"/>
          </w:rPr>
          <w:t>(二)、合作伙伴协议与合同管理</w:t>
        </w:r>
        <w:r>
          <w:tab/>
        </w:r>
        <w:r>
          <w:fldChar w:fldCharType="begin"/>
        </w:r>
        <w:r>
          <w:instrText xml:space="preserve"> PAGEREF _Toc7434 \h </w:instrText>
        </w:r>
        <w:r>
          <w:fldChar w:fldCharType="separate"/>
        </w:r>
        <w:r>
          <w:t>22</w:t>
        </w:r>
        <w:r>
          <w:fldChar w:fldCharType="end"/>
        </w:r>
      </w:hyperlink>
    </w:p>
    <w:p>
      <w:pPr>
        <w:pStyle w:val="TOC2"/>
        <w:tabs>
          <w:tab w:val="right" w:leader="dot" w:pos="8306"/>
        </w:tabs>
      </w:pPr>
      <w:hyperlink w:anchor="_Toc1949" w:history="1">
        <w:r>
          <w:rPr>
            <w:rFonts w:ascii="仿宋" w:eastAsia="仿宋" w:hAnsi="仿宋" w:cs="仿宋" w:hint="eastAsia"/>
            <w:lang w:eastAsia="zh-CN"/>
          </w:rPr>
          <w:t>(三)、风险共担与利益共享机制</w:t>
        </w:r>
        <w:r>
          <w:tab/>
        </w:r>
        <w:r>
          <w:fldChar w:fldCharType="begin"/>
        </w:r>
        <w:r>
          <w:instrText xml:space="preserve"> PAGEREF _Toc1949 \h </w:instrText>
        </w:r>
        <w:r>
          <w:fldChar w:fldCharType="separate"/>
        </w:r>
        <w:r>
          <w:t>23</w:t>
        </w:r>
        <w:r>
          <w:fldChar w:fldCharType="end"/>
        </w:r>
      </w:hyperlink>
    </w:p>
    <w:p>
      <w:pPr>
        <w:pStyle w:val="TOC2"/>
        <w:tabs>
          <w:tab w:val="right" w:leader="dot" w:pos="8306"/>
        </w:tabs>
      </w:pPr>
      <w:hyperlink w:anchor="_Toc15435" w:history="1">
        <w:r>
          <w:rPr>
            <w:rFonts w:ascii="仿宋" w:eastAsia="仿宋" w:hAnsi="仿宋" w:cs="仿宋" w:hint="eastAsia"/>
            <w:lang w:eastAsia="zh-CN"/>
          </w:rPr>
          <w:t>(四)、定期合作评估与调整</w:t>
        </w:r>
        <w:r>
          <w:tab/>
        </w:r>
        <w:r>
          <w:fldChar w:fldCharType="begin"/>
        </w:r>
        <w:r>
          <w:instrText xml:space="preserve"> PAGEREF _Toc15435 \h </w:instrText>
        </w:r>
        <w:r>
          <w:fldChar w:fldCharType="separate"/>
        </w:r>
        <w:r>
          <w:t>23</w:t>
        </w:r>
        <w:r>
          <w:fldChar w:fldCharType="end"/>
        </w:r>
      </w:hyperlink>
    </w:p>
    <w:p>
      <w:pPr>
        <w:pStyle w:val="TOC1"/>
        <w:tabs>
          <w:tab w:val="right" w:leader="dot" w:pos="8306"/>
        </w:tabs>
      </w:pPr>
      <w:hyperlink w:anchor="_Toc10753" w:history="1">
        <w:r>
          <w:rPr>
            <w:rFonts w:ascii="仿宋" w:eastAsia="仿宋" w:hAnsi="仿宋" w:cs="仿宋" w:hint="eastAsia"/>
            <w:lang w:eastAsia="zh-CN"/>
          </w:rPr>
          <w:t>六、工业炸药项目收尾与总结</w:t>
        </w:r>
        <w:r>
          <w:tab/>
        </w:r>
        <w:r>
          <w:fldChar w:fldCharType="begin"/>
        </w:r>
        <w:r>
          <w:instrText xml:space="preserve"> PAGEREF _Toc10753 \h </w:instrText>
        </w:r>
        <w:r>
          <w:fldChar w:fldCharType="separate"/>
        </w:r>
        <w:r>
          <w:t>25</w:t>
        </w:r>
        <w:r>
          <w:fldChar w:fldCharType="end"/>
        </w:r>
      </w:hyperlink>
    </w:p>
    <w:p>
      <w:pPr>
        <w:pStyle w:val="TOC2"/>
        <w:tabs>
          <w:tab w:val="right" w:leader="dot" w:pos="8306"/>
        </w:tabs>
      </w:pPr>
      <w:hyperlink w:anchor="_Toc17105" w:history="1">
        <w:r>
          <w:rPr>
            <w:rFonts w:ascii="仿宋" w:eastAsia="仿宋" w:hAnsi="仿宋" w:cs="仿宋" w:hint="eastAsia"/>
            <w:lang w:eastAsia="zh-CN"/>
          </w:rPr>
          <w:t>(一)、工业炸药项目总结与经验分享</w:t>
        </w:r>
        <w:r>
          <w:tab/>
        </w:r>
        <w:r>
          <w:fldChar w:fldCharType="begin"/>
        </w:r>
        <w:r>
          <w:instrText xml:space="preserve"> PAGEREF _Toc17105 \h </w:instrText>
        </w:r>
        <w:r>
          <w:fldChar w:fldCharType="separate"/>
        </w:r>
        <w:r>
          <w:t>25</w:t>
        </w:r>
        <w:r>
          <w:fldChar w:fldCharType="end"/>
        </w:r>
      </w:hyperlink>
    </w:p>
    <w:p>
      <w:pPr>
        <w:pStyle w:val="TOC2"/>
        <w:tabs>
          <w:tab w:val="right" w:leader="dot" w:pos="8306"/>
        </w:tabs>
      </w:pPr>
      <w:hyperlink w:anchor="_Toc764" w:history="1">
        <w:r>
          <w:rPr>
            <w:rFonts w:ascii="仿宋" w:eastAsia="仿宋" w:hAnsi="仿宋" w:cs="仿宋" w:hint="eastAsia"/>
            <w:lang w:eastAsia="zh-CN"/>
          </w:rPr>
          <w:t>(二)、工业炸药项目报告与归档</w:t>
        </w:r>
        <w:r>
          <w:tab/>
        </w:r>
        <w:r>
          <w:fldChar w:fldCharType="begin"/>
        </w:r>
        <w:r>
          <w:instrText xml:space="preserve"> PAGEREF _Toc764 \h </w:instrText>
        </w:r>
        <w:r>
          <w:fldChar w:fldCharType="separate"/>
        </w:r>
        <w:r>
          <w:t>28</w:t>
        </w:r>
        <w:r>
          <w:fldChar w:fldCharType="end"/>
        </w:r>
      </w:hyperlink>
    </w:p>
    <w:p>
      <w:pPr>
        <w:pStyle w:val="TOC2"/>
        <w:tabs>
          <w:tab w:val="right" w:leader="dot" w:pos="8306"/>
        </w:tabs>
      </w:pPr>
      <w:hyperlink w:anchor="_Toc20823" w:history="1">
        <w:r>
          <w:rPr>
            <w:rFonts w:ascii="仿宋" w:eastAsia="仿宋" w:hAnsi="仿宋" w:cs="仿宋" w:hint="eastAsia"/>
            <w:lang w:eastAsia="zh-CN"/>
          </w:rPr>
          <w:t>(三)、工业炸药项目收尾与结算</w:t>
        </w:r>
        <w:r>
          <w:tab/>
        </w:r>
        <w:r>
          <w:fldChar w:fldCharType="begin"/>
        </w:r>
        <w:r>
          <w:instrText xml:space="preserve"> PAGEREF _Toc20823 \h </w:instrText>
        </w:r>
        <w:r>
          <w:fldChar w:fldCharType="separate"/>
        </w:r>
        <w:r>
          <w:t>29</w:t>
        </w:r>
        <w:r>
          <w:fldChar w:fldCharType="end"/>
        </w:r>
      </w:hyperlink>
    </w:p>
    <w:p>
      <w:pPr>
        <w:pStyle w:val="TOC2"/>
        <w:tabs>
          <w:tab w:val="right" w:leader="dot" w:pos="8306"/>
        </w:tabs>
      </w:pPr>
      <w:hyperlink w:anchor="_Toc28066" w:history="1">
        <w:r>
          <w:rPr>
            <w:rFonts w:ascii="仿宋" w:eastAsia="仿宋" w:hAnsi="仿宋" w:cs="仿宋" w:hint="eastAsia"/>
            <w:lang w:eastAsia="zh-CN"/>
          </w:rPr>
          <w:t>(四)、团队人员调整与反馈</w:t>
        </w:r>
        <w:r>
          <w:tab/>
        </w:r>
        <w:r>
          <w:fldChar w:fldCharType="begin"/>
        </w:r>
        <w:r>
          <w:instrText xml:space="preserve"> PAGEREF _Toc28066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0" w:history="1">
        <w:r>
          <w:rPr>
            <w:rFonts w:ascii="仿宋" w:eastAsia="仿宋" w:hAnsi="仿宋" w:cs="仿宋" w:hint="eastAsia"/>
            <w:lang w:eastAsia="zh-CN"/>
          </w:rPr>
          <w:t>七、质量管理与监督</w:t>
        </w:r>
        <w:r>
          <w:tab/>
        </w:r>
        <w:r>
          <w:fldChar w:fldCharType="begin"/>
        </w:r>
        <w:r>
          <w:instrText xml:space="preserve"> PAGEREF _Toc9950 \h </w:instrText>
        </w:r>
        <w:r>
          <w:fldChar w:fldCharType="separate"/>
        </w:r>
        <w:r>
          <w:t>31</w:t>
        </w:r>
        <w:r>
          <w:fldChar w:fldCharType="end"/>
        </w:r>
      </w:hyperlink>
    </w:p>
    <w:p>
      <w:pPr>
        <w:pStyle w:val="TOC2"/>
        <w:tabs>
          <w:tab w:val="right" w:leader="dot" w:pos="8306"/>
        </w:tabs>
      </w:pPr>
      <w:hyperlink w:anchor="_Toc9280" w:history="1">
        <w:r>
          <w:rPr>
            <w:rFonts w:ascii="仿宋" w:eastAsia="仿宋" w:hAnsi="仿宋" w:cs="仿宋" w:hint="eastAsia"/>
            <w:lang w:eastAsia="zh-CN"/>
          </w:rPr>
          <w:t>(一)、质量管理原则</w:t>
        </w:r>
        <w:r>
          <w:tab/>
        </w:r>
        <w:r>
          <w:fldChar w:fldCharType="begin"/>
        </w:r>
        <w:r>
          <w:instrText xml:space="preserve"> PAGEREF _Toc9280 \h </w:instrText>
        </w:r>
        <w:r>
          <w:fldChar w:fldCharType="separate"/>
        </w:r>
        <w:r>
          <w:t>31</w:t>
        </w:r>
        <w:r>
          <w:fldChar w:fldCharType="end"/>
        </w:r>
      </w:hyperlink>
    </w:p>
    <w:p>
      <w:pPr>
        <w:pStyle w:val="TOC2"/>
        <w:tabs>
          <w:tab w:val="right" w:leader="dot" w:pos="8306"/>
        </w:tabs>
      </w:pPr>
      <w:hyperlink w:anchor="_Toc30346" w:history="1">
        <w:r>
          <w:rPr>
            <w:rFonts w:ascii="仿宋" w:eastAsia="仿宋" w:hAnsi="仿宋" w:cs="仿宋" w:hint="eastAsia"/>
            <w:lang w:eastAsia="zh-CN"/>
          </w:rPr>
          <w:t>(二)、质量控制措施</w:t>
        </w:r>
        <w:r>
          <w:tab/>
        </w:r>
        <w:r>
          <w:fldChar w:fldCharType="begin"/>
        </w:r>
        <w:r>
          <w:instrText xml:space="preserve"> PAGEREF _Toc30346 \h </w:instrText>
        </w:r>
        <w:r>
          <w:fldChar w:fldCharType="separate"/>
        </w:r>
        <w:r>
          <w:t>33</w:t>
        </w:r>
        <w:r>
          <w:fldChar w:fldCharType="end"/>
        </w:r>
      </w:hyperlink>
    </w:p>
    <w:p>
      <w:pPr>
        <w:pStyle w:val="TOC2"/>
        <w:tabs>
          <w:tab w:val="right" w:leader="dot" w:pos="8306"/>
        </w:tabs>
      </w:pPr>
      <w:hyperlink w:anchor="_Toc3917" w:history="1">
        <w:r>
          <w:rPr>
            <w:rFonts w:ascii="仿宋" w:eastAsia="仿宋" w:hAnsi="仿宋" w:cs="仿宋" w:hint="eastAsia"/>
            <w:lang w:eastAsia="zh-CN"/>
          </w:rPr>
          <w:t>(三)、监督与评估机制</w:t>
        </w:r>
        <w:r>
          <w:tab/>
        </w:r>
        <w:r>
          <w:fldChar w:fldCharType="begin"/>
        </w:r>
        <w:r>
          <w:instrText xml:space="preserve"> PAGEREF _Toc3917 \h </w:instrText>
        </w:r>
        <w:r>
          <w:fldChar w:fldCharType="separate"/>
        </w:r>
        <w:r>
          <w:t>35</w:t>
        </w:r>
        <w:r>
          <w:fldChar w:fldCharType="end"/>
        </w:r>
      </w:hyperlink>
    </w:p>
    <w:p>
      <w:pPr>
        <w:pStyle w:val="TOC2"/>
        <w:tabs>
          <w:tab w:val="right" w:leader="dot" w:pos="8306"/>
        </w:tabs>
      </w:pPr>
      <w:hyperlink w:anchor="_Toc2378" w:history="1">
        <w:r>
          <w:rPr>
            <w:rFonts w:ascii="仿宋" w:eastAsia="仿宋" w:hAnsi="仿宋" w:cs="仿宋" w:hint="eastAsia"/>
            <w:lang w:eastAsia="zh-CN"/>
          </w:rPr>
          <w:t>(四)、持续改进与反馈</w:t>
        </w:r>
        <w:r>
          <w:tab/>
        </w:r>
        <w:r>
          <w:fldChar w:fldCharType="begin"/>
        </w:r>
        <w:r>
          <w:instrText xml:space="preserve"> PAGEREF _Toc2378 \h </w:instrText>
        </w:r>
        <w:r>
          <w:fldChar w:fldCharType="separate"/>
        </w:r>
        <w:r>
          <w:t>36</w:t>
        </w:r>
        <w:r>
          <w:fldChar w:fldCharType="end"/>
        </w:r>
      </w:hyperlink>
    </w:p>
    <w:p>
      <w:pPr>
        <w:pStyle w:val="TOC1"/>
        <w:tabs>
          <w:tab w:val="right" w:leader="dot" w:pos="8306"/>
        </w:tabs>
      </w:pPr>
      <w:hyperlink w:anchor="_Toc13551" w:history="1">
        <w:r>
          <w:rPr>
            <w:rFonts w:ascii="仿宋" w:eastAsia="仿宋" w:hAnsi="仿宋" w:cs="仿宋" w:hint="eastAsia"/>
            <w:lang w:eastAsia="zh-CN"/>
          </w:rPr>
          <w:t>八、工业炸药项目落地与推广</w:t>
        </w:r>
        <w:r>
          <w:tab/>
        </w:r>
        <w:r>
          <w:fldChar w:fldCharType="begin"/>
        </w:r>
        <w:r>
          <w:instrText xml:space="preserve"> PAGEREF _Toc13551 \h </w:instrText>
        </w:r>
        <w:r>
          <w:fldChar w:fldCharType="separate"/>
        </w:r>
        <w:r>
          <w:t>39</w:t>
        </w:r>
        <w:r>
          <w:fldChar w:fldCharType="end"/>
        </w:r>
      </w:hyperlink>
    </w:p>
    <w:p>
      <w:pPr>
        <w:pStyle w:val="TOC2"/>
        <w:tabs>
          <w:tab w:val="right" w:leader="dot" w:pos="8306"/>
        </w:tabs>
      </w:pPr>
      <w:hyperlink w:anchor="_Toc29151" w:history="1">
        <w:r>
          <w:rPr>
            <w:rFonts w:ascii="仿宋" w:eastAsia="仿宋" w:hAnsi="仿宋" w:cs="仿宋" w:hint="eastAsia"/>
            <w:lang w:eastAsia="zh-CN"/>
          </w:rPr>
          <w:t>(一)、工业炸药项目推广计划</w:t>
        </w:r>
        <w:r>
          <w:tab/>
        </w:r>
        <w:r>
          <w:fldChar w:fldCharType="begin"/>
        </w:r>
        <w:r>
          <w:instrText xml:space="preserve"> PAGEREF _Toc29151 \h </w:instrText>
        </w:r>
        <w:r>
          <w:fldChar w:fldCharType="separate"/>
        </w:r>
        <w:r>
          <w:t>39</w:t>
        </w:r>
        <w:r>
          <w:fldChar w:fldCharType="end"/>
        </w:r>
      </w:hyperlink>
    </w:p>
    <w:p>
      <w:pPr>
        <w:pStyle w:val="TOC2"/>
        <w:tabs>
          <w:tab w:val="right" w:leader="dot" w:pos="8306"/>
        </w:tabs>
      </w:pPr>
      <w:hyperlink w:anchor="_Toc5477" w:history="1">
        <w:r>
          <w:rPr>
            <w:rFonts w:ascii="仿宋" w:eastAsia="仿宋" w:hAnsi="仿宋" w:cs="仿宋" w:hint="eastAsia"/>
            <w:lang w:eastAsia="zh-CN"/>
          </w:rPr>
          <w:t>(二)、地方政府支持与合作</w:t>
        </w:r>
        <w:r>
          <w:tab/>
        </w:r>
        <w:r>
          <w:fldChar w:fldCharType="begin"/>
        </w:r>
        <w:r>
          <w:instrText xml:space="preserve"> PAGEREF _Toc5477 \h </w:instrText>
        </w:r>
        <w:r>
          <w:fldChar w:fldCharType="separate"/>
        </w:r>
        <w:r>
          <w:t>40</w:t>
        </w:r>
        <w:r>
          <w:fldChar w:fldCharType="end"/>
        </w:r>
      </w:hyperlink>
    </w:p>
    <w:p>
      <w:pPr>
        <w:pStyle w:val="TOC2"/>
        <w:tabs>
          <w:tab w:val="right" w:leader="dot" w:pos="8306"/>
        </w:tabs>
      </w:pPr>
      <w:hyperlink w:anchor="_Toc3582" w:history="1">
        <w:r>
          <w:rPr>
            <w:rFonts w:ascii="仿宋" w:eastAsia="仿宋" w:hAnsi="仿宋" w:cs="仿宋" w:hint="eastAsia"/>
            <w:lang w:eastAsia="zh-CN"/>
          </w:rPr>
          <w:t>(三)、市场推广与品牌建设</w:t>
        </w:r>
        <w:r>
          <w:tab/>
        </w:r>
        <w:r>
          <w:fldChar w:fldCharType="begin"/>
        </w:r>
        <w:r>
          <w:instrText xml:space="preserve"> PAGEREF _Toc3582 \h </w:instrText>
        </w:r>
        <w:r>
          <w:fldChar w:fldCharType="separate"/>
        </w:r>
        <w:r>
          <w:t>41</w:t>
        </w:r>
        <w:r>
          <w:fldChar w:fldCharType="end"/>
        </w:r>
      </w:hyperlink>
    </w:p>
    <w:p>
      <w:pPr>
        <w:pStyle w:val="TOC2"/>
        <w:tabs>
          <w:tab w:val="right" w:leader="dot" w:pos="8306"/>
        </w:tabs>
      </w:pPr>
      <w:hyperlink w:anchor="_Toc25633" w:history="1">
        <w:r>
          <w:rPr>
            <w:rFonts w:ascii="仿宋" w:eastAsia="仿宋" w:hAnsi="仿宋" w:cs="仿宋" w:hint="eastAsia"/>
            <w:lang w:eastAsia="zh-CN"/>
          </w:rPr>
          <w:t>(四)、社会参与与共享机制</w:t>
        </w:r>
        <w:r>
          <w:tab/>
        </w:r>
        <w:r>
          <w:fldChar w:fldCharType="begin"/>
        </w:r>
        <w:r>
          <w:instrText xml:space="preserve"> PAGEREF _Toc25633 \h </w:instrText>
        </w:r>
        <w:r>
          <w:fldChar w:fldCharType="separate"/>
        </w:r>
        <w:r>
          <w:t>42</w:t>
        </w:r>
        <w:r>
          <w:fldChar w:fldCharType="end"/>
        </w:r>
      </w:hyperlink>
    </w:p>
    <w:p>
      <w:pPr>
        <w:pStyle w:val="TOC1"/>
        <w:tabs>
          <w:tab w:val="right" w:leader="dot" w:pos="8306"/>
        </w:tabs>
      </w:pPr>
      <w:hyperlink w:anchor="_Toc9634" w:history="1">
        <w:r>
          <w:rPr>
            <w:rFonts w:ascii="仿宋" w:eastAsia="仿宋" w:hAnsi="仿宋" w:cs="仿宋" w:hint="eastAsia"/>
            <w:lang w:eastAsia="zh-CN"/>
          </w:rPr>
          <w:t>九、成本控制与效益提升</w:t>
        </w:r>
        <w:r>
          <w:tab/>
        </w:r>
        <w:r>
          <w:fldChar w:fldCharType="begin"/>
        </w:r>
        <w:r>
          <w:instrText xml:space="preserve"> PAGEREF _Toc9634 \h </w:instrText>
        </w:r>
        <w:r>
          <w:fldChar w:fldCharType="separate"/>
        </w:r>
        <w:r>
          <w:t>42</w:t>
        </w:r>
        <w:r>
          <w:fldChar w:fldCharType="end"/>
        </w:r>
      </w:hyperlink>
    </w:p>
    <w:p>
      <w:pPr>
        <w:pStyle w:val="TOC2"/>
        <w:tabs>
          <w:tab w:val="right" w:leader="dot" w:pos="8306"/>
        </w:tabs>
      </w:pPr>
      <w:hyperlink w:anchor="_Toc19030" w:history="1">
        <w:r>
          <w:rPr>
            <w:rFonts w:ascii="仿宋" w:eastAsia="仿宋" w:hAnsi="仿宋" w:cs="仿宋" w:hint="eastAsia"/>
            <w:lang w:eastAsia="zh-CN"/>
          </w:rPr>
          <w:t>(一)、成本核算与预算管理</w:t>
        </w:r>
        <w:r>
          <w:tab/>
        </w:r>
        <w:r>
          <w:fldChar w:fldCharType="begin"/>
        </w:r>
        <w:r>
          <w:instrText xml:space="preserve"> PAGEREF _Toc19030 \h </w:instrText>
        </w:r>
        <w:r>
          <w:fldChar w:fldCharType="separate"/>
        </w:r>
        <w:r>
          <w:t>42</w:t>
        </w:r>
        <w:r>
          <w:fldChar w:fldCharType="end"/>
        </w:r>
      </w:hyperlink>
    </w:p>
    <w:p>
      <w:pPr>
        <w:pStyle w:val="TOC2"/>
        <w:tabs>
          <w:tab w:val="right" w:leader="dot" w:pos="8306"/>
        </w:tabs>
      </w:pPr>
      <w:hyperlink w:anchor="_Toc16838" w:history="1">
        <w:r>
          <w:rPr>
            <w:rFonts w:ascii="仿宋" w:eastAsia="仿宋" w:hAnsi="仿宋" w:cs="仿宋" w:hint="eastAsia"/>
            <w:lang w:eastAsia="zh-CN"/>
          </w:rPr>
          <w:t>(二)、资源利用效率评估</w:t>
        </w:r>
        <w:r>
          <w:tab/>
        </w:r>
        <w:r>
          <w:fldChar w:fldCharType="begin"/>
        </w:r>
        <w:r>
          <w:instrText xml:space="preserve"> PAGEREF _Toc16838 \h </w:instrText>
        </w:r>
        <w:r>
          <w:fldChar w:fldCharType="separate"/>
        </w:r>
        <w:r>
          <w:t>45</w:t>
        </w:r>
        <w:r>
          <w:fldChar w:fldCharType="end"/>
        </w:r>
      </w:hyperlink>
    </w:p>
    <w:p>
      <w:pPr>
        <w:pStyle w:val="TOC2"/>
        <w:tabs>
          <w:tab w:val="right" w:leader="dot" w:pos="8306"/>
        </w:tabs>
      </w:pPr>
      <w:hyperlink w:anchor="_Toc1855" w:history="1">
        <w:r>
          <w:rPr>
            <w:rFonts w:ascii="仿宋" w:eastAsia="仿宋" w:hAnsi="仿宋" w:cs="仿宋" w:hint="eastAsia"/>
            <w:lang w:eastAsia="zh-CN"/>
          </w:rPr>
          <w:t>(三)、降本增效的具体措施</w:t>
        </w:r>
        <w:r>
          <w:tab/>
        </w:r>
        <w:r>
          <w:fldChar w:fldCharType="begin"/>
        </w:r>
        <w:r>
          <w:instrText xml:space="preserve"> PAGEREF _Toc1855 \h </w:instrText>
        </w:r>
        <w:r>
          <w:fldChar w:fldCharType="separate"/>
        </w:r>
        <w:r>
          <w:t>46</w:t>
        </w:r>
        <w:r>
          <w:fldChar w:fldCharType="end"/>
        </w:r>
      </w:hyperlink>
    </w:p>
    <w:p>
      <w:pPr>
        <w:pStyle w:val="TOC2"/>
        <w:tabs>
          <w:tab w:val="right" w:leader="dot" w:pos="8306"/>
        </w:tabs>
      </w:pPr>
      <w:hyperlink w:anchor="_Toc24100" w:history="1">
        <w:r>
          <w:rPr>
            <w:rFonts w:ascii="仿宋" w:eastAsia="仿宋" w:hAnsi="仿宋" w:cs="仿宋" w:hint="eastAsia"/>
            <w:lang w:eastAsia="zh-CN"/>
          </w:rPr>
          <w:t>(四)、成本与效益的平衡策略</w:t>
        </w:r>
        <w:r>
          <w:tab/>
        </w:r>
        <w:r>
          <w:fldChar w:fldCharType="begin"/>
        </w:r>
        <w:r>
          <w:instrText xml:space="preserve"> PAGEREF _Toc24100 \h </w:instrText>
        </w:r>
        <w:r>
          <w:fldChar w:fldCharType="separate"/>
        </w:r>
        <w:r>
          <w:t>48</w:t>
        </w:r>
        <w:r>
          <w:fldChar w:fldCharType="end"/>
        </w:r>
      </w:hyperlink>
    </w:p>
    <w:p>
      <w:pPr>
        <w:pStyle w:val="TOC1"/>
        <w:tabs>
          <w:tab w:val="right" w:leader="dot" w:pos="8306"/>
        </w:tabs>
      </w:pPr>
      <w:hyperlink w:anchor="_Toc9079" w:history="1">
        <w:r>
          <w:rPr>
            <w:rFonts w:ascii="仿宋" w:eastAsia="仿宋" w:hAnsi="仿宋" w:cs="仿宋" w:hint="eastAsia"/>
            <w:lang w:eastAsia="zh-CN"/>
          </w:rPr>
          <w:t>十、供应链管理</w:t>
        </w:r>
        <w:r>
          <w:tab/>
        </w:r>
        <w:r>
          <w:fldChar w:fldCharType="begin"/>
        </w:r>
        <w:r>
          <w:instrText xml:space="preserve"> PAGEREF _Toc9079 \h </w:instrText>
        </w:r>
        <w:r>
          <w:fldChar w:fldCharType="separate"/>
        </w:r>
        <w:r>
          <w:t>49</w:t>
        </w:r>
        <w:r>
          <w:fldChar w:fldCharType="end"/>
        </w:r>
      </w:hyperlink>
    </w:p>
    <w:p>
      <w:pPr>
        <w:pStyle w:val="TOC2"/>
        <w:tabs>
          <w:tab w:val="right" w:leader="dot" w:pos="8306"/>
        </w:tabs>
      </w:pPr>
      <w:hyperlink w:anchor="_Toc30120" w:history="1">
        <w:r>
          <w:rPr>
            <w:rFonts w:ascii="仿宋" w:eastAsia="仿宋" w:hAnsi="仿宋" w:cs="仿宋" w:hint="eastAsia"/>
            <w:lang w:eastAsia="zh-CN"/>
          </w:rPr>
          <w:t>(一)、供应链战略规划</w:t>
        </w:r>
        <w:r>
          <w:tab/>
        </w:r>
        <w:r>
          <w:fldChar w:fldCharType="begin"/>
        </w:r>
        <w:r>
          <w:instrText xml:space="preserve"> PAGEREF _Toc30120 \h </w:instrText>
        </w:r>
        <w:r>
          <w:fldChar w:fldCharType="separate"/>
        </w:r>
        <w:r>
          <w:t>49</w:t>
        </w:r>
        <w:r>
          <w:fldChar w:fldCharType="end"/>
        </w:r>
      </w:hyperlink>
    </w:p>
    <w:p>
      <w:pPr>
        <w:pStyle w:val="TOC2"/>
        <w:tabs>
          <w:tab w:val="right" w:leader="dot" w:pos="8306"/>
        </w:tabs>
      </w:pPr>
      <w:hyperlink w:anchor="_Toc22539" w:history="1">
        <w:r>
          <w:rPr>
            <w:rFonts w:ascii="仿宋" w:eastAsia="仿宋" w:hAnsi="仿宋" w:cs="仿宋" w:hint="eastAsia"/>
            <w:lang w:eastAsia="zh-CN"/>
          </w:rPr>
          <w:t>(二)、供应商选择与评估</w:t>
        </w:r>
        <w:r>
          <w:tab/>
        </w:r>
        <w:r>
          <w:fldChar w:fldCharType="begin"/>
        </w:r>
        <w:r>
          <w:instrText xml:space="preserve"> PAGEREF _Toc22539 \h </w:instrText>
        </w:r>
        <w:r>
          <w:fldChar w:fldCharType="separate"/>
        </w:r>
        <w:r>
          <w:t>50</w:t>
        </w:r>
        <w:r>
          <w:fldChar w:fldCharType="end"/>
        </w:r>
      </w:hyperlink>
    </w:p>
    <w:p>
      <w:pPr>
        <w:pStyle w:val="TOC2"/>
        <w:tabs>
          <w:tab w:val="right" w:leader="dot" w:pos="8306"/>
        </w:tabs>
      </w:pPr>
      <w:hyperlink w:anchor="_Toc10163" w:history="1">
        <w:r>
          <w:rPr>
            <w:rFonts w:ascii="仿宋" w:eastAsia="仿宋" w:hAnsi="仿宋" w:cs="仿宋" w:hint="eastAsia"/>
            <w:lang w:eastAsia="zh-CN"/>
          </w:rPr>
          <w:t>(三)、物流与库存管理</w:t>
        </w:r>
        <w:r>
          <w:tab/>
        </w:r>
        <w:r>
          <w:fldChar w:fldCharType="begin"/>
        </w:r>
        <w:r>
          <w:instrText xml:space="preserve"> PAGEREF _Toc10163 \h </w:instrText>
        </w:r>
        <w:r>
          <w:fldChar w:fldCharType="separate"/>
        </w:r>
        <w:r>
          <w:t>51</w:t>
        </w:r>
        <w:r>
          <w:fldChar w:fldCharType="end"/>
        </w:r>
      </w:hyperlink>
    </w:p>
    <w:p>
      <w:pPr>
        <w:pStyle w:val="TOC2"/>
        <w:tabs>
          <w:tab w:val="right" w:leader="dot" w:pos="8306"/>
        </w:tabs>
      </w:pPr>
      <w:hyperlink w:anchor="_Toc3892" w:history="1">
        <w:r>
          <w:rPr>
            <w:rFonts w:ascii="仿宋" w:eastAsia="仿宋" w:hAnsi="仿宋" w:cs="仿宋" w:hint="eastAsia"/>
            <w:lang w:eastAsia="zh-CN"/>
          </w:rPr>
          <w:t>(四)、供应链风险管理</w:t>
        </w:r>
        <w:r>
          <w:tab/>
        </w:r>
        <w:r>
          <w:fldChar w:fldCharType="begin"/>
        </w:r>
        <w:r>
          <w:instrText xml:space="preserve"> PAGEREF _Toc3892 \h </w:instrText>
        </w:r>
        <w:r>
          <w:fldChar w:fldCharType="separate"/>
        </w:r>
        <w:r>
          <w:t>52</w:t>
        </w:r>
        <w:r>
          <w:fldChar w:fldCharType="end"/>
        </w:r>
      </w:hyperlink>
    </w:p>
    <w:p>
      <w:pPr>
        <w:pStyle w:val="TOC1"/>
        <w:tabs>
          <w:tab w:val="right" w:leader="dot" w:pos="8306"/>
        </w:tabs>
      </w:pPr>
      <w:hyperlink w:anchor="_Toc25715" w:history="1">
        <w:r>
          <w:rPr>
            <w:rFonts w:ascii="仿宋" w:eastAsia="仿宋" w:hAnsi="仿宋" w:cs="仿宋" w:hint="eastAsia"/>
            <w:lang w:eastAsia="zh-CN"/>
          </w:rPr>
          <w:t>十一、合规与风险管理</w:t>
        </w:r>
        <w:r>
          <w:tab/>
        </w:r>
        <w:r>
          <w:fldChar w:fldCharType="begin"/>
        </w:r>
        <w:r>
          <w:instrText xml:space="preserve"> PAGEREF _Toc25715 \h </w:instrText>
        </w:r>
        <w:r>
          <w:fldChar w:fldCharType="separate"/>
        </w:r>
        <w:r>
          <w:t>54</w:t>
        </w:r>
        <w:r>
          <w:fldChar w:fldCharType="end"/>
        </w:r>
      </w:hyperlink>
    </w:p>
    <w:p>
      <w:pPr>
        <w:pStyle w:val="TOC2"/>
        <w:tabs>
          <w:tab w:val="right" w:leader="dot" w:pos="8306"/>
        </w:tabs>
      </w:pPr>
      <w:hyperlink w:anchor="_Toc21472" w:history="1">
        <w:r>
          <w:rPr>
            <w:rFonts w:ascii="仿宋" w:eastAsia="仿宋" w:hAnsi="仿宋" w:cs="仿宋" w:hint="eastAsia"/>
            <w:lang w:eastAsia="zh-CN"/>
          </w:rPr>
          <w:t>(一)、法律法规合规体系</w:t>
        </w:r>
        <w:r>
          <w:tab/>
        </w:r>
        <w:r>
          <w:fldChar w:fldCharType="begin"/>
        </w:r>
        <w:r>
          <w:instrText xml:space="preserve"> PAGEREF _Toc21472 \h </w:instrText>
        </w:r>
        <w:r>
          <w:fldChar w:fldCharType="separate"/>
        </w:r>
        <w:r>
          <w:t>54</w:t>
        </w:r>
        <w:r>
          <w:fldChar w:fldCharType="end"/>
        </w:r>
      </w:hyperlink>
    </w:p>
    <w:p>
      <w:pPr>
        <w:pStyle w:val="TOC2"/>
        <w:tabs>
          <w:tab w:val="right" w:leader="dot" w:pos="8306"/>
        </w:tabs>
      </w:pPr>
      <w:hyperlink w:anchor="_Toc16585" w:history="1">
        <w:r>
          <w:rPr>
            <w:rFonts w:ascii="仿宋" w:eastAsia="仿宋" w:hAnsi="仿宋" w:cs="仿宋" w:hint="eastAsia"/>
            <w:lang w:eastAsia="zh-CN"/>
          </w:rPr>
          <w:t>(二)、内部控制与风险评估</w:t>
        </w:r>
        <w:r>
          <w:tab/>
        </w:r>
        <w:r>
          <w:fldChar w:fldCharType="begin"/>
        </w:r>
        <w:r>
          <w:instrText xml:space="preserve"> PAGEREF _Toc16585 \h </w:instrText>
        </w:r>
        <w:r>
          <w:fldChar w:fldCharType="separate"/>
        </w:r>
        <w:r>
          <w:t>55</w:t>
        </w:r>
        <w:r>
          <w:fldChar w:fldCharType="end"/>
        </w:r>
      </w:hyperlink>
    </w:p>
    <w:p>
      <w:pPr>
        <w:pStyle w:val="TOC2"/>
        <w:tabs>
          <w:tab w:val="right" w:leader="dot" w:pos="8306"/>
        </w:tabs>
      </w:pPr>
      <w:hyperlink w:anchor="_Toc28268" w:history="1">
        <w:r>
          <w:rPr>
            <w:rFonts w:ascii="仿宋" w:eastAsia="仿宋" w:hAnsi="仿宋" w:cs="仿宋" w:hint="eastAsia"/>
            <w:lang w:eastAsia="zh-CN"/>
          </w:rPr>
          <w:t>(三)、合规培训与执行</w:t>
        </w:r>
        <w:r>
          <w:tab/>
        </w:r>
        <w:r>
          <w:fldChar w:fldCharType="begin"/>
        </w:r>
        <w:r>
          <w:instrText xml:space="preserve"> PAGEREF _Toc28268 \h </w:instrText>
        </w:r>
        <w:r>
          <w:fldChar w:fldCharType="separate"/>
        </w:r>
        <w:r>
          <w:t>55</w:t>
        </w:r>
        <w:r>
          <w:fldChar w:fldCharType="end"/>
        </w:r>
      </w:hyperlink>
    </w:p>
    <w:p>
      <w:pPr>
        <w:pStyle w:val="TOC2"/>
        <w:tabs>
          <w:tab w:val="right" w:leader="dot" w:pos="8306"/>
        </w:tabs>
      </w:pPr>
      <w:hyperlink w:anchor="_Toc22170" w:history="1">
        <w:r>
          <w:rPr>
            <w:rFonts w:ascii="仿宋" w:eastAsia="仿宋" w:hAnsi="仿宋" w:cs="仿宋" w:hint="eastAsia"/>
            <w:lang w:eastAsia="zh-CN"/>
          </w:rPr>
          <w:t>(四)、合规监测与修正机制</w:t>
        </w:r>
        <w:r>
          <w:tab/>
        </w:r>
        <w:r>
          <w:fldChar w:fldCharType="begin"/>
        </w:r>
        <w:r>
          <w:instrText xml:space="preserve"> PAGEREF _Toc22170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432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8070"/>
      <w:r>
        <w:rPr>
          <w:rFonts w:ascii="仿宋" w:eastAsia="仿宋" w:hAnsi="仿宋" w:cs="仿宋" w:hint="eastAsia"/>
          <w:lang w:eastAsia="zh-CN"/>
        </w:rPr>
        <w:t>(一)、工业炸药项目承办单位背景分析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5772"/>
      <w:r>
        <w:rPr>
          <w:rFonts w:ascii="仿宋" w:eastAsia="仿宋" w:hAnsi="仿宋" w:cs="仿宋" w:hint="eastAsia"/>
          <w:sz w:val="28"/>
          <w:lang w:eastAsia="zh-CN"/>
        </w:rPr>
        <w:t>(二)、工业炸药项目背景分析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工业炸药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5531"/>
      <w:r>
        <w:rPr>
          <w:rFonts w:ascii="仿宋" w:eastAsia="仿宋" w:hAnsi="仿宋" w:cs="仿宋" w:hint="eastAsia"/>
          <w:sz w:val="28"/>
          <w:lang w:eastAsia="zh-CN"/>
        </w:rPr>
        <w:t>二、建设规划分析</w:t>
      </w:r>
      <w:bookmarkEnd w:id="5"/>
    </w:p>
    <w:p>
      <w:pPr>
        <w:pStyle w:val="Heading2"/>
        <w:rPr>
          <w:rFonts w:ascii="仿宋" w:eastAsia="仿宋" w:hAnsi="仿宋" w:cs="仿宋" w:hint="eastAsia"/>
          <w:lang w:eastAsia="zh-CN"/>
        </w:rPr>
      </w:pPr>
      <w:bookmarkStart w:id="6" w:name="_Toc46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业炸药项目产品方案的确定是基于多方面因素的综合考虑。我们充分考虑了国家及地方产业发展政策、市场需求状况、资源供应情况、企业资金筹措能力、生产工艺技术水平的先进程度以及工业炸药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工业炸药项目产品需求市场作为出发点和落脚点。根据市场的动态变化，我们将灵活调整产品结构，真正做到市场需求决定产品生产。市场热点在哪里，我们的创新工作就紧随其后。为了适应市场需求的变化，我们将合理确定工业炸药项目产品生产方案，并通过增加产品高附加值的方式，满足人们对工业炸药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7" w:name="_Toc751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炸药项目总征地面积为XX平方米，相当于约XX亩，其中净用地面积为XX平方米，处于红线范围内，折合约XX亩。工业炸药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工业炸药项目的计划总投资为XX万元，预计年实现的营业收入将达到XX万元。这一投资将为工业炸药项目提供充足的资金支持，确保工业炸药项目能够高效运营并实现可观的经济效益。</w:t>
      </w:r>
    </w:p>
    <w:p>
      <w:pPr>
        <w:pStyle w:val="Heading1"/>
        <w:ind w:firstLine="560" w:firstLineChars="200"/>
        <w:rPr>
          <w:rFonts w:ascii="仿宋" w:eastAsia="仿宋" w:hAnsi="仿宋" w:cs="仿宋" w:hint="eastAsia"/>
          <w:sz w:val="28"/>
          <w:lang w:eastAsia="zh-CN"/>
        </w:rPr>
      </w:pPr>
      <w:bookmarkStart w:id="8" w:name="_Toc28406"/>
      <w:r>
        <w:rPr>
          <w:rFonts w:ascii="仿宋" w:eastAsia="仿宋" w:hAnsi="仿宋" w:cs="仿宋" w:hint="eastAsia"/>
          <w:sz w:val="28"/>
          <w:lang w:eastAsia="zh-CN"/>
        </w:rPr>
        <w:t>三、风险应对评估</w:t>
      </w:r>
      <w:bookmarkEnd w:id="8"/>
    </w:p>
    <w:p>
      <w:pPr>
        <w:pStyle w:val="Heading2"/>
        <w:rPr>
          <w:rFonts w:ascii="仿宋" w:eastAsia="仿宋" w:hAnsi="仿宋" w:cs="仿宋" w:hint="eastAsia"/>
          <w:lang w:eastAsia="zh-CN"/>
        </w:rPr>
      </w:pPr>
      <w:bookmarkStart w:id="9" w:name="_Toc15481"/>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实施过程中，政策因素可能对工业炸药项目产生一定的影响。为了应对潜在的政策风险，我们将密切关注国家和地方相关政策的变化。与相关政府部门建立良好的沟通渠道，及时获取政策信息，确保工业炸药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31032"/>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20115"/>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工业炸药项目面临的重要挑战之一。我们将进行全面的市场调研，了解目标市场的需求和竞争格局。同时，制定灵活的市场推广策略，以适应市场变化。建立多层次、多元化的市场渠道，降低单一市场对工业炸药项目的风险影响。</w:t>
      </w:r>
    </w:p>
    <w:p>
      <w:pPr>
        <w:pStyle w:val="Heading2"/>
        <w:ind w:firstLine="560" w:firstLineChars="200"/>
        <w:rPr>
          <w:rFonts w:ascii="仿宋" w:eastAsia="仿宋" w:hAnsi="仿宋" w:cs="仿宋" w:hint="eastAsia"/>
          <w:sz w:val="28"/>
          <w:lang w:eastAsia="zh-CN"/>
        </w:rPr>
      </w:pPr>
      <w:bookmarkStart w:id="12" w:name="_Toc31082"/>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工业炸药项目成功实施的基础。我们将建立健全的资金管理制度，定期进行资金流量分析，确保工业炸药项目运营资金的充足。与金融机构建立良好的合作关系，提前制定应对资金紧张的预案，以确保工业炸药项目的资金安全。</w:t>
      </w:r>
    </w:p>
    <w:p>
      <w:pPr>
        <w:pStyle w:val="Heading2"/>
        <w:ind w:firstLine="560" w:firstLineChars="200"/>
        <w:rPr>
          <w:rFonts w:ascii="仿宋" w:eastAsia="仿宋" w:hAnsi="仿宋" w:cs="仿宋" w:hint="eastAsia"/>
          <w:sz w:val="28"/>
          <w:lang w:eastAsia="zh-CN"/>
        </w:rPr>
      </w:pPr>
      <w:bookmarkStart w:id="13" w:name="_Toc20250"/>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技术风险是工业炸药项目实施中不可避免的挑战。我们将进行全面的技术评估，确保所采用的技术方案是成熟、可行的。与专业技术团队建立良好的合作关系，及时解决技术难题，确保工业炸药项目按计划进行。</w:t>
      </w:r>
    </w:p>
    <w:p>
      <w:pPr>
        <w:pStyle w:val="Heading2"/>
        <w:ind w:firstLine="560" w:firstLineChars="200"/>
        <w:rPr>
          <w:rFonts w:ascii="仿宋" w:eastAsia="仿宋" w:hAnsi="仿宋" w:cs="仿宋" w:hint="eastAsia"/>
          <w:sz w:val="28"/>
          <w:lang w:eastAsia="zh-CN"/>
        </w:rPr>
      </w:pPr>
      <w:bookmarkStart w:id="14" w:name="_Toc1692"/>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财务风险是工业炸药项目运营中需要高度重视的方面。我们将建立健全的财务管理体系，严格执行财务制度。通过多元化投资，降低财务风险集中度。及时调整财务战略，确保工业炸药项目财务运作的健康发展。</w:t>
      </w:r>
    </w:p>
    <w:p>
      <w:pPr>
        <w:pStyle w:val="Heading2"/>
        <w:ind w:firstLine="560" w:firstLineChars="200"/>
        <w:rPr>
          <w:rFonts w:ascii="仿宋" w:eastAsia="仿宋" w:hAnsi="仿宋" w:cs="仿宋" w:hint="eastAsia"/>
          <w:sz w:val="28"/>
          <w:lang w:eastAsia="zh-CN"/>
        </w:rPr>
      </w:pPr>
      <w:bookmarkStart w:id="15" w:name="_Toc17621"/>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工业炸药项目进度管理等方面。我们将通过建设高效的管理团队，提升管理水平。建立科学的工业炸药项目管理体系，确保工业炸药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28833"/>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实施中可能还存在其他各种意外风险，我们将建立综合的风险管理机制，及时评估、响应和应对各类潜在风险。通过建设风险管理团队，提高应对不确定性的能力。灵活调整工业炸药项目计划，确保工业炸药项目始终处于可控的状态。</w:t>
      </w:r>
    </w:p>
    <w:p>
      <w:pPr>
        <w:pStyle w:val="Heading1"/>
        <w:ind w:firstLine="560" w:firstLineChars="200"/>
        <w:rPr>
          <w:rFonts w:ascii="仿宋" w:eastAsia="仿宋" w:hAnsi="仿宋" w:cs="仿宋" w:hint="eastAsia"/>
          <w:sz w:val="28"/>
          <w:lang w:eastAsia="zh-CN"/>
        </w:rPr>
      </w:pPr>
      <w:bookmarkStart w:id="17" w:name="_Toc15303"/>
      <w:r>
        <w:rPr>
          <w:rFonts w:ascii="仿宋" w:eastAsia="仿宋" w:hAnsi="仿宋" w:cs="仿宋" w:hint="eastAsia"/>
          <w:sz w:val="28"/>
          <w:lang w:eastAsia="zh-CN"/>
        </w:rPr>
        <w:t>四、工业炸药项目概论</w:t>
      </w:r>
      <w:bookmarkEnd w:id="17"/>
    </w:p>
    <w:p>
      <w:pPr>
        <w:pStyle w:val="Heading2"/>
        <w:rPr>
          <w:rFonts w:ascii="仿宋" w:eastAsia="仿宋" w:hAnsi="仿宋" w:cs="仿宋" w:hint="eastAsia"/>
          <w:lang w:eastAsia="zh-CN"/>
        </w:rPr>
      </w:pPr>
      <w:bookmarkStart w:id="18" w:name="_Toc10474"/>
      <w:r>
        <w:rPr>
          <w:rFonts w:ascii="仿宋" w:eastAsia="仿宋" w:hAnsi="仿宋" w:cs="仿宋" w:hint="eastAsia"/>
          <w:lang w:eastAsia="zh-CN"/>
        </w:rPr>
        <w:t>(一)、创新计划及工业炸药项目性质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XX工业炸药项目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工业炸药项目建设性质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工业炸药项目为新建工业炸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1839"/>
      <w:r>
        <w:rPr>
          <w:rFonts w:ascii="仿宋" w:eastAsia="仿宋" w:hAnsi="仿宋" w:cs="仿宋" w:hint="eastAsia"/>
          <w:sz w:val="28"/>
          <w:lang w:eastAsia="zh-CN"/>
        </w:rPr>
        <w:t>(二)、主管单位与工业炸药项目执行方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795"/>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1648"/>
      <w:r>
        <w:rPr>
          <w:rFonts w:ascii="仿宋" w:eastAsia="仿宋" w:hAnsi="仿宋" w:cs="仿宋" w:hint="eastAsia"/>
          <w:sz w:val="28"/>
          <w:lang w:eastAsia="zh-CN"/>
        </w:rPr>
        <w:t>(四)、工业炸药项目提出背景和合理性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工业炸药项目背景分析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工业炸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工业炸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工业炸药项目中取得显著的业绩。工业炸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提出之前，公司进行了全面的市场调研和前期验证工作。这包括对潜在市场的需求分析、竞争对手的情报搜集、潜在客户的反馈等。通过这些工作，我们确信工业炸药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公司的战略规划和业务布局对工业炸药项目提出起到了指导作用。工业炸药项目的提出是为了实现公司更广泛的战略目标，强化在特定领域的竞争实力，实现战略的有序推进和全面实施。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2" w:name="_Toc28158"/>
      <w:r>
        <w:rPr>
          <w:rFonts w:ascii="仿宋" w:eastAsia="仿宋" w:hAnsi="仿宋" w:cs="仿宋" w:hint="eastAsia"/>
          <w:sz w:val="28"/>
          <w:lang w:eastAsia="zh-CN"/>
        </w:rPr>
        <w:t>(五)、工业炸药项目选址和土地综合评估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工业炸药项目选址于xxx区，该区地理位置优越，便于物流和人员流动。地处交通枢纽，对于物资运输和市场覆盖都有明显的优势。同时，该区自然环境优美，有利于工业炸药项目的可持续发展。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xxx区具备繁荣的经济环境，市场需求旺盛，为工业炸药项目提供了广阔的发展空间。区域内产业结构合理，对相关产业的支持和引导政策积极，为工业炸药项目的发展提供了有力支持。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工业炸药项目选址用地面积为XXXX平方米，用地状况平整且面积充足，为工业炸药项目建设提供了良好的条件。规划布局合理，充分考虑了未来的扩展和发展需求，确保工业炸药项目具备可持续经营的空间。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工业炸药项目充分考虑生态环保和社会责任。通过采取现代化的环保技术和管理手段，确保工业炸药项目对周边生态环境的影响最小。工业炸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考虑到xxx区的地理位置、区域经济环境、用地状况等因素，该用地选址为工业炸药项目提供了得天独厚的优势。用地规模适中，布局合理，有望成为工业炸药项目长期稳健发展的有力支持。</w:t>
      </w:r>
    </w:p>
    <w:p>
      <w:pPr>
        <w:pStyle w:val="Heading2"/>
        <w:ind w:firstLine="560" w:firstLineChars="200"/>
        <w:rPr>
          <w:rFonts w:ascii="仿宋" w:eastAsia="仿宋" w:hAnsi="仿宋" w:cs="仿宋" w:hint="eastAsia"/>
          <w:sz w:val="28"/>
          <w:lang w:eastAsia="zh-CN"/>
        </w:rPr>
      </w:pPr>
      <w:bookmarkStart w:id="23" w:name="_Toc8161"/>
      <w:r>
        <w:rPr>
          <w:rFonts w:ascii="仿宋" w:eastAsia="仿宋" w:hAnsi="仿宋" w:cs="仿宋" w:hint="eastAsia"/>
          <w:sz w:val="28"/>
          <w:lang w:eastAsia="zh-CN"/>
        </w:rPr>
        <w:t>(六)、土木工程建设目标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净用地面积为XXX平方米，建筑物基底占地面积XXX平方米，总建筑面积达到XXX平方米。其中，规划建设主体工程占地XXXX平方米，为工业炸药项目的核心建设区域。此外，工业炸药项目规划绿化面积为XXX平方米，通过合理规划和设计，将注重打造绿色、生态友好的工业炸药项目环境。</w:t>
      </w:r>
    </w:p>
    <w:p>
      <w:pPr>
        <w:pStyle w:val="Heading2"/>
        <w:ind w:firstLine="560" w:firstLineChars="200"/>
        <w:rPr>
          <w:rFonts w:ascii="仿宋" w:eastAsia="仿宋" w:hAnsi="仿宋" w:cs="仿宋" w:hint="eastAsia"/>
          <w:sz w:val="28"/>
          <w:lang w:eastAsia="zh-CN"/>
        </w:rPr>
      </w:pPr>
      <w:bookmarkStart w:id="24" w:name="_Toc16993"/>
      <w:r>
        <w:rPr>
          <w:rFonts w:ascii="仿宋" w:eastAsia="仿宋" w:hAnsi="仿宋" w:cs="仿宋" w:hint="eastAsia"/>
          <w:sz w:val="28"/>
          <w:lang w:eastAsia="zh-CN"/>
        </w:rPr>
        <w:t>(七)、设备采购计划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工业炸药项目计划购置设备共计XXX台（套），主要包括：XXX生产线、XX设备、XX机、XX机、XXX仪等。设备购置费用为XXX万元，这些设备将在工业炸药项目实施中发挥重要作用，支持工业炸药项目的正常运营和生产。</w:t>
      </w:r>
    </w:p>
    <w:p>
      <w:pPr>
        <w:pStyle w:val="Heading2"/>
        <w:ind w:firstLine="560" w:firstLineChars="200"/>
        <w:rPr>
          <w:rFonts w:ascii="仿宋" w:eastAsia="仿宋" w:hAnsi="仿宋" w:cs="仿宋" w:hint="eastAsia"/>
          <w:sz w:val="28"/>
          <w:lang w:eastAsia="zh-CN"/>
        </w:rPr>
      </w:pPr>
      <w:bookmarkStart w:id="25" w:name="_Toc23126"/>
      <w:r>
        <w:rPr>
          <w:rFonts w:ascii="仿宋" w:eastAsia="仿宋" w:hAnsi="仿宋" w:cs="仿宋" w:hint="eastAsia"/>
          <w:sz w:val="28"/>
          <w:lang w:eastAsia="zh-CN"/>
        </w:rPr>
        <w:t>(八)、产品规划与开发方案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根据工业炸药项目建设规划，达产年产品规划设计方案为XXX单位/年。这一方案综合考虑了XXX集团企业的发展战略、产品市场定位、资金筹措能力、产能发展需求、技术条件、销售渠道和策略、管理经验，以及相应的配套设备、人员素质，以及工业炸药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工业炸药项目采用规模化、流水线生产方式进行布局，秉持“循序渐进、量入而出”的原则。这样的布局有助于提高生产效率，优化生产流程，确保产品质量，同时也有利于实现工业炸药项目的可持续发展。</w:t>
      </w:r>
    </w:p>
    <w:p>
      <w:pPr>
        <w:pStyle w:val="Heading2"/>
        <w:ind w:firstLine="560" w:firstLineChars="200"/>
        <w:rPr>
          <w:rFonts w:ascii="仿宋" w:eastAsia="仿宋" w:hAnsi="仿宋" w:cs="仿宋" w:hint="eastAsia"/>
          <w:sz w:val="28"/>
          <w:lang w:eastAsia="zh-CN"/>
        </w:rPr>
      </w:pPr>
      <w:bookmarkStart w:id="26" w:name="_Toc23627"/>
      <w:r>
        <w:rPr>
          <w:rFonts w:ascii="仿宋" w:eastAsia="仿宋" w:hAnsi="仿宋" w:cs="仿宋" w:hint="eastAsia"/>
          <w:sz w:val="28"/>
          <w:lang w:eastAsia="zh-CN"/>
        </w:rPr>
        <w:t>(九)、原材料供应保障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的基础依赖于一系列主要原材料及辅助材料，其中包括Xxx、xxx、xx、xxx、xx等关键成分。为了确保工业炸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工业炸药项目对原辅材料高标准的要求。他们拥有强大的生产能力和供应链体系，能够灵活应对市场变化，确保在工业炸药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工业炸药项目未来扩大生产规模的需求。通过与这些供货商的密切合作，Xxx集团将确保工业炸药项目在原材料供应方面具有高度的稳定性和可持续性，为工业炸药项目的长期发展打下坚实的基础。这一战略性选择有助于提升工业炸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7" w:name="_Toc24675"/>
      <w:r>
        <w:rPr>
          <w:rFonts w:ascii="仿宋" w:eastAsia="仿宋" w:hAnsi="仿宋" w:cs="仿宋" w:hint="eastAsia"/>
          <w:sz w:val="28"/>
          <w:lang w:eastAsia="zh-CN"/>
        </w:rPr>
        <w:t>(十)、工业炸药项目能源消耗分析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工业炸药项目能耗概况：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工业炸药项目年用电量达到XXX千瓦时，相当于消耗了XX吨标准煤。这一电力需求覆盖了XX工业炸药项目的生产、办公以及公用设施等各方面的用电需求。通过合理的电力规划，确保工业炸药项目的正常运转。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工业炸药项目用水情况：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工业炸药项目年总用水量达到XXX立方米，相当于消耗了XX吨标准煤。主要用水包括生产补给水和办公及生活用水。工业炸药项目通过连接到xxx产业示范园区的市政管网，实现了对可靠水源的充分利用。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工业炸药项目年用电量和总用水量的综合总耗能量（当量值）为XX吨标准煤/年。在达产年，工业炸药项目实现了XX吨标准煤/年的综合节能，总节能率达到了XX%。这意味着工业炸药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工业炸药项目的能源需求和使用情况，还凸显了工业炸药项目在能源管理和节能方面所取得的显著成就。通过细致的能耗统计和全面的节能措施，工业炸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8" w:name="_Toc16358"/>
      <w:r>
        <w:rPr>
          <w:rFonts w:ascii="仿宋" w:eastAsia="仿宋" w:hAnsi="仿宋" w:cs="仿宋" w:hint="eastAsia"/>
          <w:sz w:val="28"/>
          <w:lang w:eastAsia="zh-CN"/>
        </w:rPr>
        <w:t>(十一)、环境保护</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的规划与设计充分契合xxx产业示范园区的发展方向，遵循了该园区的产业结构调整规划以及国家产业发展政策。我们深刻理解并积极响应国家对产业升级、结构优化的号召，确保工业炸药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工业炸药项目采取了全面而实际可行的治理措施，针对各类污染物制定了科学有效的控制方案，严格按照国家规定的排放标准执行。通过工业炸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炸药项目设计中，我们强调了清洁生产的理念，采用了清洁生产工艺，并选择了清洁原材料，以生产环保型产品。同时，我们实施了全面而有效的清洁生产措施，以达到减少和消除污染的目标。在工业炸药项目建成投产后，各项环境指标将严格符合国家和地方清洁生产的标准要求，确保工业炸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9" w:name="_Toc232"/>
      <w:r>
        <w:rPr>
          <w:rFonts w:ascii="仿宋" w:eastAsia="仿宋" w:hAnsi="仿宋" w:cs="仿宋" w:hint="eastAsia"/>
          <w:sz w:val="28"/>
          <w:lang w:eastAsia="zh-CN"/>
        </w:rPr>
        <w:t>(十二)、工业炸药项目进度规划与执行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工程工业炸药项目建设期限规划：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工业炸药项目的建设期限被规划为XX个月，这一时间框架是在综合考虑工业炸药项目规模、复杂性、资源供给等多方面因素的基础上制定的。该期限的设定旨在充分保障工业炸药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工业炸药项目分期、分段建设：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工业炸药项目，将整个工业炸药项目划分为若干个阶段，并在每个阶段内进行分段建设。这种分期、分段的策略有助于降低工业炸药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工业炸药项目分解和工期目标分解：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工业炸药项目规划中，对工业炸药项目进行详细的分解，将工业炸药项目划分为各个子工业炸药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工业炸药项目整体的适应性，合理安排各主体工程的施工期，使得它们在时间上错开，降低了工业炸药项目工程的集中度。这样的叉开实施有助于减轻资源压力，提高施工效率，确保整个工业炸药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0" w:name="_Toc30319"/>
      <w:r>
        <w:rPr>
          <w:rFonts w:ascii="仿宋" w:eastAsia="仿宋" w:hAnsi="仿宋" w:cs="仿宋" w:hint="eastAsia"/>
          <w:sz w:val="28"/>
          <w:lang w:eastAsia="zh-CN"/>
        </w:rPr>
        <w:t>(十三)、经济效益分析与投资预估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工业炸药项目总投资及资金构成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工业炸药项目总投资预计为XXX万元，其中固定资产投资为XXX万元，占工业炸药项目总投资的XX%；流动资金为XXX万元，占工业炸药项目总投资的XX%。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目前，该工业炸药项目的资金筹措阶段由企业自筹，通过内部资金和融资等方式满足工业炸药项目启动和实施的资金需求。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工业炸药项目预期经济效益规划目标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炸药项目预期在达产年实现营业收入达XXX万元，总成本费用为XXX万元，税金及附加为XXX万元，实现利润总额为XXX万元，利税总额为XXX万元，税后净利润达XXX万元，达产年纳税总额为XXX万元。在达产年，工业炸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这些预期经济效益规划目标反映了工业炸药项目在经济层面的可行性和潜在收益，为工业炸药项目的推进和实施提供了有力的经济支持。</w:t>
      </w:r>
    </w:p>
    <w:p>
      <w:pPr>
        <w:pStyle w:val="Heading2"/>
        <w:ind w:firstLine="560" w:firstLineChars="200"/>
        <w:rPr>
          <w:rFonts w:ascii="仿宋" w:eastAsia="仿宋" w:hAnsi="仿宋" w:cs="仿宋" w:hint="eastAsia"/>
          <w:sz w:val="28"/>
          <w:lang w:eastAsia="zh-CN"/>
        </w:rPr>
      </w:pPr>
      <w:bookmarkStart w:id="31" w:name="_Toc9894"/>
      <w:r>
        <w:rPr>
          <w:rFonts w:ascii="仿宋" w:eastAsia="仿宋" w:hAnsi="仿宋" w:cs="仿宋" w:hint="eastAsia"/>
          <w:sz w:val="28"/>
          <w:lang w:eastAsia="zh-CN"/>
        </w:rPr>
        <w:t>(十四)、报告详解与解释</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1、工业炸药项目符合政策和示范园区发展需求：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工业炸药项目不仅完全符合国家产业发展政策和规划要求，还与XXX产业示范园区及XXX产业示范园区的XX行业布局和结构调整政策相契合。工业炸药项目的建设将以积极的态度推动示范园区XX产业结构、技术结构、组织结构、产品结构的调整优化，从而在整个示范园区内产生深远而积极的经济发展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https://d.book118.com/326000022041010042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工业炸药项目建议书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7A2F15"/>
    <w:rsid w:val="137A2F15"/>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26000022041010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2024-01-25T19:10:00Z</dcterms:created>
  <dcterms:modified xsi:type="dcterms:W3CDTF">2024-01-25T19:10:53Z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65F6B81EFEBD4000A2B7CA54BDC49931_11</vt:lpwstr>
  </property>
  <property fmtid="{D5CDD505-2E9C-101B-9397-08002B2CF9AE}" pid="3" name="KSOProductBuildVer">
    <vt:lpwstr>2052-12.1.0.16120</vt:lpwstr>
  </property>
</Properties>
</file>