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屏蔽电磁波玻璃项目规划设计纲要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52" w:history="1">
        <w:r>
          <w:rPr>
            <w:rFonts w:ascii="仿宋" w:eastAsia="仿宋" w:hAnsi="仿宋" w:cs="仿宋" w:hint="eastAsia"/>
            <w:lang w:eastAsia="zh-CN"/>
          </w:rPr>
          <w:t>前言</w:t>
        </w:r>
        <w:r>
          <w:tab/>
        </w:r>
        <w:r>
          <w:fldChar w:fldCharType="begin"/>
        </w:r>
        <w:r>
          <w:instrText xml:space="preserve"> PAGEREF _Toc29352 \h </w:instrText>
        </w:r>
        <w:r>
          <w:fldChar w:fldCharType="separate"/>
        </w:r>
        <w:r>
          <w:t>3</w:t>
        </w:r>
        <w:r>
          <w:fldChar w:fldCharType="end"/>
        </w:r>
      </w:hyperlink>
    </w:p>
    <w:p>
      <w:pPr>
        <w:pStyle w:val="TOC1"/>
        <w:tabs>
          <w:tab w:val="right" w:leader="dot" w:pos="8306"/>
        </w:tabs>
      </w:pPr>
      <w:hyperlink w:anchor="_Toc30946" w:history="1">
        <w:r>
          <w:rPr>
            <w:rFonts w:ascii="仿宋" w:eastAsia="仿宋" w:hAnsi="仿宋" w:cs="仿宋" w:hint="eastAsia"/>
            <w:lang w:eastAsia="zh-CN"/>
          </w:rPr>
          <w:t>一、屏蔽电磁波玻璃项目建设单位说明</w:t>
        </w:r>
        <w:r>
          <w:tab/>
        </w:r>
        <w:r>
          <w:fldChar w:fldCharType="begin"/>
        </w:r>
        <w:r>
          <w:instrText xml:space="preserve"> PAGEREF _Toc30946 \h </w:instrText>
        </w:r>
        <w:r>
          <w:fldChar w:fldCharType="separate"/>
        </w:r>
        <w:r>
          <w:t>3</w:t>
        </w:r>
        <w:r>
          <w:fldChar w:fldCharType="end"/>
        </w:r>
      </w:hyperlink>
    </w:p>
    <w:p>
      <w:pPr>
        <w:pStyle w:val="TOC2"/>
        <w:tabs>
          <w:tab w:val="right" w:leader="dot" w:pos="8306"/>
        </w:tabs>
      </w:pPr>
      <w:hyperlink w:anchor="_Toc5239" w:history="1">
        <w:r>
          <w:rPr>
            <w:rFonts w:ascii="仿宋" w:eastAsia="仿宋" w:hAnsi="仿宋" w:cs="仿宋" w:hint="eastAsia"/>
            <w:lang w:eastAsia="zh-CN"/>
          </w:rPr>
          <w:t>(一)、屏蔽电磁波玻璃项目承办单位基本情况</w:t>
        </w:r>
        <w:r>
          <w:tab/>
        </w:r>
        <w:r>
          <w:fldChar w:fldCharType="begin"/>
        </w:r>
        <w:r>
          <w:instrText xml:space="preserve"> PAGEREF _Toc5239 \h </w:instrText>
        </w:r>
        <w:r>
          <w:fldChar w:fldCharType="separate"/>
        </w:r>
        <w:r>
          <w:t>3</w:t>
        </w:r>
        <w:r>
          <w:fldChar w:fldCharType="end"/>
        </w:r>
      </w:hyperlink>
    </w:p>
    <w:p>
      <w:pPr>
        <w:pStyle w:val="TOC2"/>
        <w:tabs>
          <w:tab w:val="right" w:leader="dot" w:pos="8306"/>
        </w:tabs>
      </w:pPr>
      <w:hyperlink w:anchor="_Toc22173" w:history="1">
        <w:r>
          <w:rPr>
            <w:rFonts w:ascii="仿宋" w:eastAsia="仿宋" w:hAnsi="仿宋" w:cs="仿宋" w:hint="eastAsia"/>
            <w:lang w:eastAsia="zh-CN"/>
          </w:rPr>
          <w:t>(二)、公司经济效益分析</w:t>
        </w:r>
        <w:r>
          <w:tab/>
        </w:r>
        <w:r>
          <w:fldChar w:fldCharType="begin"/>
        </w:r>
        <w:r>
          <w:instrText xml:space="preserve"> PAGEREF _Toc22173 \h </w:instrText>
        </w:r>
        <w:r>
          <w:fldChar w:fldCharType="separate"/>
        </w:r>
        <w:r>
          <w:t>4</w:t>
        </w:r>
        <w:r>
          <w:fldChar w:fldCharType="end"/>
        </w:r>
      </w:hyperlink>
    </w:p>
    <w:p>
      <w:pPr>
        <w:pStyle w:val="TOC1"/>
        <w:tabs>
          <w:tab w:val="right" w:leader="dot" w:pos="8306"/>
        </w:tabs>
      </w:pPr>
      <w:hyperlink w:anchor="_Toc12912" w:history="1">
        <w:r>
          <w:rPr>
            <w:rFonts w:ascii="仿宋" w:eastAsia="仿宋" w:hAnsi="仿宋" w:cs="仿宋" w:hint="eastAsia"/>
            <w:lang w:eastAsia="zh-CN"/>
          </w:rPr>
          <w:t>二、屏蔽电磁波玻璃项目绩效评估</w:t>
        </w:r>
        <w:r>
          <w:tab/>
        </w:r>
        <w:r>
          <w:fldChar w:fldCharType="begin"/>
        </w:r>
        <w:r>
          <w:instrText xml:space="preserve"> PAGEREF _Toc12912 \h </w:instrText>
        </w:r>
        <w:r>
          <w:fldChar w:fldCharType="separate"/>
        </w:r>
        <w:r>
          <w:t>5</w:t>
        </w:r>
        <w:r>
          <w:fldChar w:fldCharType="end"/>
        </w:r>
      </w:hyperlink>
    </w:p>
    <w:p>
      <w:pPr>
        <w:pStyle w:val="TOC2"/>
        <w:tabs>
          <w:tab w:val="right" w:leader="dot" w:pos="8306"/>
        </w:tabs>
      </w:pPr>
      <w:hyperlink w:anchor="_Toc21844" w:history="1">
        <w:r>
          <w:rPr>
            <w:rFonts w:ascii="仿宋" w:eastAsia="仿宋" w:hAnsi="仿宋" w:cs="仿宋" w:hint="eastAsia"/>
            <w:lang w:eastAsia="zh-CN"/>
          </w:rPr>
          <w:t>(一)、绩效评估指标</w:t>
        </w:r>
        <w:r>
          <w:tab/>
        </w:r>
        <w:r>
          <w:fldChar w:fldCharType="begin"/>
        </w:r>
        <w:r>
          <w:instrText xml:space="preserve"> PAGEREF _Toc21844 \h </w:instrText>
        </w:r>
        <w:r>
          <w:fldChar w:fldCharType="separate"/>
        </w:r>
        <w:r>
          <w:t>5</w:t>
        </w:r>
        <w:r>
          <w:fldChar w:fldCharType="end"/>
        </w:r>
      </w:hyperlink>
    </w:p>
    <w:p>
      <w:pPr>
        <w:pStyle w:val="TOC2"/>
        <w:tabs>
          <w:tab w:val="right" w:leader="dot" w:pos="8306"/>
        </w:tabs>
      </w:pPr>
      <w:hyperlink w:anchor="_Toc12795" w:history="1">
        <w:r>
          <w:rPr>
            <w:rFonts w:ascii="仿宋" w:eastAsia="仿宋" w:hAnsi="仿宋" w:cs="仿宋" w:hint="eastAsia"/>
            <w:lang w:eastAsia="zh-CN"/>
          </w:rPr>
          <w:t>(二)、绩效评估方法</w:t>
        </w:r>
        <w:r>
          <w:tab/>
        </w:r>
        <w:r>
          <w:fldChar w:fldCharType="begin"/>
        </w:r>
        <w:r>
          <w:instrText xml:space="preserve"> PAGEREF _Toc12795 \h </w:instrText>
        </w:r>
        <w:r>
          <w:fldChar w:fldCharType="separate"/>
        </w:r>
        <w:r>
          <w:t>6</w:t>
        </w:r>
        <w:r>
          <w:fldChar w:fldCharType="end"/>
        </w:r>
      </w:hyperlink>
    </w:p>
    <w:p>
      <w:pPr>
        <w:pStyle w:val="TOC2"/>
        <w:tabs>
          <w:tab w:val="right" w:leader="dot" w:pos="8306"/>
        </w:tabs>
      </w:pPr>
      <w:hyperlink w:anchor="_Toc21183" w:history="1">
        <w:r>
          <w:rPr>
            <w:rFonts w:ascii="仿宋" w:eastAsia="仿宋" w:hAnsi="仿宋" w:cs="仿宋" w:hint="eastAsia"/>
            <w:lang w:eastAsia="zh-CN"/>
          </w:rPr>
          <w:t>(三)、绩效评估周期</w:t>
        </w:r>
        <w:r>
          <w:tab/>
        </w:r>
        <w:r>
          <w:fldChar w:fldCharType="begin"/>
        </w:r>
        <w:r>
          <w:instrText xml:space="preserve"> PAGEREF _Toc21183 \h </w:instrText>
        </w:r>
        <w:r>
          <w:fldChar w:fldCharType="separate"/>
        </w:r>
        <w:r>
          <w:t>7</w:t>
        </w:r>
        <w:r>
          <w:fldChar w:fldCharType="end"/>
        </w:r>
      </w:hyperlink>
    </w:p>
    <w:p>
      <w:pPr>
        <w:pStyle w:val="TOC1"/>
        <w:tabs>
          <w:tab w:val="right" w:leader="dot" w:pos="8306"/>
        </w:tabs>
      </w:pPr>
      <w:hyperlink w:anchor="_Toc30774" w:history="1">
        <w:r>
          <w:rPr>
            <w:rFonts w:ascii="仿宋" w:eastAsia="仿宋" w:hAnsi="仿宋" w:cs="仿宋" w:hint="eastAsia"/>
            <w:lang w:eastAsia="zh-CN"/>
          </w:rPr>
          <w:t>三、市场分析、调研</w:t>
        </w:r>
        <w:r>
          <w:tab/>
        </w:r>
        <w:r>
          <w:fldChar w:fldCharType="begin"/>
        </w:r>
        <w:r>
          <w:instrText xml:space="preserve"> PAGEREF _Toc30774 \h </w:instrText>
        </w:r>
        <w:r>
          <w:fldChar w:fldCharType="separate"/>
        </w:r>
        <w:r>
          <w:t>8</w:t>
        </w:r>
        <w:r>
          <w:fldChar w:fldCharType="end"/>
        </w:r>
      </w:hyperlink>
    </w:p>
    <w:p>
      <w:pPr>
        <w:pStyle w:val="TOC2"/>
        <w:tabs>
          <w:tab w:val="right" w:leader="dot" w:pos="8306"/>
        </w:tabs>
      </w:pPr>
      <w:hyperlink w:anchor="_Toc11454" w:history="1">
        <w:r>
          <w:rPr>
            <w:rFonts w:ascii="仿宋" w:eastAsia="仿宋" w:hAnsi="仿宋" w:cs="仿宋" w:hint="eastAsia"/>
            <w:lang w:eastAsia="zh-CN"/>
          </w:rPr>
          <w:t>(一)、屏蔽电磁波玻璃行业分析</w:t>
        </w:r>
        <w:r>
          <w:tab/>
        </w:r>
        <w:r>
          <w:fldChar w:fldCharType="begin"/>
        </w:r>
        <w:r>
          <w:instrText xml:space="preserve"> PAGEREF _Toc11454 \h </w:instrText>
        </w:r>
        <w:r>
          <w:fldChar w:fldCharType="separate"/>
        </w:r>
        <w:r>
          <w:t>8</w:t>
        </w:r>
        <w:r>
          <w:fldChar w:fldCharType="end"/>
        </w:r>
      </w:hyperlink>
    </w:p>
    <w:p>
      <w:pPr>
        <w:pStyle w:val="TOC2"/>
        <w:tabs>
          <w:tab w:val="right" w:leader="dot" w:pos="8306"/>
        </w:tabs>
      </w:pPr>
      <w:hyperlink w:anchor="_Toc11217" w:history="1">
        <w:r>
          <w:rPr>
            <w:rFonts w:ascii="仿宋" w:eastAsia="仿宋" w:hAnsi="仿宋" w:cs="仿宋" w:hint="eastAsia"/>
            <w:lang w:eastAsia="zh-CN"/>
          </w:rPr>
          <w:t>(二)、屏蔽电磁波玻璃市场分析预测</w:t>
        </w:r>
        <w:r>
          <w:tab/>
        </w:r>
        <w:r>
          <w:fldChar w:fldCharType="begin"/>
        </w:r>
        <w:r>
          <w:instrText xml:space="preserve"> PAGEREF _Toc11217 \h </w:instrText>
        </w:r>
        <w:r>
          <w:fldChar w:fldCharType="separate"/>
        </w:r>
        <w:r>
          <w:t>9</w:t>
        </w:r>
        <w:r>
          <w:fldChar w:fldCharType="end"/>
        </w:r>
      </w:hyperlink>
    </w:p>
    <w:p>
      <w:pPr>
        <w:pStyle w:val="TOC1"/>
        <w:tabs>
          <w:tab w:val="right" w:leader="dot" w:pos="8306"/>
        </w:tabs>
      </w:pPr>
      <w:hyperlink w:anchor="_Toc30275" w:history="1">
        <w:r>
          <w:rPr>
            <w:rFonts w:ascii="仿宋" w:eastAsia="仿宋" w:hAnsi="仿宋" w:cs="仿宋" w:hint="eastAsia"/>
            <w:lang w:eastAsia="zh-CN"/>
          </w:rPr>
          <w:t>四、屏蔽电磁波玻璃项目危机管理</w:t>
        </w:r>
        <w:r>
          <w:tab/>
        </w:r>
        <w:r>
          <w:fldChar w:fldCharType="begin"/>
        </w:r>
        <w:r>
          <w:instrText xml:space="preserve"> PAGEREF _Toc30275 \h </w:instrText>
        </w:r>
        <w:r>
          <w:fldChar w:fldCharType="separate"/>
        </w:r>
        <w:r>
          <w:t>10</w:t>
        </w:r>
        <w:r>
          <w:fldChar w:fldCharType="end"/>
        </w:r>
      </w:hyperlink>
    </w:p>
    <w:p>
      <w:pPr>
        <w:pStyle w:val="TOC2"/>
        <w:tabs>
          <w:tab w:val="right" w:leader="dot" w:pos="8306"/>
        </w:tabs>
      </w:pPr>
      <w:hyperlink w:anchor="_Toc9943" w:history="1">
        <w:r>
          <w:rPr>
            <w:rFonts w:ascii="仿宋" w:eastAsia="仿宋" w:hAnsi="仿宋" w:cs="仿宋" w:hint="eastAsia"/>
            <w:lang w:eastAsia="zh-CN"/>
          </w:rPr>
          <w:t>(一)、危机预警与识别</w:t>
        </w:r>
        <w:r>
          <w:tab/>
        </w:r>
        <w:r>
          <w:fldChar w:fldCharType="begin"/>
        </w:r>
        <w:r>
          <w:instrText xml:space="preserve"> PAGEREF _Toc9943 \h </w:instrText>
        </w:r>
        <w:r>
          <w:fldChar w:fldCharType="separate"/>
        </w:r>
        <w:r>
          <w:t>10</w:t>
        </w:r>
        <w:r>
          <w:fldChar w:fldCharType="end"/>
        </w:r>
      </w:hyperlink>
    </w:p>
    <w:p>
      <w:pPr>
        <w:pStyle w:val="TOC2"/>
        <w:tabs>
          <w:tab w:val="right" w:leader="dot" w:pos="8306"/>
        </w:tabs>
      </w:pPr>
      <w:hyperlink w:anchor="_Toc28818" w:history="1">
        <w:r>
          <w:rPr>
            <w:rFonts w:ascii="仿宋" w:eastAsia="仿宋" w:hAnsi="仿宋" w:cs="仿宋" w:hint="eastAsia"/>
            <w:lang w:eastAsia="zh-CN"/>
          </w:rPr>
          <w:t>(二)、危机应对与恢复</w:t>
        </w:r>
        <w:r>
          <w:tab/>
        </w:r>
        <w:r>
          <w:fldChar w:fldCharType="begin"/>
        </w:r>
        <w:r>
          <w:instrText xml:space="preserve"> PAGEREF _Toc28818 \h </w:instrText>
        </w:r>
        <w:r>
          <w:fldChar w:fldCharType="separate"/>
        </w:r>
        <w:r>
          <w:t>11</w:t>
        </w:r>
        <w:r>
          <w:fldChar w:fldCharType="end"/>
        </w:r>
      </w:hyperlink>
    </w:p>
    <w:p>
      <w:pPr>
        <w:pStyle w:val="TOC1"/>
        <w:tabs>
          <w:tab w:val="right" w:leader="dot" w:pos="8306"/>
        </w:tabs>
      </w:pPr>
      <w:hyperlink w:anchor="_Toc8050" w:history="1">
        <w:r>
          <w:rPr>
            <w:rFonts w:ascii="仿宋" w:eastAsia="仿宋" w:hAnsi="仿宋" w:cs="仿宋" w:hint="eastAsia"/>
            <w:lang w:eastAsia="zh-CN"/>
          </w:rPr>
          <w:t>五、屏蔽电磁波玻璃项目可持续发展</w:t>
        </w:r>
        <w:r>
          <w:tab/>
        </w:r>
        <w:r>
          <w:fldChar w:fldCharType="begin"/>
        </w:r>
        <w:r>
          <w:instrText xml:space="preserve"> PAGEREF _Toc8050 \h </w:instrText>
        </w:r>
        <w:r>
          <w:fldChar w:fldCharType="separate"/>
        </w:r>
        <w:r>
          <w:t>12</w:t>
        </w:r>
        <w:r>
          <w:fldChar w:fldCharType="end"/>
        </w:r>
      </w:hyperlink>
    </w:p>
    <w:p>
      <w:pPr>
        <w:pStyle w:val="TOC2"/>
        <w:tabs>
          <w:tab w:val="right" w:leader="dot" w:pos="8306"/>
        </w:tabs>
      </w:pPr>
      <w:hyperlink w:anchor="_Toc21325" w:history="1">
        <w:r>
          <w:rPr>
            <w:rFonts w:ascii="仿宋" w:eastAsia="仿宋" w:hAnsi="仿宋" w:cs="仿宋" w:hint="eastAsia"/>
            <w:lang w:eastAsia="zh-CN"/>
          </w:rPr>
          <w:t>(一)、可持续战略与实践</w:t>
        </w:r>
        <w:r>
          <w:tab/>
        </w:r>
        <w:r>
          <w:fldChar w:fldCharType="begin"/>
        </w:r>
        <w:r>
          <w:instrText xml:space="preserve"> PAGEREF _Toc21325 \h </w:instrText>
        </w:r>
        <w:r>
          <w:fldChar w:fldCharType="separate"/>
        </w:r>
        <w:r>
          <w:t>12</w:t>
        </w:r>
        <w:r>
          <w:fldChar w:fldCharType="end"/>
        </w:r>
      </w:hyperlink>
    </w:p>
    <w:p>
      <w:pPr>
        <w:pStyle w:val="TOC2"/>
        <w:tabs>
          <w:tab w:val="right" w:leader="dot" w:pos="8306"/>
        </w:tabs>
      </w:pPr>
      <w:hyperlink w:anchor="_Toc2104" w:history="1">
        <w:r>
          <w:rPr>
            <w:rFonts w:ascii="仿宋" w:eastAsia="仿宋" w:hAnsi="仿宋" w:cs="仿宋" w:hint="eastAsia"/>
            <w:lang w:eastAsia="zh-CN"/>
          </w:rPr>
          <w:t>(二)、环保与社会责任</w:t>
        </w:r>
        <w:r>
          <w:tab/>
        </w:r>
        <w:r>
          <w:fldChar w:fldCharType="begin"/>
        </w:r>
        <w:r>
          <w:instrText xml:space="preserve"> PAGEREF _Toc2104 \h </w:instrText>
        </w:r>
        <w:r>
          <w:fldChar w:fldCharType="separate"/>
        </w:r>
        <w:r>
          <w:t>13</w:t>
        </w:r>
        <w:r>
          <w:fldChar w:fldCharType="end"/>
        </w:r>
      </w:hyperlink>
    </w:p>
    <w:p>
      <w:pPr>
        <w:pStyle w:val="TOC1"/>
        <w:tabs>
          <w:tab w:val="right" w:leader="dot" w:pos="8306"/>
        </w:tabs>
      </w:pPr>
      <w:hyperlink w:anchor="_Toc562" w:history="1">
        <w:r>
          <w:rPr>
            <w:rFonts w:ascii="仿宋" w:eastAsia="仿宋" w:hAnsi="仿宋" w:cs="仿宋" w:hint="eastAsia"/>
            <w:lang w:eastAsia="zh-CN"/>
          </w:rPr>
          <w:t>六、屏蔽电磁波玻璃项目土建工程</w:t>
        </w:r>
        <w:r>
          <w:tab/>
        </w:r>
        <w:r>
          <w:fldChar w:fldCharType="begin"/>
        </w:r>
        <w:r>
          <w:instrText xml:space="preserve"> PAGEREF _Toc562 \h </w:instrText>
        </w:r>
        <w:r>
          <w:fldChar w:fldCharType="separate"/>
        </w:r>
        <w:r>
          <w:t>14</w:t>
        </w:r>
        <w:r>
          <w:fldChar w:fldCharType="end"/>
        </w:r>
      </w:hyperlink>
    </w:p>
    <w:p>
      <w:pPr>
        <w:pStyle w:val="TOC2"/>
        <w:tabs>
          <w:tab w:val="right" w:leader="dot" w:pos="8306"/>
        </w:tabs>
      </w:pPr>
      <w:hyperlink w:anchor="_Toc27525" w:history="1">
        <w:r>
          <w:rPr>
            <w:rFonts w:ascii="仿宋" w:eastAsia="仿宋" w:hAnsi="仿宋" w:cs="仿宋" w:hint="eastAsia"/>
            <w:lang w:eastAsia="zh-CN"/>
          </w:rPr>
          <w:t>(一)、建筑工程设计原则</w:t>
        </w:r>
        <w:r>
          <w:tab/>
        </w:r>
        <w:r>
          <w:fldChar w:fldCharType="begin"/>
        </w:r>
        <w:r>
          <w:instrText xml:space="preserve"> PAGEREF _Toc27525 \h </w:instrText>
        </w:r>
        <w:r>
          <w:fldChar w:fldCharType="separate"/>
        </w:r>
        <w:r>
          <w:t>14</w:t>
        </w:r>
        <w:r>
          <w:fldChar w:fldCharType="end"/>
        </w:r>
      </w:hyperlink>
    </w:p>
    <w:p>
      <w:pPr>
        <w:pStyle w:val="TOC2"/>
        <w:tabs>
          <w:tab w:val="right" w:leader="dot" w:pos="8306"/>
        </w:tabs>
      </w:pPr>
      <w:hyperlink w:anchor="_Toc1395" w:history="1">
        <w:r>
          <w:rPr>
            <w:rFonts w:ascii="仿宋" w:eastAsia="仿宋" w:hAnsi="仿宋" w:cs="仿宋" w:hint="eastAsia"/>
            <w:lang w:eastAsia="zh-CN"/>
          </w:rPr>
          <w:t>(二)、土建工程设计年限及安全等级</w:t>
        </w:r>
        <w:r>
          <w:tab/>
        </w:r>
        <w:r>
          <w:fldChar w:fldCharType="begin"/>
        </w:r>
        <w:r>
          <w:instrText xml:space="preserve"> PAGEREF _Toc1395 \h </w:instrText>
        </w:r>
        <w:r>
          <w:fldChar w:fldCharType="separate"/>
        </w:r>
        <w:r>
          <w:t>15</w:t>
        </w:r>
        <w:r>
          <w:fldChar w:fldCharType="end"/>
        </w:r>
      </w:hyperlink>
    </w:p>
    <w:p>
      <w:pPr>
        <w:pStyle w:val="TOC2"/>
        <w:tabs>
          <w:tab w:val="right" w:leader="dot" w:pos="8306"/>
        </w:tabs>
      </w:pPr>
      <w:hyperlink w:anchor="_Toc25318" w:history="1">
        <w:r>
          <w:rPr>
            <w:rFonts w:ascii="仿宋" w:eastAsia="仿宋" w:hAnsi="仿宋" w:cs="仿宋" w:hint="eastAsia"/>
            <w:lang w:eastAsia="zh-CN"/>
          </w:rPr>
          <w:t>(三)、建筑工程设计总体要求</w:t>
        </w:r>
        <w:r>
          <w:tab/>
        </w:r>
        <w:r>
          <w:fldChar w:fldCharType="begin"/>
        </w:r>
        <w:r>
          <w:instrText xml:space="preserve"> PAGEREF _Toc25318 \h </w:instrText>
        </w:r>
        <w:r>
          <w:fldChar w:fldCharType="separate"/>
        </w:r>
        <w:r>
          <w:t>16</w:t>
        </w:r>
        <w:r>
          <w:fldChar w:fldCharType="end"/>
        </w:r>
      </w:hyperlink>
    </w:p>
    <w:p>
      <w:pPr>
        <w:pStyle w:val="TOC2"/>
        <w:tabs>
          <w:tab w:val="right" w:leader="dot" w:pos="8306"/>
        </w:tabs>
      </w:pPr>
      <w:hyperlink w:anchor="_Toc518" w:history="1">
        <w:r>
          <w:rPr>
            <w:rFonts w:ascii="仿宋" w:eastAsia="仿宋" w:hAnsi="仿宋" w:cs="仿宋" w:hint="eastAsia"/>
            <w:lang w:eastAsia="zh-CN"/>
          </w:rPr>
          <w:t>(四)、土建工程建设指标</w:t>
        </w:r>
        <w:r>
          <w:tab/>
        </w:r>
        <w:r>
          <w:fldChar w:fldCharType="begin"/>
        </w:r>
        <w:r>
          <w:instrText xml:space="preserve"> PAGEREF _Toc518 \h </w:instrText>
        </w:r>
        <w:r>
          <w:fldChar w:fldCharType="separate"/>
        </w:r>
        <w:r>
          <w:t>17</w:t>
        </w:r>
        <w:r>
          <w:fldChar w:fldCharType="end"/>
        </w:r>
      </w:hyperlink>
    </w:p>
    <w:p>
      <w:pPr>
        <w:pStyle w:val="TOC1"/>
        <w:tabs>
          <w:tab w:val="right" w:leader="dot" w:pos="8306"/>
        </w:tabs>
      </w:pPr>
      <w:hyperlink w:anchor="_Toc4776" w:history="1">
        <w:r>
          <w:rPr>
            <w:rFonts w:ascii="仿宋" w:eastAsia="仿宋" w:hAnsi="仿宋" w:cs="仿宋" w:hint="eastAsia"/>
            <w:lang w:eastAsia="zh-CN"/>
          </w:rPr>
          <w:t>七、屏蔽电磁波玻璃项目计划安排</w:t>
        </w:r>
        <w:r>
          <w:tab/>
        </w:r>
        <w:r>
          <w:fldChar w:fldCharType="begin"/>
        </w:r>
        <w:r>
          <w:instrText xml:space="preserve"> PAGEREF _Toc4776 \h </w:instrText>
        </w:r>
        <w:r>
          <w:fldChar w:fldCharType="separate"/>
        </w:r>
        <w:r>
          <w:t>17</w:t>
        </w:r>
        <w:r>
          <w:fldChar w:fldCharType="end"/>
        </w:r>
      </w:hyperlink>
    </w:p>
    <w:p>
      <w:pPr>
        <w:pStyle w:val="TOC2"/>
        <w:tabs>
          <w:tab w:val="right" w:leader="dot" w:pos="8306"/>
        </w:tabs>
      </w:pPr>
      <w:hyperlink w:anchor="_Toc6513" w:history="1">
        <w:r>
          <w:rPr>
            <w:rFonts w:ascii="仿宋" w:eastAsia="仿宋" w:hAnsi="仿宋" w:cs="仿宋" w:hint="eastAsia"/>
            <w:lang w:eastAsia="zh-CN"/>
          </w:rPr>
          <w:t>(一)、建设周期</w:t>
        </w:r>
        <w:r>
          <w:tab/>
        </w:r>
        <w:r>
          <w:fldChar w:fldCharType="begin"/>
        </w:r>
        <w:r>
          <w:instrText xml:space="preserve"> PAGEREF _Toc6513 \h </w:instrText>
        </w:r>
        <w:r>
          <w:fldChar w:fldCharType="separate"/>
        </w:r>
        <w:r>
          <w:t>17</w:t>
        </w:r>
        <w:r>
          <w:fldChar w:fldCharType="end"/>
        </w:r>
      </w:hyperlink>
    </w:p>
    <w:p>
      <w:pPr>
        <w:pStyle w:val="TOC2"/>
        <w:tabs>
          <w:tab w:val="right" w:leader="dot" w:pos="8306"/>
        </w:tabs>
      </w:pPr>
      <w:hyperlink w:anchor="_Toc4862" w:history="1">
        <w:r>
          <w:rPr>
            <w:rFonts w:ascii="仿宋" w:eastAsia="仿宋" w:hAnsi="仿宋" w:cs="仿宋" w:hint="eastAsia"/>
            <w:lang w:eastAsia="zh-CN"/>
          </w:rPr>
          <w:t>(二)、建设进度</w:t>
        </w:r>
        <w:r>
          <w:tab/>
        </w:r>
        <w:r>
          <w:fldChar w:fldCharType="begin"/>
        </w:r>
        <w:r>
          <w:instrText xml:space="preserve"> PAGEREF _Toc4862 \h </w:instrText>
        </w:r>
        <w:r>
          <w:fldChar w:fldCharType="separate"/>
        </w:r>
        <w:r>
          <w:t>18</w:t>
        </w:r>
        <w:r>
          <w:fldChar w:fldCharType="end"/>
        </w:r>
      </w:hyperlink>
    </w:p>
    <w:p>
      <w:pPr>
        <w:pStyle w:val="TOC2"/>
        <w:tabs>
          <w:tab w:val="right" w:leader="dot" w:pos="8306"/>
        </w:tabs>
      </w:pPr>
      <w:hyperlink w:anchor="_Toc5325" w:history="1">
        <w:r>
          <w:rPr>
            <w:rFonts w:ascii="仿宋" w:eastAsia="仿宋" w:hAnsi="仿宋" w:cs="仿宋" w:hint="eastAsia"/>
            <w:lang w:eastAsia="zh-CN"/>
          </w:rPr>
          <w:t>(三)、进度安排注意事项</w:t>
        </w:r>
        <w:r>
          <w:tab/>
        </w:r>
        <w:r>
          <w:fldChar w:fldCharType="begin"/>
        </w:r>
        <w:r>
          <w:instrText xml:space="preserve"> PAGEREF _Toc5325 \h </w:instrText>
        </w:r>
        <w:r>
          <w:fldChar w:fldCharType="separate"/>
        </w:r>
        <w:r>
          <w:t>19</w:t>
        </w:r>
        <w:r>
          <w:fldChar w:fldCharType="end"/>
        </w:r>
      </w:hyperlink>
    </w:p>
    <w:p>
      <w:pPr>
        <w:pStyle w:val="TOC2"/>
        <w:tabs>
          <w:tab w:val="right" w:leader="dot" w:pos="8306"/>
        </w:tabs>
      </w:pPr>
      <w:hyperlink w:anchor="_Toc15212" w:history="1">
        <w:r>
          <w:rPr>
            <w:rFonts w:ascii="仿宋" w:eastAsia="仿宋" w:hAnsi="仿宋" w:cs="仿宋" w:hint="eastAsia"/>
            <w:lang w:eastAsia="zh-CN"/>
          </w:rPr>
          <w:t>(四)、人力资源配置</w:t>
        </w:r>
        <w:r>
          <w:tab/>
        </w:r>
        <w:r>
          <w:fldChar w:fldCharType="begin"/>
        </w:r>
        <w:r>
          <w:instrText xml:space="preserve"> PAGEREF _Toc15212 \h </w:instrText>
        </w:r>
        <w:r>
          <w:fldChar w:fldCharType="separate"/>
        </w:r>
        <w:r>
          <w:t>21</w:t>
        </w:r>
        <w:r>
          <w:fldChar w:fldCharType="end"/>
        </w:r>
      </w:hyperlink>
    </w:p>
    <w:p>
      <w:pPr>
        <w:pStyle w:val="TOC1"/>
        <w:tabs>
          <w:tab w:val="right" w:leader="dot" w:pos="8306"/>
        </w:tabs>
      </w:pPr>
      <w:hyperlink w:anchor="_Toc7453" w:history="1">
        <w:r>
          <w:rPr>
            <w:rFonts w:ascii="仿宋" w:eastAsia="仿宋" w:hAnsi="仿宋" w:cs="仿宋" w:hint="eastAsia"/>
            <w:lang w:eastAsia="zh-CN"/>
          </w:rPr>
          <w:t>八、屏蔽电磁波玻璃项目风险管理</w:t>
        </w:r>
        <w:r>
          <w:tab/>
        </w:r>
        <w:r>
          <w:fldChar w:fldCharType="begin"/>
        </w:r>
        <w:r>
          <w:instrText xml:space="preserve"> PAGEREF _Toc7453 \h </w:instrText>
        </w:r>
        <w:r>
          <w:fldChar w:fldCharType="separate"/>
        </w:r>
        <w:r>
          <w:t>22</w:t>
        </w:r>
        <w:r>
          <w:fldChar w:fldCharType="end"/>
        </w:r>
      </w:hyperlink>
    </w:p>
    <w:p>
      <w:pPr>
        <w:pStyle w:val="TOC2"/>
        <w:tabs>
          <w:tab w:val="right" w:leader="dot" w:pos="8306"/>
        </w:tabs>
      </w:pPr>
      <w:hyperlink w:anchor="_Toc10827" w:history="1">
        <w:r>
          <w:rPr>
            <w:rFonts w:ascii="仿宋" w:eastAsia="仿宋" w:hAnsi="仿宋" w:cs="仿宋" w:hint="eastAsia"/>
            <w:lang w:eastAsia="zh-CN"/>
          </w:rPr>
          <w:t>(一)、风险识别与评估</w:t>
        </w:r>
        <w:r>
          <w:tab/>
        </w:r>
        <w:r>
          <w:fldChar w:fldCharType="begin"/>
        </w:r>
        <w:r>
          <w:instrText xml:space="preserve"> PAGEREF _Toc10827 \h </w:instrText>
        </w:r>
        <w:r>
          <w:fldChar w:fldCharType="separate"/>
        </w:r>
        <w:r>
          <w:t>22</w:t>
        </w:r>
        <w:r>
          <w:fldChar w:fldCharType="end"/>
        </w:r>
      </w:hyperlink>
    </w:p>
    <w:p>
      <w:pPr>
        <w:pStyle w:val="TOC2"/>
        <w:tabs>
          <w:tab w:val="right" w:leader="dot" w:pos="8306"/>
        </w:tabs>
      </w:pPr>
      <w:hyperlink w:anchor="_Toc4912" w:history="1">
        <w:r>
          <w:rPr>
            <w:rFonts w:ascii="仿宋" w:eastAsia="仿宋" w:hAnsi="仿宋" w:cs="仿宋" w:hint="eastAsia"/>
            <w:lang w:eastAsia="zh-CN"/>
          </w:rPr>
          <w:t>(二)、风险应对策略</w:t>
        </w:r>
        <w:r>
          <w:tab/>
        </w:r>
        <w:r>
          <w:fldChar w:fldCharType="begin"/>
        </w:r>
        <w:r>
          <w:instrText xml:space="preserve"> PAGEREF _Toc4912 \h </w:instrText>
        </w:r>
        <w:r>
          <w:fldChar w:fldCharType="separate"/>
        </w:r>
        <w:r>
          <w:t>23</w:t>
        </w:r>
        <w:r>
          <w:fldChar w:fldCharType="end"/>
        </w:r>
      </w:hyperlink>
    </w:p>
    <w:p>
      <w:pPr>
        <w:pStyle w:val="TOC2"/>
        <w:tabs>
          <w:tab w:val="right" w:leader="dot" w:pos="8306"/>
        </w:tabs>
      </w:pPr>
      <w:hyperlink w:anchor="_Toc29089" w:history="1">
        <w:r>
          <w:rPr>
            <w:rFonts w:ascii="仿宋" w:eastAsia="仿宋" w:hAnsi="仿宋" w:cs="仿宋" w:hint="eastAsia"/>
            <w:lang w:eastAsia="zh-CN"/>
          </w:rPr>
          <w:t>(三)、风险监控与控制</w:t>
        </w:r>
        <w:r>
          <w:tab/>
        </w:r>
        <w:r>
          <w:fldChar w:fldCharType="begin"/>
        </w:r>
        <w:r>
          <w:instrText xml:space="preserve"> PAGEREF _Toc29089 \h </w:instrText>
        </w:r>
        <w:r>
          <w:fldChar w:fldCharType="separate"/>
        </w:r>
        <w:r>
          <w:t>25</w:t>
        </w:r>
        <w:r>
          <w:fldChar w:fldCharType="end"/>
        </w:r>
      </w:hyperlink>
    </w:p>
    <w:p>
      <w:pPr>
        <w:pStyle w:val="TOC1"/>
        <w:tabs>
          <w:tab w:val="right" w:leader="dot" w:pos="8306"/>
        </w:tabs>
      </w:pPr>
      <w:hyperlink w:anchor="_Toc27549" w:history="1">
        <w:r>
          <w:rPr>
            <w:rFonts w:ascii="仿宋" w:eastAsia="仿宋" w:hAnsi="仿宋" w:cs="仿宋" w:hint="eastAsia"/>
            <w:lang w:eastAsia="zh-CN"/>
          </w:rPr>
          <w:t>九、屏蔽电磁波玻璃项目人力资源培养与发展</w:t>
        </w:r>
        <w:r>
          <w:tab/>
        </w:r>
        <w:r>
          <w:fldChar w:fldCharType="begin"/>
        </w:r>
        <w:r>
          <w:instrText xml:space="preserve"> PAGEREF _Toc27549 \h </w:instrText>
        </w:r>
        <w:r>
          <w:fldChar w:fldCharType="separate"/>
        </w:r>
        <w:r>
          <w:t>26</w:t>
        </w:r>
        <w:r>
          <w:fldChar w:fldCharType="end"/>
        </w:r>
      </w:hyperlink>
    </w:p>
    <w:p>
      <w:pPr>
        <w:pStyle w:val="TOC2"/>
        <w:tabs>
          <w:tab w:val="right" w:leader="dot" w:pos="8306"/>
        </w:tabs>
      </w:pPr>
      <w:hyperlink w:anchor="_Toc23471" w:history="1">
        <w:r>
          <w:rPr>
            <w:rFonts w:ascii="仿宋" w:eastAsia="仿宋" w:hAnsi="仿宋" w:cs="仿宋" w:hint="eastAsia"/>
            <w:lang w:eastAsia="zh-CN"/>
          </w:rPr>
          <w:t>(一)、人才需求与规划</w:t>
        </w:r>
        <w:r>
          <w:tab/>
        </w:r>
        <w:r>
          <w:fldChar w:fldCharType="begin"/>
        </w:r>
        <w:r>
          <w:instrText xml:space="preserve"> PAGEREF _Toc23471 \h </w:instrText>
        </w:r>
        <w:r>
          <w:fldChar w:fldCharType="separate"/>
        </w:r>
        <w:r>
          <w:t>26</w:t>
        </w:r>
        <w:r>
          <w:fldChar w:fldCharType="end"/>
        </w:r>
      </w:hyperlink>
    </w:p>
    <w:p>
      <w:pPr>
        <w:pStyle w:val="TOC2"/>
        <w:tabs>
          <w:tab w:val="right" w:leader="dot" w:pos="8306"/>
        </w:tabs>
      </w:pPr>
      <w:hyperlink w:anchor="_Toc22429" w:history="1">
        <w:r>
          <w:rPr>
            <w:rFonts w:ascii="仿宋" w:eastAsia="仿宋" w:hAnsi="仿宋" w:cs="仿宋" w:hint="eastAsia"/>
            <w:lang w:eastAsia="zh-CN"/>
          </w:rPr>
          <w:t>(二)、培训与发展计划</w:t>
        </w:r>
        <w:r>
          <w:tab/>
        </w:r>
        <w:r>
          <w:fldChar w:fldCharType="begin"/>
        </w:r>
        <w:r>
          <w:instrText xml:space="preserve"> PAGEREF _Toc22429 \h </w:instrText>
        </w:r>
        <w:r>
          <w:fldChar w:fldCharType="separate"/>
        </w:r>
        <w:r>
          <w:t>26</w:t>
        </w:r>
        <w:r>
          <w:fldChar w:fldCharType="end"/>
        </w:r>
      </w:hyperlink>
    </w:p>
    <w:p>
      <w:pPr>
        <w:pStyle w:val="TOC1"/>
        <w:tabs>
          <w:tab w:val="right" w:leader="dot" w:pos="8306"/>
        </w:tabs>
      </w:pPr>
      <w:hyperlink w:anchor="_Toc3285" w:history="1">
        <w:r>
          <w:rPr>
            <w:rFonts w:ascii="仿宋" w:eastAsia="仿宋" w:hAnsi="仿宋" w:cs="仿宋" w:hint="eastAsia"/>
            <w:lang w:eastAsia="zh-CN"/>
          </w:rPr>
          <w:t>十、生产安全保护</w:t>
        </w:r>
        <w:r>
          <w:tab/>
        </w:r>
        <w:r>
          <w:fldChar w:fldCharType="begin"/>
        </w:r>
        <w:r>
          <w:instrText xml:space="preserve"> PAGEREF _Toc3285 \h </w:instrText>
        </w:r>
        <w:r>
          <w:fldChar w:fldCharType="separate"/>
        </w:r>
        <w:r>
          <w:t>27</w:t>
        </w:r>
        <w:r>
          <w:fldChar w:fldCharType="end"/>
        </w:r>
      </w:hyperlink>
    </w:p>
    <w:p>
      <w:pPr>
        <w:pStyle w:val="TOC2"/>
        <w:tabs>
          <w:tab w:val="right" w:leader="dot" w:pos="8306"/>
        </w:tabs>
      </w:pPr>
      <w:hyperlink w:anchor="_Toc2519" w:history="1">
        <w:r>
          <w:rPr>
            <w:rFonts w:ascii="仿宋" w:eastAsia="仿宋" w:hAnsi="仿宋" w:cs="仿宋" w:hint="eastAsia"/>
            <w:lang w:eastAsia="zh-CN"/>
          </w:rPr>
          <w:t>(一)、消防安全</w:t>
        </w:r>
        <w:r>
          <w:tab/>
        </w:r>
        <w:r>
          <w:fldChar w:fldCharType="begin"/>
        </w:r>
        <w:r>
          <w:instrText xml:space="preserve"> PAGEREF _Toc2519 \h </w:instrText>
        </w:r>
        <w:r>
          <w:fldChar w:fldCharType="separate"/>
        </w:r>
        <w:r>
          <w:t>27</w:t>
        </w:r>
        <w:r>
          <w:fldChar w:fldCharType="end"/>
        </w:r>
      </w:hyperlink>
    </w:p>
    <w:p>
      <w:pPr>
        <w:pStyle w:val="TOC2"/>
        <w:tabs>
          <w:tab w:val="right" w:leader="dot" w:pos="8306"/>
        </w:tabs>
      </w:pPr>
      <w:hyperlink w:anchor="_Toc13764" w:history="1">
        <w:r>
          <w:rPr>
            <w:rFonts w:ascii="仿宋" w:eastAsia="仿宋" w:hAnsi="仿宋" w:cs="仿宋" w:hint="eastAsia"/>
            <w:lang w:eastAsia="zh-CN"/>
          </w:rPr>
          <w:t>(二)、防火防爆总图布置措施</w:t>
        </w:r>
        <w:r>
          <w:tab/>
        </w:r>
        <w:r>
          <w:fldChar w:fldCharType="begin"/>
        </w:r>
        <w:r>
          <w:instrText xml:space="preserve"> PAGEREF _Toc13764 \h </w:instrText>
        </w:r>
        <w:r>
          <w:fldChar w:fldCharType="separate"/>
        </w:r>
        <w:r>
          <w:t>28</w:t>
        </w:r>
        <w:r>
          <w:fldChar w:fldCharType="end"/>
        </w:r>
      </w:hyperlink>
    </w:p>
    <w:p>
      <w:pPr>
        <w:pStyle w:val="TOC2"/>
        <w:tabs>
          <w:tab w:val="right" w:leader="dot" w:pos="8306"/>
        </w:tabs>
      </w:pPr>
      <w:hyperlink w:anchor="_Toc7762" w:history="1">
        <w:r>
          <w:rPr>
            <w:rFonts w:ascii="仿宋" w:eastAsia="仿宋" w:hAnsi="仿宋" w:cs="仿宋" w:hint="eastAsia"/>
            <w:lang w:eastAsia="zh-CN"/>
          </w:rPr>
          <w:t>(三)、自然灾害防范措施</w:t>
        </w:r>
        <w:r>
          <w:tab/>
        </w:r>
        <w:r>
          <w:fldChar w:fldCharType="begin"/>
        </w:r>
        <w:r>
          <w:instrText xml:space="preserve"> PAGEREF _Toc7762 \h </w:instrText>
        </w:r>
        <w:r>
          <w:fldChar w:fldCharType="separate"/>
        </w:r>
        <w:r>
          <w:t>29</w:t>
        </w:r>
        <w:r>
          <w:fldChar w:fldCharType="end"/>
        </w:r>
      </w:hyperlink>
    </w:p>
    <w:p>
      <w:pPr>
        <w:pStyle w:val="TOC2"/>
        <w:tabs>
          <w:tab w:val="right" w:leader="dot" w:pos="8306"/>
        </w:tabs>
      </w:pPr>
      <w:hyperlink w:anchor="_Toc24599" w:history="1">
        <w:r>
          <w:rPr>
            <w:rFonts w:ascii="仿宋" w:eastAsia="仿宋" w:hAnsi="仿宋" w:cs="仿宋" w:hint="eastAsia"/>
            <w:lang w:eastAsia="zh-CN"/>
          </w:rPr>
          <w:t>(四)、安全色及安全标志使用要求</w:t>
        </w:r>
        <w:r>
          <w:tab/>
        </w:r>
        <w:r>
          <w:fldChar w:fldCharType="begin"/>
        </w:r>
        <w:r>
          <w:instrText xml:space="preserve"> PAGEREF _Toc24599 \h </w:instrText>
        </w:r>
        <w:r>
          <w:fldChar w:fldCharType="separate"/>
        </w:r>
        <w:r>
          <w:t>30</w:t>
        </w:r>
        <w:r>
          <w:fldChar w:fldCharType="end"/>
        </w:r>
      </w:hyperlink>
    </w:p>
    <w:p>
      <w:pPr>
        <w:pStyle w:val="TOC2"/>
        <w:tabs>
          <w:tab w:val="right" w:leader="dot" w:pos="8306"/>
        </w:tabs>
      </w:pPr>
      <w:hyperlink w:anchor="_Toc10025" w:history="1">
        <w:r>
          <w:rPr>
            <w:rFonts w:ascii="仿宋" w:eastAsia="仿宋" w:hAnsi="仿宋" w:cs="仿宋" w:hint="eastAsia"/>
            <w:lang w:eastAsia="zh-CN"/>
          </w:rPr>
          <w:t>(五)、防尘防毒措施</w:t>
        </w:r>
        <w:r>
          <w:tab/>
        </w:r>
        <w:r>
          <w:fldChar w:fldCharType="begin"/>
        </w:r>
        <w:r>
          <w:instrText xml:space="preserve"> PAGEREF _Toc10025 \h </w:instrText>
        </w:r>
        <w:r>
          <w:fldChar w:fldCharType="separate"/>
        </w:r>
        <w:r>
          <w:t>31</w:t>
        </w:r>
        <w:r>
          <w:fldChar w:fldCharType="end"/>
        </w:r>
      </w:hyperlink>
    </w:p>
    <w:p>
      <w:pPr>
        <w:pStyle w:val="TOC2"/>
        <w:tabs>
          <w:tab w:val="right" w:leader="dot" w:pos="8306"/>
        </w:tabs>
      </w:pPr>
      <w:hyperlink w:anchor="_Toc28866" w:history="1">
        <w:r>
          <w:rPr>
            <w:rFonts w:ascii="仿宋" w:eastAsia="仿宋" w:hAnsi="仿宋" w:cs="仿宋" w:hint="eastAsia"/>
            <w:lang w:eastAsia="zh-CN"/>
          </w:rPr>
          <w:t>(六)、防静电、触电防护及防雷措施</w:t>
        </w:r>
        <w:r>
          <w:tab/>
        </w:r>
        <w:r>
          <w:fldChar w:fldCharType="begin"/>
        </w:r>
        <w:r>
          <w:instrText xml:space="preserve"> PAGEREF _Toc28866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92" w:history="1">
        <w:r>
          <w:rPr>
            <w:rFonts w:ascii="仿宋" w:eastAsia="仿宋" w:hAnsi="仿宋" w:cs="仿宋" w:hint="eastAsia"/>
            <w:lang w:eastAsia="zh-CN"/>
          </w:rPr>
          <w:t>(七)、机械设备安全保障措施</w:t>
        </w:r>
        <w:r>
          <w:tab/>
        </w:r>
        <w:r>
          <w:fldChar w:fldCharType="begin"/>
        </w:r>
        <w:r>
          <w:instrText xml:space="preserve"> PAGEREF _Toc11192 \h </w:instrText>
        </w:r>
        <w:r>
          <w:fldChar w:fldCharType="separate"/>
        </w:r>
        <w:r>
          <w:t>34</w:t>
        </w:r>
        <w:r>
          <w:fldChar w:fldCharType="end"/>
        </w:r>
      </w:hyperlink>
    </w:p>
    <w:p>
      <w:pPr>
        <w:pStyle w:val="TOC1"/>
        <w:tabs>
          <w:tab w:val="right" w:leader="dot" w:pos="8306"/>
        </w:tabs>
      </w:pPr>
      <w:hyperlink w:anchor="_Toc5889" w:history="1">
        <w:r>
          <w:rPr>
            <w:rFonts w:ascii="仿宋" w:eastAsia="仿宋" w:hAnsi="仿宋" w:cs="仿宋" w:hint="eastAsia"/>
            <w:lang w:eastAsia="zh-CN"/>
          </w:rPr>
          <w:t>十一、屏蔽电磁波玻璃项目人力资源管理</w:t>
        </w:r>
        <w:r>
          <w:tab/>
        </w:r>
        <w:r>
          <w:fldChar w:fldCharType="begin"/>
        </w:r>
        <w:r>
          <w:instrText xml:space="preserve"> PAGEREF _Toc5889 \h </w:instrText>
        </w:r>
        <w:r>
          <w:fldChar w:fldCharType="separate"/>
        </w:r>
        <w:r>
          <w:t>35</w:t>
        </w:r>
        <w:r>
          <w:fldChar w:fldCharType="end"/>
        </w:r>
      </w:hyperlink>
    </w:p>
    <w:p>
      <w:pPr>
        <w:pStyle w:val="TOC2"/>
        <w:tabs>
          <w:tab w:val="right" w:leader="dot" w:pos="8306"/>
        </w:tabs>
      </w:pPr>
      <w:hyperlink w:anchor="_Toc5722" w:history="1">
        <w:r>
          <w:rPr>
            <w:rFonts w:ascii="仿宋" w:eastAsia="仿宋" w:hAnsi="仿宋" w:cs="仿宋" w:hint="eastAsia"/>
            <w:lang w:eastAsia="zh-CN"/>
          </w:rPr>
          <w:t>(一)、建立健全的预算管理制度</w:t>
        </w:r>
        <w:r>
          <w:tab/>
        </w:r>
        <w:r>
          <w:fldChar w:fldCharType="begin"/>
        </w:r>
        <w:r>
          <w:instrText xml:space="preserve"> PAGEREF _Toc5722 \h </w:instrText>
        </w:r>
        <w:r>
          <w:fldChar w:fldCharType="separate"/>
        </w:r>
        <w:r>
          <w:t>35</w:t>
        </w:r>
        <w:r>
          <w:fldChar w:fldCharType="end"/>
        </w:r>
      </w:hyperlink>
    </w:p>
    <w:p>
      <w:pPr>
        <w:pStyle w:val="TOC2"/>
        <w:tabs>
          <w:tab w:val="right" w:leader="dot" w:pos="8306"/>
        </w:tabs>
      </w:pPr>
      <w:hyperlink w:anchor="_Toc21412" w:history="1">
        <w:r>
          <w:rPr>
            <w:rFonts w:ascii="仿宋" w:eastAsia="仿宋" w:hAnsi="仿宋" w:cs="仿宋" w:hint="eastAsia"/>
            <w:lang w:eastAsia="zh-CN"/>
          </w:rPr>
          <w:t>(二)、加强资金流动监控</w:t>
        </w:r>
        <w:r>
          <w:tab/>
        </w:r>
        <w:r>
          <w:fldChar w:fldCharType="begin"/>
        </w:r>
        <w:r>
          <w:instrText xml:space="preserve"> PAGEREF _Toc21412 \h </w:instrText>
        </w:r>
        <w:r>
          <w:fldChar w:fldCharType="separate"/>
        </w:r>
        <w:r>
          <w:t>37</w:t>
        </w:r>
        <w:r>
          <w:fldChar w:fldCharType="end"/>
        </w:r>
      </w:hyperlink>
    </w:p>
    <w:p>
      <w:pPr>
        <w:pStyle w:val="TOC2"/>
        <w:tabs>
          <w:tab w:val="right" w:leader="dot" w:pos="8306"/>
        </w:tabs>
      </w:pPr>
      <w:hyperlink w:anchor="_Toc11507" w:history="1">
        <w:r>
          <w:rPr>
            <w:rFonts w:ascii="仿宋" w:eastAsia="仿宋" w:hAnsi="仿宋" w:cs="仿宋" w:hint="eastAsia"/>
            <w:lang w:eastAsia="zh-CN"/>
          </w:rPr>
          <w:t>(三)、制定完善的风险控制机制</w:t>
        </w:r>
        <w:r>
          <w:tab/>
        </w:r>
        <w:r>
          <w:fldChar w:fldCharType="begin"/>
        </w:r>
        <w:r>
          <w:instrText xml:space="preserve"> PAGEREF _Toc11507 \h </w:instrText>
        </w:r>
        <w:r>
          <w:fldChar w:fldCharType="separate"/>
        </w:r>
        <w:r>
          <w:t>38</w:t>
        </w:r>
        <w:r>
          <w:fldChar w:fldCharType="end"/>
        </w:r>
      </w:hyperlink>
    </w:p>
    <w:p>
      <w:pPr>
        <w:pStyle w:val="TOC2"/>
        <w:tabs>
          <w:tab w:val="right" w:leader="dot" w:pos="8306"/>
        </w:tabs>
      </w:pPr>
      <w:hyperlink w:anchor="_Toc25589" w:history="1">
        <w:r>
          <w:rPr>
            <w:rFonts w:ascii="仿宋" w:eastAsia="仿宋" w:hAnsi="仿宋" w:cs="仿宋" w:hint="eastAsia"/>
            <w:lang w:eastAsia="zh-CN"/>
          </w:rPr>
          <w:t>(四)、优化成本管理</w:t>
        </w:r>
        <w:r>
          <w:tab/>
        </w:r>
        <w:r>
          <w:fldChar w:fldCharType="begin"/>
        </w:r>
        <w:r>
          <w:instrText xml:space="preserve"> PAGEREF _Toc25589 \h </w:instrText>
        </w:r>
        <w:r>
          <w:fldChar w:fldCharType="separate"/>
        </w:r>
        <w:r>
          <w:t>39</w:t>
        </w:r>
        <w:r>
          <w:fldChar w:fldCharType="end"/>
        </w:r>
      </w:hyperlink>
    </w:p>
    <w:p>
      <w:pPr>
        <w:pStyle w:val="TOC1"/>
        <w:tabs>
          <w:tab w:val="right" w:leader="dot" w:pos="8306"/>
        </w:tabs>
      </w:pPr>
      <w:hyperlink w:anchor="_Toc21201" w:history="1">
        <w:r>
          <w:rPr>
            <w:rFonts w:ascii="仿宋" w:eastAsia="仿宋" w:hAnsi="仿宋" w:cs="仿宋" w:hint="eastAsia"/>
            <w:lang w:eastAsia="zh-CN"/>
          </w:rPr>
          <w:t>十二、屏蔽电磁波玻璃项目环境影响分析</w:t>
        </w:r>
        <w:r>
          <w:tab/>
        </w:r>
        <w:r>
          <w:fldChar w:fldCharType="begin"/>
        </w:r>
        <w:r>
          <w:instrText xml:space="preserve"> PAGEREF _Toc21201 \h </w:instrText>
        </w:r>
        <w:r>
          <w:fldChar w:fldCharType="separate"/>
        </w:r>
        <w:r>
          <w:t>41</w:t>
        </w:r>
        <w:r>
          <w:fldChar w:fldCharType="end"/>
        </w:r>
      </w:hyperlink>
    </w:p>
    <w:p>
      <w:pPr>
        <w:pStyle w:val="TOC2"/>
        <w:tabs>
          <w:tab w:val="right" w:leader="dot" w:pos="8306"/>
        </w:tabs>
      </w:pPr>
      <w:hyperlink w:anchor="_Toc29830" w:history="1">
        <w:r>
          <w:rPr>
            <w:rFonts w:ascii="仿宋" w:eastAsia="仿宋" w:hAnsi="仿宋" w:cs="仿宋" w:hint="eastAsia"/>
            <w:lang w:eastAsia="zh-CN"/>
          </w:rPr>
          <w:t>(一)、建设区域环境质量现状</w:t>
        </w:r>
        <w:r>
          <w:tab/>
        </w:r>
        <w:r>
          <w:fldChar w:fldCharType="begin"/>
        </w:r>
        <w:r>
          <w:instrText xml:space="preserve"> PAGEREF _Toc29830 \h </w:instrText>
        </w:r>
        <w:r>
          <w:fldChar w:fldCharType="separate"/>
        </w:r>
        <w:r>
          <w:t>41</w:t>
        </w:r>
        <w:r>
          <w:fldChar w:fldCharType="end"/>
        </w:r>
      </w:hyperlink>
    </w:p>
    <w:p>
      <w:pPr>
        <w:pStyle w:val="TOC2"/>
        <w:tabs>
          <w:tab w:val="right" w:leader="dot" w:pos="8306"/>
        </w:tabs>
      </w:pPr>
      <w:hyperlink w:anchor="_Toc1719" w:history="1">
        <w:r>
          <w:rPr>
            <w:rFonts w:ascii="仿宋" w:eastAsia="仿宋" w:hAnsi="仿宋" w:cs="仿宋" w:hint="eastAsia"/>
            <w:lang w:eastAsia="zh-CN"/>
          </w:rPr>
          <w:t>(二)、建设期环境保护</w:t>
        </w:r>
        <w:r>
          <w:tab/>
        </w:r>
        <w:r>
          <w:fldChar w:fldCharType="begin"/>
        </w:r>
        <w:r>
          <w:instrText xml:space="preserve"> PAGEREF _Toc1719 \h </w:instrText>
        </w:r>
        <w:r>
          <w:fldChar w:fldCharType="separate"/>
        </w:r>
        <w:r>
          <w:t>42</w:t>
        </w:r>
        <w:r>
          <w:fldChar w:fldCharType="end"/>
        </w:r>
      </w:hyperlink>
    </w:p>
    <w:p>
      <w:pPr>
        <w:pStyle w:val="TOC2"/>
        <w:tabs>
          <w:tab w:val="right" w:leader="dot" w:pos="8306"/>
        </w:tabs>
      </w:pPr>
      <w:hyperlink w:anchor="_Toc25510" w:history="1">
        <w:r>
          <w:rPr>
            <w:rFonts w:ascii="仿宋" w:eastAsia="仿宋" w:hAnsi="仿宋" w:cs="仿宋" w:hint="eastAsia"/>
            <w:lang w:eastAsia="zh-CN"/>
          </w:rPr>
          <w:t>(三)、运营期环境保护</w:t>
        </w:r>
        <w:r>
          <w:tab/>
        </w:r>
        <w:r>
          <w:fldChar w:fldCharType="begin"/>
        </w:r>
        <w:r>
          <w:instrText xml:space="preserve"> PAGEREF _Toc25510 \h </w:instrText>
        </w:r>
        <w:r>
          <w:fldChar w:fldCharType="separate"/>
        </w:r>
        <w:r>
          <w:t>44</w:t>
        </w:r>
        <w:r>
          <w:fldChar w:fldCharType="end"/>
        </w:r>
      </w:hyperlink>
    </w:p>
    <w:p>
      <w:pPr>
        <w:pStyle w:val="TOC2"/>
        <w:tabs>
          <w:tab w:val="right" w:leader="dot" w:pos="8306"/>
        </w:tabs>
      </w:pPr>
      <w:hyperlink w:anchor="_Toc26117" w:history="1">
        <w:r>
          <w:rPr>
            <w:rFonts w:ascii="仿宋" w:eastAsia="仿宋" w:hAnsi="仿宋" w:cs="仿宋" w:hint="eastAsia"/>
            <w:lang w:eastAsia="zh-CN"/>
          </w:rPr>
          <w:t>(四)、屏蔽电磁波玻璃项目建设对区域经济的影响</w:t>
        </w:r>
        <w:r>
          <w:tab/>
        </w:r>
        <w:r>
          <w:fldChar w:fldCharType="begin"/>
        </w:r>
        <w:r>
          <w:instrText xml:space="preserve"> PAGEREF _Toc26117 \h </w:instrText>
        </w:r>
        <w:r>
          <w:fldChar w:fldCharType="separate"/>
        </w:r>
        <w:r>
          <w:t>45</w:t>
        </w:r>
        <w:r>
          <w:fldChar w:fldCharType="end"/>
        </w:r>
      </w:hyperlink>
    </w:p>
    <w:p>
      <w:pPr>
        <w:pStyle w:val="TOC2"/>
        <w:tabs>
          <w:tab w:val="right" w:leader="dot" w:pos="8306"/>
        </w:tabs>
      </w:pPr>
      <w:hyperlink w:anchor="_Toc22610" w:history="1">
        <w:r>
          <w:rPr>
            <w:rFonts w:ascii="仿宋" w:eastAsia="仿宋" w:hAnsi="仿宋" w:cs="仿宋" w:hint="eastAsia"/>
            <w:lang w:eastAsia="zh-CN"/>
          </w:rPr>
          <w:t>(五)、废弃物处理</w:t>
        </w:r>
        <w:r>
          <w:tab/>
        </w:r>
        <w:r>
          <w:fldChar w:fldCharType="begin"/>
        </w:r>
        <w:r>
          <w:instrText xml:space="preserve"> PAGEREF _Toc22610 \h </w:instrText>
        </w:r>
        <w:r>
          <w:fldChar w:fldCharType="separate"/>
        </w:r>
        <w:r>
          <w:t>47</w:t>
        </w:r>
        <w:r>
          <w:fldChar w:fldCharType="end"/>
        </w:r>
      </w:hyperlink>
    </w:p>
    <w:p>
      <w:pPr>
        <w:pStyle w:val="TOC2"/>
        <w:tabs>
          <w:tab w:val="right" w:leader="dot" w:pos="8306"/>
        </w:tabs>
      </w:pPr>
      <w:hyperlink w:anchor="_Toc1629" w:history="1">
        <w:r>
          <w:rPr>
            <w:rFonts w:ascii="仿宋" w:eastAsia="仿宋" w:hAnsi="仿宋" w:cs="仿宋" w:hint="eastAsia"/>
            <w:lang w:eastAsia="zh-CN"/>
          </w:rPr>
          <w:t>(六)、特殊环境影响分析</w:t>
        </w:r>
        <w:r>
          <w:tab/>
        </w:r>
        <w:r>
          <w:fldChar w:fldCharType="begin"/>
        </w:r>
        <w:r>
          <w:instrText xml:space="preserve"> PAGEREF _Toc1629 \h </w:instrText>
        </w:r>
        <w:r>
          <w:fldChar w:fldCharType="separate"/>
        </w:r>
        <w:r>
          <w:t>48</w:t>
        </w:r>
        <w:r>
          <w:fldChar w:fldCharType="end"/>
        </w:r>
      </w:hyperlink>
    </w:p>
    <w:p>
      <w:pPr>
        <w:pStyle w:val="TOC2"/>
        <w:tabs>
          <w:tab w:val="right" w:leader="dot" w:pos="8306"/>
        </w:tabs>
      </w:pPr>
      <w:hyperlink w:anchor="_Toc23002" w:history="1">
        <w:r>
          <w:rPr>
            <w:rFonts w:ascii="仿宋" w:eastAsia="仿宋" w:hAnsi="仿宋" w:cs="仿宋" w:hint="eastAsia"/>
            <w:lang w:eastAsia="zh-CN"/>
          </w:rPr>
          <w:t>(七)、清洁生产</w:t>
        </w:r>
        <w:r>
          <w:tab/>
        </w:r>
        <w:r>
          <w:fldChar w:fldCharType="begin"/>
        </w:r>
        <w:r>
          <w:instrText xml:space="preserve"> PAGEREF _Toc23002 \h </w:instrText>
        </w:r>
        <w:r>
          <w:fldChar w:fldCharType="separate"/>
        </w:r>
        <w:r>
          <w:t>49</w:t>
        </w:r>
        <w:r>
          <w:fldChar w:fldCharType="end"/>
        </w:r>
      </w:hyperlink>
    </w:p>
    <w:p>
      <w:pPr>
        <w:pStyle w:val="TOC2"/>
        <w:tabs>
          <w:tab w:val="right" w:leader="dot" w:pos="8306"/>
        </w:tabs>
      </w:pPr>
      <w:hyperlink w:anchor="_Toc16693" w:history="1">
        <w:r>
          <w:rPr>
            <w:rFonts w:ascii="仿宋" w:eastAsia="仿宋" w:hAnsi="仿宋" w:cs="仿宋" w:hint="eastAsia"/>
            <w:lang w:eastAsia="zh-CN"/>
          </w:rPr>
          <w:t>(八)、环境保护综合评价</w:t>
        </w:r>
        <w:r>
          <w:tab/>
        </w:r>
        <w:r>
          <w:fldChar w:fldCharType="begin"/>
        </w:r>
        <w:r>
          <w:instrText xml:space="preserve"> PAGEREF _Toc16693 \h </w:instrText>
        </w:r>
        <w:r>
          <w:fldChar w:fldCharType="separate"/>
        </w:r>
        <w:r>
          <w:t>50</w:t>
        </w:r>
        <w:r>
          <w:fldChar w:fldCharType="end"/>
        </w:r>
      </w:hyperlink>
    </w:p>
    <w:p>
      <w:pPr>
        <w:pStyle w:val="TOC1"/>
        <w:tabs>
          <w:tab w:val="right" w:leader="dot" w:pos="8306"/>
        </w:tabs>
      </w:pPr>
      <w:hyperlink w:anchor="_Toc13723" w:history="1">
        <w:r>
          <w:rPr>
            <w:rFonts w:ascii="仿宋" w:eastAsia="仿宋" w:hAnsi="仿宋" w:cs="仿宋" w:hint="eastAsia"/>
            <w:lang w:eastAsia="zh-CN"/>
          </w:rPr>
          <w:t>十三、屏蔽电磁波玻璃项目治理与监督</w:t>
        </w:r>
        <w:r>
          <w:tab/>
        </w:r>
        <w:r>
          <w:fldChar w:fldCharType="begin"/>
        </w:r>
        <w:r>
          <w:instrText xml:space="preserve"> PAGEREF _Toc13723 \h </w:instrText>
        </w:r>
        <w:r>
          <w:fldChar w:fldCharType="separate"/>
        </w:r>
        <w:r>
          <w:t>52</w:t>
        </w:r>
        <w:r>
          <w:fldChar w:fldCharType="end"/>
        </w:r>
      </w:hyperlink>
    </w:p>
    <w:p>
      <w:pPr>
        <w:pStyle w:val="TOC2"/>
        <w:tabs>
          <w:tab w:val="right" w:leader="dot" w:pos="8306"/>
        </w:tabs>
      </w:pPr>
      <w:hyperlink w:anchor="_Toc10550" w:history="1">
        <w:r>
          <w:rPr>
            <w:rFonts w:ascii="仿宋" w:eastAsia="仿宋" w:hAnsi="仿宋" w:cs="仿宋" w:hint="eastAsia"/>
            <w:lang w:eastAsia="zh-CN"/>
          </w:rPr>
          <w:t>(一)、屏蔽电磁波玻璃项目治理结构</w:t>
        </w:r>
        <w:r>
          <w:tab/>
        </w:r>
        <w:r>
          <w:fldChar w:fldCharType="begin"/>
        </w:r>
        <w:r>
          <w:instrText xml:space="preserve"> PAGEREF _Toc10550 \h </w:instrText>
        </w:r>
        <w:r>
          <w:fldChar w:fldCharType="separate"/>
        </w:r>
        <w:r>
          <w:t>52</w:t>
        </w:r>
        <w:r>
          <w:fldChar w:fldCharType="end"/>
        </w:r>
      </w:hyperlink>
    </w:p>
    <w:p>
      <w:pPr>
        <w:pStyle w:val="TOC2"/>
        <w:tabs>
          <w:tab w:val="right" w:leader="dot" w:pos="8306"/>
        </w:tabs>
      </w:pPr>
      <w:hyperlink w:anchor="_Toc11119" w:history="1">
        <w:r>
          <w:rPr>
            <w:rFonts w:ascii="仿宋" w:eastAsia="仿宋" w:hAnsi="仿宋" w:cs="仿宋" w:hint="eastAsia"/>
            <w:lang w:eastAsia="zh-CN"/>
          </w:rPr>
          <w:t>(二)、监督与审计</w:t>
        </w:r>
        <w:r>
          <w:tab/>
        </w:r>
        <w:r>
          <w:fldChar w:fldCharType="begin"/>
        </w:r>
        <w:r>
          <w:instrText xml:space="preserve"> PAGEREF _Toc11119 \h </w:instrText>
        </w:r>
        <w:r>
          <w:fldChar w:fldCharType="separate"/>
        </w:r>
        <w:r>
          <w:t>53</w:t>
        </w:r>
        <w:r>
          <w:fldChar w:fldCharType="end"/>
        </w:r>
      </w:hyperlink>
    </w:p>
    <w:p>
      <w:pPr>
        <w:pStyle w:val="TOC1"/>
        <w:tabs>
          <w:tab w:val="right" w:leader="dot" w:pos="8306"/>
        </w:tabs>
      </w:pPr>
      <w:hyperlink w:anchor="_Toc24409" w:history="1">
        <w:r>
          <w:rPr>
            <w:rFonts w:ascii="仿宋" w:eastAsia="仿宋" w:hAnsi="仿宋" w:cs="仿宋" w:hint="eastAsia"/>
            <w:lang w:eastAsia="zh-CN"/>
          </w:rPr>
          <w:t>十四、营销与推广策略</w:t>
        </w:r>
        <w:r>
          <w:tab/>
        </w:r>
        <w:r>
          <w:fldChar w:fldCharType="begin"/>
        </w:r>
        <w:r>
          <w:instrText xml:space="preserve"> PAGEREF _Toc24409 \h </w:instrText>
        </w:r>
        <w:r>
          <w:fldChar w:fldCharType="separate"/>
        </w:r>
        <w:r>
          <w:t>55</w:t>
        </w:r>
        <w:r>
          <w:fldChar w:fldCharType="end"/>
        </w:r>
      </w:hyperlink>
    </w:p>
    <w:p>
      <w:pPr>
        <w:pStyle w:val="TOC2"/>
        <w:tabs>
          <w:tab w:val="right" w:leader="dot" w:pos="8306"/>
        </w:tabs>
      </w:pPr>
      <w:hyperlink w:anchor="_Toc24265" w:history="1">
        <w:r>
          <w:rPr>
            <w:rFonts w:ascii="仿宋" w:eastAsia="仿宋" w:hAnsi="仿宋" w:cs="仿宋" w:hint="eastAsia"/>
            <w:lang w:eastAsia="zh-CN"/>
          </w:rPr>
          <w:t>(一)、产品/服务定位与特点</w:t>
        </w:r>
        <w:r>
          <w:tab/>
        </w:r>
        <w:r>
          <w:fldChar w:fldCharType="begin"/>
        </w:r>
        <w:r>
          <w:instrText xml:space="preserve"> PAGEREF _Toc24265 \h </w:instrText>
        </w:r>
        <w:r>
          <w:fldChar w:fldCharType="separate"/>
        </w:r>
        <w:r>
          <w:t>55</w:t>
        </w:r>
        <w:r>
          <w:fldChar w:fldCharType="end"/>
        </w:r>
      </w:hyperlink>
    </w:p>
    <w:p>
      <w:pPr>
        <w:pStyle w:val="TOC2"/>
        <w:tabs>
          <w:tab w:val="right" w:leader="dot" w:pos="8306"/>
        </w:tabs>
      </w:pPr>
      <w:hyperlink w:anchor="_Toc28191" w:history="1">
        <w:r>
          <w:rPr>
            <w:rFonts w:ascii="仿宋" w:eastAsia="仿宋" w:hAnsi="仿宋" w:cs="仿宋" w:hint="eastAsia"/>
            <w:lang w:eastAsia="zh-CN"/>
          </w:rPr>
          <w:t>(二)、市场定位与竞争分析</w:t>
        </w:r>
        <w:r>
          <w:tab/>
        </w:r>
        <w:r>
          <w:fldChar w:fldCharType="begin"/>
        </w:r>
        <w:r>
          <w:instrText xml:space="preserve"> PAGEREF _Toc28191 \h </w:instrText>
        </w:r>
        <w:r>
          <w:fldChar w:fldCharType="separate"/>
        </w:r>
        <w:r>
          <w:t>56</w:t>
        </w:r>
        <w:r>
          <w:fldChar w:fldCharType="end"/>
        </w:r>
      </w:hyperlink>
    </w:p>
    <w:p>
      <w:pPr>
        <w:pStyle w:val="TOC2"/>
        <w:tabs>
          <w:tab w:val="right" w:leader="dot" w:pos="8306"/>
        </w:tabs>
      </w:pPr>
      <w:hyperlink w:anchor="_Toc14748" w:history="1">
        <w:r>
          <w:rPr>
            <w:rFonts w:ascii="仿宋" w:eastAsia="仿宋" w:hAnsi="仿宋" w:cs="仿宋" w:hint="eastAsia"/>
            <w:lang w:eastAsia="zh-CN"/>
          </w:rPr>
          <w:t>(三)、营销渠道与策略</w:t>
        </w:r>
        <w:r>
          <w:tab/>
        </w:r>
        <w:r>
          <w:fldChar w:fldCharType="begin"/>
        </w:r>
        <w:r>
          <w:instrText xml:space="preserve"> PAGEREF _Toc14748 \h </w:instrText>
        </w:r>
        <w:r>
          <w:fldChar w:fldCharType="separate"/>
        </w:r>
        <w:r>
          <w:t>57</w:t>
        </w:r>
        <w:r>
          <w:fldChar w:fldCharType="end"/>
        </w:r>
      </w:hyperlink>
    </w:p>
    <w:p>
      <w:pPr>
        <w:pStyle w:val="TOC2"/>
        <w:tabs>
          <w:tab w:val="right" w:leader="dot" w:pos="8306"/>
        </w:tabs>
      </w:pPr>
      <w:hyperlink w:anchor="_Toc17240" w:history="1">
        <w:r>
          <w:rPr>
            <w:rFonts w:ascii="仿宋" w:eastAsia="仿宋" w:hAnsi="仿宋" w:cs="仿宋" w:hint="eastAsia"/>
            <w:lang w:eastAsia="zh-CN"/>
          </w:rPr>
          <w:t>(四)、推广与宣传活动</w:t>
        </w:r>
        <w:r>
          <w:tab/>
        </w:r>
        <w:r>
          <w:fldChar w:fldCharType="begin"/>
        </w:r>
        <w:r>
          <w:instrText xml:space="preserve"> PAGEREF _Toc17240 \h </w:instrText>
        </w:r>
        <w:r>
          <w:fldChar w:fldCharType="separate"/>
        </w:r>
        <w:r>
          <w:t>58</w:t>
        </w:r>
        <w:r>
          <w:fldChar w:fldCharType="end"/>
        </w:r>
      </w:hyperlink>
    </w:p>
    <w:p>
      <w:pPr>
        <w:pStyle w:val="TOC1"/>
        <w:tabs>
          <w:tab w:val="right" w:leader="dot" w:pos="8306"/>
        </w:tabs>
      </w:pPr>
      <w:hyperlink w:anchor="_Toc6007" w:history="1">
        <w:r>
          <w:rPr>
            <w:rFonts w:ascii="仿宋" w:eastAsia="仿宋" w:hAnsi="仿宋" w:cs="仿宋" w:hint="eastAsia"/>
            <w:lang w:eastAsia="zh-CN"/>
          </w:rPr>
          <w:t>十五、供应链管理</w:t>
        </w:r>
        <w:r>
          <w:tab/>
        </w:r>
        <w:r>
          <w:fldChar w:fldCharType="begin"/>
        </w:r>
        <w:r>
          <w:instrText xml:space="preserve"> PAGEREF _Toc6007 \h </w:instrText>
        </w:r>
        <w:r>
          <w:fldChar w:fldCharType="separate"/>
        </w:r>
        <w:r>
          <w:t>64</w:t>
        </w:r>
        <w:r>
          <w:fldChar w:fldCharType="end"/>
        </w:r>
      </w:hyperlink>
    </w:p>
    <w:p>
      <w:pPr>
        <w:pStyle w:val="TOC2"/>
        <w:tabs>
          <w:tab w:val="right" w:leader="dot" w:pos="8306"/>
        </w:tabs>
      </w:pPr>
      <w:hyperlink w:anchor="_Toc25941" w:history="1">
        <w:r>
          <w:rPr>
            <w:rFonts w:ascii="仿宋" w:eastAsia="仿宋" w:hAnsi="仿宋" w:cs="仿宋" w:hint="eastAsia"/>
            <w:lang w:eastAsia="zh-CN"/>
          </w:rPr>
          <w:t>(一)、供应链战略规划</w:t>
        </w:r>
        <w:r>
          <w:tab/>
        </w:r>
        <w:r>
          <w:fldChar w:fldCharType="begin"/>
        </w:r>
        <w:r>
          <w:instrText xml:space="preserve"> PAGEREF _Toc25941 \h </w:instrText>
        </w:r>
        <w:r>
          <w:fldChar w:fldCharType="separate"/>
        </w:r>
        <w:r>
          <w:t>64</w:t>
        </w:r>
        <w:r>
          <w:fldChar w:fldCharType="end"/>
        </w:r>
      </w:hyperlink>
    </w:p>
    <w:p>
      <w:pPr>
        <w:pStyle w:val="TOC2"/>
        <w:tabs>
          <w:tab w:val="right" w:leader="dot" w:pos="8306"/>
        </w:tabs>
      </w:pPr>
      <w:hyperlink w:anchor="_Toc634" w:history="1">
        <w:r>
          <w:rPr>
            <w:rFonts w:ascii="仿宋" w:eastAsia="仿宋" w:hAnsi="仿宋" w:cs="仿宋" w:hint="eastAsia"/>
            <w:lang w:eastAsia="zh-CN"/>
          </w:rPr>
          <w:t>(二)、供应商选择与合作</w:t>
        </w:r>
        <w:r>
          <w:tab/>
        </w:r>
        <w:r>
          <w:fldChar w:fldCharType="begin"/>
        </w:r>
        <w:r>
          <w:instrText xml:space="preserve"> PAGEREF _Toc634 \h </w:instrText>
        </w:r>
        <w:r>
          <w:fldChar w:fldCharType="separate"/>
        </w:r>
        <w:r>
          <w:t>65</w:t>
        </w:r>
        <w:r>
          <w:fldChar w:fldCharType="end"/>
        </w:r>
      </w:hyperlink>
    </w:p>
    <w:p>
      <w:pPr>
        <w:pStyle w:val="TOC2"/>
        <w:tabs>
          <w:tab w:val="right" w:leader="dot" w:pos="8306"/>
        </w:tabs>
      </w:pPr>
      <w:hyperlink w:anchor="_Toc9851" w:history="1">
        <w:r>
          <w:rPr>
            <w:rFonts w:ascii="仿宋" w:eastAsia="仿宋" w:hAnsi="仿宋" w:cs="仿宋" w:hint="eastAsia"/>
            <w:lang w:eastAsia="zh-CN"/>
          </w:rPr>
          <w:t>(三)、物流与库存管理</w:t>
        </w:r>
        <w:r>
          <w:tab/>
        </w:r>
        <w:r>
          <w:fldChar w:fldCharType="begin"/>
        </w:r>
        <w:r>
          <w:instrText xml:space="preserve"> PAGEREF _Toc9851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5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946"/>
      <w:r>
        <w:rPr>
          <w:rFonts w:ascii="仿宋" w:eastAsia="仿宋" w:hAnsi="仿宋" w:cs="仿宋" w:hint="eastAsia"/>
          <w:sz w:val="28"/>
          <w:lang w:eastAsia="zh-CN"/>
        </w:rPr>
        <w:t>一、屏蔽电磁波玻璃项目建设单位说明</w:t>
      </w:r>
      <w:bookmarkEnd w:id="2"/>
    </w:p>
    <w:p>
      <w:pPr>
        <w:pStyle w:val="Heading2"/>
        <w:rPr>
          <w:rFonts w:ascii="仿宋" w:eastAsia="仿宋" w:hAnsi="仿宋" w:cs="仿宋" w:hint="eastAsia"/>
          <w:lang w:eastAsia="zh-CN"/>
        </w:rPr>
      </w:pPr>
      <w:bookmarkStart w:id="3" w:name="_Toc5239"/>
      <w:r>
        <w:rPr>
          <w:rFonts w:ascii="仿宋" w:eastAsia="仿宋" w:hAnsi="仿宋" w:cs="仿宋" w:hint="eastAsia"/>
          <w:lang w:eastAsia="zh-CN"/>
        </w:rPr>
        <w:t>(一)、屏蔽电磁波玻璃项目承办单位基本情况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217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屏蔽电磁波玻璃项目承办单位的XXXX，我们着眼于实现可持续的经济效益。通过技术创新和解决方案的提供，公司预计在屏蔽电磁波玻璃项目执行期间将获得可观的收入增长。这一收入来源主要包括屏蔽电磁波玻璃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同时，我们注重成本控制和效率提升，以确保屏蔽电磁波玻璃项目的可持续盈利。透过精细的管理和资源优化，公司期望实现屏蔽电磁波玻璃项目利润最大化。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屏蔽电磁波玻璃项目实施进行全面的投资评估，包括屏蔽电磁波玻璃项目启动阶段的资金投入和后续运营成本。通过对屏蔽电磁波玻璃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屏蔽电磁波玻璃项目实施过程中具备足够的资金流动性，公司将进行详尽的现金流分析。这包括资金需求的合理预测、屏蔽电磁波玻璃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2912"/>
      <w:r>
        <w:rPr>
          <w:rFonts w:ascii="仿宋" w:eastAsia="仿宋" w:hAnsi="仿宋" w:cs="仿宋" w:hint="eastAsia"/>
          <w:sz w:val="28"/>
          <w:lang w:eastAsia="zh-CN"/>
        </w:rPr>
        <w:t>二、屏蔽电磁波玻璃项目绩效评估</w:t>
      </w:r>
      <w:bookmarkEnd w:id="5"/>
    </w:p>
    <w:p>
      <w:pPr>
        <w:pStyle w:val="Heading2"/>
        <w:rPr>
          <w:rFonts w:ascii="仿宋" w:eastAsia="仿宋" w:hAnsi="仿宋" w:cs="仿宋" w:hint="eastAsia"/>
          <w:lang w:eastAsia="zh-CN"/>
        </w:rPr>
      </w:pPr>
      <w:bookmarkStart w:id="6" w:name="_Toc21844"/>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屏蔽电磁波玻璃项目中，我们设计了一套全面的绩效评估指标，以确保屏蔽电磁波玻璃项目的可控和成功交付。这些指标跨足屏蔽电磁波玻璃项目目标、成本、进度和质量等多个维度，为我们提供了全面洞察屏蔽电磁波玻璃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屏蔽电磁波玻璃项目目标达成率是我们关注的首要指标。我们设定了明确的目标，并通过定期监测和评估，迅速发现并应对潜在的目标偏差。这为屏蔽电磁波玻璃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成本绩效是另一个核心关注点。通过实际成本与预算成本的对比分析，我们深入了解成本差异的原因，及时调整资源分配，保持屏蔽电磁波玻璃项目在经济效益方面的合理水平。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屏蔽电磁波玻璃项目进度作为关键的绩效指标之一，得到了精心的关注。我们制定了详细的屏蔽电磁波玻璃项目进度计划，并设立了进度符合度指标，确保实际进度与计划进度保持一致。这使我们能够快速发现和解决潜在的进度问题，保持屏蔽电磁波玻璃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屏蔽电磁波玻璃项目绩效的不可或缺的一环。我们引入了一系列的质量标准和客户满意度指标，以确保屏蔽电磁波玻璃项目交付的成果在质量上达到或超越预期水平。通过持续监测这些指标，我们努力提升屏蔽电磁波玻璃项目整体质量水平，为屏蔽电磁波玻璃项目的成功交付提供有力保障。通过这些科学且全面的绩效评估，我们能够更好地引导屏蔽电磁波玻璃项目的持续改进，确保屏蔽电磁波玻璃项目目标的顺利达成。</w:t>
      </w:r>
    </w:p>
    <w:p>
      <w:pPr>
        <w:pStyle w:val="Heading2"/>
        <w:ind w:firstLine="560" w:firstLineChars="200"/>
        <w:rPr>
          <w:rFonts w:ascii="仿宋" w:eastAsia="仿宋" w:hAnsi="仿宋" w:cs="仿宋" w:hint="eastAsia"/>
          <w:sz w:val="28"/>
          <w:lang w:eastAsia="zh-CN"/>
        </w:rPr>
      </w:pPr>
      <w:bookmarkStart w:id="7" w:name="_Toc12795"/>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绩效评估是屏蔽电磁波玻璃项目中的关键环节，为确保屏蔽电磁波玻璃项目达到预期目标，我们采用了多层次、多维度的绩效评估方法。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屏蔽电磁波玻璃项目的战略目标对齐，确保每个决策和行动都与屏蔽电磁波玻璃项目整体目标保持一致。团队会定期召开战略对齐会议，审视当前工作与屏蔽电磁波玻璃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屏蔽电磁波玻璃项目进度、质量、成本和风险等方面。这些指标通过数据收集和分析，为屏蔽电磁波玻璃项目管理团队提供了客观的评估依据。例如，我们通过屏蔽电磁波玻璃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绩效评估不仅仅停留在屏蔽电磁波玻璃项目内部，还考虑了屏蔽电磁波玻璃项目对外部环境的影响。我们定期进行干系人满意度调查，以了解各利益相关方对屏蔽电磁波玻璃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这种多层次、多角度的绩效评估方法，使得我们能够全面了解屏蔽电磁波玻璃项目的运行状态，及时做出调整，确保屏蔽电磁波玻璃项目在不断变化的环境中保持稳健前行。</w:t>
      </w:r>
    </w:p>
    <w:p>
      <w:pPr>
        <w:pStyle w:val="Heading2"/>
        <w:ind w:firstLine="560" w:firstLineChars="200"/>
        <w:rPr>
          <w:rFonts w:ascii="仿宋" w:eastAsia="仿宋" w:hAnsi="仿宋" w:cs="仿宋" w:hint="eastAsia"/>
          <w:sz w:val="28"/>
          <w:lang w:eastAsia="zh-CN"/>
        </w:rPr>
      </w:pPr>
      <w:bookmarkStart w:id="8" w:name="_Toc21183"/>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为了确保屏蔽电磁波玻璃项目的有效管理和不断优化，我们采用了精心设计的绩效评估周期。这个周期旨在实现灵活、实时和全面的评估，以适应屏蔽电磁波玻璃项目执行中的各种挑战。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屏蔽电磁波玻璃项目的不同需求，分为短期、中期和长期。短期评估关注每个迭代或工作周期，以及时发现和解决当前任务中的问题。中期评估涵盖几个迭代，深入了解整体屏蔽电磁波玻璃项目的趋势和性能。长期评估则着眼于整个屏蔽电磁波玻璃项目阶段，确保屏蔽电磁波玻璃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我们强调实时性的信息反馈，通过采用先进的屏蔽电磁波玻璃项目管理工具和协作平台，团队成员能够随时更新和分享屏蔽电磁波玻璃项目数据。这种实时性的反馈机制使我们能够及时察觉潜在问题，快速调整，保持屏蔽电磁波玻璃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屏蔽电磁波玻璃项目的决策制定密不可分。每个周期的屏蔽电磁波玻璃项目回顾会议成为集体总结经验、识别问题深层次原因并找到创新解决方案的平台。这种定期的反思与调整机制使屏蔽电磁波玻璃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30774"/>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11454"/>
      <w:r>
        <w:rPr>
          <w:rFonts w:ascii="仿宋" w:eastAsia="仿宋" w:hAnsi="仿宋" w:cs="仿宋" w:hint="eastAsia"/>
          <w:lang w:eastAsia="zh-CN"/>
        </w:rPr>
        <w:t>(一)、屏蔽电磁波玻璃行业分析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屏蔽电磁波玻璃行业一直以来都是市场的关注焦点。行业内的发展趋势、竞争态势以及潜在机会都对屏蔽电磁波玻璃项目的推进产生深远的影响。通过深入研究行业的整体概貌，我们将更好地理解行业的核心特征，为屏蔽电磁波玻璃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屏蔽电磁波玻璃行业，技术一直是推动创新和发展的关键因素。我们将对当前技术趋势进行详尽分析，包括但不限于人工智能、大数据应用、先进制造技术等。这有助于屏蔽电磁波玻璃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屏蔽电磁波玻璃项目成功的基础。我们将对主要竞争对手进行深入研究，包括其市场份额、产品特点、市场定位等。通过全面了解竞争对手的优势和劣势，屏蔽电磁波玻璃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1217"/>
      <w:r>
        <w:rPr>
          <w:rFonts w:ascii="仿宋" w:eastAsia="仿宋" w:hAnsi="仿宋" w:cs="仿宋" w:hint="eastAsia"/>
          <w:sz w:val="28"/>
          <w:lang w:eastAsia="zh-CN"/>
        </w:rPr>
        <w:t>(二)、屏蔽电磁波玻璃市场分析预测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屏蔽电磁波玻璃市场未来的增长趋势。这包括市场的整体规模、各细分领域的发展趋势等。屏蔽电磁波玻璃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屏蔽电磁波玻璃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是屏蔽电磁波玻璃项目实施过程中需要充分考虑的因素。我们将对市场风险进行全面评估，包括但不限于政策法规风险、市场竞争风险、技术变革风险等。通过对潜在风险的深入分析，屏蔽电磁波玻璃项目可以制定相应的风险缓解策略，降低不确定性对屏蔽电磁波玻璃项目的影响。</w:t>
      </w:r>
    </w:p>
    <w:p>
      <w:pPr>
        <w:pStyle w:val="Heading1"/>
        <w:ind w:firstLine="560" w:firstLineChars="200"/>
        <w:rPr>
          <w:rFonts w:ascii="仿宋" w:eastAsia="仿宋" w:hAnsi="仿宋" w:cs="仿宋" w:hint="eastAsia"/>
          <w:sz w:val="28"/>
          <w:lang w:eastAsia="zh-CN"/>
        </w:rPr>
      </w:pPr>
      <w:bookmarkStart w:id="12" w:name="_Toc30275"/>
      <w:r>
        <w:rPr>
          <w:rFonts w:ascii="仿宋" w:eastAsia="仿宋" w:hAnsi="仿宋" w:cs="仿宋" w:hint="eastAsia"/>
          <w:sz w:val="28"/>
          <w:lang w:eastAsia="zh-CN"/>
        </w:rPr>
        <w:t>四、屏蔽电磁波玻璃项目危机管理</w:t>
      </w:r>
      <w:bookmarkEnd w:id="12"/>
    </w:p>
    <w:p>
      <w:pPr>
        <w:pStyle w:val="Heading2"/>
        <w:rPr>
          <w:rFonts w:ascii="仿宋" w:eastAsia="仿宋" w:hAnsi="仿宋" w:cs="仿宋" w:hint="eastAsia"/>
          <w:lang w:eastAsia="zh-CN"/>
        </w:rPr>
      </w:pPr>
      <w:bookmarkStart w:id="13" w:name="_Toc9943"/>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屏蔽电磁波玻璃项目危机管理中，危机预警与识别是确保屏蔽电磁波玻璃项目稳健运行的核心步骤。通过建立全面的监测机制，屏蔽电磁波玻璃项目团队旨在及时发现和理解潜在的风险和危机因素，以便采取及时的预防和应对措施，确保屏蔽电磁波玻璃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屏蔽电磁波玻璃项目团队全面分析了整个屏蔽电磁波玻璃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屏蔽电磁波玻璃项目团队着重于明确定义屏蔽电磁波玻璃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屏蔽电磁波玻璃项目进展的持续监控，团队能够及时发现潜在问题并作出迅速反应。屏蔽电磁波玻璃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在这一阶段，团队的专业素养和反应速度将发挥至关重要的作用，以确保潜在危机能够在初期得到有效的处理，最大程度地减轻负面影响。通过危机预警与识别，屏蔽电磁波玻璃项目得以更有序、可控地推进。</w:t>
      </w:r>
    </w:p>
    <w:p>
      <w:pPr>
        <w:pStyle w:val="Heading2"/>
        <w:ind w:firstLine="560" w:firstLineChars="200"/>
        <w:rPr>
          <w:rFonts w:ascii="仿宋" w:eastAsia="仿宋" w:hAnsi="仿宋" w:cs="仿宋" w:hint="eastAsia"/>
          <w:sz w:val="28"/>
          <w:lang w:eastAsia="zh-CN"/>
        </w:rPr>
      </w:pPr>
      <w:bookmarkStart w:id="14" w:name="_Toc28818"/>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在危机发生时，屏蔽电磁波玻璃项目团队立即行动，成立了应急小组。该小组的任务是迅速制定并实施紧急应对措施，以最小化潜在损失。以下是采取的主要措施：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暂停屏蔽电磁波玻璃项目进度：为遏制危机蔓延，屏蔽电磁波玻璃项目暂时停止进行，以便全面评估当前状况。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资源重新分配：重新评估屏蔽电磁波玻璃项目资源的分配，确保最大限度地减小损失。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实时沟通：与关键利益相关者建立实时沟通机制，向他们传递屏蔽电磁波玻璃项目危机的实际状况，保障屏蔽电磁波玻璃项目核心利益。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在紧急应对的同时，屏蔽电磁波玻璃项目团队强调了团队协作和有效沟通的重要性。以下是团队协作的关键举措：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信息共享机制：建立了信息共享平台，确保团队成员能够及时获取屏蔽电磁波玻璃项目危机的实时信息。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领导者沟通：屏蔽电磁波玻璃项目领导者通过定期会议和即时沟通工具，指导团队应对危机，保持团队稳定运行。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随着危机得到初步控制，屏蔽电磁波玻璃项目团队转向制定恢复计划，以确保屏蔽电磁波玻璃项目能够从中迅速恢复。主要恢复计划包括：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修复受损的进度计划：重新评估屏蔽电磁波玻璃项目进度，制定修复计划，确保屏蔽电磁波玻璃项目尽快回归正常进程。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重新调整资源分配：优化资源分配，确保屏蔽电磁波玻璃项目在有限资源下高效运转。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风险管理机制加强：对屏蔽电磁波玻璃项目风险进行全面评估，制定更强化的风险管理策略，以预防未来可能的危机。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8050"/>
      <w:r>
        <w:rPr>
          <w:rFonts w:ascii="仿宋" w:eastAsia="仿宋" w:hAnsi="仿宋" w:cs="仿宋" w:hint="eastAsia"/>
          <w:sz w:val="28"/>
          <w:lang w:eastAsia="zh-CN"/>
        </w:rPr>
        <w:t>五、屏蔽电磁波玻璃项目可持续发展</w:t>
      </w:r>
      <w:bookmarkEnd w:id="15"/>
    </w:p>
    <w:p>
      <w:pPr>
        <w:pStyle w:val="Heading2"/>
        <w:rPr>
          <w:rFonts w:ascii="仿宋" w:eastAsia="仿宋" w:hAnsi="仿宋" w:cs="仿宋" w:hint="eastAsia"/>
          <w:lang w:eastAsia="zh-CN"/>
        </w:rPr>
      </w:pPr>
      <w:bookmarkStart w:id="16" w:name="_Toc21325"/>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屏蔽电磁波玻璃项目中，屏蔽电磁波玻璃项目团队着眼于未来，明确了可持续发展的战略方向。制定的具体可持续发展目标包括降低资源使用、采用环保技术、最大化社会效益等。这一步骤不仅有助于屏蔽电磁波玻璃项目在环保和社会责任方面达到最高标准，也为未来提供了明确的指引，确保屏蔽电磁波玻璃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可持续实践的融入屏蔽电磁波玻璃项目管理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屏蔽电磁波玻璃项目管理周期。从屏蔽电磁波玻璃项目规划开始，屏蔽电磁波玻璃项目团队就考虑了环境和社会的因素。在执行阶段，屏蔽电磁波玻璃项目团队积极推动绿色技术的应用，优化资源利用。此外，关注员工的社会责任，通过培训和沟通活动提高员工对可持续发展的认知，使他们能够在日常工作中践行可持续实践。这些举措不仅为屏蔽电磁波玻璃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104"/>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扎根于屏蔽电磁波玻璃项目的可持续发展理念，我们深信环保与社会责任是屏蔽电磁波玻璃项目成功的关键支柱。在屏蔽电磁波玻璃项目的每一步，我们都致力于通过创新和实践，履行对环境和社会的坚定责任。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屏蔽电磁波玻璃项目团队通过引入先进的环保技术、建立高效的废物处理系统以及推动能源节约措施，积极履行环保责任。定期的环保监测和评估确保屏蔽电磁波玻璃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屏蔽电磁波玻璃项目不仅致力于自身可持续发展，还注重对社会的回馈。通过支持社区屏蔽电磁波玻璃项目、参与慈善事业、提供培训机会等方式，屏蔽电磁波玻璃项目积极履行社会责任。与当地社区建立积极互动，关注员工的工作与生活平衡，以及员工的身心健康，是屏蔽电磁波玻璃项目在社会责任层面的关键举措。这样的实践不仅增强了屏蔽电磁波玻璃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562"/>
      <w:r>
        <w:rPr>
          <w:rFonts w:ascii="仿宋" w:eastAsia="仿宋" w:hAnsi="仿宋" w:cs="仿宋" w:hint="eastAsia"/>
          <w:sz w:val="28"/>
          <w:lang w:eastAsia="zh-CN"/>
        </w:rPr>
        <w:t>六、屏蔽电磁波玻璃项目土建工程</w:t>
      </w:r>
      <w:bookmarkEnd w:id="18"/>
    </w:p>
    <w:p>
      <w:pPr>
        <w:pStyle w:val="Heading2"/>
        <w:rPr>
          <w:rFonts w:ascii="仿宋" w:eastAsia="仿宋" w:hAnsi="仿宋" w:cs="仿宋" w:hint="eastAsia"/>
          <w:lang w:eastAsia="zh-CN"/>
        </w:rPr>
      </w:pPr>
      <w:bookmarkStart w:id="19" w:name="_Toc27525"/>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在屏蔽电磁波玻璃项目的建筑工程设计中，我们将秉承一系列重要的设计原则，以确保屏蔽电磁波玻璃项目建筑在功能、美观、可持续性等方面达到最佳效果。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首要原则是确保建筑的功能性得到最大化的发挥。我们将充分理解屏蔽电磁波玻璃项目的实际需求，合理布局各个功能区域，保证建筑在满足业务需求的同时，提供高效的工作环境。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在建筑设计中，我们将综合考虑建设和运营成本。通过精细的经济效益分析，确保设计方案在高效利用资源的同时，对屏蔽电磁波玻璃项目的长期盈利能力有积极的贡献。</w:t>
      </w:r>
    </w:p>
    <w:p>
      <w:pPr>
        <w:pStyle w:val="Heading2"/>
        <w:ind w:firstLine="560" w:firstLineChars="200"/>
        <w:rPr>
          <w:rFonts w:ascii="仿宋" w:eastAsia="仿宋" w:hAnsi="仿宋" w:cs="仿宋" w:hint="eastAsia"/>
          <w:sz w:val="28"/>
          <w:lang w:eastAsia="zh-CN"/>
        </w:rPr>
      </w:pPr>
      <w:bookmarkStart w:id="20" w:name="_Toc1395"/>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屏蔽电磁波玻璃项目的土建工程设计中，我们将精准设定设计年限，结合屏蔽电磁波玻璃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屏蔽电磁波玻璃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21" w:name="_Toc25318"/>
      <w:r>
        <w:rPr>
          <w:rFonts w:ascii="仿宋" w:eastAsia="仿宋" w:hAnsi="仿宋" w:cs="仿宋" w:hint="eastAsia"/>
          <w:sz w:val="28"/>
          <w:lang w:eastAsia="zh-CN"/>
        </w:rPr>
        <w:t>(三)、建筑工程设计总体要求</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https://d.book118.com/326032015114010042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EE1646"/>
    <w:rsid w:val="6DEE16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6032015114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2024-01-28T20:07:00Z</dcterms:created>
  <dcterms:modified xsi:type="dcterms:W3CDTF">2024-01-28T20:07:31Z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76A00AE98D1345E7AD52DF97C31C31B8_11</vt:lpwstr>
  </property>
  <property fmtid="{D5CDD505-2E9C-101B-9397-08002B2CF9AE}" pid="3" name="KSOProductBuildVer">
    <vt:lpwstr>2052-12.1.0.16250</vt:lpwstr>
  </property>
</Properties>
</file>