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43"/>
        <w:ind w:left="0" w:right="1189" w:firstLine="0"/>
        <w:jc w:val="center"/>
        <w:rPr>
          <w:sz w:val="72"/>
        </w:rPr>
      </w:pPr>
      <w:r>
        <w:rPr>
          <w:sz w:val="72"/>
        </w:rPr>
        <w:t>汉中市东排洪渠改造工程</w:t>
      </w:r>
    </w:p>
    <w:p>
      <w:pPr>
        <w:pStyle w:val="BodyText"/>
        <w:spacing w:before="2"/>
        <w:rPr>
          <w:sz w:val="72"/>
        </w:rPr>
      </w:pPr>
    </w:p>
    <w:p>
      <w:pPr>
        <w:pStyle w:val="Title"/>
      </w:pPr>
      <w:r>
        <w:t>分段设计洪峰流量分析计算报</w:t>
      </w: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spacing w:before="695"/>
        <w:ind w:left="4039" w:right="0" w:firstLine="0"/>
        <w:jc w:val="left"/>
        <w:rPr>
          <w:sz w:val="54"/>
        </w:rPr>
      </w:pPr>
      <w:r>
        <w:rPr>
          <w:sz w:val="54"/>
        </w:rPr>
        <w:t>二〇一〇年十一月十五日</w:t>
      </w:r>
    </w:p>
    <w:p>
      <w:pPr>
        <w:spacing w:after="0"/>
        <w:jc w:val="left"/>
        <w:rPr>
          <w:sz w:val="54"/>
        </w:rPr>
        <w:sectPr>
          <w:type w:val="continuous"/>
          <w:pgSz w:w="17860" w:h="25260"/>
          <w:pgMar w:top="2420" w:right="400" w:bottom="280" w:left="1920" w:header="708" w:footer="708"/>
          <w:cols w:space="708"/>
        </w:sectPr>
      </w:pPr>
    </w:p>
    <w:p>
      <w:pPr>
        <w:tabs>
          <w:tab w:val="left" w:pos="2880"/>
        </w:tabs>
        <w:spacing w:before="94"/>
        <w:ind w:left="0" w:right="1517" w:firstLine="0"/>
        <w:jc w:val="center"/>
        <w:rPr>
          <w:rFonts w:ascii="黑体" w:eastAsia="黑体" w:hint="eastAsia"/>
          <w:sz w:val="7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72"/>
        </w:rPr>
        <w:t>目</w:t>
        <w:tab/>
        <w:t>录</w:t>
      </w:r>
    </w:p>
    <w:p>
      <w:pPr>
        <w:pStyle w:val="BodyText"/>
        <w:rPr>
          <w:rFonts w:ascii="黑体"/>
          <w:sz w:val="104"/>
        </w:rPr>
      </w:pPr>
    </w:p>
    <w:p>
      <w:pPr>
        <w:pStyle w:val="BodyText"/>
        <w:spacing w:line="364" w:lineRule="auto"/>
        <w:ind w:left="291" w:right="10937"/>
      </w:pPr>
      <w:r>
        <w:rPr>
          <w:spacing w:val="-2"/>
        </w:rPr>
        <w:t>一、流域面积的确定</w:t>
      </w:r>
      <w:r>
        <w:t>二、分段流量组成</w:t>
      </w:r>
    </w:p>
    <w:p>
      <w:pPr>
        <w:pStyle w:val="BodyText"/>
        <w:spacing w:before="2" w:line="364" w:lineRule="auto"/>
        <w:ind w:left="291" w:right="8064"/>
        <w:jc w:val="both"/>
      </w:pPr>
      <w:r>
        <w:rPr>
          <w:spacing w:val="-2"/>
          <w:w w:val="95"/>
        </w:rPr>
        <w:t>三、设计洪水流量计算方法及选用四、设计洪水标准及设计暴雨历时</w:t>
      </w:r>
      <w:r>
        <w:t>五、设计洪水计算</w:t>
      </w:r>
    </w:p>
    <w:p>
      <w:pPr>
        <w:pStyle w:val="BodyText"/>
        <w:spacing w:before="4"/>
        <w:ind w:left="1252"/>
      </w:pPr>
      <w:r>
        <w:rPr>
          <w:w w:val="95"/>
        </w:rPr>
        <w:t>（一）八里桥水库入库洪水计算</w:t>
      </w:r>
    </w:p>
    <w:p>
      <w:pPr>
        <w:pStyle w:val="BodyText"/>
        <w:spacing w:before="321"/>
        <w:ind w:left="1252"/>
      </w:pPr>
      <w:r>
        <w:rPr>
          <w:w w:val="95"/>
        </w:rPr>
        <w:t>（二）八里桥水库下泄流量计算</w:t>
      </w:r>
    </w:p>
    <w:p>
      <w:pPr>
        <w:pStyle w:val="BodyText"/>
        <w:spacing w:before="322"/>
        <w:ind w:left="1252"/>
      </w:pPr>
      <w:r>
        <w:t>（三）八里桥水库至东排入水口区间设计洪峰流量计算</w:t>
      </w:r>
    </w:p>
    <w:p>
      <w:pPr>
        <w:pStyle w:val="BodyText"/>
        <w:spacing w:before="321" w:line="364" w:lineRule="auto"/>
        <w:ind w:left="2721" w:right="1717" w:hanging="1350"/>
      </w:pPr>
      <w:r>
        <w:rPr>
          <w:w w:val="95"/>
        </w:rPr>
        <w:t>（四）东排入水口至东排出水口（入汉江处）</w:t>
      </w:r>
      <w:r>
        <w:rPr>
          <w:spacing w:val="-4"/>
          <w:w w:val="95"/>
        </w:rPr>
        <w:t xml:space="preserve">区间设计洪峰 </w:t>
      </w:r>
      <w:r>
        <w:t>流量计算</w:t>
      </w:r>
    </w:p>
    <w:p>
      <w:pPr>
        <w:pStyle w:val="BodyText"/>
        <w:spacing w:before="3"/>
        <w:ind w:left="1252"/>
      </w:pPr>
      <w:r>
        <w:t>（五）东排出水口（入汉江处）设计洪峰流量计算</w:t>
      </w:r>
    </w:p>
    <w:p>
      <w:pPr>
        <w:pStyle w:val="BodyText"/>
        <w:spacing w:before="321"/>
        <w:ind w:left="291"/>
      </w:pPr>
      <w:r>
        <w:t>六、考虑八里桥水库入库洪水受阻因素的东排分段洪峰流量计算</w:t>
      </w: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spacing w:before="4"/>
        <w:rPr>
          <w:sz w:val="82"/>
        </w:rPr>
      </w:pPr>
    </w:p>
    <w:p>
      <w:pPr>
        <w:spacing w:before="0"/>
        <w:ind w:left="0" w:right="1516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- 2 -</w:t>
      </w:r>
    </w:p>
    <w:p>
      <w:pPr>
        <w:spacing w:after="0"/>
        <w:jc w:val="center"/>
        <w:rPr>
          <w:rFonts w:ascii="Arial"/>
          <w:sz w:val="31"/>
        </w:rPr>
        <w:sectPr>
          <w:pgSz w:w="17860" w:h="25260"/>
          <w:pgMar w:top="2420" w:right="400" w:bottom="280" w:left="1920" w:header="708" w:footer="708"/>
          <w:pgNumType w:start="2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8"/>
        </w:rPr>
      </w:pPr>
    </w:p>
    <w:p>
      <w:pPr>
        <w:pStyle w:val="BodyText"/>
        <w:spacing w:before="31"/>
        <w:ind w:left="1281"/>
        <w:rPr>
          <w:rFonts w:ascii="黑体" w:eastAsia="黑体" w:hint="eastAsia"/>
        </w:rPr>
      </w:pPr>
      <w:r>
        <w:rPr>
          <w:rFonts w:ascii="黑体" w:eastAsia="黑体" w:hint="eastAsia"/>
        </w:rPr>
        <w:t>一、流域面积确定</w:t>
      </w:r>
    </w:p>
    <w:p>
      <w:pPr>
        <w:pStyle w:val="BodyText"/>
        <w:spacing w:before="343"/>
        <w:ind w:left="1281"/>
      </w:pPr>
      <w:r>
        <w:t>东排洪渠出水口以上流域面积 43.44km</w:t>
      </w:r>
      <w:r>
        <w:rPr>
          <w:vertAlign w:val="subscript"/>
        </w:rPr>
        <w:t>2</w:t>
      </w:r>
      <w:r>
        <w:rPr>
          <w:vertAlign w:val="baseline"/>
        </w:rPr>
        <w:t>，由以下三部分组</w:t>
      </w:r>
    </w:p>
    <w:p>
      <w:pPr>
        <w:pStyle w:val="BodyText"/>
        <w:spacing w:before="321"/>
        <w:ind w:left="291"/>
      </w:pPr>
      <w:r>
        <w:t>成：</w:t>
      </w:r>
    </w:p>
    <w:p>
      <w:pPr>
        <w:pStyle w:val="ListParagraph"/>
        <w:numPr>
          <w:ilvl w:val="0"/>
          <w:numId w:val="11"/>
        </w:numPr>
        <w:tabs>
          <w:tab w:val="left" w:pos="2506"/>
        </w:tabs>
        <w:spacing w:before="321" w:after="0" w:line="240" w:lineRule="auto"/>
        <w:ind w:left="2506" w:right="0" w:hanging="1225"/>
        <w:jc w:val="left"/>
        <w:rPr>
          <w:sz w:val="48"/>
        </w:rPr>
      </w:pPr>
      <w:r>
        <w:rPr>
          <w:spacing w:val="4"/>
          <w:sz w:val="48"/>
        </w:rPr>
        <w:t xml:space="preserve">八里桥水库控制流域面积 </w:t>
      </w:r>
      <w:r>
        <w:rPr>
          <w:sz w:val="48"/>
        </w:rPr>
        <w:t>24.00km</w:t>
      </w:r>
      <w:r>
        <w:rPr>
          <w:sz w:val="48"/>
          <w:vertAlign w:val="subscript"/>
        </w:rPr>
        <w:t>2</w:t>
      </w:r>
      <w:r>
        <w:rPr>
          <w:spacing w:val="9"/>
          <w:sz w:val="48"/>
          <w:vertAlign w:val="baseline"/>
        </w:rPr>
        <w:t xml:space="preserve">，其中 </w:t>
      </w:r>
      <w:r>
        <w:rPr>
          <w:sz w:val="48"/>
          <w:vertAlign w:val="baseline"/>
        </w:rPr>
        <w:t>18.28km</w:t>
      </w:r>
      <w:r>
        <w:rPr>
          <w:sz w:val="48"/>
          <w:vertAlign w:val="subscript"/>
        </w:rPr>
        <w:t>2</w:t>
      </w: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132" w:line="364" w:lineRule="auto"/>
        <w:ind w:left="291" w:right="1824"/>
      </w:pPr>
      <w:r>
        <w:t>为然流域（未被规划为城区）面积，5.72km</w:t>
      </w:r>
      <w:r>
        <w:rPr>
          <w:vertAlign w:val="subscript"/>
        </w:rPr>
        <w:t>2</w:t>
      </w:r>
      <w:r>
        <w:rPr>
          <w:vertAlign w:val="baseline"/>
        </w:rPr>
        <w:t xml:space="preserve"> 规划为城区的流域面积。</w:t>
      </w:r>
    </w:p>
    <w:p>
      <w:pPr>
        <w:pStyle w:val="ListParagraph"/>
        <w:numPr>
          <w:ilvl w:val="0"/>
          <w:numId w:val="11"/>
        </w:numPr>
        <w:tabs>
          <w:tab w:val="left" w:pos="2607"/>
        </w:tabs>
        <w:spacing w:before="3" w:after="0" w:line="240" w:lineRule="auto"/>
        <w:ind w:left="2606" w:right="0" w:hanging="1326"/>
        <w:jc w:val="left"/>
        <w:rPr>
          <w:sz w:val="48"/>
        </w:rPr>
      </w:pPr>
      <w:r>
        <w:rPr>
          <w:sz w:val="48"/>
        </w:rPr>
        <w:t>）八里桥水库至东排洪渠入水口（涵洞）区间面积</w:t>
      </w:r>
    </w:p>
    <w:p>
      <w:pPr>
        <w:pStyle w:val="BodyText"/>
        <w:spacing w:before="321"/>
        <w:ind w:left="291"/>
      </w:pPr>
      <w:r>
        <w:rPr>
          <w:w w:val="110"/>
        </w:rPr>
        <w:t>7.44km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2521"/>
        </w:tabs>
        <w:spacing w:before="321" w:after="0" w:line="364" w:lineRule="auto"/>
        <w:ind w:left="291" w:right="2005" w:firstLine="989"/>
        <w:jc w:val="left"/>
        <w:rPr>
          <w:sz w:val="48"/>
        </w:rPr>
      </w:pPr>
      <w:r>
        <w:rPr>
          <w:w w:val="95"/>
          <w:sz w:val="48"/>
        </w:rPr>
        <w:t>东排洪渠入水口至出水口（汉江河堤入河口）</w:t>
      </w:r>
      <w:r>
        <w:rPr>
          <w:spacing w:val="-6"/>
          <w:w w:val="95"/>
          <w:sz w:val="48"/>
        </w:rPr>
        <w:t xml:space="preserve">区间面 </w:t>
      </w:r>
      <w:r>
        <w:rPr>
          <w:spacing w:val="-60"/>
          <w:sz w:val="48"/>
        </w:rPr>
        <w:t xml:space="preserve">积 </w:t>
      </w:r>
      <w:r>
        <w:rPr>
          <w:sz w:val="48"/>
        </w:rPr>
        <w:t>12.00km</w:t>
      </w:r>
      <w:r>
        <w:rPr>
          <w:sz w:val="48"/>
          <w:vertAlign w:val="subscript"/>
        </w:rPr>
        <w:t>2</w:t>
      </w:r>
      <w:r>
        <w:rPr>
          <w:sz w:val="48"/>
          <w:vertAlign w:val="baseline"/>
        </w:rPr>
        <w:t>。</w:t>
      </w:r>
    </w:p>
    <w:p>
      <w:pPr>
        <w:pStyle w:val="BodyText"/>
        <w:spacing w:line="596" w:lineRule="exact"/>
        <w:ind w:left="1281"/>
        <w:rPr>
          <w:rFonts w:ascii="黑体" w:eastAsia="黑体" w:hint="eastAsia"/>
        </w:rPr>
      </w:pPr>
      <w:r>
        <w:rPr>
          <w:rFonts w:ascii="黑体" w:eastAsia="黑体" w:hint="eastAsia"/>
        </w:rPr>
        <w:t>二、分段洪峰流量组成</w:t>
      </w:r>
    </w:p>
    <w:p>
      <w:pPr>
        <w:pStyle w:val="BodyText"/>
        <w:spacing w:before="342"/>
        <w:ind w:left="1281"/>
      </w:pPr>
      <w:r>
        <w:t>东排洪渠出水口设计洪水流量，由以下三部分组成：</w:t>
      </w:r>
    </w:p>
    <w:p>
      <w:pPr>
        <w:pStyle w:val="ListParagraph"/>
        <w:numPr>
          <w:ilvl w:val="0"/>
          <w:numId w:val="9"/>
        </w:numPr>
        <w:tabs>
          <w:tab w:val="left" w:pos="2506"/>
        </w:tabs>
        <w:spacing w:before="321" w:after="0" w:line="240" w:lineRule="auto"/>
        <w:ind w:left="2506" w:right="0" w:hanging="1225"/>
        <w:jc w:val="left"/>
        <w:rPr>
          <w:sz w:val="48"/>
        </w:rPr>
      </w:pPr>
      <w:r>
        <w:rPr>
          <w:sz w:val="48"/>
        </w:rPr>
        <w:t>八里桥水库的下泄流量：</w:t>
      </w:r>
    </w:p>
    <w:p>
      <w:pPr>
        <w:pStyle w:val="BodyText"/>
        <w:spacing w:before="321"/>
        <w:ind w:left="1281"/>
      </w:pPr>
      <w:r>
        <w:t>下泄流量由水库入库流量经调洪演算后求得。</w:t>
      </w:r>
    </w:p>
    <w:p>
      <w:pPr>
        <w:pStyle w:val="BodyText"/>
        <w:spacing w:before="321"/>
        <w:ind w:left="1281"/>
      </w:pPr>
      <w:r>
        <w:rPr>
          <w:spacing w:val="93"/>
        </w:rPr>
        <w:t>水库入库流量</w:t>
      </w:r>
      <w:r>
        <w:t>＝</w:t>
      </w:r>
      <w:r>
        <w:rPr>
          <w:spacing w:val="53"/>
        </w:rPr>
        <w:t xml:space="preserve"> 被列为城区的 </w:t>
      </w:r>
      <w:r>
        <w:t>5.72km</w:t>
      </w:r>
      <w:r>
        <w:rPr>
          <w:vertAlign w:val="subscript"/>
        </w:rPr>
        <w:t>2</w:t>
      </w:r>
      <w:r>
        <w:rPr>
          <w:spacing w:val="65"/>
          <w:vertAlign w:val="baseline"/>
        </w:rPr>
        <w:t xml:space="preserve"> 的洪水流量</w:t>
      </w:r>
    </w:p>
    <w:p>
      <w:pPr>
        <w:pStyle w:val="BodyText"/>
        <w:spacing w:before="322"/>
        <w:ind w:left="291"/>
      </w:pPr>
      <w:r>
        <w:rPr>
          <w:position w:val="2"/>
        </w:rPr>
        <w:t>+18.28km</w:t>
      </w:r>
      <w:r>
        <w:rPr>
          <w:sz w:val="31"/>
        </w:rPr>
        <w:t>2</w:t>
      </w:r>
      <w:r>
        <w:rPr>
          <w:spacing w:val="-75"/>
          <w:sz w:val="31"/>
        </w:rPr>
        <w:t xml:space="preserve"> </w:t>
      </w:r>
      <w:r>
        <w:rPr>
          <w:position w:val="2"/>
        </w:rPr>
        <w:t>自然流域的洪水流量。</w:t>
      </w:r>
    </w:p>
    <w:p>
      <w:pPr>
        <w:pStyle w:val="ListParagraph"/>
        <w:numPr>
          <w:ilvl w:val="0"/>
          <w:numId w:val="9"/>
        </w:numPr>
        <w:tabs>
          <w:tab w:val="left" w:pos="2506"/>
        </w:tabs>
        <w:spacing w:before="321" w:after="0" w:line="364" w:lineRule="auto"/>
        <w:ind w:left="291" w:right="1810" w:firstLine="989"/>
        <w:jc w:val="left"/>
        <w:rPr>
          <w:sz w:val="48"/>
        </w:rPr>
      </w:pPr>
      <w:r>
        <w:rPr>
          <w:spacing w:val="5"/>
          <w:sz w:val="48"/>
        </w:rPr>
        <w:t xml:space="preserve">八里桥水库至东排入水口被规划为城区的 </w:t>
      </w:r>
      <w:r>
        <w:rPr>
          <w:sz w:val="48"/>
        </w:rPr>
        <w:t>7.44km</w:t>
      </w:r>
      <w:r>
        <w:rPr>
          <w:sz w:val="48"/>
          <w:vertAlign w:val="subscript"/>
        </w:rPr>
        <w:t>2</w:t>
      </w:r>
      <w:r>
        <w:rPr>
          <w:spacing w:val="-36"/>
          <w:sz w:val="48"/>
          <w:vertAlign w:val="baseline"/>
        </w:rPr>
        <w:t xml:space="preserve"> 流</w:t>
      </w:r>
      <w:r>
        <w:rPr>
          <w:sz w:val="48"/>
          <w:vertAlign w:val="baseline"/>
        </w:rPr>
        <w:t>域的洪水流量。</w:t>
      </w:r>
    </w:p>
    <w:p>
      <w:pPr>
        <w:pStyle w:val="ListParagraph"/>
        <w:numPr>
          <w:ilvl w:val="0"/>
          <w:numId w:val="9"/>
        </w:numPr>
        <w:tabs>
          <w:tab w:val="left" w:pos="2506"/>
        </w:tabs>
        <w:spacing w:before="3" w:after="0" w:line="240" w:lineRule="auto"/>
        <w:ind w:left="2506" w:right="0" w:hanging="1225"/>
        <w:jc w:val="left"/>
        <w:rPr>
          <w:sz w:val="48"/>
        </w:rPr>
      </w:pPr>
      <w:r>
        <w:rPr>
          <w:spacing w:val="-7"/>
          <w:sz w:val="48"/>
        </w:rPr>
        <w:t xml:space="preserve">东排洪渠入口至出水口区间面积 </w:t>
      </w:r>
      <w:r>
        <w:rPr>
          <w:sz w:val="48"/>
        </w:rPr>
        <w:t>12.00km</w:t>
      </w:r>
      <w:r>
        <w:rPr>
          <w:sz w:val="48"/>
          <w:vertAlign w:val="subscript"/>
        </w:rPr>
        <w:t>2</w:t>
      </w:r>
      <w:r>
        <w:rPr>
          <w:spacing w:val="-27"/>
          <w:sz w:val="48"/>
          <w:vertAlign w:val="baseline"/>
        </w:rPr>
        <w:t xml:space="preserve"> 流域的洪水</w:t>
      </w:r>
    </w:p>
    <w:p>
      <w:pPr>
        <w:pStyle w:val="BodyText"/>
        <w:spacing w:before="12"/>
        <w:rPr>
          <w:sz w:val="91"/>
        </w:rPr>
      </w:pPr>
    </w:p>
    <w:p>
      <w:pPr>
        <w:spacing w:before="0"/>
        <w:ind w:left="0" w:right="1516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- 3 -</w:t>
      </w:r>
    </w:p>
    <w:p>
      <w:pPr>
        <w:spacing w:after="0"/>
        <w:jc w:val="center"/>
        <w:rPr>
          <w:rFonts w:ascii="Arial"/>
          <w:sz w:val="31"/>
        </w:rPr>
        <w:sectPr>
          <w:pgSz w:w="17860" w:h="25260"/>
          <w:pgMar w:top="2420" w:right="400" w:bottom="280" w:left="1920" w:header="708" w:footer="708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47"/>
        <w:ind w:left="291"/>
      </w:pPr>
      <w:r>
        <w:t>流量。</w:t>
      </w:r>
    </w:p>
    <w:p>
      <w:pPr>
        <w:pStyle w:val="BodyText"/>
        <w:spacing w:before="299"/>
        <w:ind w:left="1281"/>
        <w:rPr>
          <w:rFonts w:ascii="幼圆" w:eastAsia="幼圆" w:hint="eastAsia"/>
        </w:rPr>
      </w:pPr>
      <w:r>
        <w:rPr>
          <w:rFonts w:ascii="幼圆" w:eastAsia="幼圆" w:hint="eastAsia"/>
        </w:rPr>
        <w:t>三、设计洪水流量计算方法及选用</w:t>
      </w:r>
    </w:p>
    <w:p>
      <w:pPr>
        <w:pStyle w:val="BodyText"/>
        <w:spacing w:before="343" w:line="364" w:lineRule="auto"/>
        <w:ind w:left="291" w:right="1807" w:firstLine="989"/>
      </w:pPr>
      <w:r>
        <w:rPr>
          <w:spacing w:val="-1"/>
          <w:w w:val="95"/>
        </w:rPr>
        <w:t xml:space="preserve">本次洪水计算按集水面积的下垫面条件，可分为未被规划为 </w:t>
      </w:r>
      <w:r>
        <w:t>城区的自然流域和规划为（或已经是）城区的流域。</w:t>
      </w:r>
    </w:p>
    <w:p>
      <w:pPr>
        <w:pStyle w:val="Heading2"/>
        <w:spacing w:line="727" w:lineRule="exact"/>
        <w:ind w:left="1281"/>
      </w:pPr>
      <w:r>
        <w:t>1、自然流域洪水流量计算方法</w:t>
      </w:r>
    </w:p>
    <w:p>
      <w:pPr>
        <w:pStyle w:val="BodyText"/>
        <w:spacing w:before="212" w:line="364" w:lineRule="auto"/>
        <w:ind w:left="291" w:right="1807" w:firstLine="989"/>
      </w:pPr>
      <w:r>
        <w:rPr>
          <w:w w:val="95"/>
        </w:rPr>
        <w:t>对无实测水文资料的自然流域（河流）</w:t>
      </w:r>
      <w:r>
        <w:rPr>
          <w:spacing w:val="-2"/>
          <w:w w:val="95"/>
        </w:rPr>
        <w:t xml:space="preserve">洪水计算方法较多， </w:t>
      </w:r>
      <w:r>
        <w:rPr>
          <w:w w:val="95"/>
        </w:rPr>
        <w:t>也比较成熟，就我市而言，常用的是《汉中地区实用水文手册》</w:t>
      </w:r>
    </w:p>
    <w:p>
      <w:pPr>
        <w:pStyle w:val="BodyText"/>
        <w:spacing w:before="3" w:line="364" w:lineRule="auto"/>
        <w:ind w:left="291" w:right="1841"/>
        <w:jc w:val="both"/>
      </w:pPr>
      <w:r>
        <w:t>（</w:t>
      </w:r>
      <w:r>
        <w:rPr>
          <w:spacing w:val="-14"/>
        </w:rPr>
        <w:t>以下简称《水文手册》</w:t>
      </w:r>
      <w:r>
        <w:t>）推荐的经验公式法和推理公式法（即用暴雨推求洪水法</w:t>
      </w:r>
      <w:r>
        <w:rPr>
          <w:spacing w:val="-78"/>
        </w:rPr>
        <w:t>）</w:t>
      </w:r>
      <w:r>
        <w:rPr>
          <w:spacing w:val="-9"/>
        </w:rPr>
        <w:t>，有条件的还可采用相似流域比拟法。在这</w:t>
      </w:r>
      <w:r>
        <w:rPr>
          <w:spacing w:val="-10"/>
          <w:w w:val="95"/>
        </w:rPr>
        <w:t xml:space="preserve">些方法中，从方法的理论基础，资料可靠程度、适用范围以及实 </w:t>
      </w:r>
      <w:r>
        <w:rPr>
          <w:spacing w:val="-1"/>
          <w:w w:val="95"/>
        </w:rPr>
        <w:t xml:space="preserve">际使用效果等方面分析，推理公式法最优，故本报告决定采用推 理公式法计算自然流域的设计洪水流量。具体作法在计算过程中 </w:t>
      </w:r>
      <w:r>
        <w:t>介绍。</w:t>
      </w:r>
    </w:p>
    <w:p>
      <w:pPr>
        <w:pStyle w:val="Heading2"/>
        <w:spacing w:line="732" w:lineRule="exact"/>
        <w:ind w:left="1281"/>
      </w:pPr>
      <w:r>
        <w:t>2、城区洪峰流量计算方法</w:t>
      </w:r>
    </w:p>
    <w:p>
      <w:pPr>
        <w:pStyle w:val="ListParagraph"/>
        <w:numPr>
          <w:ilvl w:val="0"/>
          <w:numId w:val="8"/>
        </w:numPr>
        <w:tabs>
          <w:tab w:val="left" w:pos="2506"/>
        </w:tabs>
        <w:spacing w:before="211" w:after="0" w:line="240" w:lineRule="auto"/>
        <w:ind w:left="2506" w:right="0" w:hanging="1225"/>
        <w:jc w:val="left"/>
        <w:rPr>
          <w:sz w:val="48"/>
        </w:rPr>
      </w:pPr>
      <w:r>
        <w:rPr>
          <w:spacing w:val="-24"/>
          <w:sz w:val="48"/>
        </w:rPr>
        <w:t>《室外排水设计规范》</w:t>
      </w:r>
      <w:r>
        <w:rPr>
          <w:sz w:val="48"/>
        </w:rPr>
        <w:t>（GB50014—2006）公式法</w:t>
      </w:r>
    </w:p>
    <w:p>
      <w:pPr>
        <w:pStyle w:val="BodyText"/>
        <w:spacing w:before="321" w:line="364" w:lineRule="auto"/>
        <w:ind w:left="291" w:right="1906" w:firstLine="989"/>
      </w:pPr>
      <w:r>
        <w:rPr>
          <w:spacing w:val="-7"/>
          <w:w w:val="95"/>
        </w:rPr>
        <w:t>在市政工程《室外排水设计规范》</w:t>
      </w:r>
      <w:r>
        <w:rPr>
          <w:w w:val="95"/>
        </w:rPr>
        <w:t>（</w:t>
      </w:r>
      <w:r>
        <w:rPr>
          <w:spacing w:val="-2"/>
          <w:w w:val="95"/>
        </w:rPr>
        <w:t xml:space="preserve">简称《规范》中，推荐 </w:t>
      </w:r>
      <w:r>
        <w:t>的雨水设计流量计算公式为：</w:t>
      </w:r>
    </w:p>
    <w:p>
      <w:pPr>
        <w:pStyle w:val="BodyText"/>
        <w:tabs>
          <w:tab w:val="left" w:pos="12000"/>
        </w:tabs>
        <w:spacing w:before="4"/>
        <w:ind w:left="5605"/>
      </w:pPr>
      <w:r>
        <w:rPr>
          <w:w w:val="110"/>
        </w:rPr>
        <w:t>Qp＝qΨF</w:t>
        <w:tab/>
        <w:t>（3—1）</w:t>
      </w:r>
    </w:p>
    <w:p>
      <w:pPr>
        <w:pStyle w:val="BodyText"/>
        <w:spacing w:before="321"/>
        <w:ind w:left="1281"/>
      </w:pPr>
      <w:r>
        <w:rPr>
          <w:w w:val="99"/>
        </w:rPr>
        <w:t>式中：</w:t>
      </w:r>
      <w:r>
        <w:rPr>
          <w:spacing w:val="-1"/>
          <w:w w:val="133"/>
        </w:rPr>
        <w:t>Q</w:t>
      </w:r>
      <w:r>
        <w:rPr>
          <w:spacing w:val="-2"/>
          <w:w w:val="133"/>
        </w:rPr>
        <w:t>p</w:t>
      </w:r>
      <w:r>
        <w:rPr>
          <w:w w:val="99"/>
        </w:rPr>
        <w:t>—雨水设计流量</w:t>
      </w:r>
      <w:r>
        <w:rPr>
          <w:spacing w:val="11"/>
          <w:w w:val="99"/>
        </w:rPr>
        <w:t>（</w:t>
      </w:r>
      <w:r>
        <w:rPr>
          <w:spacing w:val="-1"/>
          <w:w w:val="88"/>
        </w:rPr>
        <w:t>L/</w:t>
      </w:r>
      <w:r>
        <w:rPr>
          <w:spacing w:val="2"/>
          <w:w w:val="88"/>
        </w:rPr>
        <w:t>s</w:t>
      </w:r>
      <w:r>
        <w:rPr>
          <w:spacing w:val="-238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321"/>
        <w:ind w:left="2724"/>
      </w:pPr>
      <w:r>
        <w:rPr>
          <w:w w:val="110"/>
        </w:rPr>
        <w:t>q</w:t>
      </w:r>
      <w:r>
        <w:rPr>
          <w:spacing w:val="1"/>
          <w:w w:val="99"/>
        </w:rPr>
        <w:t>—设计暴雨强度〔</w:t>
      </w:r>
      <w:r>
        <w:rPr>
          <w:spacing w:val="-1"/>
          <w:w w:val="83"/>
        </w:rPr>
        <w:t>L</w:t>
      </w:r>
      <w:r>
        <w:rPr>
          <w:w w:val="83"/>
        </w:rPr>
        <w:t>/</w:t>
      </w:r>
      <w:r>
        <w:rPr>
          <w:w w:val="99"/>
        </w:rPr>
        <w:t>（</w:t>
      </w:r>
      <w:r>
        <w:rPr>
          <w:spacing w:val="1"/>
          <w:w w:val="99"/>
        </w:rPr>
        <w:t>s</w:t>
      </w:r>
      <w:r>
        <w:rPr>
          <w:w w:val="27"/>
        </w:rPr>
        <w:t>·</w:t>
      </w:r>
      <w:r>
        <w:rPr>
          <w:w w:val="132"/>
        </w:rPr>
        <w:t>k</w:t>
      </w:r>
      <w:r>
        <w:rPr>
          <w:spacing w:val="2"/>
          <w:w w:val="132"/>
        </w:rPr>
        <w:t>m</w:t>
      </w:r>
      <w:r>
        <w:rPr>
          <w:w w:val="150"/>
          <w:vertAlign w:val="subscript"/>
        </w:rPr>
        <w:t>2</w:t>
      </w:r>
      <w:r>
        <w:rPr>
          <w:spacing w:val="-242"/>
          <w:w w:val="99"/>
          <w:vertAlign w:val="baseline"/>
        </w:rPr>
        <w:t>）</w:t>
      </w:r>
      <w:r>
        <w:rPr>
          <w:spacing w:val="-121"/>
          <w:w w:val="99"/>
          <w:vertAlign w:val="baseline"/>
        </w:rPr>
        <w:t>〕；</w:t>
      </w:r>
    </w:p>
    <w:p>
      <w:pPr>
        <w:pStyle w:val="BodyText"/>
        <w:spacing w:before="12"/>
        <w:rPr>
          <w:sz w:val="91"/>
        </w:rPr>
      </w:pPr>
    </w:p>
    <w:p>
      <w:pPr>
        <w:spacing w:before="0"/>
        <w:ind w:left="0" w:right="1516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- 4 -</w:t>
      </w:r>
    </w:p>
    <w:p>
      <w:pPr>
        <w:spacing w:after="0"/>
        <w:jc w:val="center"/>
        <w:rPr>
          <w:rFonts w:ascii="Arial"/>
          <w:sz w:val="31"/>
        </w:rPr>
        <w:sectPr>
          <w:pgSz w:w="17860" w:h="25260"/>
          <w:pgMar w:top="2420" w:right="400" w:bottom="280" w:left="1920" w:header="708" w:footer="708"/>
          <w:pgNumType w:start="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47"/>
        <w:ind w:left="2724"/>
      </w:pPr>
      <w:r>
        <w:t>Ψ—径流系数；</w:t>
      </w:r>
    </w:p>
    <w:p>
      <w:pPr>
        <w:pStyle w:val="BodyText"/>
        <w:spacing w:before="321"/>
        <w:ind w:left="2965"/>
      </w:pPr>
      <w:r>
        <w:rPr>
          <w:spacing w:val="-1"/>
          <w:w w:val="121"/>
        </w:rPr>
        <w:t>F</w:t>
      </w:r>
      <w:r>
        <w:rPr>
          <w:w w:val="99"/>
        </w:rPr>
        <w:t>—汇水面积（</w:t>
      </w:r>
      <w:r>
        <w:rPr>
          <w:w w:val="132"/>
        </w:rPr>
        <w:t>k</w:t>
      </w:r>
      <w:r>
        <w:rPr>
          <w:spacing w:val="2"/>
          <w:w w:val="132"/>
        </w:rPr>
        <w:t>m</w:t>
      </w:r>
      <w:r>
        <w:rPr>
          <w:w w:val="150"/>
          <w:vertAlign w:val="subscript"/>
        </w:rPr>
        <w:t>2</w:t>
      </w:r>
      <w:r>
        <w:rPr>
          <w:spacing w:val="-242"/>
          <w:w w:val="99"/>
          <w:vertAlign w:val="baseline"/>
        </w:rPr>
        <w:t>）</w:t>
      </w:r>
      <w:r>
        <w:rPr>
          <w:w w:val="99"/>
          <w:vertAlign w:val="baseline"/>
        </w:rPr>
        <w:t>。</w:t>
      </w:r>
    </w:p>
    <w:p>
      <w:pPr>
        <w:pStyle w:val="BodyText"/>
        <w:spacing w:before="321" w:line="364" w:lineRule="auto"/>
        <w:ind w:left="291" w:right="1777" w:firstLine="989"/>
        <w:jc w:val="both"/>
      </w:pPr>
      <w:r>
        <w:rPr>
          <w:w w:val="95"/>
        </w:rPr>
        <w:t>径流系数：可按《规范》表3.2.2—1 的规定取值，汇水面积</w:t>
      </w:r>
      <w:r>
        <w:t>的平均径流系数按地面种类加权平均计算；综合径流系数，可按本规范表 3.2.2—2 的规定取值。</w:t>
      </w:r>
    </w:p>
    <w:p>
      <w:pPr>
        <w:pStyle w:val="Heading2"/>
        <w:tabs>
          <w:tab w:val="left" w:pos="8460"/>
        </w:tabs>
        <w:spacing w:line="729" w:lineRule="exact"/>
        <w:ind w:left="3639"/>
      </w:pPr>
      <w:r>
        <w:t>《规范》表</w:t>
      </w:r>
      <w:r>
        <w:rPr>
          <w:spacing w:val="-14"/>
        </w:rPr>
        <w:t xml:space="preserve"> </w:t>
      </w:r>
      <w:r>
        <w:t>3.2.2—1</w:t>
        <w:tab/>
        <w:t>径流系数</w:t>
      </w:r>
    </w:p>
    <w:p>
      <w:pPr>
        <w:pStyle w:val="BodyText"/>
        <w:spacing w:before="1"/>
        <w:rPr>
          <w:rFonts w:ascii="Microsoft JhengHei"/>
          <w:b/>
          <w:sz w:val="8"/>
        </w:rPr>
      </w:pPr>
    </w:p>
    <w:p>
      <w:pPr>
        <w:spacing w:after="0"/>
        <w:rPr>
          <w:rFonts w:ascii="Microsoft JhengHei"/>
          <w:sz w:val="8"/>
        </w:rPr>
        <w:sectPr>
          <w:pgSz w:w="17860" w:h="25260"/>
          <w:pgMar w:top="2420" w:right="400" w:bottom="280" w:left="1920" w:header="708" w:footer="708"/>
          <w:pgNumType w:start="5"/>
          <w:cols w:space="708"/>
        </w:sectPr>
      </w:pPr>
    </w:p>
    <w:p>
      <w:pPr>
        <w:pStyle w:val="BodyText"/>
        <w:spacing w:before="132"/>
        <w:ind w:left="384" w:right="21"/>
        <w:jc w:val="center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1285875</wp:posOffset>
            </wp:positionH>
            <wp:positionV relativeFrom="paragraph">
              <wp:posOffset>20447</wp:posOffset>
            </wp:positionV>
            <wp:extent cx="8785225" cy="4252976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5225" cy="4252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地面种类</w:t>
      </w:r>
    </w:p>
    <w:p>
      <w:pPr>
        <w:pStyle w:val="BodyText"/>
        <w:spacing w:before="335"/>
        <w:ind w:left="384" w:right="33"/>
        <w:jc w:val="center"/>
      </w:pPr>
      <w:r>
        <w:t>各种屋面、混凝土或沥青路面</w:t>
      </w:r>
    </w:p>
    <w:p>
      <w:pPr>
        <w:pStyle w:val="BodyText"/>
        <w:spacing w:before="339" w:line="372" w:lineRule="auto"/>
        <w:ind w:left="384" w:right="38"/>
        <w:jc w:val="center"/>
      </w:pPr>
      <w:r>
        <w:rPr>
          <w:w w:val="95"/>
        </w:rPr>
        <w:t>大块石铺砌路面或沥青表面处理的碎石路面</w:t>
      </w:r>
      <w:r>
        <w:t>级配碎石路面</w:t>
      </w:r>
    </w:p>
    <w:p>
      <w:pPr>
        <w:pStyle w:val="BodyText"/>
        <w:spacing w:line="372" w:lineRule="auto"/>
        <w:ind w:left="3502" w:right="2666" w:hanging="479"/>
      </w:pPr>
      <w:r>
        <w:rPr>
          <w:spacing w:val="-3"/>
        </w:rPr>
        <w:t>干砌石或碎石路面</w:t>
      </w:r>
      <w:r>
        <w:t>非铺砌土路面公园或绿地</w:t>
      </w:r>
    </w:p>
    <w:p>
      <w:pPr>
        <w:spacing w:before="132"/>
        <w:ind w:left="1365" w:right="0" w:firstLine="0"/>
        <w:jc w:val="left"/>
        <w:rPr>
          <w:sz w:val="48"/>
        </w:rPr>
      </w:pPr>
      <w:r>
        <w:br w:type="column"/>
      </w:r>
      <w:r>
        <w:rPr>
          <w:w w:val="90"/>
          <w:sz w:val="48"/>
        </w:rPr>
        <w:t>Ψ</w:t>
      </w:r>
    </w:p>
    <w:p>
      <w:pPr>
        <w:pStyle w:val="BodyText"/>
        <w:spacing w:before="335"/>
        <w:ind w:left="384"/>
      </w:pPr>
      <w:r>
        <w:t>0.85～0.95</w:t>
      </w:r>
    </w:p>
    <w:p>
      <w:pPr>
        <w:pStyle w:val="BodyText"/>
        <w:spacing w:before="339"/>
        <w:ind w:left="384"/>
      </w:pPr>
      <w:r>
        <w:t>0.55～0.65</w:t>
      </w:r>
    </w:p>
    <w:p>
      <w:pPr>
        <w:pStyle w:val="BodyText"/>
        <w:spacing w:before="336"/>
        <w:ind w:left="384"/>
      </w:pPr>
      <w:r>
        <w:t>0.40～0.50</w:t>
      </w:r>
    </w:p>
    <w:p>
      <w:pPr>
        <w:pStyle w:val="BodyText"/>
        <w:spacing w:before="335"/>
        <w:ind w:left="384"/>
      </w:pPr>
      <w:r>
        <w:t>0.35～0.40</w:t>
      </w:r>
    </w:p>
    <w:p>
      <w:pPr>
        <w:pStyle w:val="BodyText"/>
        <w:spacing w:before="336"/>
        <w:ind w:left="384"/>
      </w:pPr>
      <w:r>
        <w:t>0.25～0.35</w:t>
      </w:r>
    </w:p>
    <w:p>
      <w:pPr>
        <w:pStyle w:val="BodyText"/>
        <w:spacing w:before="335"/>
        <w:ind w:left="384"/>
      </w:pPr>
      <w:r>
        <w:t>0.10～0.20</w:t>
      </w:r>
    </w:p>
    <w:p>
      <w:pPr>
        <w:spacing w:after="0"/>
        <w:sectPr>
          <w:type w:val="continuous"/>
          <w:pgSz w:w="17860" w:h="25260"/>
          <w:pgMar w:top="2420" w:right="400" w:bottom="280" w:left="1920" w:header="708" w:footer="708"/>
          <w:pgNumType w:start="6"/>
          <w:cols w:num="2" w:space="708" w:equalWidth="0">
            <w:col w:w="9523" w:space="746"/>
            <w:col w:w="5271" w:space="0"/>
          </w:cols>
        </w:sectPr>
      </w:pPr>
    </w:p>
    <w:p>
      <w:pPr>
        <w:pStyle w:val="BodyText"/>
        <w:spacing w:before="2"/>
        <w:rPr>
          <w:sz w:val="25"/>
        </w:rPr>
      </w:pPr>
    </w:p>
    <w:p>
      <w:pPr>
        <w:pStyle w:val="Heading2"/>
        <w:tabs>
          <w:tab w:val="left" w:pos="4820"/>
        </w:tabs>
        <w:spacing w:line="857" w:lineRule="exact"/>
        <w:ind w:left="0" w:right="88"/>
        <w:jc w:val="center"/>
      </w:pPr>
      <w:r>
        <w:t>《规范》表</w:t>
      </w:r>
      <w:r>
        <w:rPr>
          <w:spacing w:val="-15"/>
        </w:rPr>
        <w:t xml:space="preserve"> </w:t>
      </w:r>
      <w:r>
        <w:t>3.2.2—2</w:t>
        <w:tab/>
        <w:t>综合径流系数</w:t>
      </w:r>
    </w:p>
    <w:p>
      <w:pPr>
        <w:spacing w:after="0" w:line="857" w:lineRule="exact"/>
        <w:jc w:val="center"/>
        <w:sectPr>
          <w:type w:val="continuous"/>
          <w:pgSz w:w="17860" w:h="25260"/>
          <w:pgMar w:top="2420" w:right="400" w:bottom="280" w:left="1920" w:header="708" w:footer="708"/>
          <w:pgNumType w:start="7"/>
          <w:cols w:space="708"/>
        </w:sectPr>
      </w:pPr>
    </w:p>
    <w:p>
      <w:pPr>
        <w:pStyle w:val="BodyText"/>
        <w:spacing w:before="229" w:line="372" w:lineRule="auto"/>
        <w:ind w:left="1889" w:right="3698" w:firstLine="72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1285875</wp:posOffset>
            </wp:positionH>
            <wp:positionV relativeFrom="paragraph">
              <wp:posOffset>82677</wp:posOffset>
            </wp:positionV>
            <wp:extent cx="8785225" cy="2437511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5225" cy="2437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区域情况  </w:t>
      </w:r>
      <w:r>
        <w:rPr>
          <w:spacing w:val="-3"/>
          <w:w w:val="95"/>
        </w:rPr>
        <w:t>城市建筑密集区</w:t>
      </w:r>
    </w:p>
    <w:p>
      <w:pPr>
        <w:pStyle w:val="BodyText"/>
        <w:spacing w:line="372" w:lineRule="auto"/>
        <w:ind w:left="1889" w:right="3461" w:hanging="242"/>
      </w:pPr>
      <w:r>
        <w:rPr>
          <w:spacing w:val="-3"/>
        </w:rPr>
        <w:t>城市建筑较密集区</w:t>
      </w:r>
      <w:r>
        <w:t>城市建筑稀疏区</w:t>
      </w:r>
    </w:p>
    <w:p>
      <w:pPr>
        <w:pStyle w:val="BodyText"/>
        <w:spacing w:before="458"/>
        <w:ind w:left="1281"/>
      </w:pPr>
      <w:r>
        <w:rPr>
          <w:w w:val="95"/>
        </w:rPr>
        <w:t>设计暴雨强度，应按下列公式计算：</w:t>
      </w:r>
    </w:p>
    <w:p>
      <w:pPr>
        <w:pStyle w:val="BodyText"/>
        <w:spacing w:before="7"/>
        <w:rPr>
          <w:sz w:val="72"/>
        </w:rPr>
      </w:pPr>
    </w:p>
    <w:p>
      <w:pPr>
        <w:spacing w:before="1"/>
        <w:ind w:left="0" w:right="1665" w:firstLine="0"/>
        <w:jc w:val="right"/>
        <w:rPr>
          <w:rFonts w:ascii="Arial"/>
          <w:sz w:val="31"/>
        </w:rPr>
      </w:pPr>
      <w:r>
        <w:rPr>
          <w:rFonts w:ascii="Arial"/>
          <w:sz w:val="31"/>
        </w:rPr>
        <w:t>- 5 -</w:t>
      </w:r>
    </w:p>
    <w:p>
      <w:pPr>
        <w:spacing w:before="229"/>
        <w:ind w:left="1275" w:right="0" w:firstLine="0"/>
        <w:jc w:val="left"/>
        <w:rPr>
          <w:sz w:val="48"/>
        </w:rPr>
      </w:pPr>
      <w:r>
        <w:br w:type="column"/>
      </w:r>
      <w:r>
        <w:rPr>
          <w:w w:val="90"/>
          <w:sz w:val="48"/>
        </w:rPr>
        <w:t>Ψ</w:t>
      </w:r>
    </w:p>
    <w:p>
      <w:pPr>
        <w:pStyle w:val="BodyText"/>
        <w:spacing w:before="336"/>
        <w:ind w:left="292"/>
      </w:pPr>
      <w:r>
        <w:t>0.60～0.85</w:t>
      </w:r>
    </w:p>
    <w:p>
      <w:pPr>
        <w:pStyle w:val="BodyText"/>
        <w:spacing w:before="336"/>
        <w:ind w:left="292"/>
      </w:pPr>
      <w:r>
        <w:t>0.45～0.60</w:t>
      </w:r>
    </w:p>
    <w:p>
      <w:pPr>
        <w:pStyle w:val="BodyText"/>
        <w:spacing w:before="336"/>
        <w:ind w:left="292"/>
      </w:pPr>
      <w:r>
        <w:t>0.20～0.45</w:t>
      </w:r>
    </w:p>
    <w:p>
      <w:pPr>
        <w:spacing w:after="0"/>
        <w:sectPr>
          <w:type w:val="continuous"/>
          <w:pgSz w:w="17860" w:h="25260"/>
          <w:pgMar w:top="2420" w:right="400" w:bottom="280" w:left="1920" w:header="708" w:footer="708"/>
          <w:pgNumType w:start="8"/>
          <w:cols w:num="2" w:space="708" w:equalWidth="0">
            <w:col w:w="8942" w:space="40"/>
            <w:col w:w="655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74" w:line="359" w:lineRule="exact"/>
        <w:ind w:left="0" w:right="6046" w:firstLine="0"/>
        <w:jc w:val="center"/>
        <w:rPr>
          <w:rFonts w:ascii="Bookman Old Style" w:hAnsi="Bookman Old Style"/>
          <w:b w:val="0"/>
          <w:sz w:val="38"/>
        </w:rPr>
      </w:pPr>
      <w:r>
        <w:rPr>
          <w:rFonts w:ascii="Bookman Old Style" w:hAnsi="Bookman Old Style"/>
          <w:b w:val="0"/>
          <w:sz w:val="38"/>
        </w:rPr>
        <w:t>167</w:t>
      </w:r>
      <w:r>
        <w:rPr>
          <w:rFonts w:ascii="Times New Roman" w:hAnsi="Times New Roman"/>
          <w:i/>
          <w:sz w:val="38"/>
        </w:rPr>
        <w:t xml:space="preserve">A </w:t>
      </w:r>
      <w:r>
        <w:rPr>
          <w:rFonts w:ascii="Bookman Old Style" w:hAnsi="Bookman Old Style"/>
          <w:b w:val="0"/>
          <w:spacing w:val="-4"/>
          <w:sz w:val="38"/>
        </w:rPr>
        <w:t>(1</w:t>
      </w:r>
      <w:r>
        <w:rPr>
          <w:rFonts w:ascii="Symbol" w:hAnsi="Symbol"/>
          <w:spacing w:val="-4"/>
          <w:sz w:val="38"/>
        </w:rPr>
        <w:sym w:font="Symbol" w:char="F02B"/>
      </w:r>
      <w:r>
        <w:rPr>
          <w:rFonts w:ascii="Times New Roman" w:hAnsi="Times New Roman"/>
          <w:spacing w:val="-4"/>
          <w:sz w:val="38"/>
        </w:rPr>
        <w:t xml:space="preserve"> </w:t>
      </w:r>
      <w:r>
        <w:rPr>
          <w:rFonts w:ascii="Times New Roman" w:hAnsi="Times New Roman"/>
          <w:i/>
          <w:sz w:val="38"/>
        </w:rPr>
        <w:t>c</w:t>
      </w:r>
      <w:r>
        <w:rPr>
          <w:rFonts w:ascii="Times New Roman" w:hAnsi="Times New Roman"/>
          <w:i/>
          <w:spacing w:val="-58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 xml:space="preserve">lg </w:t>
      </w:r>
      <w:r>
        <w:rPr>
          <w:rFonts w:ascii="Times New Roman" w:hAnsi="Times New Roman"/>
          <w:i/>
          <w:sz w:val="38"/>
        </w:rPr>
        <w:t>p</w:t>
      </w:r>
      <w:r>
        <w:rPr>
          <w:rFonts w:ascii="Bookman Old Style" w:hAnsi="Bookman Old Style"/>
          <w:b w:val="0"/>
          <w:sz w:val="38"/>
        </w:rPr>
        <w:t>)</w:t>
      </w:r>
    </w:p>
    <w:p>
      <w:pPr>
        <w:tabs>
          <w:tab w:val="right" w:pos="4430"/>
        </w:tabs>
        <w:spacing w:before="0" w:line="273" w:lineRule="exact"/>
        <w:ind w:left="3003" w:right="0" w:firstLine="0"/>
        <w:jc w:val="left"/>
        <w:rPr>
          <w:rFonts w:ascii="Bookman Old Style" w:hAnsi="Bookman Old Style"/>
          <w:b w:val="0"/>
          <w:sz w:val="22"/>
        </w:rPr>
      </w:pPr>
      <w:r>
        <w:rPr>
          <w:rFonts w:ascii="Times New Roman" w:hAnsi="Times New Roman"/>
          <w:i/>
          <w:sz w:val="38"/>
        </w:rPr>
        <w:t>q</w:t>
      </w:r>
      <w:r>
        <w:rPr>
          <w:rFonts w:ascii="Times New Roman" w:hAnsi="Times New Roman"/>
          <w:i/>
          <w:spacing w:val="-9"/>
          <w:sz w:val="38"/>
        </w:rPr>
        <w:t xml:space="preserve"> </w:t>
      </w:r>
      <w:r>
        <w:rPr>
          <w:rFonts w:ascii="Symbol" w:hAnsi="Symbol"/>
          <w:sz w:val="38"/>
        </w:rPr>
        <w:sym w:font="Symbol" w:char="F03D"/>
      </w:r>
      <w:r>
        <w:rPr>
          <w:rFonts w:ascii="Symbol" w:hAnsi="Symbol"/>
          <w:sz w:val="38"/>
        </w:rPr>
        <w:sym w:font="Symbol" w:char="F009"/>
      </w:r>
      <w:r>
        <w:rPr>
          <w:rFonts w:ascii="Bookman Old Style" w:hAnsi="Bookman Old Style"/>
          <w:b w:val="0"/>
          <w:position w:val="2"/>
          <w:sz w:val="22"/>
        </w:rPr>
        <w:t>1</w:t>
      </w:r>
    </w:p>
    <w:p>
      <w:pPr>
        <w:spacing w:before="0" w:line="388" w:lineRule="exact"/>
        <w:ind w:left="0" w:right="6065" w:firstLine="0"/>
        <w:jc w:val="center"/>
        <w:rPr>
          <w:rFonts w:ascii="Times New Roman" w:hAnsi="Times New Roman"/>
          <w:i/>
          <w:sz w:val="22"/>
        </w:rPr>
      </w:pPr>
      <w:r>
        <w:rPr>
          <w:rFonts w:ascii="Bookman Old Style" w:hAnsi="Bookman Old Style"/>
          <w:b w:val="0"/>
          <w:spacing w:val="-5"/>
          <w:w w:val="105"/>
          <w:sz w:val="38"/>
        </w:rPr>
        <w:t>(</w:t>
      </w:r>
      <w:r>
        <w:rPr>
          <w:rFonts w:ascii="Times New Roman" w:hAnsi="Times New Roman"/>
          <w:i/>
          <w:spacing w:val="-5"/>
          <w:w w:val="105"/>
          <w:sz w:val="38"/>
        </w:rPr>
        <w:t xml:space="preserve">t </w:t>
      </w:r>
      <w:r>
        <w:rPr>
          <w:rFonts w:ascii="Symbol" w:hAnsi="Symbol"/>
          <w:w w:val="105"/>
          <w:sz w:val="38"/>
        </w:rPr>
        <w:sym w:font="Symbol" w:char="F02B"/>
      </w:r>
      <w:r>
        <w:rPr>
          <w:rFonts w:ascii="Times New Roman" w:hAnsi="Times New Roman"/>
          <w:spacing w:val="-59"/>
          <w:w w:val="105"/>
          <w:sz w:val="38"/>
        </w:rPr>
        <w:t xml:space="preserve"> </w:t>
      </w:r>
      <w:r>
        <w:rPr>
          <w:rFonts w:ascii="Times New Roman" w:hAnsi="Times New Roman"/>
          <w:i/>
          <w:spacing w:val="5"/>
          <w:w w:val="105"/>
          <w:sz w:val="38"/>
        </w:rPr>
        <w:t>b</w:t>
      </w:r>
      <w:r>
        <w:rPr>
          <w:rFonts w:ascii="Bookman Old Style" w:hAnsi="Bookman Old Style"/>
          <w:b w:val="0"/>
          <w:spacing w:val="5"/>
          <w:w w:val="105"/>
          <w:sz w:val="38"/>
        </w:rPr>
        <w:t>)</w:t>
      </w:r>
      <w:r>
        <w:rPr>
          <w:rFonts w:ascii="Times New Roman" w:hAnsi="Times New Roman"/>
          <w:i/>
          <w:spacing w:val="5"/>
          <w:w w:val="105"/>
          <w:position w:val="3"/>
          <w:sz w:val="22"/>
        </w:rPr>
        <w:t>n</w:t>
      </w:r>
    </w:p>
    <w:p>
      <w:pPr>
        <w:pStyle w:val="BodyText"/>
        <w:spacing w:before="330" w:line="364" w:lineRule="auto"/>
        <w:ind w:left="2710" w:right="5468" w:hanging="1210"/>
      </w:pPr>
      <w:r>
        <w:rPr>
          <w:w w:val="99"/>
        </w:rPr>
        <w:t>式中：</w:t>
      </w:r>
      <w:r>
        <w:rPr>
          <w:w w:val="110"/>
        </w:rPr>
        <w:t>q</w:t>
      </w:r>
      <w:r>
        <w:rPr>
          <w:spacing w:val="1"/>
          <w:w w:val="99"/>
        </w:rPr>
        <w:t>—设计暴雨强度〔</w:t>
      </w:r>
      <w:r>
        <w:rPr>
          <w:spacing w:val="-1"/>
          <w:w w:val="83"/>
        </w:rPr>
        <w:t>L</w:t>
      </w:r>
      <w:r>
        <w:rPr>
          <w:w w:val="83"/>
        </w:rPr>
        <w:t>/</w:t>
      </w:r>
      <w:r>
        <w:rPr>
          <w:w w:val="99"/>
        </w:rPr>
        <w:t>（</w:t>
      </w:r>
      <w:r>
        <w:rPr>
          <w:spacing w:val="1"/>
          <w:w w:val="99"/>
        </w:rPr>
        <w:t>s</w:t>
      </w:r>
      <w:r>
        <w:rPr>
          <w:spacing w:val="3"/>
          <w:w w:val="27"/>
        </w:rPr>
        <w:t>·</w:t>
      </w:r>
      <w:r>
        <w:rPr>
          <w:w w:val="132"/>
        </w:rPr>
        <w:t>k</w:t>
      </w:r>
      <w:r>
        <w:rPr>
          <w:spacing w:val="2"/>
          <w:w w:val="132"/>
        </w:rPr>
        <w:t>m</w:t>
      </w:r>
      <w:r>
        <w:rPr>
          <w:w w:val="150"/>
          <w:vertAlign w:val="subscript"/>
        </w:rPr>
        <w:t>2</w:t>
      </w:r>
      <w:r>
        <w:rPr>
          <w:spacing w:val="-242"/>
          <w:w w:val="99"/>
          <w:vertAlign w:val="baseline"/>
        </w:rPr>
        <w:t>）</w:t>
      </w:r>
      <w:r>
        <w:rPr>
          <w:spacing w:val="-129"/>
          <w:w w:val="99"/>
          <w:vertAlign w:val="baseline"/>
        </w:rPr>
        <w:t>〕；</w:t>
      </w:r>
      <w:r>
        <w:rPr>
          <w:w w:val="99"/>
          <w:vertAlign w:val="baseline"/>
        </w:rPr>
        <w:t xml:space="preserve"> </w:t>
      </w:r>
      <w:r>
        <w:rPr>
          <w:w w:val="55"/>
          <w:vertAlign w:val="baseline"/>
        </w:rPr>
        <w:t>t</w:t>
      </w:r>
      <w:r>
        <w:rPr>
          <w:w w:val="99"/>
          <w:vertAlign w:val="baseline"/>
        </w:rPr>
        <w:t>—降雨历时</w:t>
      </w:r>
      <w:r>
        <w:rPr>
          <w:spacing w:val="1"/>
          <w:w w:val="99"/>
          <w:vertAlign w:val="baseline"/>
        </w:rPr>
        <w:t>（</w:t>
      </w:r>
      <w:r>
        <w:rPr>
          <w:w w:val="107"/>
          <w:vertAlign w:val="baseline"/>
        </w:rPr>
        <w:t>mi</w:t>
      </w:r>
      <w:r>
        <w:rPr>
          <w:spacing w:val="2"/>
          <w:w w:val="107"/>
          <w:vertAlign w:val="baseline"/>
        </w:rPr>
        <w:t>n</w:t>
      </w:r>
      <w:r>
        <w:rPr>
          <w:spacing w:val="-238"/>
          <w:w w:val="99"/>
          <w:vertAlign w:val="baseline"/>
        </w:rPr>
        <w:t>）</w:t>
      </w:r>
      <w:r>
        <w:rPr>
          <w:w w:val="99"/>
          <w:vertAlign w:val="baseline"/>
        </w:rPr>
        <w:t xml:space="preserve">；         </w:t>
      </w:r>
      <w:r>
        <w:rPr>
          <w:vertAlign w:val="baseline"/>
        </w:rPr>
        <w:t>P—设计重现期（a)；</w:t>
      </w:r>
    </w:p>
    <w:p>
      <w:pPr>
        <w:pStyle w:val="BodyText"/>
        <w:spacing w:before="4" w:line="316" w:lineRule="auto"/>
        <w:ind w:left="1266" w:right="1822" w:firstLine="1443"/>
      </w:pPr>
      <w:r>
        <w:t>A</w:t>
      </w:r>
      <w:r>
        <w:rPr>
          <w:position w:val="-16"/>
          <w:sz w:val="31"/>
        </w:rPr>
        <w:t>1</w:t>
      </w:r>
      <w:r>
        <w:t>、C、n、b—参数，根据统计方法进行计算确定。</w:t>
      </w:r>
      <w:r>
        <w:rPr>
          <w:w w:val="95"/>
        </w:rPr>
        <w:t>在具有十年以上自动雨量记录的地区，设计暴雨强度公式，</w:t>
      </w:r>
    </w:p>
    <w:p>
      <w:pPr>
        <w:pStyle w:val="BodyText"/>
        <w:spacing w:before="127"/>
        <w:ind w:left="291"/>
      </w:pPr>
      <w:r>
        <w:rPr>
          <w:spacing w:val="-13"/>
        </w:rPr>
        <w:t xml:space="preserve">可按《规范》附录 </w:t>
      </w:r>
      <w:r>
        <w:rPr>
          <w:w w:val="115"/>
        </w:rPr>
        <w:t>A</w:t>
      </w:r>
      <w:r>
        <w:rPr>
          <w:spacing w:val="-156"/>
          <w:w w:val="115"/>
        </w:rPr>
        <w:t xml:space="preserve"> </w:t>
      </w:r>
      <w:r>
        <w:t>的有关规定编制。</w:t>
      </w:r>
    </w:p>
    <w:p>
      <w:pPr>
        <w:pStyle w:val="ListParagraph"/>
        <w:numPr>
          <w:ilvl w:val="0"/>
          <w:numId w:val="12"/>
        </w:numPr>
        <w:tabs>
          <w:tab w:val="left" w:pos="2492"/>
        </w:tabs>
        <w:spacing w:before="321" w:after="0" w:line="240" w:lineRule="auto"/>
        <w:ind w:left="2491" w:right="0" w:hanging="1226"/>
        <w:jc w:val="left"/>
        <w:rPr>
          <w:sz w:val="48"/>
        </w:rPr>
      </w:pPr>
      <w:r>
        <w:rPr>
          <w:sz w:val="48"/>
        </w:rPr>
        <w:t>汉中市城市北区防洪规划报告中采用的公式：</w:t>
      </w:r>
    </w:p>
    <w:p>
      <w:pPr>
        <w:pStyle w:val="BodyText"/>
        <w:spacing w:before="6"/>
        <w:rPr>
          <w:sz w:val="17"/>
        </w:rPr>
      </w:pPr>
    </w:p>
    <w:p>
      <w:pPr>
        <w:tabs>
          <w:tab w:val="left" w:pos="4974"/>
        </w:tabs>
        <w:spacing w:before="39" w:line="495" w:lineRule="exact"/>
        <w:ind w:left="4393" w:right="0" w:firstLine="0"/>
        <w:jc w:val="left"/>
        <w:rPr>
          <w:rFonts w:ascii="Times New Roman" w:hAnsi="Times New Roman"/>
          <w:i/>
          <w:sz w:val="41"/>
        </w:rPr>
      </w:pPr>
      <w:r>
        <w:rPr>
          <w:rFonts w:ascii="Bookman Old Style" w:hAnsi="Bookman Old Style"/>
          <w:b w:val="0"/>
          <w:sz w:val="41"/>
        </w:rPr>
        <w:t>Q</w:t>
        <w:tab/>
      </w:r>
      <w:r>
        <w:rPr>
          <w:rFonts w:ascii="Symbol" w:hAnsi="Symbol"/>
          <w:sz w:val="41"/>
        </w:rPr>
        <w:sym w:font="Symbol" w:char="F03D"/>
      </w:r>
      <w:r>
        <w:rPr>
          <w:rFonts w:ascii="Times New Roman" w:hAnsi="Times New Roman"/>
          <w:sz w:val="41"/>
        </w:rPr>
        <w:t xml:space="preserve"> </w:t>
      </w:r>
      <w:r>
        <w:rPr>
          <w:rFonts w:ascii="Bookman Old Style" w:hAnsi="Bookman Old Style"/>
          <w:b w:val="0"/>
          <w:spacing w:val="-4"/>
          <w:sz w:val="41"/>
        </w:rPr>
        <w:t>0.278</w:t>
      </w:r>
      <w:r>
        <w:rPr>
          <w:rFonts w:ascii="Symbol" w:hAnsi="Symbol"/>
          <w:spacing w:val="-4"/>
          <w:sz w:val="41"/>
        </w:rPr>
        <w:sym w:font="Symbol" w:char="F046"/>
      </w:r>
      <w:r>
        <w:rPr>
          <w:rFonts w:ascii="Times New Roman" w:hAnsi="Times New Roman"/>
          <w:spacing w:val="-4"/>
          <w:sz w:val="41"/>
        </w:rPr>
        <w:t xml:space="preserve"> </w:t>
      </w:r>
      <w:r>
        <w:rPr>
          <w:rFonts w:ascii="Times New Roman" w:hAnsi="Times New Roman"/>
          <w:i/>
          <w:position w:val="26"/>
          <w:sz w:val="41"/>
        </w:rPr>
        <w:t xml:space="preserve">h </w:t>
      </w:r>
      <w:r>
        <w:rPr>
          <w:rFonts w:ascii="Symbol" w:hAnsi="Symbol"/>
          <w:sz w:val="41"/>
        </w:rPr>
        <w:sym w:font="Symbol" w:char="F0B7"/>
      </w:r>
      <w:r>
        <w:rPr>
          <w:rFonts w:ascii="Times New Roman" w:hAnsi="Times New Roman"/>
          <w:spacing w:val="-40"/>
          <w:sz w:val="41"/>
        </w:rPr>
        <w:t xml:space="preserve"> </w:t>
      </w:r>
      <w:r>
        <w:rPr>
          <w:rFonts w:ascii="Times New Roman" w:hAnsi="Times New Roman"/>
          <w:i/>
          <w:sz w:val="41"/>
        </w:rPr>
        <w:t>F</w:t>
      </w:r>
    </w:p>
    <w:p>
      <w:pPr>
        <w:tabs>
          <w:tab w:val="left" w:pos="6665"/>
          <w:tab w:val="left" w:pos="10703"/>
        </w:tabs>
        <w:spacing w:before="31"/>
        <w:ind w:left="4688" w:right="0" w:firstLine="0"/>
        <w:jc w:val="left"/>
        <w:rPr>
          <w:sz w:val="48"/>
        </w:rPr>
      </w:pPr>
      <w:r>
        <w:rPr>
          <w:rFonts w:ascii="Times New Roman" w:eastAsia="Times New Roman"/>
          <w:i/>
          <w:sz w:val="41"/>
          <w:vertAlign w:val="superscript"/>
        </w:rPr>
        <w:t>m</w:t>
      </w:r>
      <w:r>
        <w:rPr>
          <w:rFonts w:ascii="Times New Roman" w:eastAsia="Times New Roman"/>
          <w:i/>
          <w:sz w:val="41"/>
          <w:vertAlign w:val="baseline"/>
        </w:rPr>
        <w:tab/>
      </w:r>
      <w:r>
        <w:rPr>
          <w:rFonts w:ascii="Times New Roman" w:eastAsia="Times New Roman"/>
          <w:i/>
          <w:position w:val="4"/>
          <w:sz w:val="41"/>
          <w:vertAlign w:val="baseline"/>
        </w:rPr>
        <w:t>i</w:t>
        <w:tab/>
      </w:r>
      <w:r>
        <w:rPr>
          <w:sz w:val="48"/>
          <w:vertAlign w:val="baseline"/>
        </w:rPr>
        <w:t>（3-2）</w:t>
      </w:r>
    </w:p>
    <w:p>
      <w:pPr>
        <w:spacing w:before="321"/>
        <w:ind w:left="4338" w:right="0" w:firstLine="0"/>
        <w:jc w:val="left"/>
        <w:rPr>
          <w:sz w:val="31"/>
        </w:rPr>
      </w:pPr>
      <w:r>
        <w:rPr>
          <w:spacing w:val="-1"/>
          <w:w w:val="68"/>
          <w:sz w:val="48"/>
        </w:rPr>
        <w:t>τ</w:t>
      </w:r>
      <w:r>
        <w:rPr>
          <w:spacing w:val="1"/>
          <w:w w:val="68"/>
          <w:sz w:val="48"/>
        </w:rPr>
        <w:t>＝</w:t>
      </w:r>
      <w:r>
        <w:rPr>
          <w:w w:val="55"/>
          <w:sz w:val="48"/>
        </w:rPr>
        <w:t>t</w:t>
      </w:r>
      <w:r>
        <w:rPr>
          <w:w w:val="113"/>
          <w:position w:val="-16"/>
          <w:sz w:val="31"/>
        </w:rPr>
        <w:t>1</w:t>
      </w:r>
      <w:r>
        <w:rPr>
          <w:spacing w:val="-1"/>
          <w:w w:val="112"/>
          <w:sz w:val="48"/>
        </w:rPr>
        <w:t>+m</w:t>
      </w:r>
      <w:r>
        <w:rPr>
          <w:spacing w:val="3"/>
          <w:w w:val="112"/>
          <w:sz w:val="48"/>
        </w:rPr>
        <w:t>t</w:t>
      </w:r>
      <w:r>
        <w:rPr>
          <w:w w:val="113"/>
          <w:position w:val="-16"/>
          <w:sz w:val="31"/>
        </w:rPr>
        <w:t>2</w:t>
      </w:r>
    </w:p>
    <w:p>
      <w:pPr>
        <w:pStyle w:val="BodyText"/>
        <w:spacing w:before="200"/>
        <w:ind w:left="1252"/>
      </w:pPr>
      <w:r>
        <w:rPr>
          <w:w w:val="99"/>
        </w:rPr>
        <w:t>式中：</w:t>
      </w:r>
      <w:r>
        <w:rPr>
          <w:spacing w:val="-2"/>
          <w:w w:val="155"/>
        </w:rPr>
        <w:t>Q</w:t>
      </w:r>
      <w:r>
        <w:rPr>
          <w:spacing w:val="-2"/>
          <w:w w:val="170"/>
          <w:position w:val="-16"/>
          <w:sz w:val="31"/>
        </w:rPr>
        <w:t>m</w:t>
      </w:r>
      <w:r>
        <w:rPr>
          <w:w w:val="99"/>
        </w:rPr>
        <w:t>—洪峰流量</w:t>
      </w:r>
      <w:r>
        <w:rPr>
          <w:spacing w:val="8"/>
          <w:w w:val="99"/>
        </w:rPr>
        <w:t>（</w:t>
      </w:r>
      <w:r>
        <w:rPr>
          <w:w w:val="166"/>
        </w:rPr>
        <w:t>m</w:t>
      </w:r>
      <w:r>
        <w:rPr>
          <w:w w:val="150"/>
          <w:vertAlign w:val="subscript"/>
        </w:rPr>
        <w:t>3</w:t>
      </w:r>
      <w:r>
        <w:rPr>
          <w:spacing w:val="-1"/>
          <w:w w:val="77"/>
          <w:vertAlign w:val="baseline"/>
        </w:rPr>
        <w:t>/</w:t>
      </w:r>
      <w:r>
        <w:rPr>
          <w:spacing w:val="2"/>
          <w:w w:val="77"/>
          <w:vertAlign w:val="baseline"/>
        </w:rPr>
        <w:t>s</w:t>
      </w:r>
      <w:r>
        <w:rPr>
          <w:spacing w:val="-238"/>
          <w:w w:val="99"/>
          <w:vertAlign w:val="baseline"/>
        </w:rPr>
        <w:t>）</w:t>
      </w:r>
      <w:r>
        <w:rPr>
          <w:w w:val="99"/>
          <w:vertAlign w:val="baseline"/>
        </w:rPr>
        <w:t>；</w:t>
      </w:r>
    </w:p>
    <w:p>
      <w:pPr>
        <w:pStyle w:val="BodyText"/>
        <w:spacing w:before="199" w:line="364" w:lineRule="auto"/>
        <w:ind w:left="2695" w:right="5795"/>
      </w:pPr>
      <w:r>
        <w:t xml:space="preserve">h—τ时段内的净雨（mm); </w:t>
      </w:r>
      <w:r>
        <w:rPr>
          <w:spacing w:val="-1"/>
          <w:w w:val="121"/>
        </w:rPr>
        <w:t>F</w:t>
      </w:r>
      <w:r>
        <w:rPr>
          <w:w w:val="99"/>
        </w:rPr>
        <w:t>—流</w:t>
      </w:r>
      <w:r>
        <w:rPr>
          <w:spacing w:val="1"/>
          <w:w w:val="99"/>
        </w:rPr>
        <w:t>域面积</w:t>
      </w:r>
      <w:r>
        <w:rPr>
          <w:w w:val="110"/>
        </w:rPr>
        <w:t>(k</w:t>
      </w:r>
      <w:r>
        <w:rPr>
          <w:spacing w:val="1"/>
          <w:w w:val="110"/>
        </w:rPr>
        <w:t>m</w:t>
      </w:r>
      <w:r>
        <w:rPr>
          <w:w w:val="150"/>
          <w:vertAlign w:val="subscript"/>
        </w:rPr>
        <w:t>2</w:t>
      </w:r>
      <w:r>
        <w:rPr>
          <w:spacing w:val="-242"/>
          <w:w w:val="99"/>
          <w:vertAlign w:val="baseline"/>
        </w:rPr>
        <w:t>）</w:t>
      </w:r>
      <w:r>
        <w:rPr>
          <w:w w:val="99"/>
          <w:vertAlign w:val="baseline"/>
        </w:rPr>
        <w:t xml:space="preserve">；        </w:t>
      </w:r>
      <w:r>
        <w:rPr>
          <w:vertAlign w:val="baseline"/>
        </w:rPr>
        <w:t xml:space="preserve">τ— 汇 流 时 间 ； </w:t>
      </w:r>
      <w:r>
        <w:rPr>
          <w:w w:val="55"/>
          <w:vertAlign w:val="baseline"/>
        </w:rPr>
        <w:t>t</w:t>
      </w:r>
      <w:r>
        <w:rPr>
          <w:w w:val="113"/>
          <w:position w:val="-16"/>
          <w:sz w:val="31"/>
          <w:vertAlign w:val="baseline"/>
        </w:rPr>
        <w:t>1</w:t>
      </w:r>
      <w:r>
        <w:rPr>
          <w:w w:val="99"/>
          <w:vertAlign w:val="baseline"/>
        </w:rPr>
        <w:t>—地面集水时间</w:t>
      </w:r>
      <w:r>
        <w:rPr>
          <w:spacing w:val="4"/>
          <w:w w:val="99"/>
          <w:vertAlign w:val="baseline"/>
        </w:rPr>
        <w:t>（</w:t>
      </w:r>
      <w:r>
        <w:rPr>
          <w:spacing w:val="-1"/>
          <w:w w:val="97"/>
          <w:vertAlign w:val="baseline"/>
        </w:rPr>
        <w:t>0.2</w:t>
      </w:r>
      <w:r>
        <w:rPr>
          <w:spacing w:val="1"/>
          <w:w w:val="97"/>
          <w:vertAlign w:val="baseline"/>
        </w:rPr>
        <w:t>5</w:t>
      </w:r>
      <w:r>
        <w:rPr>
          <w:w w:val="99"/>
          <w:vertAlign w:val="baseline"/>
        </w:rPr>
        <w:t>～</w:t>
      </w:r>
      <w:r>
        <w:rPr>
          <w:spacing w:val="-1"/>
          <w:w w:val="88"/>
          <w:vertAlign w:val="baseline"/>
        </w:rPr>
        <w:t>0.35h);</w:t>
      </w:r>
    </w:p>
    <w:p>
      <w:pPr>
        <w:pStyle w:val="BodyText"/>
        <w:spacing w:line="180" w:lineRule="auto"/>
        <w:ind w:left="2695"/>
      </w:pPr>
      <w:r>
        <w:rPr>
          <w:w w:val="55"/>
        </w:rPr>
        <w:t>t</w:t>
      </w:r>
      <w:r>
        <w:rPr>
          <w:w w:val="113"/>
          <w:position w:val="-16"/>
          <w:sz w:val="31"/>
        </w:rPr>
        <w:t>2</w:t>
      </w:r>
      <w:r>
        <w:rPr>
          <w:w w:val="99"/>
        </w:rPr>
        <w:t>—洪水在管渠内运行时间，根据平均流速计算（平</w:t>
      </w:r>
    </w:p>
    <w:p>
      <w:pPr>
        <w:pStyle w:val="BodyText"/>
        <w:spacing w:before="230" w:line="364" w:lineRule="auto"/>
        <w:ind w:left="291" w:right="1578"/>
      </w:pPr>
      <w:r>
        <w:rPr>
          <w:spacing w:val="4"/>
        </w:rPr>
        <w:t>均流速根据排水管网设计，在比降为</w:t>
      </w:r>
      <w:r>
        <w:t>1/1000～3/1000</w:t>
      </w:r>
      <w:r>
        <w:rPr>
          <w:spacing w:val="-18"/>
        </w:rPr>
        <w:t xml:space="preserve"> 的情况下， </w:t>
      </w:r>
      <w:r>
        <w:rPr>
          <w:spacing w:val="-18"/>
          <w:w w:val="99"/>
        </w:rPr>
        <w:t>平均流速为</w:t>
      </w:r>
      <w:r>
        <w:rPr>
          <w:spacing w:val="-118"/>
        </w:rPr>
        <w:t xml:space="preserve"> </w:t>
      </w:r>
      <w:r>
        <w:rPr>
          <w:spacing w:val="-1"/>
          <w:w w:val="92"/>
        </w:rPr>
        <w:t>0.</w:t>
      </w:r>
      <w:r>
        <w:rPr>
          <w:spacing w:val="4"/>
          <w:w w:val="92"/>
        </w:rPr>
        <w:t>6</w:t>
      </w:r>
      <w:r>
        <w:rPr>
          <w:spacing w:val="4"/>
          <w:w w:val="99"/>
        </w:rPr>
        <w:t>～</w:t>
      </w:r>
      <w:r>
        <w:rPr>
          <w:spacing w:val="-1"/>
          <w:w w:val="99"/>
        </w:rPr>
        <w:t>0.9m/</w:t>
      </w:r>
      <w:r>
        <w:rPr>
          <w:spacing w:val="3"/>
          <w:w w:val="99"/>
        </w:rPr>
        <w:t>s</w:t>
      </w:r>
      <w:r>
        <w:rPr>
          <w:spacing w:val="-242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"/>
        <w:ind w:left="2695"/>
      </w:pPr>
      <w:r>
        <w:rPr>
          <w:w w:val="110"/>
        </w:rPr>
        <w:t>m—</w:t>
      </w:r>
      <w:r>
        <w:t>延缓系数，暗管取 2，明渠取 1.2；</w:t>
      </w:r>
    </w:p>
    <w:p>
      <w:pPr>
        <w:pStyle w:val="BodyText"/>
        <w:spacing w:before="11"/>
        <w:rPr>
          <w:sz w:val="91"/>
        </w:rPr>
      </w:pPr>
    </w:p>
    <w:p>
      <w:pPr>
        <w:spacing w:before="0"/>
        <w:ind w:left="0" w:right="1516" w:firstLine="0"/>
        <w:jc w:val="center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95"/>
          <w:sz w:val="31"/>
        </w:rPr>
        <w:t>- 6 -</w:t>
      </w:r>
    </w:p>
    <w:p>
      <w:pPr>
        <w:spacing w:after="0"/>
        <w:jc w:val="center"/>
        <w:rPr>
          <w:rFonts w:ascii="Bookman Old Style"/>
          <w:sz w:val="31"/>
        </w:rPr>
        <w:sectPr>
          <w:pgSz w:w="17860" w:h="25260"/>
          <w:pgMar w:top="2420" w:right="400" w:bottom="280" w:left="1920" w:header="708" w:footer="708"/>
          <w:pgNumType w:start="9"/>
          <w:cols w:space="708"/>
        </w:sectPr>
      </w:pPr>
    </w:p>
    <w:p>
      <w:pPr>
        <w:pStyle w:val="BodyText"/>
        <w:spacing w:before="4"/>
        <w:rPr>
          <w:rFonts w:ascii="Bookman Old Style"/>
          <w:b w:val="0"/>
          <w:sz w:val="29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0"/>
        <w:ind w:left="1088" w:right="168"/>
        <w:jc w:val="center"/>
      </w:pPr>
      <w:r>
        <w:rPr>
          <w:rFonts w:ascii="Symbol" w:eastAsia="Symbol" w:hAnsi="Symbol"/>
          <w:vertAlign w:val="subscript"/>
        </w:rPr>
        <w:sym w:font="Symbol" w:char="F046"/>
      </w:r>
      <w:r>
        <w:rPr>
          <w:rFonts w:ascii="Times New Roman" w:eastAsia="Times New Roman" w:hAnsi="Times New Roman"/>
          <w:vertAlign w:val="baseline"/>
        </w:rPr>
        <w:t xml:space="preserve"> </w:t>
      </w:r>
      <w:r>
        <w:rPr>
          <w:spacing w:val="-14"/>
          <w:vertAlign w:val="baseline"/>
        </w:rPr>
        <w:t>—成峰系数</w:t>
      </w:r>
      <w:r>
        <w:rPr>
          <w:vertAlign w:val="baseline"/>
        </w:rPr>
        <w:t>（在室外排水公式中称径流系数</w:t>
      </w:r>
      <w:r>
        <w:rPr>
          <w:spacing w:val="-150"/>
          <w:vertAlign w:val="baseline"/>
        </w:rPr>
        <w:t>）</w:t>
      </w:r>
      <w:r>
        <w:rPr>
          <w:spacing w:val="-50"/>
          <w:vertAlign w:val="baseline"/>
        </w:rPr>
        <w:t>，参照</w:t>
      </w:r>
    </w:p>
    <w:p>
      <w:pPr>
        <w:pStyle w:val="BodyText"/>
        <w:tabs>
          <w:tab w:val="left" w:pos="8990"/>
        </w:tabs>
        <w:spacing w:before="321"/>
        <w:ind w:left="291"/>
      </w:pPr>
      <w:r>
        <w:t>室外排水公式中的径流系数确定，其</w:t>
      </w:r>
      <w:r>
        <w:rPr>
          <w:spacing w:val="88"/>
        </w:rPr>
        <w:t>中</w:t>
      </w:r>
      <w:r>
        <w:rPr>
          <w:rFonts w:ascii="Symbol" w:eastAsia="Symbol" w:hAnsi="Symbol"/>
          <w:position w:val="8"/>
          <w:sz w:val="29"/>
        </w:rPr>
        <w:sym w:font="Symbol" w:char="F046"/>
      </w:r>
      <w:r>
        <w:rPr>
          <w:rFonts w:ascii="Times New Roman" w:eastAsia="Times New Roman" w:hAnsi="Times New Roman"/>
          <w:position w:val="8"/>
          <w:sz w:val="29"/>
        </w:rPr>
        <w:tab/>
      </w:r>
      <w:r>
        <w:t>值见表</w:t>
      </w:r>
      <w:r>
        <w:rPr>
          <w:spacing w:val="-118"/>
        </w:rPr>
        <w:t xml:space="preserve"> </w:t>
      </w:r>
      <w:r>
        <w:rPr>
          <w:spacing w:val="3"/>
        </w:rPr>
        <w:t>1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tbl>
      <w:tblPr>
        <w:tblStyle w:val="TableNormal0"/>
        <w:tblW w:w="0" w:type="auto"/>
        <w:jc w:val="left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1"/>
        <w:gridCol w:w="4224"/>
        <w:gridCol w:w="5945"/>
        <w:gridCol w:w="2089"/>
      </w:tblGrid>
      <w:tr>
        <w:tblPrEx>
          <w:tblW w:w="0" w:type="auto"/>
          <w:jc w:val="left"/>
          <w:tblInd w:w="2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5295" w:type="dxa"/>
            <w:gridSpan w:val="2"/>
          </w:tcPr>
          <w:p>
            <w:pPr>
              <w:pStyle w:val="TableParagraph"/>
              <w:spacing w:before="0" w:line="622" w:lineRule="exact"/>
              <w:ind w:right="360"/>
              <w:jc w:val="right"/>
              <w:rPr>
                <w:rFonts w:ascii="Microsoft JhengHei" w:eastAsia="Microsoft JhengHei" w:hint="eastAsia"/>
                <w:b/>
                <w:sz w:val="48"/>
              </w:rPr>
            </w:pPr>
            <w:r>
              <w:rPr>
                <w:rFonts w:ascii="Microsoft JhengHei" w:eastAsia="Microsoft JhengHei" w:hint="eastAsia"/>
                <w:b/>
                <w:sz w:val="48"/>
              </w:rPr>
              <w:t>表 1</w:t>
            </w:r>
          </w:p>
        </w:tc>
        <w:tc>
          <w:tcPr>
            <w:tcW w:w="8034" w:type="dxa"/>
            <w:gridSpan w:val="2"/>
          </w:tcPr>
          <w:p>
            <w:pPr>
              <w:pStyle w:val="TableParagraph"/>
              <w:spacing w:before="0" w:line="622" w:lineRule="exact"/>
              <w:ind w:left="360"/>
              <w:jc w:val="left"/>
              <w:rPr>
                <w:rFonts w:ascii="Microsoft JhengHei" w:eastAsia="Microsoft JhengHei" w:hAnsi="Microsoft JhengHei" w:hint="eastAsia"/>
                <w:b/>
                <w:sz w:val="48"/>
              </w:rPr>
            </w:pPr>
            <w:r>
              <w:rPr>
                <w:rFonts w:ascii="Microsoft JhengHei" w:eastAsia="Microsoft JhengHei" w:hAnsi="Microsoft JhengHei" w:hint="eastAsia"/>
                <w:b/>
                <w:sz w:val="48"/>
              </w:rPr>
              <w:t>成峰系数</w:t>
            </w:r>
            <w:r>
              <w:rPr>
                <w:rFonts w:ascii="Symbol" w:eastAsia="Symbol" w:hAnsi="Symbol"/>
                <w:sz w:val="29"/>
              </w:rPr>
              <w:sym w:font="Symbol" w:char="F046"/>
            </w:r>
            <w:r>
              <w:rPr>
                <w:rFonts w:ascii="Times New Roman" w:eastAsia="Times New Roman" w:hAnsi="Times New Roman"/>
                <w:sz w:val="29"/>
              </w:rPr>
              <w:t xml:space="preserve"> </w:t>
            </w:r>
            <w:r>
              <w:rPr>
                <w:rFonts w:ascii="Microsoft JhengHei" w:eastAsia="Microsoft JhengHei" w:hAnsi="Microsoft JhengHei" w:hint="eastAsia"/>
                <w:b/>
                <w:sz w:val="48"/>
              </w:rPr>
              <w:t>选用表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2"/>
          <w:jc w:val="left"/>
        </w:trPr>
        <w:tc>
          <w:tcPr>
            <w:tcW w:w="1071" w:type="dxa"/>
          </w:tcPr>
          <w:p>
            <w:pPr>
              <w:pStyle w:val="TableParagraph"/>
              <w:spacing w:before="425"/>
              <w:ind w:left="32" w:right="158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10169" w:type="dxa"/>
            <w:gridSpan w:val="2"/>
          </w:tcPr>
          <w:p>
            <w:pPr>
              <w:pStyle w:val="TableParagraph"/>
              <w:spacing w:before="425"/>
              <w:ind w:left="3117" w:right="3232"/>
              <w:rPr>
                <w:sz w:val="42"/>
              </w:rPr>
            </w:pPr>
            <w:r>
              <w:rPr>
                <w:sz w:val="42"/>
              </w:rPr>
              <w:t>不透水覆盖面积情况</w:t>
            </w:r>
          </w:p>
        </w:tc>
        <w:tc>
          <w:tcPr>
            <w:tcW w:w="2089" w:type="dxa"/>
          </w:tcPr>
          <w:p>
            <w:pPr>
              <w:pStyle w:val="TableParagraph"/>
              <w:spacing w:before="425"/>
              <w:ind w:left="91" w:right="56"/>
              <w:rPr>
                <w:rFonts w:ascii="Symbol" w:hAnsi="Symbol"/>
                <w:sz w:val="29"/>
              </w:rPr>
            </w:pPr>
            <w:r>
              <w:rPr>
                <w:sz w:val="42"/>
              </w:rPr>
              <w:t>成峰系数</w:t>
            </w:r>
            <w:r>
              <w:rPr>
                <w:rFonts w:ascii="Symbol" w:hAnsi="Symbol"/>
                <w:position w:val="10"/>
                <w:sz w:val="29"/>
              </w:rPr>
              <w:sym w:font="Symbol" w:char="F046"/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223"/>
              <w:ind w:right="129"/>
              <w:rPr>
                <w:sz w:val="42"/>
              </w:rPr>
            </w:pPr>
            <w:r>
              <w:rPr>
                <w:w w:val="111"/>
                <w:sz w:val="42"/>
              </w:rPr>
              <w:t>1</w:t>
            </w:r>
          </w:p>
        </w:tc>
        <w:tc>
          <w:tcPr>
            <w:tcW w:w="10169" w:type="dxa"/>
            <w:gridSpan w:val="2"/>
          </w:tcPr>
          <w:p>
            <w:pPr>
              <w:pStyle w:val="TableParagraph"/>
              <w:spacing w:before="223"/>
              <w:ind w:left="177"/>
              <w:jc w:val="left"/>
              <w:rPr>
                <w:sz w:val="42"/>
              </w:rPr>
            </w:pPr>
            <w:r>
              <w:rPr>
                <w:sz w:val="42"/>
              </w:rPr>
              <w:t>建筑面积非常稠密的中心区（不透水覆盖面积&gt;90%）</w:t>
            </w:r>
          </w:p>
        </w:tc>
        <w:tc>
          <w:tcPr>
            <w:tcW w:w="2089" w:type="dxa"/>
          </w:tcPr>
          <w:p>
            <w:pPr>
              <w:pStyle w:val="TableParagraph"/>
              <w:spacing w:before="223"/>
              <w:ind w:left="210" w:right="56"/>
              <w:rPr>
                <w:sz w:val="42"/>
              </w:rPr>
            </w:pPr>
            <w:r>
              <w:rPr>
                <w:sz w:val="42"/>
              </w:rPr>
              <w:t>0.9～1.0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1071" w:type="dxa"/>
          </w:tcPr>
          <w:p>
            <w:pPr>
              <w:pStyle w:val="TableParagraph"/>
              <w:spacing w:before="223"/>
              <w:ind w:right="129"/>
              <w:rPr>
                <w:sz w:val="42"/>
              </w:rPr>
            </w:pPr>
            <w:r>
              <w:rPr>
                <w:w w:val="111"/>
                <w:sz w:val="42"/>
              </w:rPr>
              <w:t>2</w:t>
            </w:r>
          </w:p>
        </w:tc>
        <w:tc>
          <w:tcPr>
            <w:tcW w:w="10169" w:type="dxa"/>
            <w:gridSpan w:val="2"/>
          </w:tcPr>
          <w:p>
            <w:pPr>
              <w:pStyle w:val="TableParagraph"/>
              <w:spacing w:before="223"/>
              <w:ind w:left="177"/>
              <w:jc w:val="left"/>
              <w:rPr>
                <w:sz w:val="42"/>
              </w:rPr>
            </w:pPr>
            <w:r>
              <w:rPr>
                <w:w w:val="105"/>
                <w:sz w:val="42"/>
              </w:rPr>
              <w:t>建筑面积稠密的中心区（不透水覆盖面积 70%～</w:t>
            </w:r>
          </w:p>
          <w:p>
            <w:pPr>
              <w:pStyle w:val="TableParagraph"/>
              <w:spacing w:before="398"/>
              <w:ind w:left="177"/>
              <w:jc w:val="left"/>
              <w:rPr>
                <w:sz w:val="42"/>
              </w:rPr>
            </w:pPr>
            <w:r>
              <w:rPr>
                <w:w w:val="125"/>
                <w:sz w:val="42"/>
              </w:rPr>
              <w:t>90%）</w:t>
            </w:r>
          </w:p>
        </w:tc>
        <w:tc>
          <w:tcPr>
            <w:tcW w:w="2089" w:type="dxa"/>
          </w:tcPr>
          <w:p>
            <w:pPr>
              <w:pStyle w:val="TableParagraph"/>
              <w:spacing w:before="223"/>
              <w:ind w:left="210" w:right="56"/>
              <w:rPr>
                <w:sz w:val="42"/>
              </w:rPr>
            </w:pPr>
            <w:r>
              <w:rPr>
                <w:sz w:val="42"/>
              </w:rPr>
              <w:t>0.6～0.8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223"/>
              <w:ind w:right="129"/>
              <w:rPr>
                <w:sz w:val="42"/>
              </w:rPr>
            </w:pPr>
            <w:r>
              <w:rPr>
                <w:w w:val="111"/>
                <w:sz w:val="42"/>
              </w:rPr>
              <w:t>3</w:t>
            </w:r>
          </w:p>
        </w:tc>
        <w:tc>
          <w:tcPr>
            <w:tcW w:w="10169" w:type="dxa"/>
            <w:gridSpan w:val="2"/>
          </w:tcPr>
          <w:p>
            <w:pPr>
              <w:pStyle w:val="TableParagraph"/>
              <w:spacing w:before="223"/>
              <w:ind w:left="177"/>
              <w:jc w:val="left"/>
              <w:rPr>
                <w:sz w:val="42"/>
              </w:rPr>
            </w:pPr>
            <w:r>
              <w:rPr>
                <w:w w:val="105"/>
                <w:sz w:val="42"/>
              </w:rPr>
              <w:t>建筑较密的居住区（不透水覆盖 50%～70%）</w:t>
            </w:r>
          </w:p>
        </w:tc>
        <w:tc>
          <w:tcPr>
            <w:tcW w:w="2089" w:type="dxa"/>
          </w:tcPr>
          <w:p>
            <w:pPr>
              <w:pStyle w:val="TableParagraph"/>
              <w:spacing w:before="223"/>
              <w:ind w:left="210" w:right="56"/>
              <w:rPr>
                <w:sz w:val="42"/>
              </w:rPr>
            </w:pPr>
            <w:r>
              <w:rPr>
                <w:sz w:val="42"/>
              </w:rPr>
              <w:t>0.5～0.7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225"/>
              <w:ind w:right="129"/>
              <w:rPr>
                <w:sz w:val="42"/>
              </w:rPr>
            </w:pPr>
            <w:r>
              <w:rPr>
                <w:w w:val="111"/>
                <w:sz w:val="42"/>
              </w:rPr>
              <w:t>4</w:t>
            </w:r>
          </w:p>
        </w:tc>
        <w:tc>
          <w:tcPr>
            <w:tcW w:w="10169" w:type="dxa"/>
            <w:gridSpan w:val="2"/>
          </w:tcPr>
          <w:p>
            <w:pPr>
              <w:pStyle w:val="TableParagraph"/>
              <w:spacing w:before="225"/>
              <w:ind w:left="177"/>
              <w:jc w:val="left"/>
              <w:rPr>
                <w:sz w:val="42"/>
              </w:rPr>
            </w:pPr>
            <w:r>
              <w:rPr>
                <w:w w:val="105"/>
                <w:sz w:val="42"/>
              </w:rPr>
              <w:t>建筑较稀的居住区（不透水覆盖面积 30%～50%）</w:t>
            </w:r>
          </w:p>
        </w:tc>
        <w:tc>
          <w:tcPr>
            <w:tcW w:w="2089" w:type="dxa"/>
          </w:tcPr>
          <w:p>
            <w:pPr>
              <w:pStyle w:val="TableParagraph"/>
              <w:spacing w:before="225"/>
              <w:ind w:left="210" w:right="56"/>
              <w:rPr>
                <w:sz w:val="42"/>
              </w:rPr>
            </w:pPr>
            <w:r>
              <w:rPr>
                <w:sz w:val="42"/>
              </w:rPr>
              <w:t>0.4～0.6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1071" w:type="dxa"/>
          </w:tcPr>
          <w:p>
            <w:pPr>
              <w:pStyle w:val="TableParagraph"/>
              <w:spacing w:before="223" w:line="514" w:lineRule="exact"/>
              <w:ind w:right="129"/>
              <w:rPr>
                <w:sz w:val="42"/>
              </w:rPr>
            </w:pPr>
            <w:r>
              <w:rPr>
                <w:w w:val="111"/>
                <w:sz w:val="42"/>
              </w:rPr>
              <w:t>5</w:t>
            </w:r>
          </w:p>
        </w:tc>
        <w:tc>
          <w:tcPr>
            <w:tcW w:w="10169" w:type="dxa"/>
            <w:gridSpan w:val="2"/>
          </w:tcPr>
          <w:p>
            <w:pPr>
              <w:pStyle w:val="TableParagraph"/>
              <w:spacing w:before="223" w:line="514" w:lineRule="exact"/>
              <w:ind w:left="177"/>
              <w:jc w:val="left"/>
              <w:rPr>
                <w:sz w:val="42"/>
              </w:rPr>
            </w:pPr>
            <w:r>
              <w:rPr>
                <w:w w:val="105"/>
                <w:sz w:val="42"/>
              </w:rPr>
              <w:t>建筑很稀的居住区（不透水覆盖面积&lt;30%）</w:t>
            </w:r>
          </w:p>
        </w:tc>
        <w:tc>
          <w:tcPr>
            <w:tcW w:w="2089" w:type="dxa"/>
          </w:tcPr>
          <w:p>
            <w:pPr>
              <w:pStyle w:val="TableParagraph"/>
              <w:spacing w:before="223" w:line="514" w:lineRule="exact"/>
              <w:ind w:left="210" w:right="56"/>
              <w:rPr>
                <w:sz w:val="42"/>
              </w:rPr>
            </w:pPr>
            <w:r>
              <w:rPr>
                <w:sz w:val="42"/>
              </w:rPr>
              <w:t>0.6～0.8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2478"/>
        </w:tabs>
        <w:spacing w:before="287" w:after="0" w:line="240" w:lineRule="auto"/>
        <w:ind w:left="2477" w:right="0" w:hanging="1226"/>
        <w:jc w:val="left"/>
        <w:rPr>
          <w:sz w:val="4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1285875</wp:posOffset>
            </wp:positionH>
            <wp:positionV relativeFrom="paragraph">
              <wp:posOffset>-4390009</wp:posOffset>
            </wp:positionV>
            <wp:extent cx="8766411" cy="4231195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411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本报告采用的计算公式：</w:t>
      </w:r>
    </w:p>
    <w:p>
      <w:pPr>
        <w:pStyle w:val="BodyText"/>
        <w:spacing w:before="321" w:line="364" w:lineRule="auto"/>
        <w:ind w:left="291" w:right="1836" w:firstLine="961"/>
      </w:pPr>
      <w:r>
        <w:rPr>
          <w:spacing w:val="-1"/>
          <w:w w:val="95"/>
        </w:rPr>
        <w:t xml:space="preserve">本报告采用的公式是在分析、借鉴上述两个公式的基础上而 </w:t>
      </w:r>
      <w:r>
        <w:t>采用的公式。即：</w:t>
      </w:r>
    </w:p>
    <w:p>
      <w:pPr>
        <w:pStyle w:val="BodyText"/>
        <w:rPr>
          <w:sz w:val="15"/>
        </w:rPr>
      </w:pPr>
    </w:p>
    <w:p>
      <w:pPr>
        <w:tabs>
          <w:tab w:val="left" w:pos="3201"/>
          <w:tab w:val="left" w:pos="5516"/>
        </w:tabs>
        <w:spacing w:before="104" w:line="469" w:lineRule="exact"/>
        <w:ind w:left="2566" w:right="0" w:firstLine="0"/>
        <w:jc w:val="left"/>
        <w:rPr>
          <w:rFonts w:ascii="Times New Roman" w:hAnsi="Times New Roman"/>
          <w:i/>
          <w:sz w:val="5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390359</wp:posOffset>
            </wp:positionV>
            <wp:extent cx="367379" cy="38004"/>
            <wp:effectExtent l="0" t="0" r="0" b="0"/>
            <wp:wrapTopAndBottom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.55pt;height:25.7pt;margin-top:-4.87pt;margin-left:354.21pt;mso-position-horizontal-relative:page;position:absolute;z-index:-251645952" filled="f" stroked="f">
            <v:textbox inset="0,0,0,0">
              <w:txbxContent>
                <w:p>
                  <w:pPr>
                    <w:spacing w:before="0" w:line="5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51"/>
                    </w:rPr>
                  </w:pPr>
                  <w:r>
                    <w:rPr>
                      <w:rFonts w:ascii="Times New Roman"/>
                      <w:i/>
                      <w:w w:val="100"/>
                      <w:sz w:val="51"/>
                    </w:rPr>
                    <w:t>H</w:t>
                  </w:r>
                </w:p>
              </w:txbxContent>
            </v:textbox>
          </v:shape>
        </w:pict>
      </w:r>
      <w:r>
        <w:rPr>
          <w:rFonts w:ascii="Arial" w:hAnsi="Arial"/>
          <w:sz w:val="51"/>
        </w:rPr>
        <w:t>Q</w:t>
        <w:tab/>
      </w:r>
      <w:r>
        <w:rPr>
          <w:rFonts w:ascii="Symbol" w:hAnsi="Symbol"/>
          <w:sz w:val="51"/>
        </w:rPr>
        <w:sym w:font="Symbol" w:char="F03D"/>
      </w:r>
      <w:r>
        <w:rPr>
          <w:rFonts w:ascii="Times New Roman" w:hAnsi="Times New Roman"/>
          <w:spacing w:val="-49"/>
          <w:sz w:val="51"/>
        </w:rPr>
        <w:t xml:space="preserve"> </w:t>
      </w:r>
      <w:r>
        <w:rPr>
          <w:rFonts w:ascii="Arial" w:hAnsi="Arial"/>
          <w:spacing w:val="-22"/>
          <w:sz w:val="51"/>
        </w:rPr>
        <w:t>0.278</w:t>
      </w:r>
      <w:r>
        <w:rPr>
          <w:rFonts w:ascii="Symbol" w:hAnsi="Symbol"/>
          <w:spacing w:val="-22"/>
          <w:position w:val="2"/>
          <w:sz w:val="29"/>
        </w:rPr>
        <w:sym w:font="Symbol" w:char="F079"/>
      </w:r>
      <w:r>
        <w:rPr>
          <w:rFonts w:ascii="Times New Roman" w:hAnsi="Times New Roman"/>
          <w:spacing w:val="-22"/>
          <w:position w:val="2"/>
          <w:sz w:val="29"/>
        </w:rPr>
        <w:tab/>
      </w:r>
      <w:r>
        <w:rPr>
          <w:rFonts w:ascii="Times New Roman" w:hAnsi="Times New Roman"/>
          <w:i/>
          <w:position w:val="14"/>
          <w:sz w:val="30"/>
        </w:rPr>
        <w:t xml:space="preserve">t </w:t>
      </w:r>
      <w:r>
        <w:rPr>
          <w:rFonts w:ascii="Symbol" w:hAnsi="Symbol"/>
          <w:sz w:val="51"/>
        </w:rPr>
        <w:sym w:font="Symbol" w:char="F0B7"/>
      </w:r>
      <w:r>
        <w:rPr>
          <w:rFonts w:ascii="Times New Roman" w:hAnsi="Times New Roman"/>
          <w:spacing w:val="-44"/>
          <w:sz w:val="51"/>
        </w:rPr>
        <w:t xml:space="preserve"> </w:t>
      </w:r>
      <w:r>
        <w:rPr>
          <w:rFonts w:ascii="Times New Roman" w:hAnsi="Times New Roman"/>
          <w:i/>
          <w:sz w:val="51"/>
        </w:rPr>
        <w:t>F</w:t>
      </w:r>
    </w:p>
    <w:p>
      <w:pPr>
        <w:tabs>
          <w:tab w:val="left" w:pos="5294"/>
          <w:tab w:val="left" w:pos="7852"/>
        </w:tabs>
        <w:spacing w:before="0" w:line="595" w:lineRule="exact"/>
        <w:ind w:left="2918" w:right="0" w:firstLine="0"/>
        <w:jc w:val="left"/>
        <w:rPr>
          <w:sz w:val="48"/>
        </w:rPr>
      </w:pPr>
      <w:r>
        <w:rPr>
          <w:rFonts w:ascii="Times New Roman" w:eastAsia="Times New Roman" w:hAnsi="Times New Roman"/>
          <w:i/>
          <w:sz w:val="51"/>
          <w:vertAlign w:val="superscript"/>
        </w:rPr>
        <w:t>p</w:t>
      </w:r>
      <w:r>
        <w:rPr>
          <w:rFonts w:ascii="Times New Roman" w:eastAsia="Times New Roman" w:hAnsi="Times New Roman"/>
          <w:i/>
          <w:sz w:val="51"/>
          <w:vertAlign w:val="baseline"/>
        </w:rPr>
        <w:tab/>
      </w:r>
      <w:r>
        <w:rPr>
          <w:rFonts w:ascii="Times New Roman" w:eastAsia="Times New Roman" w:hAnsi="Times New Roman"/>
          <w:i/>
          <w:position w:val="15"/>
          <w:sz w:val="51"/>
          <w:vertAlign w:val="baseline"/>
        </w:rPr>
        <w:t>t</w:t>
        <w:tab/>
      </w:r>
      <w:r>
        <w:rPr>
          <w:sz w:val="48"/>
          <w:vertAlign w:val="baseline"/>
        </w:rPr>
        <w:t>（</w:t>
      </w:r>
      <w:r>
        <w:rPr>
          <w:rFonts w:ascii="Arial" w:eastAsia="Arial" w:hAnsi="Arial"/>
          <w:sz w:val="48"/>
          <w:vertAlign w:val="baseline"/>
        </w:rPr>
        <w:t>3</w:t>
      </w:r>
      <w:r>
        <w:rPr>
          <w:sz w:val="48"/>
          <w:vertAlign w:val="baseline"/>
        </w:rPr>
        <w:t>—</w:t>
      </w:r>
      <w:r>
        <w:rPr>
          <w:rFonts w:ascii="Arial" w:eastAsia="Arial" w:hAnsi="Arial"/>
          <w:sz w:val="48"/>
          <w:vertAlign w:val="baseline"/>
        </w:rPr>
        <w:t>3</w:t>
      </w:r>
      <w:r>
        <w:rPr>
          <w:sz w:val="48"/>
          <w:vertAlign w:val="baseline"/>
        </w:rPr>
        <w:t>）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tabs>
          <w:tab w:val="left" w:pos="1439"/>
        </w:tabs>
        <w:spacing w:before="132"/>
        <w:ind w:right="5500"/>
        <w:jc w:val="center"/>
      </w:pPr>
      <w:r>
        <w:rPr>
          <w:w w:val="99"/>
        </w:rPr>
        <w:t>式中</w:t>
      </w:r>
      <w:r>
        <w:tab/>
      </w:r>
      <w:r>
        <w:rPr>
          <w:spacing w:val="-2"/>
          <w:w w:val="155"/>
        </w:rPr>
        <w:t>Q</w:t>
      </w:r>
      <w:r>
        <w:rPr>
          <w:spacing w:val="1"/>
          <w:w w:val="136"/>
          <w:position w:val="-16"/>
          <w:sz w:val="31"/>
        </w:rPr>
        <w:t>P</w:t>
      </w:r>
      <w:r>
        <w:rPr>
          <w:w w:val="99"/>
        </w:rPr>
        <w:t>—雨水设计流量</w:t>
      </w:r>
      <w:r>
        <w:rPr>
          <w:spacing w:val="8"/>
          <w:w w:val="99"/>
        </w:rPr>
        <w:t>（</w:t>
      </w:r>
      <w:r>
        <w:rPr>
          <w:w w:val="166"/>
        </w:rPr>
        <w:t>m</w:t>
      </w:r>
      <w:r>
        <w:rPr>
          <w:w w:val="150"/>
          <w:vertAlign w:val="subscript"/>
        </w:rPr>
        <w:t>3</w:t>
      </w:r>
      <w:r>
        <w:rPr>
          <w:spacing w:val="-1"/>
          <w:w w:val="77"/>
          <w:vertAlign w:val="baseline"/>
        </w:rPr>
        <w:t>/</w:t>
      </w:r>
      <w:r>
        <w:rPr>
          <w:spacing w:val="2"/>
          <w:w w:val="77"/>
          <w:vertAlign w:val="baseline"/>
        </w:rPr>
        <w:t>s</w:t>
      </w:r>
      <w:r>
        <w:rPr>
          <w:spacing w:val="-238"/>
          <w:w w:val="99"/>
          <w:vertAlign w:val="baseline"/>
        </w:rPr>
        <w:t>）</w:t>
      </w:r>
      <w:r>
        <w:rPr>
          <w:w w:val="99"/>
          <w:vertAlign w:val="baseline"/>
        </w:rPr>
        <w:t>；</w:t>
      </w:r>
    </w:p>
    <w:p>
      <w:pPr>
        <w:pStyle w:val="BodyText"/>
        <w:tabs>
          <w:tab w:val="left" w:pos="1931"/>
        </w:tabs>
        <w:spacing w:before="261"/>
        <w:ind w:left="1088"/>
        <w:jc w:val="center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453236</wp:posOffset>
            </wp:positionV>
            <wp:extent cx="266700" cy="38100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5pt;height:17.85pt;margin-top:41.05pt;margin-left:246.09pt;mso-position-horizontal-relative:page;position:absolute;z-index:-251644928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t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spacing w:val="-2"/>
          <w:w w:val="101"/>
          <w:position w:val="48"/>
          <w:sz w:val="35"/>
        </w:rPr>
        <w:t>H</w:t>
      </w:r>
      <w:r>
        <w:rPr>
          <w:rFonts w:ascii="Times New Roman" w:eastAsia="Times New Roman"/>
          <w:i/>
          <w:w w:val="100"/>
          <w:position w:val="35"/>
          <w:sz w:val="29"/>
        </w:rPr>
        <w:t>t</w:t>
      </w:r>
      <w:r>
        <w:rPr>
          <w:rFonts w:ascii="Times New Roman" w:eastAsia="Times New Roman"/>
          <w:i/>
          <w:spacing w:val="10"/>
          <w:position w:val="35"/>
          <w:sz w:val="29"/>
        </w:rPr>
        <w:t xml:space="preserve"> </w:t>
      </w:r>
      <w:r>
        <w:rPr>
          <w:rFonts w:ascii="Times New Roman" w:eastAsia="Times New Roman"/>
          <w:position w:val="35"/>
          <w:sz w:val="29"/>
          <w:u w:val="single"/>
        </w:rPr>
        <w:t xml:space="preserve"> </w:t>
        <w:tab/>
      </w:r>
      <w:r>
        <w:rPr>
          <w:w w:val="99"/>
        </w:rPr>
        <w:t>设计暴雨强度</w:t>
      </w:r>
      <w:r>
        <w:rPr>
          <w:spacing w:val="3"/>
          <w:w w:val="99"/>
        </w:rPr>
        <w:t>（</w:t>
      </w:r>
      <w:r>
        <w:rPr>
          <w:w w:val="124"/>
        </w:rPr>
        <w:t>mm/</w:t>
      </w:r>
      <w:r>
        <w:rPr>
          <w:spacing w:val="5"/>
          <w:w w:val="124"/>
        </w:rPr>
        <w:t>h</w:t>
      </w:r>
      <w:r>
        <w:rPr>
          <w:spacing w:val="-242"/>
          <w:w w:val="99"/>
        </w:rPr>
        <w:t>）</w:t>
      </w:r>
      <w:r>
        <w:rPr>
          <w:w w:val="99"/>
        </w:rPr>
        <w:t>，其中</w:t>
      </w:r>
      <w:r>
        <w:rPr>
          <w:spacing w:val="-118"/>
        </w:rPr>
        <w:t xml:space="preserve"> </w:t>
      </w:r>
      <w:r>
        <w:rPr>
          <w:w w:val="55"/>
        </w:rPr>
        <w:t>t</w:t>
      </w:r>
      <w:r>
        <w:rPr>
          <w:spacing w:val="-118"/>
        </w:rPr>
        <w:t xml:space="preserve"> </w:t>
      </w:r>
      <w:r>
        <w:rPr>
          <w:w w:val="99"/>
        </w:rPr>
        <w:t>为设计暴雨历时</w:t>
      </w:r>
    </w:p>
    <w:p>
      <w:pPr>
        <w:pStyle w:val="BodyText"/>
        <w:rPr>
          <w:sz w:val="90"/>
        </w:rPr>
      </w:pPr>
    </w:p>
    <w:p>
      <w:pPr>
        <w:spacing w:before="0"/>
        <w:ind w:left="0" w:right="1516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- 7 -</w:t>
      </w:r>
    </w:p>
    <w:p>
      <w:pPr>
        <w:spacing w:after="0"/>
        <w:jc w:val="center"/>
        <w:rPr>
          <w:rFonts w:ascii="Arial"/>
          <w:sz w:val="31"/>
        </w:rPr>
        <w:sectPr>
          <w:pgSz w:w="17860" w:h="25260"/>
          <w:pgMar w:top="2420" w:right="400" w:bottom="280" w:left="1920" w:header="708" w:footer="708"/>
          <w:pgNumType w:start="1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47" w:line="364" w:lineRule="auto"/>
        <w:ind w:left="2695" w:right="2952" w:firstLine="835"/>
      </w:pPr>
      <w:r>
        <w:t>（h）,Ht</w:t>
      </w:r>
      <w:r>
        <w:rPr>
          <w:spacing w:val="-70"/>
        </w:rPr>
        <w:t xml:space="preserve"> 为 </w:t>
      </w:r>
      <w:r>
        <w:rPr>
          <w:w w:val="95"/>
        </w:rPr>
        <w:t>t</w:t>
      </w:r>
      <w:r>
        <w:rPr>
          <w:spacing w:val="-96"/>
          <w:w w:val="95"/>
        </w:rPr>
        <w:t xml:space="preserve"> </w:t>
      </w:r>
      <w:r>
        <w:t xml:space="preserve">时段内的降雨量（mm)； </w:t>
      </w:r>
      <w:r>
        <w:rPr>
          <w:w w:val="105"/>
        </w:rPr>
        <w:t>Ψ—成峰径流系数；</w:t>
      </w:r>
    </w:p>
    <w:p>
      <w:pPr>
        <w:pStyle w:val="BodyText"/>
        <w:spacing w:before="2"/>
        <w:ind w:left="2937"/>
      </w:pPr>
      <w:r>
        <w:rPr>
          <w:w w:val="110"/>
        </w:rPr>
        <w:t>F—集水面积（km</w:t>
      </w:r>
      <w:r>
        <w:rPr>
          <w:w w:val="110"/>
          <w:vertAlign w:val="subscript"/>
        </w:rPr>
        <w:t>2</w:t>
      </w:r>
      <w:r>
        <w:rPr>
          <w:w w:val="110"/>
          <w:vertAlign w:val="baseline"/>
        </w:rPr>
        <w:t>）</w:t>
      </w:r>
    </w:p>
    <w:p>
      <w:pPr>
        <w:spacing w:before="387" w:line="291" w:lineRule="exact"/>
        <w:ind w:left="0" w:right="416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sz w:val="35"/>
        </w:rPr>
        <w:t>H</w:t>
      </w:r>
      <w:r>
        <w:rPr>
          <w:rFonts w:ascii="Times New Roman"/>
          <w:i/>
          <w:position w:val="-12"/>
          <w:sz w:val="29"/>
        </w:rPr>
        <w:t>t</w:t>
      </w:r>
    </w:p>
    <w:p>
      <w:pPr>
        <w:pStyle w:val="ListParagraph"/>
        <w:numPr>
          <w:ilvl w:val="0"/>
          <w:numId w:val="14"/>
        </w:numPr>
        <w:tabs>
          <w:tab w:val="left" w:pos="2492"/>
          <w:tab w:val="left" w:pos="5932"/>
        </w:tabs>
        <w:spacing w:before="32" w:after="0" w:line="240" w:lineRule="auto"/>
        <w:ind w:left="2491" w:right="0" w:hanging="1240"/>
        <w:jc w:val="left"/>
        <w:rPr>
          <w:sz w:val="48"/>
        </w:rPr>
      </w:pPr>
      <w:r>
        <w:rPr>
          <w:sz w:val="48"/>
        </w:rPr>
        <w:t>设计暴雨强度</w:t>
      </w:r>
      <w:r>
        <w:rPr>
          <w:spacing w:val="17"/>
          <w:sz w:val="48"/>
        </w:rPr>
        <w:t xml:space="preserve"> </w:t>
      </w:r>
      <w:r>
        <w:rPr>
          <w:rFonts w:ascii="Times New Roman" w:eastAsia="Times New Roman"/>
          <w:i/>
          <w:sz w:val="48"/>
          <w:vertAlign w:val="subscript"/>
        </w:rPr>
        <w:t>t</w:t>
      </w:r>
      <w:r>
        <w:rPr>
          <w:rFonts w:ascii="Times New Roman" w:eastAsia="Times New Roman"/>
          <w:i/>
          <w:sz w:val="48"/>
          <w:vertAlign w:val="baseline"/>
        </w:rPr>
        <w:tab/>
      </w:r>
      <w:r>
        <w:rPr>
          <w:sz w:val="48"/>
          <w:vertAlign w:val="baseline"/>
        </w:rPr>
        <w:t>的分析与确定：在城建《规范》中设</w:t>
      </w:r>
    </w:p>
    <w:p>
      <w:pPr>
        <w:spacing w:before="366" w:line="187" w:lineRule="exact"/>
        <w:ind w:left="0" w:right="264" w:firstLine="0"/>
        <w:jc w:val="center"/>
        <w:rPr>
          <w:sz w:val="41"/>
        </w:rPr>
      </w:pPr>
      <w:r>
        <w:rPr>
          <w:rFonts w:ascii="Bookman Old Style" w:eastAsia="Bookman Old Style" w:hAnsi="Bookman Old Style"/>
          <w:b w:val="0"/>
          <w:w w:val="81"/>
          <w:sz w:val="41"/>
        </w:rPr>
        <w:t>16</w:t>
      </w:r>
      <w:r>
        <w:rPr>
          <w:rFonts w:ascii="Bookman Old Style" w:eastAsia="Bookman Old Style" w:hAnsi="Bookman Old Style"/>
          <w:b w:val="0"/>
          <w:spacing w:val="17"/>
          <w:w w:val="81"/>
          <w:sz w:val="41"/>
        </w:rPr>
        <w:t>7</w:t>
      </w:r>
      <w:r>
        <w:rPr>
          <w:rFonts w:ascii="Times New Roman" w:eastAsia="Times New Roman" w:hAnsi="Times New Roman"/>
          <w:i/>
          <w:spacing w:val="-150"/>
          <w:w w:val="100"/>
          <w:sz w:val="41"/>
        </w:rPr>
        <w:t>A</w:t>
      </w:r>
      <w:r>
        <w:rPr>
          <w:spacing w:val="-98"/>
          <w:w w:val="100"/>
          <w:sz w:val="41"/>
        </w:rPr>
        <w:t>（</w:t>
      </w:r>
      <w:r>
        <w:rPr>
          <w:rFonts w:ascii="Bookman Old Style" w:eastAsia="Bookman Old Style" w:hAnsi="Bookman Old Style"/>
          <w:b w:val="0"/>
          <w:spacing w:val="26"/>
          <w:w w:val="81"/>
          <w:sz w:val="41"/>
        </w:rPr>
        <w:t>1</w:t>
      </w:r>
      <w:r>
        <w:rPr>
          <w:rFonts w:ascii="Symbol" w:eastAsia="Symbol" w:hAnsi="Symbol"/>
          <w:w w:val="100"/>
          <w:sz w:val="41"/>
        </w:rPr>
        <w:sym w:font="Symbol" w:char="F02B"/>
      </w:r>
      <w:r>
        <w:rPr>
          <w:rFonts w:ascii="Times New Roman" w:eastAsia="Times New Roman" w:hAnsi="Times New Roman"/>
          <w:spacing w:val="-42"/>
          <w:sz w:val="41"/>
        </w:rPr>
        <w:t xml:space="preserve"> </w:t>
      </w:r>
      <w:r>
        <w:rPr>
          <w:rFonts w:ascii="Times New Roman" w:eastAsia="Times New Roman" w:hAnsi="Times New Roman"/>
          <w:i/>
          <w:w w:val="100"/>
          <w:sz w:val="41"/>
        </w:rPr>
        <w:t>c</w:t>
      </w:r>
      <w:r>
        <w:rPr>
          <w:rFonts w:ascii="Times New Roman" w:eastAsia="Times New Roman" w:hAnsi="Times New Roman"/>
          <w:i/>
          <w:spacing w:val="-63"/>
          <w:sz w:val="41"/>
        </w:rPr>
        <w:t xml:space="preserve"> </w:t>
      </w:r>
      <w:r>
        <w:rPr>
          <w:rFonts w:ascii="Bookman Old Style" w:eastAsia="Bookman Old Style" w:hAnsi="Bookman Old Style"/>
          <w:b w:val="0"/>
          <w:w w:val="93"/>
          <w:sz w:val="41"/>
        </w:rPr>
        <w:t>lg</w:t>
      </w:r>
      <w:r>
        <w:rPr>
          <w:rFonts w:ascii="Bookman Old Style" w:eastAsia="Bookman Old Style" w:hAnsi="Bookman Old Style"/>
          <w:b w:val="0"/>
          <w:spacing w:val="-45"/>
          <w:sz w:val="41"/>
        </w:rPr>
        <w:t xml:space="preserve"> </w:t>
      </w:r>
      <w:r>
        <w:rPr>
          <w:rFonts w:ascii="Times New Roman" w:eastAsia="Times New Roman" w:hAnsi="Times New Roman"/>
          <w:i/>
          <w:spacing w:val="-9"/>
          <w:w w:val="100"/>
          <w:sz w:val="41"/>
        </w:rPr>
        <w:t>p</w:t>
      </w:r>
      <w:r>
        <w:rPr>
          <w:w w:val="100"/>
          <w:sz w:val="41"/>
        </w:rPr>
        <w:t>）</w:t>
      </w:r>
    </w:p>
    <w:p>
      <w:pPr>
        <w:spacing w:after="0" w:line="187" w:lineRule="exact"/>
        <w:jc w:val="center"/>
        <w:rPr>
          <w:sz w:val="41"/>
        </w:rPr>
        <w:sectPr>
          <w:pgSz w:w="17860" w:h="25260"/>
          <w:pgMar w:top="2420" w:right="400" w:bottom="280" w:left="1920" w:header="708" w:footer="708"/>
          <w:pgNumType w:start="11"/>
          <w:cols w:space="708"/>
        </w:sectPr>
      </w:pPr>
    </w:p>
    <w:p>
      <w:pPr>
        <w:spacing w:before="32"/>
        <w:ind w:left="291" w:right="0" w:firstLine="0"/>
        <w:jc w:val="left"/>
        <w:rPr>
          <w:rFonts w:ascii="Symbol" w:hAnsi="Symbol"/>
          <w:sz w:val="41"/>
        </w:rPr>
      </w:pPr>
      <w:r>
        <w:rPr>
          <w:sz w:val="48"/>
        </w:rPr>
        <w:t>计暴雨强度的基本公式为</w:t>
      </w:r>
      <w:r>
        <w:rPr>
          <w:rFonts w:ascii="Times New Roman" w:hAnsi="Times New Roman"/>
          <w:i/>
          <w:position w:val="2"/>
          <w:sz w:val="41"/>
        </w:rPr>
        <w:t xml:space="preserve">q </w:t>
      </w:r>
      <w:r>
        <w:rPr>
          <w:rFonts w:ascii="Symbol" w:hAnsi="Symbol"/>
          <w:position w:val="2"/>
          <w:sz w:val="41"/>
        </w:rPr>
        <w:sym w:font="Symbol" w:char="F03D"/>
      </w:r>
    </w:p>
    <w:p>
      <w:pPr>
        <w:pStyle w:val="BodyText"/>
        <w:spacing w:before="6"/>
        <w:rPr>
          <w:rFonts w:ascii="Symbol" w:hAnsi="Symbol"/>
          <w:sz w:val="20"/>
        </w:rPr>
      </w:pPr>
      <w:r>
        <w:br w:type="column"/>
      </w:r>
    </w:p>
    <w:p>
      <w:pPr>
        <w:spacing w:before="0" w:line="217" w:lineRule="exact"/>
        <w:ind w:left="386" w:right="0" w:firstLine="0"/>
        <w:jc w:val="left"/>
        <w:rPr>
          <w:rFonts w:ascii="Bookman Old Style"/>
          <w:b w:val="0"/>
          <w:sz w:val="24"/>
        </w:rPr>
      </w:pPr>
      <w:r>
        <w:rPr>
          <w:rFonts w:ascii="Bookman Old Style"/>
          <w:b w:val="0"/>
          <w:w w:val="80"/>
          <w:sz w:val="24"/>
        </w:rPr>
        <w:t>1</w:t>
      </w:r>
    </w:p>
    <w:p>
      <w:pPr>
        <w:spacing w:before="0" w:line="442" w:lineRule="exact"/>
        <w:ind w:left="291" w:right="0" w:firstLine="0"/>
        <w:jc w:val="left"/>
        <w:rPr>
          <w:rFonts w:ascii="Times New Roman" w:hAnsi="Times New Roman"/>
          <w:i/>
          <w:sz w:val="24"/>
        </w:rPr>
      </w:pPr>
      <w:r>
        <w:rPr>
          <w:rFonts w:ascii="Bookman Old Style" w:hAnsi="Bookman Old Style"/>
          <w:b w:val="0"/>
          <w:spacing w:val="-4"/>
          <w:w w:val="105"/>
          <w:sz w:val="41"/>
        </w:rPr>
        <w:t>(</w:t>
      </w:r>
      <w:r>
        <w:rPr>
          <w:rFonts w:ascii="Times New Roman" w:hAnsi="Times New Roman"/>
          <w:i/>
          <w:spacing w:val="-4"/>
          <w:w w:val="105"/>
          <w:sz w:val="41"/>
        </w:rPr>
        <w:t xml:space="preserve">t </w:t>
      </w:r>
      <w:r>
        <w:rPr>
          <w:rFonts w:ascii="Symbol" w:hAnsi="Symbol"/>
          <w:w w:val="105"/>
          <w:sz w:val="41"/>
        </w:rPr>
        <w:sym w:font="Symbol" w:char="F02B"/>
      </w:r>
      <w:r>
        <w:rPr>
          <w:rFonts w:ascii="Times New Roman" w:hAnsi="Times New Roman"/>
          <w:spacing w:val="-78"/>
          <w:w w:val="105"/>
          <w:sz w:val="41"/>
        </w:rPr>
        <w:t xml:space="preserve"> </w:t>
      </w:r>
      <w:r>
        <w:rPr>
          <w:rFonts w:ascii="Times New Roman" w:hAnsi="Times New Roman"/>
          <w:i/>
          <w:spacing w:val="6"/>
          <w:w w:val="105"/>
          <w:sz w:val="41"/>
        </w:rPr>
        <w:t>b</w:t>
      </w:r>
      <w:r>
        <w:rPr>
          <w:rFonts w:ascii="Bookman Old Style" w:hAnsi="Bookman Old Style"/>
          <w:b w:val="0"/>
          <w:spacing w:val="6"/>
          <w:w w:val="105"/>
          <w:sz w:val="41"/>
        </w:rPr>
        <w:t>)</w:t>
      </w:r>
      <w:r>
        <w:rPr>
          <w:rFonts w:ascii="Times New Roman" w:hAnsi="Times New Roman"/>
          <w:i/>
          <w:spacing w:val="6"/>
          <w:w w:val="105"/>
          <w:position w:val="4"/>
          <w:sz w:val="24"/>
        </w:rPr>
        <w:t>n</w:t>
      </w:r>
    </w:p>
    <w:p>
      <w:pPr>
        <w:pStyle w:val="BodyText"/>
        <w:spacing w:before="32"/>
        <w:ind w:left="291"/>
      </w:pPr>
      <w:r>
        <w:br w:type="column"/>
      </w:r>
      <w:r>
        <w:t>，其理论依据充分，但</w:t>
      </w:r>
    </w:p>
    <w:p>
      <w:pPr>
        <w:spacing w:after="0"/>
        <w:sectPr>
          <w:type w:val="continuous"/>
          <w:pgSz w:w="17860" w:h="25260"/>
          <w:pgMar w:top="2420" w:right="400" w:bottom="280" w:left="1920" w:header="708" w:footer="708"/>
          <w:pgNumType w:start="12"/>
          <w:cols w:num="3" w:space="708" w:equalWidth="0">
            <w:col w:w="6196" w:space="482"/>
            <w:col w:w="1430" w:space="541"/>
            <w:col w:w="6891" w:space="0"/>
          </w:cols>
        </w:sectPr>
      </w:pPr>
    </w:p>
    <w:p>
      <w:pPr>
        <w:pStyle w:val="BodyText"/>
        <w:spacing w:before="5"/>
        <w:rPr>
          <w:sz w:val="1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1" w:line="364" w:lineRule="auto"/>
        <w:ind w:left="291" w:right="1841"/>
      </w:pPr>
      <w:r>
        <w:rPr>
          <w:spacing w:val="-1"/>
          <w:w w:val="95"/>
        </w:rPr>
        <w:t>公式中相关参数的确定，需要系列较长的自记降雨资料，就目前 而言尚不具备这样的条件，加之求解该式较为繁锁，故不采用。</w:t>
      </w:r>
    </w:p>
    <w:p>
      <w:pPr>
        <w:pStyle w:val="BodyText"/>
        <w:spacing w:before="3" w:line="364" w:lineRule="auto"/>
        <w:ind w:left="291" w:right="1569"/>
      </w:pPr>
      <w:r>
        <w:rPr>
          <w:w w:val="96"/>
        </w:rPr>
        <w:t>《规划》中的公式用的是汇流历时τ内的净雨</w:t>
      </w:r>
      <w:r>
        <w:rPr>
          <w:spacing w:val="-131"/>
        </w:rPr>
        <w:t xml:space="preserve"> </w:t>
      </w:r>
      <w:r>
        <w:rPr>
          <w:spacing w:val="-29"/>
          <w:w w:val="110"/>
        </w:rPr>
        <w:t>h</w:t>
      </w:r>
      <w:r>
        <w:rPr>
          <w:w w:val="99"/>
        </w:rPr>
        <w:t>（即，净雨强度</w:t>
      </w:r>
      <w:r>
        <w:rPr>
          <w:spacing w:val="-268"/>
          <w:w w:val="99"/>
        </w:rPr>
        <w:t>）</w:t>
      </w:r>
      <w:r>
        <w:rPr>
          <w:spacing w:val="-8"/>
          <w:w w:val="99"/>
        </w:rPr>
        <w:t>，</w:t>
      </w:r>
      <w:r>
        <w:t>经综合考虑，汉中市北区防洪排水规划设计区域单位净雨量取10mm/h。</w:t>
      </w:r>
    </w:p>
    <w:p>
      <w:pPr>
        <w:pStyle w:val="BodyText"/>
        <w:spacing w:before="4" w:line="364" w:lineRule="auto"/>
        <w:ind w:left="291" w:right="1836" w:firstLine="961"/>
      </w:pPr>
      <w:r>
        <w:rPr>
          <w:spacing w:val="-1"/>
          <w:w w:val="95"/>
        </w:rPr>
        <w:t>本报告借用了《规划》报告中公式的形式，但对公式中的设 计净雨雨强作了简化和修正，即改用设计暴雨历时内的平均降雨</w:t>
      </w:r>
    </w:p>
    <w:p>
      <w:pPr>
        <w:pStyle w:val="Heading1"/>
        <w:ind w:left="1806"/>
      </w:pPr>
      <w:r>
        <w:rPr>
          <w:i/>
          <w:w w:val="101"/>
        </w:rPr>
        <w:t>H</w:t>
      </w:r>
    </w:p>
    <w:p>
      <w:pPr>
        <w:pStyle w:val="BodyText"/>
        <w:spacing w:before="32"/>
        <w:ind w:left="291"/>
      </w:pPr>
      <w:r>
        <w:t>强度（</w:t>
      </w:r>
      <w:r>
        <w:rPr>
          <w:spacing w:val="-43"/>
        </w:rPr>
        <w:t xml:space="preserve"> </w:t>
      </w:r>
      <w:r>
        <w:rPr>
          <w:rFonts w:ascii="Times New Roman" w:eastAsia="Times New Roman"/>
          <w:i/>
          <w:spacing w:val="8"/>
          <w:position w:val="-22"/>
          <w:sz w:val="51"/>
        </w:rPr>
        <w:t>t</w:t>
      </w:r>
      <w:r>
        <w:rPr>
          <w:rFonts w:ascii="Times New Roman" w:eastAsia="Times New Roman"/>
          <w:i/>
          <w:spacing w:val="8"/>
          <w:position w:val="20"/>
          <w:sz w:val="29"/>
        </w:rPr>
        <w:t>t</w:t>
      </w:r>
      <w:r>
        <w:rPr>
          <w:rFonts w:ascii="Times New Roman" w:eastAsia="Times New Roman"/>
          <w:i/>
          <w:spacing w:val="38"/>
          <w:position w:val="20"/>
          <w:sz w:val="29"/>
        </w:rPr>
        <w:t xml:space="preserve"> </w:t>
      </w:r>
      <w:r>
        <w:t>）代替，这样既便于计算，又使公式符合《规范》公式</w:t>
      </w:r>
    </w:p>
    <w:p>
      <w:pPr>
        <w:pStyle w:val="BodyText"/>
        <w:spacing w:before="220"/>
        <w:ind w:left="291"/>
      </w:pPr>
      <w:r>
        <w:t>的含义。</w:t>
      </w:r>
    </w:p>
    <w:p>
      <w:pPr>
        <w:pStyle w:val="ListParagraph"/>
        <w:numPr>
          <w:ilvl w:val="0"/>
          <w:numId w:val="14"/>
        </w:numPr>
        <w:tabs>
          <w:tab w:val="left" w:pos="2478"/>
        </w:tabs>
        <w:spacing w:before="321" w:after="0" w:line="364" w:lineRule="auto"/>
        <w:ind w:left="291" w:right="1757" w:firstLine="961"/>
        <w:jc w:val="left"/>
        <w:rPr>
          <w:sz w:val="48"/>
        </w:rPr>
      </w:pPr>
      <w:r>
        <w:rPr>
          <w:w w:val="95"/>
          <w:sz w:val="48"/>
        </w:rPr>
        <w:t>成峰径流系统Ψ的确定：Ψ</w:t>
      </w:r>
      <w:r>
        <w:rPr>
          <w:spacing w:val="-2"/>
          <w:w w:val="95"/>
          <w:sz w:val="48"/>
        </w:rPr>
        <w:t>是由降雨到形成洪峰流量的</w:t>
      </w:r>
      <w:r>
        <w:rPr>
          <w:sz w:val="48"/>
        </w:rPr>
        <w:t>转换系数，其中包括由降雨到净雨的转换（产流）和由净雨到洪水流量的转换（汇流</w:t>
      </w:r>
      <w:r>
        <w:rPr>
          <w:spacing w:val="-147"/>
          <w:sz w:val="48"/>
        </w:rPr>
        <w:t>）</w:t>
      </w:r>
      <w:r>
        <w:rPr>
          <w:sz w:val="48"/>
        </w:rPr>
        <w:t>。本报告分析认为：在集水面积相等的城区和自然流域，在降雨相同的条件下，产流过程中，城区流域的</w:t>
      </w:r>
    </w:p>
    <w:p>
      <w:pPr>
        <w:pStyle w:val="BodyText"/>
        <w:rPr>
          <w:sz w:val="64"/>
        </w:rPr>
      </w:pPr>
    </w:p>
    <w:p>
      <w:pPr>
        <w:spacing w:before="510"/>
        <w:ind w:left="0" w:right="1516" w:firstLine="0"/>
        <w:jc w:val="center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95"/>
          <w:sz w:val="31"/>
        </w:rPr>
        <w:t>- 8 -</w:t>
      </w:r>
    </w:p>
    <w:p>
      <w:pPr>
        <w:spacing w:after="0"/>
        <w:jc w:val="center"/>
        <w:rPr>
          <w:rFonts w:ascii="Bookman Old Style"/>
          <w:sz w:val="31"/>
        </w:rPr>
        <w:sectPr>
          <w:type w:val="continuous"/>
          <w:pgSz w:w="17860" w:h="25260"/>
          <w:pgMar w:top="2420" w:right="400" w:bottom="280" w:left="1920" w:header="708" w:footer="708"/>
          <w:pgNumType w:start="13"/>
          <w:cols w:space="708"/>
        </w:sectPr>
      </w:pPr>
    </w:p>
    <w:p>
      <w:pPr>
        <w:pStyle w:val="BodyText"/>
        <w:spacing w:before="4"/>
        <w:rPr>
          <w:rFonts w:ascii="Bookman Old Style"/>
          <w:b w:val="0"/>
          <w:sz w:val="29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2" w:line="364" w:lineRule="auto"/>
        <w:ind w:left="291" w:right="1841"/>
        <w:jc w:val="both"/>
      </w:pPr>
      <w:r>
        <w:rPr>
          <w:spacing w:val="-1"/>
          <w:w w:val="95"/>
        </w:rPr>
        <w:t xml:space="preserve">产流量要大于自然流域的产流量，在洪峰流量的形成中却与产流 相反，即自然流域的洪峰流量要大于城区流域。从《规范》公式 </w:t>
      </w:r>
      <w:r>
        <w:rPr>
          <w:w w:val="95"/>
        </w:rPr>
        <w:t xml:space="preserve">中可知，其径流系数已经综合了这方面的因素，故本报告中的Ψ </w:t>
      </w:r>
      <w:r>
        <w:t>值按区域下垫面情况，从《规范》综合径流系数表中查出。</w:t>
      </w:r>
    </w:p>
    <w:p>
      <w:pPr>
        <w:pStyle w:val="BodyText"/>
        <w:spacing w:line="598" w:lineRule="exact"/>
        <w:ind w:left="1252"/>
        <w:rPr>
          <w:rFonts w:ascii="黑体" w:eastAsia="黑体" w:hint="eastAsia"/>
        </w:rPr>
      </w:pPr>
      <w:r>
        <w:rPr>
          <w:rFonts w:ascii="黑体" w:eastAsia="黑体" w:hint="eastAsia"/>
        </w:rPr>
        <w:t>四、设计洪水标准及设计暴雨历时</w:t>
      </w:r>
    </w:p>
    <w:p>
      <w:pPr>
        <w:pStyle w:val="BodyText"/>
        <w:spacing w:before="344"/>
        <w:ind w:left="1252"/>
      </w:pPr>
      <w:r>
        <w:t>1、设计洪水标准</w:t>
      </w:r>
    </w:p>
    <w:p>
      <w:pPr>
        <w:pStyle w:val="BodyText"/>
        <w:spacing w:before="321" w:line="364" w:lineRule="auto"/>
        <w:ind w:left="291" w:right="1836" w:firstLine="961"/>
      </w:pPr>
      <w:r>
        <w:rPr>
          <w:spacing w:val="-1"/>
          <w:w w:val="95"/>
        </w:rPr>
        <w:t xml:space="preserve">东排洪渠分段设计洪峰流量的洪水标准，按防洪规划确定的 </w:t>
      </w:r>
      <w:r>
        <w:rPr>
          <w:spacing w:val="-9"/>
        </w:rPr>
        <w:t xml:space="preserve">洪水标准执行，即 </w:t>
      </w:r>
      <w:r>
        <w:rPr>
          <w:w w:val="115"/>
        </w:rPr>
        <w:t>C</w:t>
      </w:r>
      <w:r>
        <w:rPr>
          <w:spacing w:val="-118"/>
          <w:w w:val="115"/>
        </w:rPr>
        <w:t xml:space="preserve"> </w:t>
      </w:r>
      <w:r>
        <w:rPr>
          <w:spacing w:val="-42"/>
        </w:rPr>
        <w:t xml:space="preserve">区 </w:t>
      </w:r>
      <w:r>
        <w:rPr>
          <w:w w:val="115"/>
        </w:rPr>
        <w:t>D</w:t>
      </w:r>
      <w:r>
        <w:rPr>
          <w:spacing w:val="-124"/>
          <w:w w:val="115"/>
        </w:rPr>
        <w:t xml:space="preserve"> </w:t>
      </w:r>
      <w:r>
        <w:rPr>
          <w:spacing w:val="119"/>
        </w:rPr>
        <w:t>区</w:t>
      </w:r>
      <w:r>
        <w:t>P＝3.3%（</w:t>
      </w:r>
      <w:r>
        <w:rPr>
          <w:spacing w:val="-41"/>
        </w:rPr>
        <w:t xml:space="preserve">即 </w:t>
      </w:r>
      <w:r>
        <w:t>30</w:t>
      </w:r>
      <w:r>
        <w:rPr>
          <w:spacing w:val="-15"/>
        </w:rPr>
        <w:t xml:space="preserve"> 年一遇洪水</w:t>
      </w:r>
      <w:r>
        <w:rPr>
          <w:spacing w:val="-235"/>
        </w:rPr>
        <w:t>）</w:t>
      </w:r>
      <w:r>
        <w:t>。</w:t>
      </w:r>
    </w:p>
    <w:p>
      <w:pPr>
        <w:pStyle w:val="BodyText"/>
        <w:spacing w:before="2"/>
        <w:ind w:left="1252"/>
      </w:pPr>
      <w:r>
        <w:t>2、设计暴雨历时及设计暴雨量</w:t>
      </w:r>
    </w:p>
    <w:p>
      <w:pPr>
        <w:pStyle w:val="BodyText"/>
        <w:spacing w:before="321" w:line="364" w:lineRule="auto"/>
        <w:ind w:left="291" w:right="1791" w:firstLine="961"/>
      </w:pPr>
      <w:r>
        <w:t xml:space="preserve">根据本报告分段洪峰流量计算区域面积大小和城区暴雨特 </w:t>
      </w:r>
      <w:r>
        <w:rPr>
          <w:spacing w:val="-26"/>
        </w:rPr>
        <w:t xml:space="preserve">性，采用 </w:t>
      </w:r>
      <w:r>
        <w:t>6</w:t>
      </w:r>
      <w:r>
        <w:rPr>
          <w:spacing w:val="-19"/>
        </w:rPr>
        <w:t xml:space="preserve"> 小时的设计暴雨，计算时段为 </w:t>
      </w:r>
      <w:r>
        <w:t>1</w:t>
      </w:r>
      <w:r>
        <w:rPr>
          <w:spacing w:val="-15"/>
        </w:rPr>
        <w:t xml:space="preserve"> 小时，并按《水文手</w:t>
      </w:r>
      <w:r>
        <w:t>册》提供的短历时暴雨成果和计算方法计算，详情将在计算成果中介绍。</w:t>
      </w:r>
    </w:p>
    <w:p>
      <w:pPr>
        <w:pStyle w:val="BodyText"/>
        <w:spacing w:line="599" w:lineRule="exact"/>
        <w:ind w:left="1252"/>
        <w:rPr>
          <w:rFonts w:ascii="黑体" w:eastAsia="黑体" w:hint="eastAsia"/>
        </w:rPr>
      </w:pPr>
      <w:r>
        <w:rPr>
          <w:rFonts w:ascii="黑体" w:eastAsia="黑体" w:hint="eastAsia"/>
        </w:rPr>
        <w:t>五、设计洪水计算</w:t>
      </w:r>
    </w:p>
    <w:p>
      <w:pPr>
        <w:pStyle w:val="Heading2"/>
        <w:spacing w:before="184"/>
      </w:pPr>
      <w:r>
        <w:t>（一）八里桥水库水库入库洪水计算</w:t>
      </w:r>
    </w:p>
    <w:p>
      <w:pPr>
        <w:pStyle w:val="BodyText"/>
        <w:spacing w:before="212" w:line="364" w:lineRule="auto"/>
        <w:ind w:left="291" w:right="1795" w:firstLine="961"/>
      </w:pPr>
      <w:r>
        <w:rPr>
          <w:spacing w:val="5"/>
        </w:rPr>
        <w:t xml:space="preserve">八里桥水库集水 </w:t>
      </w:r>
      <w:r>
        <w:t>24.0km</w:t>
      </w:r>
      <w:r>
        <w:rPr>
          <w:vertAlign w:val="subscript"/>
        </w:rPr>
        <w:t>2</w:t>
      </w:r>
      <w:r>
        <w:rPr>
          <w:spacing w:val="7"/>
          <w:vertAlign w:val="baseline"/>
        </w:rPr>
        <w:t xml:space="preserve">，其中 </w:t>
      </w:r>
      <w:r>
        <w:rPr>
          <w:vertAlign w:val="baseline"/>
        </w:rPr>
        <w:t>5.72km</w:t>
      </w:r>
      <w:r>
        <w:rPr>
          <w:vertAlign w:val="subscript"/>
        </w:rPr>
        <w:t>2</w:t>
      </w:r>
      <w:r>
        <w:rPr>
          <w:spacing w:val="-14"/>
          <w:vertAlign w:val="baseline"/>
        </w:rPr>
        <w:t xml:space="preserve"> 被规划为城区，尚</w:t>
      </w:r>
      <w:r>
        <w:rPr>
          <w:spacing w:val="32"/>
          <w:position w:val="2"/>
          <w:vertAlign w:val="baseline"/>
        </w:rPr>
        <w:t xml:space="preserve">有 </w:t>
      </w:r>
      <w:r>
        <w:rPr>
          <w:position w:val="2"/>
          <w:vertAlign w:val="baseline"/>
        </w:rPr>
        <w:t>18.28km</w:t>
      </w:r>
      <w:r>
        <w:rPr>
          <w:sz w:val="31"/>
          <w:vertAlign w:val="baseline"/>
        </w:rPr>
        <w:t>2</w:t>
      </w:r>
      <w:r>
        <w:rPr>
          <w:spacing w:val="54"/>
          <w:sz w:val="31"/>
          <w:vertAlign w:val="baseline"/>
        </w:rPr>
        <w:t xml:space="preserve"> </w:t>
      </w:r>
      <w:r>
        <w:rPr>
          <w:position w:val="2"/>
          <w:vertAlign w:val="baseline"/>
        </w:rPr>
        <w:t>为自然流域，故水库入库洪水由被规划为城区的</w:t>
      </w:r>
      <w:r>
        <w:rPr>
          <w:vertAlign w:val="baseline"/>
        </w:rPr>
        <w:t>5.72km</w:t>
      </w:r>
      <w:r>
        <w:rPr>
          <w:vertAlign w:val="subscript"/>
        </w:rPr>
        <w:t>2</w:t>
      </w:r>
      <w:r>
        <w:rPr>
          <w:spacing w:val="-5"/>
          <w:vertAlign w:val="baseline"/>
        </w:rPr>
        <w:t xml:space="preserve"> 面积上的洪水和 </w:t>
      </w:r>
      <w:r>
        <w:rPr>
          <w:vertAlign w:val="baseline"/>
        </w:rPr>
        <w:t>18.28km</w:t>
      </w:r>
      <w:r>
        <w:rPr>
          <w:vertAlign w:val="subscript"/>
        </w:rPr>
        <w:t>2</w:t>
      </w:r>
      <w:r>
        <w:rPr>
          <w:spacing w:val="-22"/>
          <w:vertAlign w:val="baseline"/>
        </w:rPr>
        <w:t xml:space="preserve"> 的自然流域的洪水组成。由于</w:t>
      </w:r>
      <w:r>
        <w:rPr>
          <w:spacing w:val="-22"/>
          <w:w w:val="95"/>
          <w:vertAlign w:val="baseline"/>
        </w:rPr>
        <w:t xml:space="preserve">需要调洪演算，故必须计算入库洪水的洪峰流量和洪水总量，洪 </w:t>
      </w:r>
      <w:r>
        <w:rPr>
          <w:spacing w:val="-22"/>
          <w:vertAlign w:val="baseline"/>
        </w:rPr>
        <w:t>水过程在调洪演算时概化为三角形。</w:t>
      </w:r>
    </w:p>
    <w:p>
      <w:pPr>
        <w:pStyle w:val="BodyText"/>
        <w:spacing w:before="6"/>
        <w:rPr>
          <w:sz w:val="67"/>
        </w:rPr>
      </w:pPr>
    </w:p>
    <w:p>
      <w:pPr>
        <w:spacing w:before="0"/>
        <w:ind w:left="0" w:right="1516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- 9 -</w:t>
      </w:r>
    </w:p>
    <w:p>
      <w:pPr>
        <w:spacing w:after="0"/>
        <w:jc w:val="center"/>
        <w:rPr>
          <w:rFonts w:ascii="Arial"/>
          <w:sz w:val="31"/>
        </w:rPr>
        <w:sectPr>
          <w:pgSz w:w="17860" w:h="25260"/>
          <w:pgMar w:top="2420" w:right="400" w:bottom="280" w:left="1920" w:header="708" w:footer="708"/>
          <w:pgNumType w:start="14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47"/>
        <w:ind w:left="1252"/>
      </w:pPr>
      <w:r>
        <w:t>1、自然流域洪水计算</w:t>
      </w:r>
    </w:p>
    <w:p>
      <w:pPr>
        <w:pStyle w:val="ListParagraph"/>
        <w:numPr>
          <w:ilvl w:val="0"/>
          <w:numId w:val="6"/>
        </w:numPr>
        <w:tabs>
          <w:tab w:val="left" w:pos="2478"/>
        </w:tabs>
        <w:spacing w:before="321" w:after="0" w:line="240" w:lineRule="auto"/>
        <w:ind w:left="2477" w:right="0" w:hanging="1226"/>
        <w:jc w:val="left"/>
        <w:rPr>
          <w:sz w:val="48"/>
        </w:rPr>
      </w:pPr>
      <w:r>
        <w:rPr>
          <w:sz w:val="48"/>
        </w:rPr>
        <w:t>洪峰流量计算</w:t>
      </w:r>
    </w:p>
    <w:p>
      <w:pPr>
        <w:pStyle w:val="BodyText"/>
        <w:spacing w:before="321"/>
        <w:ind w:left="1252"/>
      </w:pPr>
      <w:r>
        <w:t>采用《水文手册》中推理公式法推求。</w:t>
      </w:r>
    </w:p>
    <w:p>
      <w:pPr>
        <w:pStyle w:val="ListParagraph"/>
        <w:numPr>
          <w:ilvl w:val="0"/>
          <w:numId w:val="5"/>
        </w:numPr>
        <w:tabs>
          <w:tab w:val="left" w:pos="1999"/>
        </w:tabs>
        <w:spacing w:before="321" w:after="0" w:line="240" w:lineRule="auto"/>
        <w:ind w:left="1998" w:right="0" w:hanging="747"/>
        <w:jc w:val="left"/>
        <w:rPr>
          <w:sz w:val="48"/>
        </w:rPr>
      </w:pPr>
      <w:r>
        <w:rPr>
          <w:sz w:val="48"/>
        </w:rPr>
        <w:t>设计暴雨推求</w:t>
      </w:r>
    </w:p>
    <w:p>
      <w:pPr>
        <w:pStyle w:val="BodyText"/>
        <w:spacing w:before="321" w:line="364" w:lineRule="auto"/>
        <w:ind w:left="291" w:right="1801" w:firstLine="961"/>
        <w:jc w:val="both"/>
      </w:pPr>
      <w:r>
        <w:rPr>
          <w:w w:val="95"/>
        </w:rPr>
        <w:t xml:space="preserve">①设计暴雨历时及计算时段：根据《水文手册》关于设计暴 </w:t>
      </w:r>
      <w:r>
        <w:rPr>
          <w:spacing w:val="-6"/>
        </w:rPr>
        <w:t xml:space="preserve">雨历时及计算时段的建议，本报告设计暴雨历时取 </w:t>
      </w:r>
      <w:r>
        <w:t>6</w:t>
      </w:r>
      <w:r>
        <w:rPr>
          <w:spacing w:val="-23"/>
        </w:rPr>
        <w:t xml:space="preserve"> 小时，计算</w:t>
      </w:r>
      <w:r>
        <w:t>时段△t＝1.0</w:t>
      </w:r>
      <w:r>
        <w:rPr>
          <w:spacing w:val="-32"/>
        </w:rPr>
        <w:t xml:space="preserve"> 小时。</w:t>
      </w:r>
    </w:p>
    <w:p>
      <w:pPr>
        <w:pStyle w:val="BodyText"/>
        <w:spacing w:before="4"/>
        <w:ind w:left="1252"/>
      </w:pPr>
      <w:r>
        <w:t>②设计点雨量计算：从《水文手册》中查出流域中心处各种</w:t>
      </w:r>
    </w:p>
    <w:p>
      <w:pPr>
        <w:pStyle w:val="BodyText"/>
        <w:spacing w:before="321" w:line="316" w:lineRule="auto"/>
        <w:ind w:left="291" w:right="1820"/>
      </w:pPr>
      <w:r>
        <w:rPr>
          <w:spacing w:val="10"/>
        </w:rPr>
        <w:t>历时的暴雨均值</w:t>
      </w:r>
      <w:r>
        <w:rPr>
          <w:rFonts w:ascii="Times New Roman" w:eastAsia="Times New Roman"/>
          <w:i/>
          <w:spacing w:val="10"/>
          <w:vertAlign w:val="subscript"/>
        </w:rPr>
        <w:t>Ht</w:t>
      </w:r>
      <w:r>
        <w:rPr>
          <w:rFonts w:ascii="Times New Roman" w:eastAsia="Times New Roman"/>
          <w:i/>
          <w:spacing w:val="85"/>
          <w:vertAlign w:val="baseline"/>
        </w:rPr>
        <w:t xml:space="preserve"> </w:t>
      </w:r>
      <w:r>
        <w:rPr>
          <w:spacing w:val="105"/>
          <w:vertAlign w:val="baseline"/>
        </w:rPr>
        <w:t>和</w:t>
      </w:r>
      <w:r>
        <w:rPr>
          <w:spacing w:val="-40"/>
          <w:vertAlign w:val="baseline"/>
        </w:rPr>
        <w:t>C</w:t>
      </w:r>
      <w:r>
        <w:rPr>
          <w:spacing w:val="-40"/>
          <w:position w:val="-16"/>
          <w:sz w:val="31"/>
          <w:vertAlign w:val="baseline"/>
        </w:rPr>
        <w:t>V</w:t>
      </w:r>
      <w:r>
        <w:rPr>
          <w:spacing w:val="21"/>
          <w:vertAlign w:val="baseline"/>
        </w:rPr>
        <w:t xml:space="preserve">，采用 </w:t>
      </w:r>
      <w:r>
        <w:rPr>
          <w:spacing w:val="-13"/>
          <w:vertAlign w:val="baseline"/>
        </w:rPr>
        <w:t>Cs＝3.5C</w:t>
      </w:r>
      <w:r>
        <w:rPr>
          <w:spacing w:val="-13"/>
          <w:position w:val="-16"/>
          <w:sz w:val="31"/>
          <w:vertAlign w:val="baseline"/>
        </w:rPr>
        <w:t>V</w:t>
      </w:r>
      <w:r>
        <w:rPr>
          <w:spacing w:val="-4"/>
          <w:vertAlign w:val="baseline"/>
        </w:rPr>
        <w:t>，按下式计算相应历时不同频率的点雨量。</w:t>
      </w:r>
    </w:p>
    <w:p>
      <w:pPr>
        <w:spacing w:before="284"/>
        <w:ind w:left="3284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Htp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Ht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kp</w:t>
      </w:r>
    </w:p>
    <w:p>
      <w:pPr>
        <w:pStyle w:val="BodyText"/>
        <w:spacing w:before="350"/>
        <w:ind w:left="1252"/>
      </w:pPr>
      <w:r>
        <w:rPr>
          <w:w w:val="99"/>
        </w:rPr>
        <w:t>式中：</w:t>
      </w:r>
      <w:r>
        <w:rPr>
          <w:spacing w:val="-171"/>
        </w:rPr>
        <w:t xml:space="preserve"> </w:t>
      </w:r>
      <w:r>
        <w:rPr>
          <w:rFonts w:ascii="Times New Roman" w:eastAsia="Times New Roman" w:hAnsi="Times New Roman"/>
          <w:i/>
          <w:w w:val="93"/>
          <w:vertAlign w:val="subscript"/>
        </w:rPr>
        <w:t>Htp</w:t>
      </w:r>
      <w:r>
        <w:rPr>
          <w:rFonts w:ascii="Times New Roman" w:eastAsia="Times New Roman" w:hAnsi="Times New Roman"/>
          <w:i/>
          <w:spacing w:val="30"/>
          <w:vertAlign w:val="baseline"/>
        </w:rPr>
        <w:t xml:space="preserve"> </w:t>
      </w:r>
      <w:r>
        <w:rPr>
          <w:w w:val="99"/>
          <w:vertAlign w:val="baseline"/>
        </w:rPr>
        <w:t>—历时为</w:t>
      </w:r>
      <w:r>
        <w:rPr>
          <w:spacing w:val="-117"/>
          <w:vertAlign w:val="baseline"/>
        </w:rPr>
        <w:t xml:space="preserve"> </w:t>
      </w:r>
      <w:r>
        <w:rPr>
          <w:spacing w:val="3"/>
          <w:w w:val="55"/>
          <w:vertAlign w:val="baseline"/>
        </w:rPr>
        <w:t>t</w:t>
      </w:r>
      <w:r>
        <w:rPr>
          <w:w w:val="99"/>
          <w:vertAlign w:val="baseline"/>
        </w:rPr>
        <w:t>，频率为</w:t>
      </w:r>
      <w:r>
        <w:rPr>
          <w:spacing w:val="-117"/>
          <w:vertAlign w:val="baseline"/>
        </w:rPr>
        <w:t xml:space="preserve"> </w:t>
      </w:r>
      <w:r>
        <w:rPr>
          <w:w w:val="133"/>
          <w:vertAlign w:val="baseline"/>
        </w:rPr>
        <w:t>P</w:t>
      </w:r>
      <w:r>
        <w:rPr>
          <w:spacing w:val="-120"/>
          <w:vertAlign w:val="baseline"/>
        </w:rPr>
        <w:t xml:space="preserve"> </w:t>
      </w:r>
      <w:r>
        <w:rPr>
          <w:w w:val="99"/>
          <w:vertAlign w:val="baseline"/>
        </w:rPr>
        <w:t>的点暴雨量</w:t>
      </w:r>
      <w:r>
        <w:rPr>
          <w:spacing w:val="7"/>
          <w:w w:val="99"/>
          <w:vertAlign w:val="baseline"/>
        </w:rPr>
        <w:t>（</w:t>
      </w:r>
      <w:r>
        <w:rPr>
          <w:w w:val="166"/>
          <w:vertAlign w:val="baseline"/>
        </w:rPr>
        <w:t>m</w:t>
      </w:r>
      <w:r>
        <w:rPr>
          <w:spacing w:val="5"/>
          <w:w w:val="166"/>
          <w:vertAlign w:val="baseline"/>
        </w:rPr>
        <w:t>m</w:t>
      </w:r>
      <w:r>
        <w:rPr>
          <w:spacing w:val="-238"/>
          <w:w w:val="99"/>
          <w:vertAlign w:val="baseline"/>
        </w:rPr>
        <w:t>）</w:t>
      </w:r>
      <w:r>
        <w:rPr>
          <w:w w:val="99"/>
          <w:vertAlign w:val="baseline"/>
        </w:rPr>
        <w:t>；</w:t>
      </w:r>
    </w:p>
    <w:p>
      <w:pPr>
        <w:pStyle w:val="BodyText"/>
        <w:spacing w:before="321"/>
        <w:ind w:left="2760"/>
      </w:pPr>
      <w:r>
        <w:rPr>
          <w:rFonts w:ascii="Times New Roman" w:eastAsia="Times New Roman" w:hAnsi="Times New Roman"/>
          <w:i/>
          <w:spacing w:val="11"/>
          <w:vertAlign w:val="subscript"/>
        </w:rPr>
        <w:t>Ht</w:t>
      </w:r>
      <w:r>
        <w:rPr>
          <w:rFonts w:ascii="Times New Roman" w:eastAsia="Times New Roman" w:hAnsi="Times New Roman"/>
          <w:i/>
          <w:spacing w:val="-53"/>
          <w:vertAlign w:val="baseline"/>
        </w:rPr>
        <w:t xml:space="preserve"> </w:t>
      </w:r>
      <w:r>
        <w:rPr>
          <w:vertAlign w:val="baseline"/>
        </w:rPr>
        <w:t>—t</w:t>
      </w:r>
      <w:r>
        <w:rPr>
          <w:spacing w:val="-15"/>
          <w:vertAlign w:val="baseline"/>
        </w:rPr>
        <w:t xml:space="preserve"> 历时的平均暴雨量</w:t>
      </w:r>
      <w:r>
        <w:rPr>
          <w:spacing w:val="2"/>
          <w:vertAlign w:val="baseline"/>
        </w:rPr>
        <w:t>（mm);</w:t>
      </w: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132"/>
        <w:ind w:left="2758"/>
      </w:pPr>
      <w:r>
        <w:rPr>
          <w:rFonts w:ascii="Times New Roman" w:eastAsia="Times New Roman" w:hAnsi="Times New Roman"/>
          <w:i/>
          <w:vertAlign w:val="subscript"/>
        </w:rPr>
        <w:t>KP</w:t>
      </w:r>
      <w:r>
        <w:rPr>
          <w:rFonts w:ascii="Times New Roman" w:eastAsia="Times New Roman" w:hAnsi="Times New Roman"/>
          <w:i/>
          <w:vertAlign w:val="baseline"/>
        </w:rPr>
        <w:t xml:space="preserve"> </w:t>
      </w:r>
      <w:r>
        <w:rPr>
          <w:spacing w:val="-23"/>
          <w:vertAlign w:val="baseline"/>
        </w:rPr>
        <w:t xml:space="preserve">—频率为 </w:t>
      </w:r>
      <w:r>
        <w:rPr>
          <w:vertAlign w:val="baseline"/>
        </w:rPr>
        <w:t>p</w:t>
      </w:r>
      <w:r>
        <w:rPr>
          <w:spacing w:val="-18"/>
          <w:vertAlign w:val="baseline"/>
        </w:rPr>
        <w:t xml:space="preserve"> 的模比系数。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132" w:line="364" w:lineRule="auto"/>
        <w:ind w:left="291" w:right="1828" w:firstLine="961"/>
        <w:jc w:val="both"/>
      </w:pPr>
      <w:r>
        <w:rPr>
          <w:w w:val="95"/>
        </w:rPr>
        <w:t xml:space="preserve">设计点雨量经点面系数换算成面雨量，但由于计算流域面积 </w:t>
      </w:r>
      <w:r>
        <w:rPr>
          <w:spacing w:val="-47"/>
          <w:w w:val="105"/>
        </w:rPr>
        <w:t xml:space="preserve">仅 </w:t>
      </w:r>
      <w:r>
        <w:rPr>
          <w:w w:val="105"/>
        </w:rPr>
        <w:t>18.28km</w:t>
      </w:r>
      <w:r>
        <w:rPr>
          <w:w w:val="105"/>
          <w:vertAlign w:val="subscript"/>
        </w:rPr>
        <w:t>2</w:t>
      </w:r>
      <w:r>
        <w:rPr>
          <w:spacing w:val="-23"/>
          <w:w w:val="105"/>
          <w:vertAlign w:val="baseline"/>
        </w:rPr>
        <w:t xml:space="preserve">，小于 </w:t>
      </w:r>
      <w:r>
        <w:rPr>
          <w:w w:val="105"/>
          <w:vertAlign w:val="baseline"/>
        </w:rPr>
        <w:t>20km</w:t>
      </w:r>
      <w:r>
        <w:rPr>
          <w:w w:val="105"/>
          <w:vertAlign w:val="subscript"/>
        </w:rPr>
        <w:t>2</w:t>
      </w:r>
      <w:r>
        <w:rPr>
          <w:spacing w:val="-1"/>
          <w:w w:val="105"/>
          <w:vertAlign w:val="baseline"/>
        </w:rPr>
        <w:t>，根据《水文手册》规定，可不进行</w:t>
      </w:r>
      <w:r>
        <w:rPr>
          <w:w w:val="105"/>
          <w:vertAlign w:val="baseline"/>
        </w:rPr>
        <w:t>点面折减，将流域中心点雨量视作面雨量。</w:t>
      </w:r>
    </w:p>
    <w:p>
      <w:pPr>
        <w:pStyle w:val="BodyText"/>
        <w:spacing w:before="5"/>
        <w:ind w:left="1252"/>
        <w:jc w:val="both"/>
      </w:pPr>
      <w:r>
        <w:rPr>
          <w:w w:val="105"/>
        </w:rPr>
        <w:t>③设计暴雨计算成果，见表 5—1。</w:t>
      </w:r>
    </w:p>
    <w:p>
      <w:pPr>
        <w:pStyle w:val="Heading2"/>
        <w:tabs>
          <w:tab w:val="left" w:pos="2578"/>
        </w:tabs>
        <w:spacing w:before="163"/>
        <w:ind w:left="0" w:right="1533"/>
        <w:jc w:val="center"/>
      </w:pPr>
      <w:r>
        <w:t>表</w:t>
      </w:r>
      <w:r>
        <w:rPr>
          <w:spacing w:val="-14"/>
        </w:rPr>
        <w:t xml:space="preserve"> </w:t>
      </w:r>
      <w:r>
        <w:t>5—1</w:t>
        <w:tab/>
        <w:t>设计暴雨量计算成果表</w:t>
      </w:r>
    </w:p>
    <w:p>
      <w:pPr>
        <w:pStyle w:val="BodyText"/>
        <w:rPr>
          <w:rFonts w:ascii="Microsoft JhengHei"/>
          <w:b/>
          <w:sz w:val="64"/>
        </w:rPr>
      </w:pPr>
    </w:p>
    <w:p>
      <w:pPr>
        <w:pStyle w:val="BodyText"/>
        <w:rPr>
          <w:rFonts w:ascii="Microsoft JhengHei"/>
          <w:b/>
          <w:sz w:val="45"/>
        </w:rPr>
      </w:pPr>
    </w:p>
    <w:p>
      <w:pPr>
        <w:spacing w:before="0"/>
        <w:ind w:left="0" w:right="1516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- 10 -</w:t>
      </w:r>
    </w:p>
    <w:p>
      <w:pPr>
        <w:spacing w:after="0"/>
        <w:jc w:val="center"/>
        <w:rPr>
          <w:rFonts w:ascii="Arial"/>
          <w:sz w:val="31"/>
        </w:rPr>
        <w:sectPr>
          <w:pgSz w:w="17860" w:h="25260"/>
          <w:pgMar w:top="2420" w:right="400" w:bottom="280" w:left="1920" w:header="708" w:footer="708"/>
          <w:pgNumType w:start="15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1"/>
        </w:rPr>
      </w:pPr>
    </w:p>
    <w:tbl>
      <w:tblPr>
        <w:tblStyle w:val="TableNormal1"/>
        <w:tblW w:w="0" w:type="auto"/>
        <w:jc w:val="left"/>
        <w:tblInd w:w="7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5"/>
        <w:gridCol w:w="2950"/>
        <w:gridCol w:w="2735"/>
        <w:gridCol w:w="2014"/>
      </w:tblGrid>
      <w:tr>
        <w:tblPrEx>
          <w:tblW w:w="0" w:type="auto"/>
          <w:jc w:val="left"/>
          <w:tblInd w:w="7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4805" w:type="dxa"/>
          </w:tcPr>
          <w:p>
            <w:pPr>
              <w:pStyle w:val="TableParagraph"/>
              <w:spacing w:before="31"/>
              <w:ind w:left="117" w:right="986"/>
              <w:rPr>
                <w:sz w:val="48"/>
              </w:rPr>
            </w:pPr>
            <w:r>
              <w:rPr>
                <w:spacing w:val="36"/>
                <w:w w:val="110"/>
                <w:sz w:val="48"/>
              </w:rPr>
              <w:t>均值</w:t>
            </w:r>
            <w:r>
              <w:rPr>
                <w:rFonts w:ascii="Times New Roman" w:eastAsia="Times New Roman"/>
                <w:i/>
                <w:spacing w:val="10"/>
                <w:w w:val="110"/>
                <w:sz w:val="48"/>
                <w:vertAlign w:val="subscript"/>
              </w:rPr>
              <w:t>Ht</w:t>
            </w:r>
            <w:r>
              <w:rPr>
                <w:rFonts w:ascii="Times New Roman" w:eastAsia="Times New Roman"/>
                <w:i/>
                <w:spacing w:val="-63"/>
                <w:w w:val="110"/>
                <w:sz w:val="48"/>
                <w:vertAlign w:val="baseline"/>
              </w:rPr>
              <w:t xml:space="preserve"> </w:t>
            </w:r>
            <w:r>
              <w:rPr>
                <w:w w:val="110"/>
                <w:sz w:val="48"/>
                <w:vertAlign w:val="baseline"/>
              </w:rPr>
              <w:t>（mm)</w:t>
            </w:r>
          </w:p>
        </w:tc>
        <w:tc>
          <w:tcPr>
            <w:tcW w:w="2950" w:type="dxa"/>
          </w:tcPr>
          <w:p>
            <w:pPr>
              <w:pStyle w:val="TableParagraph"/>
              <w:spacing w:before="31"/>
              <w:ind w:left="947" w:right="1002"/>
              <w:rPr>
                <w:sz w:val="48"/>
              </w:rPr>
            </w:pPr>
            <w:r>
              <w:rPr>
                <w:sz w:val="48"/>
              </w:rPr>
              <w:t>29.0</w:t>
            </w:r>
          </w:p>
        </w:tc>
        <w:tc>
          <w:tcPr>
            <w:tcW w:w="2735" w:type="dxa"/>
          </w:tcPr>
          <w:p>
            <w:pPr>
              <w:pStyle w:val="TableParagraph"/>
              <w:spacing w:before="31"/>
              <w:ind w:left="1002" w:right="732"/>
              <w:rPr>
                <w:sz w:val="48"/>
              </w:rPr>
            </w:pPr>
            <w:r>
              <w:rPr>
                <w:sz w:val="48"/>
              </w:rPr>
              <w:t>40.0</w:t>
            </w:r>
          </w:p>
        </w:tc>
        <w:tc>
          <w:tcPr>
            <w:tcW w:w="2014" w:type="dxa"/>
          </w:tcPr>
          <w:p>
            <w:pPr>
              <w:pStyle w:val="TableParagraph"/>
              <w:spacing w:before="31"/>
              <w:ind w:right="181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53.0</w:t>
            </w:r>
          </w:p>
        </w:tc>
      </w:tr>
      <w:tr>
        <w:tblPrEx>
          <w:tblW w:w="0" w:type="auto"/>
          <w:jc w:val="left"/>
          <w:tblInd w:w="7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2"/>
          <w:jc w:val="left"/>
        </w:trPr>
        <w:tc>
          <w:tcPr>
            <w:tcW w:w="4805" w:type="dxa"/>
          </w:tcPr>
          <w:p>
            <w:pPr>
              <w:pStyle w:val="TableParagraph"/>
              <w:ind w:left="117" w:right="980"/>
              <w:rPr>
                <w:sz w:val="31"/>
              </w:rPr>
            </w:pPr>
            <w:r>
              <w:rPr>
                <w:w w:val="140"/>
                <w:sz w:val="48"/>
              </w:rPr>
              <w:t>C</w:t>
            </w:r>
            <w:r>
              <w:rPr>
                <w:w w:val="140"/>
                <w:position w:val="-16"/>
                <w:sz w:val="31"/>
              </w:rPr>
              <w:t>V</w:t>
            </w:r>
          </w:p>
        </w:tc>
        <w:tc>
          <w:tcPr>
            <w:tcW w:w="2950" w:type="dxa"/>
          </w:tcPr>
          <w:p>
            <w:pPr>
              <w:pStyle w:val="TableParagraph"/>
              <w:ind w:left="947" w:right="995"/>
              <w:rPr>
                <w:sz w:val="48"/>
              </w:rPr>
            </w:pPr>
            <w:r>
              <w:rPr>
                <w:sz w:val="48"/>
              </w:rPr>
              <w:t>0.5</w:t>
            </w:r>
          </w:p>
        </w:tc>
        <w:tc>
          <w:tcPr>
            <w:tcW w:w="2735" w:type="dxa"/>
          </w:tcPr>
          <w:p>
            <w:pPr>
              <w:pStyle w:val="TableParagraph"/>
              <w:ind w:left="1002" w:right="731"/>
              <w:rPr>
                <w:sz w:val="48"/>
              </w:rPr>
            </w:pPr>
            <w:r>
              <w:rPr>
                <w:sz w:val="48"/>
              </w:rPr>
              <w:t>0.5</w:t>
            </w:r>
          </w:p>
        </w:tc>
        <w:tc>
          <w:tcPr>
            <w:tcW w:w="2014" w:type="dxa"/>
          </w:tcPr>
          <w:p>
            <w:pPr>
              <w:pStyle w:val="TableParagraph"/>
              <w:ind w:left="1035"/>
              <w:jc w:val="left"/>
              <w:rPr>
                <w:sz w:val="48"/>
              </w:rPr>
            </w:pPr>
            <w:r>
              <w:rPr>
                <w:sz w:val="48"/>
              </w:rPr>
              <w:t>0.5</w:t>
            </w:r>
          </w:p>
        </w:tc>
      </w:tr>
      <w:tr>
        <w:tblPrEx>
          <w:tblW w:w="0" w:type="auto"/>
          <w:jc w:val="left"/>
          <w:tblInd w:w="7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805" w:type="dxa"/>
          </w:tcPr>
          <w:p>
            <w:pPr>
              <w:pStyle w:val="TableParagraph"/>
              <w:spacing w:before="124"/>
              <w:ind w:left="117" w:right="979"/>
              <w:rPr>
                <w:sz w:val="31"/>
              </w:rPr>
            </w:pPr>
            <w:r>
              <w:rPr>
                <w:w w:val="110"/>
                <w:sz w:val="48"/>
              </w:rPr>
              <w:t>C</w:t>
            </w:r>
            <w:r>
              <w:rPr>
                <w:w w:val="110"/>
                <w:position w:val="-16"/>
                <w:sz w:val="31"/>
              </w:rPr>
              <w:t>s</w:t>
            </w:r>
            <w:r>
              <w:rPr>
                <w:w w:val="110"/>
                <w:sz w:val="48"/>
              </w:rPr>
              <w:t>/C</w:t>
            </w:r>
            <w:r>
              <w:rPr>
                <w:w w:val="110"/>
                <w:position w:val="-16"/>
                <w:sz w:val="31"/>
              </w:rPr>
              <w:t>v</w:t>
            </w:r>
          </w:p>
        </w:tc>
        <w:tc>
          <w:tcPr>
            <w:tcW w:w="2950" w:type="dxa"/>
          </w:tcPr>
          <w:p>
            <w:pPr>
              <w:pStyle w:val="TableParagraph"/>
              <w:spacing w:before="124"/>
              <w:ind w:left="947" w:right="995"/>
              <w:rPr>
                <w:sz w:val="48"/>
              </w:rPr>
            </w:pPr>
            <w:r>
              <w:rPr>
                <w:sz w:val="48"/>
              </w:rPr>
              <w:t>3.5</w:t>
            </w:r>
          </w:p>
        </w:tc>
        <w:tc>
          <w:tcPr>
            <w:tcW w:w="2735" w:type="dxa"/>
          </w:tcPr>
          <w:p>
            <w:pPr>
              <w:pStyle w:val="TableParagraph"/>
              <w:spacing w:before="124"/>
              <w:ind w:left="1002" w:right="731"/>
              <w:rPr>
                <w:sz w:val="48"/>
              </w:rPr>
            </w:pPr>
            <w:r>
              <w:rPr>
                <w:sz w:val="48"/>
              </w:rPr>
              <w:t>3.5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4"/>
              <w:ind w:left="1035"/>
              <w:jc w:val="left"/>
              <w:rPr>
                <w:sz w:val="48"/>
              </w:rPr>
            </w:pPr>
            <w:r>
              <w:rPr>
                <w:sz w:val="48"/>
              </w:rPr>
              <w:t>3.5</w:t>
            </w:r>
          </w:p>
        </w:tc>
      </w:tr>
      <w:tr>
        <w:tblPrEx>
          <w:tblW w:w="0" w:type="auto"/>
          <w:jc w:val="left"/>
          <w:tblInd w:w="7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4805" w:type="dxa"/>
          </w:tcPr>
          <w:p>
            <w:pPr>
              <w:pStyle w:val="TableParagraph"/>
              <w:spacing w:before="124"/>
              <w:ind w:left="117" w:right="1045"/>
              <w:rPr>
                <w:rFonts w:ascii="Times New Roman" w:eastAsia="Times New Roman"/>
                <w:i/>
                <w:sz w:val="48"/>
              </w:rPr>
            </w:pPr>
            <w:r>
              <w:rPr>
                <w:w w:val="105"/>
                <w:sz w:val="48"/>
              </w:rPr>
              <w:t>P＝3.3%暴雨量</w:t>
            </w:r>
            <w:r>
              <w:rPr>
                <w:rFonts w:ascii="Times New Roman" w:eastAsia="Times New Roman"/>
                <w:i/>
                <w:w w:val="105"/>
                <w:sz w:val="48"/>
                <w:vertAlign w:val="subscript"/>
              </w:rPr>
              <w:t>Ht</w:t>
            </w:r>
          </w:p>
        </w:tc>
        <w:tc>
          <w:tcPr>
            <w:tcW w:w="2950" w:type="dxa"/>
          </w:tcPr>
          <w:p>
            <w:pPr>
              <w:pStyle w:val="TableParagraph"/>
              <w:spacing w:before="124"/>
              <w:ind w:left="947" w:right="1002"/>
              <w:rPr>
                <w:sz w:val="48"/>
              </w:rPr>
            </w:pPr>
            <w:r>
              <w:rPr>
                <w:sz w:val="48"/>
              </w:rPr>
              <w:t>64.1</w:t>
            </w:r>
          </w:p>
        </w:tc>
        <w:tc>
          <w:tcPr>
            <w:tcW w:w="2735" w:type="dxa"/>
          </w:tcPr>
          <w:p>
            <w:pPr>
              <w:pStyle w:val="TableParagraph"/>
              <w:spacing w:before="124"/>
              <w:ind w:left="1002" w:right="732"/>
              <w:rPr>
                <w:sz w:val="48"/>
              </w:rPr>
            </w:pPr>
            <w:r>
              <w:rPr>
                <w:sz w:val="48"/>
              </w:rPr>
              <w:t>88.4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4"/>
              <w:ind w:right="48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117.1</w:t>
            </w:r>
          </w:p>
        </w:tc>
      </w:tr>
      <w:tr>
        <w:tblPrEx>
          <w:tblW w:w="0" w:type="auto"/>
          <w:jc w:val="left"/>
          <w:tblInd w:w="7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4805" w:type="dxa"/>
          </w:tcPr>
          <w:p>
            <w:pPr>
              <w:pStyle w:val="TableParagraph"/>
              <w:spacing w:before="179" w:line="590" w:lineRule="exact"/>
              <w:ind w:left="117" w:right="982"/>
              <w:rPr>
                <w:sz w:val="48"/>
              </w:rPr>
            </w:pPr>
            <w:r>
              <w:rPr>
                <w:w w:val="135"/>
                <w:sz w:val="48"/>
              </w:rPr>
              <w:t>（mm）</w:t>
            </w:r>
          </w:p>
        </w:tc>
        <w:tc>
          <w:tcPr>
            <w:tcW w:w="295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273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1"/>
        <w:rPr>
          <w:rFonts w:ascii="Arial"/>
          <w:sz w:val="18"/>
        </w:rPr>
      </w:pPr>
    </w:p>
    <w:p>
      <w:pPr>
        <w:pStyle w:val="BodyText"/>
        <w:spacing w:before="132" w:line="364" w:lineRule="auto"/>
        <w:ind w:left="291" w:right="1836" w:firstLine="961"/>
      </w:pPr>
      <w:r>
        <w:pict>
          <v:group id="_x0000_s1027" style="width:696pt;height:349pt;margin-top:-345.11pt;margin-left:97pt;mso-position-horizontal-relative:page;position:absolute;z-index:-251638784" coordorigin="1940,-6902" coordsize="13920,6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3920;height:6980;left:1940;position:absolute;top:-6903" stroked="f">
              <v:imagedata r:id="rId13" o:title=""/>
            </v:shape>
            <v:shape id="_x0000_s1029" type="#_x0000_t202" style="width:978;height:642;left:5271;position:absolute;top:-6896" filled="f" stroked="f">
              <v:textbox inset="0,0,0,0">
                <w:txbxContent>
                  <w:p>
                    <w:pPr>
                      <w:spacing w:before="31" w:line="61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历时</w:t>
                    </w:r>
                  </w:p>
                </w:txbxContent>
              </v:textbox>
            </v:shape>
            <v:shape id="_x0000_s1030" type="#_x0000_t202" style="width:287;height:642;left:8817;position:absolute;top:-6219" filled="f" stroked="f">
              <v:textbox inset="0,0,0,0">
                <w:txbxContent>
                  <w:p>
                    <w:pPr>
                      <w:spacing w:before="31" w:line="61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110"/>
                        <w:sz w:val="48"/>
                      </w:rPr>
                      <w:t>1</w:t>
                    </w:r>
                  </w:p>
                </w:txbxContent>
              </v:textbox>
            </v:shape>
            <v:shape id="_x0000_s1031" type="#_x0000_t202" style="width:287;height:642;left:11824;position:absolute;top:-6219" filled="f" stroked="f">
              <v:textbox inset="0,0,0,0">
                <w:txbxContent>
                  <w:p>
                    <w:pPr>
                      <w:spacing w:before="31" w:line="61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110"/>
                        <w:sz w:val="48"/>
                      </w:rPr>
                      <w:t>3</w:t>
                    </w:r>
                  </w:p>
                </w:txbxContent>
              </v:textbox>
            </v:shape>
            <v:shape id="_x0000_s1032" type="#_x0000_t202" style="width:287;height:642;left:14421;position:absolute;top:-6219" filled="f" stroked="f">
              <v:textbox inset="0,0,0,0">
                <w:txbxContent>
                  <w:p>
                    <w:pPr>
                      <w:spacing w:before="31" w:line="61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110"/>
                        <w:sz w:val="48"/>
                      </w:rPr>
                      <w:t>6</w:t>
                    </w:r>
                  </w:p>
                </w:txbxContent>
              </v:textbox>
            </v:shape>
            <v:shape id="_x0000_s1033" type="#_x0000_t202" style="width:978;height:642;left:2211;position:absolute;top:-5593" filled="f" stroked="f">
              <v:textbox inset="0,0,0,0">
                <w:txbxContent>
                  <w:p>
                    <w:pPr>
                      <w:spacing w:before="31" w:line="610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项目</w:t>
                    </w:r>
                  </w:p>
                </w:txbxContent>
              </v:textbox>
            </v:shape>
          </v:group>
        </w:pict>
      </w:r>
      <w:r>
        <w:rPr>
          <w:spacing w:val="-1"/>
          <w:w w:val="95"/>
        </w:rPr>
        <w:t xml:space="preserve">④设计暴雨时程分配：根据《水文手册》中的综合雨型，对 </w:t>
      </w:r>
      <w:r>
        <w:rPr>
          <w:spacing w:val="-30"/>
        </w:rPr>
        <w:t xml:space="preserve">流域内 </w:t>
      </w:r>
      <w:r>
        <w:t>6</w:t>
      </w:r>
      <w:r>
        <w:rPr>
          <w:spacing w:val="-18"/>
        </w:rPr>
        <w:t xml:space="preserve"> 小时雨量进行过程分配。详见表 </w:t>
      </w:r>
      <w:r>
        <w:t>5—2</w:t>
      </w:r>
    </w:p>
    <w:p>
      <w:pPr>
        <w:pStyle w:val="BodyText"/>
        <w:tabs>
          <w:tab w:val="left" w:pos="4788"/>
        </w:tabs>
        <w:spacing w:before="3"/>
        <w:ind w:left="1252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1285875</wp:posOffset>
            </wp:positionH>
            <wp:positionV relativeFrom="paragraph">
              <wp:posOffset>544068</wp:posOffset>
            </wp:positionV>
            <wp:extent cx="8766402" cy="4243863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402" cy="424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表</w:t>
      </w:r>
      <w:r>
        <w:rPr>
          <w:spacing w:val="-141"/>
          <w:w w:val="105"/>
        </w:rPr>
        <w:t xml:space="preserve"> </w:t>
      </w:r>
      <w:r>
        <w:rPr>
          <w:w w:val="105"/>
        </w:rPr>
        <w:t>5—2</w:t>
        <w:tab/>
      </w:r>
      <w:r>
        <w:rPr>
          <w:w w:val="95"/>
        </w:rPr>
        <w:t>设计暴雨时程分配成果表</w:t>
      </w:r>
    </w:p>
    <w:p>
      <w:pPr>
        <w:pStyle w:val="BodyText"/>
        <w:spacing w:before="9"/>
        <w:rPr>
          <w:sz w:val="23"/>
        </w:rPr>
      </w:pPr>
    </w:p>
    <w:tbl>
      <w:tblPr>
        <w:tblStyle w:val="TableNormal1"/>
        <w:tblW w:w="0" w:type="auto"/>
        <w:jc w:val="left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0"/>
        <w:gridCol w:w="1364"/>
        <w:gridCol w:w="1429"/>
        <w:gridCol w:w="1474"/>
        <w:gridCol w:w="1458"/>
        <w:gridCol w:w="1411"/>
        <w:gridCol w:w="1343"/>
        <w:gridCol w:w="1434"/>
      </w:tblGrid>
      <w:tr>
        <w:tblPrEx>
          <w:tblW w:w="0" w:type="auto"/>
          <w:jc w:val="left"/>
          <w:tblInd w:w="2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3560" w:type="dxa"/>
          </w:tcPr>
          <w:p>
            <w:pPr>
              <w:pStyle w:val="TableParagraph"/>
              <w:spacing w:before="31"/>
              <w:ind w:left="45" w:right="194"/>
              <w:rPr>
                <w:sz w:val="48"/>
              </w:rPr>
            </w:pPr>
            <w:r>
              <w:rPr>
                <w:sz w:val="48"/>
              </w:rPr>
              <w:t>暴雨历时（h）</w:t>
            </w:r>
          </w:p>
        </w:tc>
        <w:tc>
          <w:tcPr>
            <w:tcW w:w="1364" w:type="dxa"/>
          </w:tcPr>
          <w:p>
            <w:pPr>
              <w:pStyle w:val="TableParagraph"/>
              <w:spacing w:before="31"/>
              <w:ind w:right="14"/>
              <w:rPr>
                <w:sz w:val="48"/>
              </w:rPr>
            </w:pPr>
            <w:r>
              <w:rPr>
                <w:w w:val="110"/>
                <w:sz w:val="48"/>
              </w:rPr>
              <w:t>1</w:t>
            </w:r>
          </w:p>
        </w:tc>
        <w:tc>
          <w:tcPr>
            <w:tcW w:w="1429" w:type="dxa"/>
          </w:tcPr>
          <w:p>
            <w:pPr>
              <w:pStyle w:val="TableParagraph"/>
              <w:spacing w:before="31"/>
              <w:ind w:right="35"/>
              <w:rPr>
                <w:sz w:val="48"/>
              </w:rPr>
            </w:pPr>
            <w:r>
              <w:rPr>
                <w:w w:val="110"/>
                <w:sz w:val="48"/>
              </w:rPr>
              <w:t>2</w:t>
            </w:r>
          </w:p>
        </w:tc>
        <w:tc>
          <w:tcPr>
            <w:tcW w:w="1474" w:type="dxa"/>
          </w:tcPr>
          <w:p>
            <w:pPr>
              <w:pStyle w:val="TableParagraph"/>
              <w:spacing w:before="31"/>
              <w:ind w:left="4"/>
              <w:rPr>
                <w:sz w:val="48"/>
              </w:rPr>
            </w:pPr>
            <w:r>
              <w:rPr>
                <w:w w:val="110"/>
                <w:sz w:val="48"/>
              </w:rPr>
              <w:t>3</w:t>
            </w:r>
          </w:p>
        </w:tc>
        <w:tc>
          <w:tcPr>
            <w:tcW w:w="1458" w:type="dxa"/>
          </w:tcPr>
          <w:p>
            <w:pPr>
              <w:pStyle w:val="TableParagraph"/>
              <w:spacing w:before="31"/>
              <w:ind w:left="25"/>
              <w:rPr>
                <w:sz w:val="48"/>
              </w:rPr>
            </w:pPr>
            <w:r>
              <w:rPr>
                <w:w w:val="110"/>
                <w:sz w:val="48"/>
              </w:rPr>
              <w:t>4</w:t>
            </w:r>
          </w:p>
        </w:tc>
        <w:tc>
          <w:tcPr>
            <w:tcW w:w="1411" w:type="dxa"/>
          </w:tcPr>
          <w:p>
            <w:pPr>
              <w:pStyle w:val="TableParagraph"/>
              <w:spacing w:before="31"/>
              <w:ind w:left="36"/>
              <w:rPr>
                <w:sz w:val="48"/>
              </w:rPr>
            </w:pPr>
            <w:r>
              <w:rPr>
                <w:w w:val="110"/>
                <w:sz w:val="48"/>
              </w:rPr>
              <w:t>5</w:t>
            </w:r>
          </w:p>
        </w:tc>
        <w:tc>
          <w:tcPr>
            <w:tcW w:w="1343" w:type="dxa"/>
          </w:tcPr>
          <w:p>
            <w:pPr>
              <w:pStyle w:val="TableParagraph"/>
              <w:spacing w:before="31"/>
              <w:ind w:left="49"/>
              <w:rPr>
                <w:sz w:val="48"/>
              </w:rPr>
            </w:pPr>
            <w:r>
              <w:rPr>
                <w:w w:val="110"/>
                <w:sz w:val="48"/>
              </w:rPr>
              <w:t>6</w:t>
            </w:r>
          </w:p>
        </w:tc>
        <w:tc>
          <w:tcPr>
            <w:tcW w:w="1434" w:type="dxa"/>
          </w:tcPr>
          <w:p>
            <w:pPr>
              <w:pStyle w:val="TableParagraph"/>
              <w:spacing w:before="31"/>
              <w:ind w:left="165" w:right="27"/>
              <w:rPr>
                <w:sz w:val="48"/>
              </w:rPr>
            </w:pPr>
            <w:r>
              <w:rPr>
                <w:sz w:val="48"/>
              </w:rPr>
              <w:t>合计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56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ind w:right="333"/>
              <w:jc w:val="right"/>
              <w:rPr>
                <w:sz w:val="48"/>
              </w:rPr>
            </w:pPr>
            <w:r>
              <w:rPr>
                <w:w w:val="110"/>
                <w:sz w:val="48"/>
              </w:rPr>
              <w:t>100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3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ind w:left="167" w:right="23"/>
              <w:rPr>
                <w:sz w:val="48"/>
              </w:rPr>
            </w:pPr>
            <w:r>
              <w:rPr>
                <w:w w:val="110"/>
                <w:sz w:val="48"/>
              </w:rPr>
              <w:t>100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560" w:type="dxa"/>
          </w:tcPr>
          <w:p>
            <w:pPr>
              <w:pStyle w:val="TableParagraph"/>
              <w:spacing w:before="188"/>
              <w:ind w:left="45" w:right="198"/>
              <w:rPr>
                <w:sz w:val="48"/>
              </w:rPr>
            </w:pPr>
            <w:r>
              <w:rPr>
                <w:w w:val="105"/>
                <w:sz w:val="48"/>
              </w:rPr>
              <w:t>综合雨型（%）</w:t>
            </w:r>
          </w:p>
        </w:tc>
        <w:tc>
          <w:tcPr>
            <w:tcW w:w="13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9" w:type="dxa"/>
          </w:tcPr>
          <w:p>
            <w:pPr>
              <w:pStyle w:val="TableParagraph"/>
              <w:spacing w:before="188"/>
              <w:ind w:left="195" w:right="234"/>
              <w:rPr>
                <w:sz w:val="48"/>
              </w:rPr>
            </w:pPr>
            <w:r>
              <w:rPr>
                <w:sz w:val="48"/>
              </w:rPr>
              <w:t>51.3</w:t>
            </w:r>
          </w:p>
        </w:tc>
        <w:tc>
          <w:tcPr>
            <w:tcW w:w="14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188"/>
              <w:ind w:left="239" w:right="218"/>
              <w:rPr>
                <w:sz w:val="48"/>
              </w:rPr>
            </w:pPr>
            <w:r>
              <w:rPr>
                <w:sz w:val="48"/>
              </w:rPr>
              <w:t>48.7</w:t>
            </w:r>
          </w:p>
        </w:tc>
        <w:tc>
          <w:tcPr>
            <w:tcW w:w="14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3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spacing w:before="188"/>
              <w:ind w:left="167" w:right="23"/>
              <w:rPr>
                <w:sz w:val="48"/>
              </w:rPr>
            </w:pPr>
            <w:r>
              <w:rPr>
                <w:w w:val="110"/>
                <w:sz w:val="48"/>
              </w:rPr>
              <w:t>100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356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ind w:left="173" w:right="191"/>
              <w:rPr>
                <w:sz w:val="48"/>
              </w:rPr>
            </w:pPr>
            <w:r>
              <w:rPr>
                <w:sz w:val="48"/>
              </w:rPr>
              <w:t>34.7</w:t>
            </w:r>
          </w:p>
        </w:tc>
        <w:tc>
          <w:tcPr>
            <w:tcW w:w="14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221" w:right="189"/>
              <w:rPr>
                <w:sz w:val="48"/>
              </w:rPr>
            </w:pPr>
            <w:r>
              <w:rPr>
                <w:sz w:val="48"/>
              </w:rPr>
              <w:t>33.5</w:t>
            </w:r>
          </w:p>
        </w:tc>
        <w:tc>
          <w:tcPr>
            <w:tcW w:w="1343" w:type="dxa"/>
          </w:tcPr>
          <w:p>
            <w:pPr>
              <w:pStyle w:val="TableParagraph"/>
              <w:ind w:left="193" w:right="150"/>
              <w:rPr>
                <w:sz w:val="48"/>
              </w:rPr>
            </w:pPr>
            <w:r>
              <w:rPr>
                <w:sz w:val="48"/>
              </w:rPr>
              <w:t>31.8</w:t>
            </w:r>
          </w:p>
        </w:tc>
        <w:tc>
          <w:tcPr>
            <w:tcW w:w="1434" w:type="dxa"/>
          </w:tcPr>
          <w:p>
            <w:pPr>
              <w:pStyle w:val="TableParagraph"/>
              <w:ind w:left="167" w:right="23"/>
              <w:rPr>
                <w:sz w:val="48"/>
              </w:rPr>
            </w:pPr>
            <w:r>
              <w:rPr>
                <w:w w:val="110"/>
                <w:sz w:val="48"/>
              </w:rPr>
              <w:t>100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3560" w:type="dxa"/>
          </w:tcPr>
          <w:p>
            <w:pPr>
              <w:pStyle w:val="TableParagraph"/>
              <w:spacing w:before="193"/>
              <w:ind w:left="377"/>
              <w:jc w:val="left"/>
              <w:rPr>
                <w:sz w:val="48"/>
              </w:rPr>
            </w:pPr>
            <w:r>
              <w:rPr>
                <w:w w:val="110"/>
                <w:sz w:val="48"/>
              </w:rPr>
              <w:t>P=3.3%雨量</w:t>
            </w:r>
          </w:p>
          <w:p>
            <w:pPr>
              <w:pStyle w:val="TableParagraph"/>
              <w:spacing w:before="321"/>
              <w:ind w:left="104"/>
              <w:jc w:val="left"/>
              <w:rPr>
                <w:sz w:val="48"/>
              </w:rPr>
            </w:pPr>
            <w:r>
              <w:rPr>
                <w:w w:val="115"/>
                <w:sz w:val="48"/>
              </w:rPr>
              <w:t>（mm）时程分</w:t>
            </w:r>
          </w:p>
        </w:tc>
        <w:tc>
          <w:tcPr>
            <w:tcW w:w="1364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left="173" w:right="191"/>
              <w:rPr>
                <w:sz w:val="48"/>
              </w:rPr>
            </w:pPr>
            <w:r>
              <w:rPr>
                <w:sz w:val="48"/>
              </w:rPr>
              <w:t>10.0</w:t>
            </w:r>
          </w:p>
        </w:tc>
        <w:tc>
          <w:tcPr>
            <w:tcW w:w="1429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left="195" w:right="234"/>
              <w:rPr>
                <w:sz w:val="48"/>
              </w:rPr>
            </w:pPr>
            <w:r>
              <w:rPr>
                <w:sz w:val="48"/>
              </w:rPr>
              <w:t>12.5</w:t>
            </w:r>
          </w:p>
        </w:tc>
        <w:tc>
          <w:tcPr>
            <w:tcW w:w="1474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right="269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64.1</w:t>
            </w:r>
          </w:p>
        </w:tc>
        <w:tc>
          <w:tcPr>
            <w:tcW w:w="1458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left="239" w:right="218"/>
              <w:rPr>
                <w:sz w:val="48"/>
              </w:rPr>
            </w:pPr>
            <w:r>
              <w:rPr>
                <w:sz w:val="48"/>
              </w:rPr>
              <w:t>11.8</w:t>
            </w:r>
          </w:p>
        </w:tc>
        <w:tc>
          <w:tcPr>
            <w:tcW w:w="1411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left="221" w:right="189"/>
              <w:rPr>
                <w:sz w:val="48"/>
              </w:rPr>
            </w:pPr>
            <w:r>
              <w:rPr>
                <w:sz w:val="48"/>
              </w:rPr>
              <w:t>9.6</w:t>
            </w:r>
          </w:p>
        </w:tc>
        <w:tc>
          <w:tcPr>
            <w:tcW w:w="1343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left="193" w:right="148"/>
              <w:rPr>
                <w:sz w:val="48"/>
              </w:rPr>
            </w:pPr>
            <w:r>
              <w:rPr>
                <w:sz w:val="48"/>
              </w:rPr>
              <w:t>9.0</w:t>
            </w:r>
          </w:p>
        </w:tc>
        <w:tc>
          <w:tcPr>
            <w:tcW w:w="1434" w:type="dxa"/>
          </w:tcPr>
          <w:p>
            <w:pPr>
              <w:pStyle w:val="TableParagraph"/>
              <w:spacing w:before="1"/>
              <w:jc w:val="left"/>
              <w:rPr>
                <w:sz w:val="88"/>
              </w:rPr>
            </w:pPr>
          </w:p>
          <w:p>
            <w:pPr>
              <w:pStyle w:val="TableParagraph"/>
              <w:spacing w:before="1"/>
              <w:ind w:left="167" w:right="27"/>
              <w:rPr>
                <w:sz w:val="48"/>
              </w:rPr>
            </w:pPr>
            <w:r>
              <w:rPr>
                <w:sz w:val="48"/>
              </w:rPr>
              <w:t>117.1</w:t>
            </w:r>
          </w:p>
        </w:tc>
      </w:tr>
      <w:tr>
        <w:tblPrEx>
          <w:tblW w:w="0" w:type="auto"/>
          <w:jc w:val="left"/>
          <w:tblInd w:w="2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9"/>
          <w:jc w:val="left"/>
        </w:trPr>
        <w:tc>
          <w:tcPr>
            <w:tcW w:w="3560" w:type="dxa"/>
          </w:tcPr>
          <w:p>
            <w:pPr>
              <w:pStyle w:val="TableParagraph"/>
              <w:spacing w:before="179" w:line="590" w:lineRule="exact"/>
              <w:ind w:right="151"/>
              <w:rPr>
                <w:sz w:val="48"/>
              </w:rPr>
            </w:pPr>
            <w:r>
              <w:rPr>
                <w:w w:val="99"/>
                <w:sz w:val="48"/>
              </w:rPr>
              <w:t>配</w:t>
            </w:r>
          </w:p>
        </w:tc>
        <w:tc>
          <w:tcPr>
            <w:tcW w:w="13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3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3"/>
        <w:rPr>
          <w:sz w:val="64"/>
        </w:rPr>
      </w:pPr>
    </w:p>
    <w:p>
      <w:pPr>
        <w:pStyle w:val="ListParagraph"/>
        <w:numPr>
          <w:ilvl w:val="0"/>
          <w:numId w:val="5"/>
        </w:numPr>
        <w:tabs>
          <w:tab w:val="left" w:pos="1999"/>
        </w:tabs>
        <w:spacing w:before="0" w:after="0" w:line="240" w:lineRule="auto"/>
        <w:ind w:left="1998" w:right="0" w:hanging="747"/>
        <w:jc w:val="left"/>
        <w:rPr>
          <w:sz w:val="48"/>
        </w:rPr>
      </w:pPr>
      <w:r>
        <w:rPr>
          <w:sz w:val="48"/>
        </w:rPr>
        <w:t>设计净雨推求：</w:t>
      </w:r>
    </w:p>
    <w:p>
      <w:pPr>
        <w:pStyle w:val="BodyText"/>
        <w:spacing w:before="321"/>
        <w:ind w:left="1252"/>
      </w:pPr>
      <w:r>
        <w:rPr>
          <w:spacing w:val="-24"/>
        </w:rPr>
        <w:t xml:space="preserve">①产流量 </w:t>
      </w:r>
      <w:r>
        <w:rPr>
          <w:w w:val="125"/>
        </w:rPr>
        <w:t>R</w:t>
      </w:r>
      <w:r>
        <w:rPr>
          <w:spacing w:val="-176"/>
          <w:w w:val="125"/>
        </w:rPr>
        <w:t xml:space="preserve"> </w:t>
      </w:r>
      <w:r>
        <w:t>计算：按蓄满产流概念计算，即：</w:t>
      </w:r>
    </w:p>
    <w:p>
      <w:pPr>
        <w:pStyle w:val="BodyText"/>
        <w:spacing w:before="6"/>
        <w:rPr>
          <w:sz w:val="87"/>
        </w:rPr>
      </w:pPr>
    </w:p>
    <w:p>
      <w:pPr>
        <w:spacing w:before="0"/>
        <w:ind w:left="0" w:right="1502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- 11 -</w:t>
      </w:r>
    </w:p>
    <w:p>
      <w:pPr>
        <w:spacing w:after="0"/>
        <w:jc w:val="center"/>
        <w:rPr>
          <w:rFonts w:ascii="Arial"/>
          <w:sz w:val="31"/>
        </w:rPr>
      </w:pPr>
      <w:r>
        <w:rPr>
          <w:rFonts w:ascii="Arial"/>
          <w:sz w:val="31"/>
        </w:rPr>
        <w:br/>
      </w:r>
      <w:r>
        <w:rPr>
          <w:rFonts w:ascii="Arial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https://d.book118.com/326040110051010040</w:t>
        </w:r>
      </w:hyperlink>
    </w:p>
    <w:p>
      <w:pPr>
        <w:spacing w:after="0"/>
        <w:jc w:val="center"/>
        <w:rPr>
          <w:rFonts w:ascii="Arial"/>
          <w:sz w:val="31"/>
        </w:rPr>
      </w:pPr>
    </w:p>
    <w:sectPr>
      <w:pgSz w:w="17860" w:h="25260"/>
      <w:pgMar w:top="2420" w:right="400" w:bottom="280" w:left="192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EAA0E"/>
    <w:multiLevelType w:val="hybridMultilevel"/>
    <w:tmpl w:val="00000000"/>
    <w:lvl w:ilvl="0">
      <w:start w:val="1"/>
      <w:numFmt w:val="decimal"/>
      <w:lvlText w:val="（%1）"/>
      <w:lvlJc w:val="left"/>
      <w:pPr>
        <w:ind w:left="2506" w:hanging="122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803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7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1225"/>
      </w:pPr>
      <w:rPr>
        <w:rFonts w:hint="default"/>
      </w:rPr>
    </w:lvl>
  </w:abstractNum>
  <w:abstractNum w:abstractNumId="1">
    <w:nsid w:val="0F9254B1"/>
    <w:multiLevelType w:val="hybridMultilevel"/>
    <w:tmpl w:val="00000000"/>
    <w:lvl w:ilvl="0">
      <w:start w:val="1"/>
      <w:numFmt w:val="decimal"/>
      <w:lvlText w:val="（%1）"/>
      <w:lvlJc w:val="left"/>
      <w:pPr>
        <w:ind w:left="2491" w:hanging="1240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803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7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1240"/>
      </w:pPr>
      <w:rPr>
        <w:rFonts w:hint="default"/>
      </w:rPr>
    </w:lvl>
  </w:abstractNum>
  <w:abstractNum w:abstractNumId="2">
    <w:nsid w:val="1752B5BA"/>
    <w:multiLevelType w:val="hybridMultilevel"/>
    <w:tmpl w:val="00000000"/>
    <w:lvl w:ilvl="0">
      <w:start w:val="1"/>
      <w:numFmt w:val="decimal"/>
      <w:lvlText w:val="（%1）"/>
      <w:lvlJc w:val="left"/>
      <w:pPr>
        <w:ind w:left="2477" w:hanging="122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7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03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1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7" w:hanging="1225"/>
      </w:pPr>
      <w:rPr>
        <w:rFonts w:hint="default"/>
      </w:rPr>
    </w:lvl>
  </w:abstractNum>
  <w:abstractNum w:abstractNumId="3">
    <w:nsid w:val="1DB6BFB1"/>
    <w:multiLevelType w:val="hybridMultilevel"/>
    <w:tmpl w:val="00000000"/>
    <w:lvl w:ilvl="0">
      <w:start w:val="1"/>
      <w:numFmt w:val="decimal"/>
      <w:lvlText w:val="（%1）"/>
      <w:lvlJc w:val="left"/>
      <w:pPr>
        <w:ind w:left="2491" w:hanging="1240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803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7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1240"/>
      </w:pPr>
      <w:rPr>
        <w:rFonts w:hint="default"/>
      </w:rPr>
    </w:lvl>
  </w:abstractNum>
  <w:abstractNum w:abstractNumId="4">
    <w:nsid w:val="200C945B"/>
    <w:multiLevelType w:val="hybridMultilevel"/>
    <w:tmpl w:val="00000000"/>
    <w:lvl w:ilvl="0">
      <w:start w:val="1"/>
      <w:numFmt w:val="decimal"/>
      <w:lvlText w:val="%1）"/>
      <w:lvlJc w:val="left"/>
      <w:pPr>
        <w:ind w:left="1998" w:hanging="747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40" w:hanging="7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0" w:hanging="7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2" w:hanging="7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5" w:hanging="7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7" w:hanging="7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0" w:hanging="7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2" w:hanging="7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75" w:hanging="747"/>
      </w:pPr>
      <w:rPr>
        <w:rFonts w:hint="default"/>
      </w:rPr>
    </w:lvl>
  </w:abstractNum>
  <w:abstractNum w:abstractNumId="5">
    <w:nsid w:val="20A4E67F"/>
    <w:multiLevelType w:val="hybridMultilevel"/>
    <w:tmpl w:val="00000000"/>
    <w:lvl w:ilvl="0">
      <w:start w:val="1"/>
      <w:numFmt w:val="decimal"/>
      <w:lvlText w:val="（%1）"/>
      <w:lvlJc w:val="left"/>
      <w:pPr>
        <w:ind w:left="2506" w:hanging="122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803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7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1225"/>
      </w:pPr>
      <w:rPr>
        <w:rFonts w:hint="default"/>
      </w:rPr>
    </w:lvl>
  </w:abstractNum>
  <w:abstractNum w:abstractNumId="6">
    <w:nsid w:val="22604224"/>
    <w:multiLevelType w:val="hybridMultilevel"/>
    <w:tmpl w:val="00000000"/>
    <w:lvl w:ilvl="0">
      <w:start w:val="1"/>
      <w:numFmt w:val="decimal"/>
      <w:lvlText w:val="（%1）"/>
      <w:lvlJc w:val="left"/>
      <w:pPr>
        <w:ind w:left="2506" w:hanging="1225"/>
        <w:jc w:val="left"/>
      </w:pPr>
      <w:rPr>
        <w:rFonts w:ascii="宋体" w:eastAsia="宋体" w:hAnsi="宋体" w:cs="宋体" w:hint="default"/>
        <w:spacing w:val="-23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00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6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6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9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6" w:hanging="1225"/>
      </w:pPr>
      <w:rPr>
        <w:rFonts w:hint="default"/>
      </w:rPr>
    </w:lvl>
  </w:abstractNum>
  <w:abstractNum w:abstractNumId="7">
    <w:nsid w:val="28A3168F"/>
    <w:multiLevelType w:val="hybridMultilevel"/>
    <w:tmpl w:val="00000000"/>
    <w:lvl w:ilvl="0">
      <w:start w:val="1"/>
      <w:numFmt w:val="decimal"/>
      <w:lvlText w:val="（%1）"/>
      <w:lvlJc w:val="left"/>
      <w:pPr>
        <w:ind w:left="2506" w:hanging="1225"/>
        <w:jc w:val="left"/>
      </w:pPr>
      <w:rPr>
        <w:rFonts w:ascii="宋体" w:eastAsia="宋体" w:hAnsi="宋体" w:cs="宋体" w:hint="default"/>
        <w:spacing w:val="-23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00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6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6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9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6" w:hanging="1225"/>
      </w:pPr>
      <w:rPr>
        <w:rFonts w:hint="default"/>
      </w:rPr>
    </w:lvl>
  </w:abstractNum>
  <w:abstractNum w:abstractNumId="8">
    <w:nsid w:val="3A8DC0BF"/>
    <w:multiLevelType w:val="hybridMultilevel"/>
    <w:tmpl w:val="00000000"/>
    <w:lvl w:ilvl="0">
      <w:start w:val="3"/>
      <w:numFmt w:val="decimal"/>
      <w:lvlText w:val="（%1）"/>
      <w:lvlJc w:val="left"/>
      <w:pPr>
        <w:ind w:left="291" w:hanging="1225"/>
        <w:jc w:val="left"/>
      </w:pPr>
      <w:rPr>
        <w:rFonts w:ascii="宋体" w:eastAsia="宋体" w:hAnsi="宋体" w:cs="宋体" w:hint="default"/>
        <w:spacing w:val="-105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823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7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1" w:hanging="1225"/>
      </w:pPr>
      <w:rPr>
        <w:rFonts w:hint="default"/>
      </w:rPr>
    </w:lvl>
  </w:abstractNum>
  <w:abstractNum w:abstractNumId="9">
    <w:nsid w:val="3BA2D93A"/>
    <w:multiLevelType w:val="hybridMultilevel"/>
    <w:tmpl w:val="00000000"/>
    <w:lvl w:ilvl="0">
      <w:start w:val="1"/>
      <w:numFmt w:val="decimal"/>
      <w:lvlText w:val="（%1）"/>
      <w:lvlJc w:val="left"/>
      <w:pPr>
        <w:ind w:left="2477" w:hanging="122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7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03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1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7" w:hanging="1225"/>
      </w:pPr>
      <w:rPr>
        <w:rFonts w:hint="default"/>
      </w:rPr>
    </w:lvl>
  </w:abstractNum>
  <w:abstractNum w:abstractNumId="10">
    <w:nsid w:val="3BDCB23F"/>
    <w:multiLevelType w:val="hybridMultilevel"/>
    <w:tmpl w:val="00000000"/>
    <w:lvl w:ilvl="0">
      <w:start w:val="1"/>
      <w:numFmt w:val="decimal"/>
      <w:lvlText w:val="（%1）"/>
      <w:lvlJc w:val="left"/>
      <w:pPr>
        <w:ind w:left="2477" w:hanging="122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7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03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1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7" w:hanging="1225"/>
      </w:pPr>
      <w:rPr>
        <w:rFonts w:hint="default"/>
      </w:rPr>
    </w:lvl>
  </w:abstractNum>
  <w:abstractNum w:abstractNumId="11">
    <w:nsid w:val="5430DF32"/>
    <w:multiLevelType w:val="hybridMultilevel"/>
    <w:tmpl w:val="00000000"/>
    <w:lvl w:ilvl="0">
      <w:start w:val="1"/>
      <w:numFmt w:val="decimal"/>
      <w:lvlText w:val="（%1）"/>
      <w:lvlJc w:val="left"/>
      <w:pPr>
        <w:ind w:left="2506" w:hanging="122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803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7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1225"/>
      </w:pPr>
      <w:rPr>
        <w:rFonts w:hint="default"/>
      </w:rPr>
    </w:lvl>
  </w:abstractNum>
  <w:abstractNum w:abstractNumId="12">
    <w:nsid w:val="78D4A3EA"/>
    <w:multiLevelType w:val="hybridMultilevel"/>
    <w:tmpl w:val="00000000"/>
    <w:lvl w:ilvl="0">
      <w:start w:val="1"/>
      <w:numFmt w:val="decimal"/>
      <w:lvlText w:val="（%1）"/>
      <w:lvlJc w:val="left"/>
      <w:pPr>
        <w:ind w:left="2506" w:hanging="1225"/>
        <w:jc w:val="left"/>
      </w:pPr>
      <w:rPr>
        <w:rFonts w:ascii="宋体" w:eastAsia="宋体" w:hAnsi="宋体" w:cs="宋体" w:hint="default"/>
        <w:spacing w:val="-23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00" w:hanging="1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6" w:hanging="1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1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1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6" w:hanging="1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3" w:hanging="1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9" w:hanging="1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6" w:hanging="1225"/>
      </w:pPr>
      <w:rPr>
        <w:rFonts w:hint="default"/>
      </w:rPr>
    </w:lvl>
  </w:abstractNum>
  <w:abstractNum w:abstractNumId="13">
    <w:nsid w:val="7E8B005E"/>
    <w:multiLevelType w:val="hybridMultilevel"/>
    <w:tmpl w:val="00000000"/>
    <w:lvl w:ilvl="0">
      <w:start w:val="1"/>
      <w:numFmt w:val="decimal"/>
      <w:lvlText w:val="%1）"/>
      <w:lvlJc w:val="left"/>
      <w:pPr>
        <w:ind w:left="1998" w:hanging="747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353" w:hanging="7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7" w:hanging="7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7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7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7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3" w:hanging="7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7" w:hanging="7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1" w:hanging="747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4"/>
  </w:num>
  <w:num w:numId="5">
    <w:abstractNumId w:val="13"/>
  </w:num>
  <w:num w:numId="6">
    <w:abstractNumId w:val="2"/>
  </w:num>
  <w:num w:numId="7">
    <w:abstractNumId w:val="1"/>
  </w:num>
  <w:num w:numId="8">
    <w:abstractNumId w:val="7"/>
  </w:num>
  <w:num w:numId="9">
    <w:abstractNumId w:val="5"/>
  </w:num>
  <w:num w:numId="10">
    <w:abstractNumId w:val="11"/>
  </w:num>
  <w:num w:numId="11">
    <w:abstractNumId w:val="0"/>
  </w:num>
  <w:num w:numId="12">
    <w:abstractNumId w:val="6"/>
  </w:num>
  <w:num w:numId="13">
    <w:abstractNumId w:val="1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334" w:lineRule="exact"/>
      <w:outlineLvl w:val="0"/>
    </w:pPr>
    <w:rPr>
      <w:rFonts w:ascii="Times New Roman" w:eastAsia="Times New Roman" w:hAnsi="Times New Roman" w:cs="Times New Roman"/>
      <w:i/>
      <w:sz w:val="51"/>
      <w:szCs w:val="51"/>
    </w:rPr>
  </w:style>
  <w:style w:type="paragraph" w:styleId="Heading2">
    <w:name w:val="heading 2"/>
    <w:basedOn w:val="Normal"/>
    <w:uiPriority w:val="1"/>
    <w:qFormat/>
    <w:pPr>
      <w:ind w:left="1252"/>
      <w:outlineLvl w:val="1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Title">
    <w:name w:val="Title"/>
    <w:basedOn w:val="Normal"/>
    <w:uiPriority w:val="1"/>
    <w:qFormat/>
    <w:pPr>
      <w:spacing w:before="1"/>
      <w:ind w:left="1381"/>
    </w:pPr>
    <w:rPr>
      <w:rFonts w:ascii="幼圆" w:eastAsia="幼圆" w:hAnsi="幼圆" w:cs="幼圆"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321"/>
      <w:ind w:left="2477" w:hanging="122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86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326040110051010040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2024-01-03T11:52:04Z</dcterms:created>
  <dcterms:modified xsi:type="dcterms:W3CDTF">2024-01-03T11:52:04Z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2024-01-03T00:00:00Z</vt:filetime>
  </property>
</Properties>
</file>