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车展项目规划设计纲要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374" w:history="1">
        <w:r>
          <w:rPr>
            <w:rFonts w:ascii="仿宋" w:eastAsia="仿宋" w:hAnsi="仿宋" w:cs="仿宋" w:hint="eastAsia"/>
            <w:lang w:eastAsia="zh-CN"/>
          </w:rPr>
          <w:t>序言</w:t>
        </w:r>
        <w:r>
          <w:tab/>
        </w:r>
        <w:r>
          <w:fldChar w:fldCharType="begin"/>
        </w:r>
        <w:r>
          <w:instrText xml:space="preserve"> PAGEREF _Toc16374 \h </w:instrText>
        </w:r>
        <w:r>
          <w:fldChar w:fldCharType="separate"/>
        </w:r>
        <w:r>
          <w:t>3</w:t>
        </w:r>
        <w:r>
          <w:fldChar w:fldCharType="end"/>
        </w:r>
      </w:hyperlink>
    </w:p>
    <w:p>
      <w:pPr>
        <w:pStyle w:val="TOC1"/>
        <w:tabs>
          <w:tab w:val="right" w:leader="dot" w:pos="8306"/>
        </w:tabs>
      </w:pPr>
      <w:hyperlink w:anchor="_Toc28271" w:history="1">
        <w:r>
          <w:rPr>
            <w:rFonts w:ascii="仿宋" w:eastAsia="仿宋" w:hAnsi="仿宋" w:cs="仿宋" w:hint="eastAsia"/>
            <w:lang w:eastAsia="zh-CN"/>
          </w:rPr>
          <w:t>一、车展项目可持续发展</w:t>
        </w:r>
        <w:r>
          <w:tab/>
        </w:r>
        <w:r>
          <w:fldChar w:fldCharType="begin"/>
        </w:r>
        <w:r>
          <w:instrText xml:space="preserve"> PAGEREF _Toc28271 \h </w:instrText>
        </w:r>
        <w:r>
          <w:fldChar w:fldCharType="separate"/>
        </w:r>
        <w:r>
          <w:t>3</w:t>
        </w:r>
        <w:r>
          <w:fldChar w:fldCharType="end"/>
        </w:r>
      </w:hyperlink>
    </w:p>
    <w:p>
      <w:pPr>
        <w:pStyle w:val="TOC2"/>
        <w:tabs>
          <w:tab w:val="right" w:leader="dot" w:pos="8306"/>
        </w:tabs>
      </w:pPr>
      <w:hyperlink w:anchor="_Toc19560" w:history="1">
        <w:r>
          <w:rPr>
            <w:rFonts w:ascii="仿宋" w:eastAsia="仿宋" w:hAnsi="仿宋" w:cs="仿宋" w:hint="eastAsia"/>
            <w:lang w:eastAsia="zh-CN"/>
          </w:rPr>
          <w:t>(一)、可持续战略与实践</w:t>
        </w:r>
        <w:r>
          <w:tab/>
        </w:r>
        <w:r>
          <w:fldChar w:fldCharType="begin"/>
        </w:r>
        <w:r>
          <w:instrText xml:space="preserve"> PAGEREF _Toc19560 \h </w:instrText>
        </w:r>
        <w:r>
          <w:fldChar w:fldCharType="separate"/>
        </w:r>
        <w:r>
          <w:t>3</w:t>
        </w:r>
        <w:r>
          <w:fldChar w:fldCharType="end"/>
        </w:r>
      </w:hyperlink>
    </w:p>
    <w:p>
      <w:pPr>
        <w:pStyle w:val="TOC2"/>
        <w:tabs>
          <w:tab w:val="right" w:leader="dot" w:pos="8306"/>
        </w:tabs>
      </w:pPr>
      <w:hyperlink w:anchor="_Toc20996" w:history="1">
        <w:r>
          <w:rPr>
            <w:rFonts w:ascii="仿宋" w:eastAsia="仿宋" w:hAnsi="仿宋" w:cs="仿宋" w:hint="eastAsia"/>
            <w:lang w:eastAsia="zh-CN"/>
          </w:rPr>
          <w:t>(二)、环保与社会责任</w:t>
        </w:r>
        <w:r>
          <w:tab/>
        </w:r>
        <w:r>
          <w:fldChar w:fldCharType="begin"/>
        </w:r>
        <w:r>
          <w:instrText xml:space="preserve"> PAGEREF _Toc20996 \h </w:instrText>
        </w:r>
        <w:r>
          <w:fldChar w:fldCharType="separate"/>
        </w:r>
        <w:r>
          <w:t>4</w:t>
        </w:r>
        <w:r>
          <w:fldChar w:fldCharType="end"/>
        </w:r>
      </w:hyperlink>
    </w:p>
    <w:p>
      <w:pPr>
        <w:pStyle w:val="TOC1"/>
        <w:tabs>
          <w:tab w:val="right" w:leader="dot" w:pos="8306"/>
        </w:tabs>
      </w:pPr>
      <w:hyperlink w:anchor="_Toc3980" w:history="1">
        <w:r>
          <w:rPr>
            <w:rFonts w:ascii="仿宋" w:eastAsia="仿宋" w:hAnsi="仿宋" w:cs="仿宋" w:hint="eastAsia"/>
            <w:lang w:eastAsia="zh-CN"/>
          </w:rPr>
          <w:t>二、车展项目建设背景及必要性分析</w:t>
        </w:r>
        <w:r>
          <w:tab/>
        </w:r>
        <w:r>
          <w:fldChar w:fldCharType="begin"/>
        </w:r>
        <w:r>
          <w:instrText xml:space="preserve"> PAGEREF _Toc3980 \h </w:instrText>
        </w:r>
        <w:r>
          <w:fldChar w:fldCharType="separate"/>
        </w:r>
        <w:r>
          <w:t>4</w:t>
        </w:r>
        <w:r>
          <w:fldChar w:fldCharType="end"/>
        </w:r>
      </w:hyperlink>
    </w:p>
    <w:p>
      <w:pPr>
        <w:pStyle w:val="TOC2"/>
        <w:tabs>
          <w:tab w:val="right" w:leader="dot" w:pos="8306"/>
        </w:tabs>
      </w:pPr>
      <w:hyperlink w:anchor="_Toc9485" w:history="1">
        <w:r>
          <w:rPr>
            <w:rFonts w:ascii="仿宋" w:eastAsia="仿宋" w:hAnsi="仿宋" w:cs="仿宋" w:hint="eastAsia"/>
            <w:lang w:eastAsia="zh-CN"/>
          </w:rPr>
          <w:t>(一)、车展项目背景分析</w:t>
        </w:r>
        <w:r>
          <w:tab/>
        </w:r>
        <w:r>
          <w:fldChar w:fldCharType="begin"/>
        </w:r>
        <w:r>
          <w:instrText xml:space="preserve"> PAGEREF _Toc9485 \h </w:instrText>
        </w:r>
        <w:r>
          <w:fldChar w:fldCharType="separate"/>
        </w:r>
        <w:r>
          <w:t>4</w:t>
        </w:r>
        <w:r>
          <w:fldChar w:fldCharType="end"/>
        </w:r>
      </w:hyperlink>
    </w:p>
    <w:p>
      <w:pPr>
        <w:pStyle w:val="TOC2"/>
        <w:tabs>
          <w:tab w:val="right" w:leader="dot" w:pos="8306"/>
        </w:tabs>
      </w:pPr>
      <w:hyperlink w:anchor="_Toc3757" w:history="1">
        <w:r>
          <w:rPr>
            <w:rFonts w:ascii="仿宋" w:eastAsia="仿宋" w:hAnsi="仿宋" w:cs="仿宋" w:hint="eastAsia"/>
            <w:lang w:eastAsia="zh-CN"/>
          </w:rPr>
          <w:t>(二)、车展项目建设必要性分析</w:t>
        </w:r>
        <w:r>
          <w:tab/>
        </w:r>
        <w:r>
          <w:fldChar w:fldCharType="begin"/>
        </w:r>
        <w:r>
          <w:instrText xml:space="preserve"> PAGEREF _Toc3757 \h </w:instrText>
        </w:r>
        <w:r>
          <w:fldChar w:fldCharType="separate"/>
        </w:r>
        <w:r>
          <w:t>6</w:t>
        </w:r>
        <w:r>
          <w:fldChar w:fldCharType="end"/>
        </w:r>
      </w:hyperlink>
    </w:p>
    <w:p>
      <w:pPr>
        <w:pStyle w:val="TOC1"/>
        <w:tabs>
          <w:tab w:val="right" w:leader="dot" w:pos="8306"/>
        </w:tabs>
      </w:pPr>
      <w:hyperlink w:anchor="_Toc22042" w:history="1">
        <w:r>
          <w:rPr>
            <w:rFonts w:ascii="仿宋" w:eastAsia="仿宋" w:hAnsi="仿宋" w:cs="仿宋" w:hint="eastAsia"/>
            <w:lang w:eastAsia="zh-CN"/>
          </w:rPr>
          <w:t>三、车展项目建设单位说明</w:t>
        </w:r>
        <w:r>
          <w:tab/>
        </w:r>
        <w:r>
          <w:fldChar w:fldCharType="begin"/>
        </w:r>
        <w:r>
          <w:instrText xml:space="preserve"> PAGEREF _Toc22042 \h </w:instrText>
        </w:r>
        <w:r>
          <w:fldChar w:fldCharType="separate"/>
        </w:r>
        <w:r>
          <w:t>7</w:t>
        </w:r>
        <w:r>
          <w:fldChar w:fldCharType="end"/>
        </w:r>
      </w:hyperlink>
    </w:p>
    <w:p>
      <w:pPr>
        <w:pStyle w:val="TOC2"/>
        <w:tabs>
          <w:tab w:val="right" w:leader="dot" w:pos="8306"/>
        </w:tabs>
      </w:pPr>
      <w:hyperlink w:anchor="_Toc10969" w:history="1">
        <w:r>
          <w:rPr>
            <w:rFonts w:ascii="仿宋" w:eastAsia="仿宋" w:hAnsi="仿宋" w:cs="仿宋" w:hint="eastAsia"/>
            <w:lang w:eastAsia="zh-CN"/>
          </w:rPr>
          <w:t>(一)、车展项目承办单位基本情况</w:t>
        </w:r>
        <w:r>
          <w:tab/>
        </w:r>
        <w:r>
          <w:fldChar w:fldCharType="begin"/>
        </w:r>
        <w:r>
          <w:instrText xml:space="preserve"> PAGEREF _Toc10969 \h </w:instrText>
        </w:r>
        <w:r>
          <w:fldChar w:fldCharType="separate"/>
        </w:r>
        <w:r>
          <w:t>7</w:t>
        </w:r>
        <w:r>
          <w:fldChar w:fldCharType="end"/>
        </w:r>
      </w:hyperlink>
    </w:p>
    <w:p>
      <w:pPr>
        <w:pStyle w:val="TOC2"/>
        <w:tabs>
          <w:tab w:val="right" w:leader="dot" w:pos="8306"/>
        </w:tabs>
      </w:pPr>
      <w:hyperlink w:anchor="_Toc17331" w:history="1">
        <w:r>
          <w:rPr>
            <w:rFonts w:ascii="仿宋" w:eastAsia="仿宋" w:hAnsi="仿宋" w:cs="仿宋" w:hint="eastAsia"/>
            <w:lang w:eastAsia="zh-CN"/>
          </w:rPr>
          <w:t>(二)、公司经济效益分析</w:t>
        </w:r>
        <w:r>
          <w:tab/>
        </w:r>
        <w:r>
          <w:fldChar w:fldCharType="begin"/>
        </w:r>
        <w:r>
          <w:instrText xml:space="preserve"> PAGEREF _Toc17331 \h </w:instrText>
        </w:r>
        <w:r>
          <w:fldChar w:fldCharType="separate"/>
        </w:r>
        <w:r>
          <w:t>8</w:t>
        </w:r>
        <w:r>
          <w:fldChar w:fldCharType="end"/>
        </w:r>
      </w:hyperlink>
    </w:p>
    <w:p>
      <w:pPr>
        <w:pStyle w:val="TOC1"/>
        <w:tabs>
          <w:tab w:val="right" w:leader="dot" w:pos="8306"/>
        </w:tabs>
      </w:pPr>
      <w:hyperlink w:anchor="_Toc11089" w:history="1">
        <w:r>
          <w:rPr>
            <w:rFonts w:ascii="仿宋" w:eastAsia="仿宋" w:hAnsi="仿宋" w:cs="仿宋" w:hint="eastAsia"/>
            <w:lang w:eastAsia="zh-CN"/>
          </w:rPr>
          <w:t>四、车展项目文档管理</w:t>
        </w:r>
        <w:r>
          <w:tab/>
        </w:r>
        <w:r>
          <w:fldChar w:fldCharType="begin"/>
        </w:r>
        <w:r>
          <w:instrText xml:space="preserve"> PAGEREF _Toc11089 \h </w:instrText>
        </w:r>
        <w:r>
          <w:fldChar w:fldCharType="separate"/>
        </w:r>
        <w:r>
          <w:t>9</w:t>
        </w:r>
        <w:r>
          <w:fldChar w:fldCharType="end"/>
        </w:r>
      </w:hyperlink>
    </w:p>
    <w:p>
      <w:pPr>
        <w:pStyle w:val="TOC2"/>
        <w:tabs>
          <w:tab w:val="right" w:leader="dot" w:pos="8306"/>
        </w:tabs>
      </w:pPr>
      <w:hyperlink w:anchor="_Toc14245" w:history="1">
        <w:r>
          <w:rPr>
            <w:rFonts w:ascii="仿宋" w:eastAsia="仿宋" w:hAnsi="仿宋" w:cs="仿宋" w:hint="eastAsia"/>
            <w:lang w:eastAsia="zh-CN"/>
          </w:rPr>
          <w:t>(一)、文档编制与审查</w:t>
        </w:r>
        <w:r>
          <w:tab/>
        </w:r>
        <w:r>
          <w:fldChar w:fldCharType="begin"/>
        </w:r>
        <w:r>
          <w:instrText xml:space="preserve"> PAGEREF _Toc14245 \h </w:instrText>
        </w:r>
        <w:r>
          <w:fldChar w:fldCharType="separate"/>
        </w:r>
        <w:r>
          <w:t>9</w:t>
        </w:r>
        <w:r>
          <w:fldChar w:fldCharType="end"/>
        </w:r>
      </w:hyperlink>
    </w:p>
    <w:p>
      <w:pPr>
        <w:pStyle w:val="TOC2"/>
        <w:tabs>
          <w:tab w:val="right" w:leader="dot" w:pos="8306"/>
        </w:tabs>
      </w:pPr>
      <w:hyperlink w:anchor="_Toc31754" w:history="1">
        <w:r>
          <w:rPr>
            <w:rFonts w:ascii="仿宋" w:eastAsia="仿宋" w:hAnsi="仿宋" w:cs="仿宋" w:hint="eastAsia"/>
            <w:lang w:eastAsia="zh-CN"/>
          </w:rPr>
          <w:t>(二)、文档发布与分发</w:t>
        </w:r>
        <w:r>
          <w:tab/>
        </w:r>
        <w:r>
          <w:fldChar w:fldCharType="begin"/>
        </w:r>
        <w:r>
          <w:instrText xml:space="preserve"> PAGEREF _Toc31754 \h </w:instrText>
        </w:r>
        <w:r>
          <w:fldChar w:fldCharType="separate"/>
        </w:r>
        <w:r>
          <w:t>10</w:t>
        </w:r>
        <w:r>
          <w:fldChar w:fldCharType="end"/>
        </w:r>
      </w:hyperlink>
    </w:p>
    <w:p>
      <w:pPr>
        <w:pStyle w:val="TOC2"/>
        <w:tabs>
          <w:tab w:val="right" w:leader="dot" w:pos="8306"/>
        </w:tabs>
      </w:pPr>
      <w:hyperlink w:anchor="_Toc6636" w:history="1">
        <w:r>
          <w:rPr>
            <w:rFonts w:ascii="仿宋" w:eastAsia="仿宋" w:hAnsi="仿宋" w:cs="仿宋" w:hint="eastAsia"/>
            <w:lang w:eastAsia="zh-CN"/>
          </w:rPr>
          <w:t>(三)、文档存档与归档</w:t>
        </w:r>
        <w:r>
          <w:tab/>
        </w:r>
        <w:r>
          <w:fldChar w:fldCharType="begin"/>
        </w:r>
        <w:r>
          <w:instrText xml:space="preserve"> PAGEREF _Toc6636 \h </w:instrText>
        </w:r>
        <w:r>
          <w:fldChar w:fldCharType="separate"/>
        </w:r>
        <w:r>
          <w:t>11</w:t>
        </w:r>
        <w:r>
          <w:fldChar w:fldCharType="end"/>
        </w:r>
      </w:hyperlink>
    </w:p>
    <w:p>
      <w:pPr>
        <w:pStyle w:val="TOC1"/>
        <w:tabs>
          <w:tab w:val="right" w:leader="dot" w:pos="8306"/>
        </w:tabs>
      </w:pPr>
      <w:hyperlink w:anchor="_Toc18821" w:history="1">
        <w:r>
          <w:rPr>
            <w:rFonts w:ascii="仿宋" w:eastAsia="仿宋" w:hAnsi="仿宋" w:cs="仿宋" w:hint="eastAsia"/>
            <w:lang w:eastAsia="zh-CN"/>
          </w:rPr>
          <w:t>五、车展项目绩效评估</w:t>
        </w:r>
        <w:r>
          <w:tab/>
        </w:r>
        <w:r>
          <w:fldChar w:fldCharType="begin"/>
        </w:r>
        <w:r>
          <w:instrText xml:space="preserve"> PAGEREF _Toc18821 \h </w:instrText>
        </w:r>
        <w:r>
          <w:fldChar w:fldCharType="separate"/>
        </w:r>
        <w:r>
          <w:t>12</w:t>
        </w:r>
        <w:r>
          <w:fldChar w:fldCharType="end"/>
        </w:r>
      </w:hyperlink>
    </w:p>
    <w:p>
      <w:pPr>
        <w:pStyle w:val="TOC2"/>
        <w:tabs>
          <w:tab w:val="right" w:leader="dot" w:pos="8306"/>
        </w:tabs>
      </w:pPr>
      <w:hyperlink w:anchor="_Toc32682" w:history="1">
        <w:r>
          <w:rPr>
            <w:rFonts w:ascii="仿宋" w:eastAsia="仿宋" w:hAnsi="仿宋" w:cs="仿宋" w:hint="eastAsia"/>
            <w:lang w:eastAsia="zh-CN"/>
          </w:rPr>
          <w:t>(一)、绩效评估指标</w:t>
        </w:r>
        <w:r>
          <w:tab/>
        </w:r>
        <w:r>
          <w:fldChar w:fldCharType="begin"/>
        </w:r>
        <w:r>
          <w:instrText xml:space="preserve"> PAGEREF _Toc32682 \h </w:instrText>
        </w:r>
        <w:r>
          <w:fldChar w:fldCharType="separate"/>
        </w:r>
        <w:r>
          <w:t>12</w:t>
        </w:r>
        <w:r>
          <w:fldChar w:fldCharType="end"/>
        </w:r>
      </w:hyperlink>
    </w:p>
    <w:p>
      <w:pPr>
        <w:pStyle w:val="TOC2"/>
        <w:tabs>
          <w:tab w:val="right" w:leader="dot" w:pos="8306"/>
        </w:tabs>
      </w:pPr>
      <w:hyperlink w:anchor="_Toc11359" w:history="1">
        <w:r>
          <w:rPr>
            <w:rFonts w:ascii="仿宋" w:eastAsia="仿宋" w:hAnsi="仿宋" w:cs="仿宋" w:hint="eastAsia"/>
            <w:lang w:eastAsia="zh-CN"/>
          </w:rPr>
          <w:t>(二)、绩效评估方法</w:t>
        </w:r>
        <w:r>
          <w:tab/>
        </w:r>
        <w:r>
          <w:fldChar w:fldCharType="begin"/>
        </w:r>
        <w:r>
          <w:instrText xml:space="preserve"> PAGEREF _Toc11359 \h </w:instrText>
        </w:r>
        <w:r>
          <w:fldChar w:fldCharType="separate"/>
        </w:r>
        <w:r>
          <w:t>13</w:t>
        </w:r>
        <w:r>
          <w:fldChar w:fldCharType="end"/>
        </w:r>
      </w:hyperlink>
    </w:p>
    <w:p>
      <w:pPr>
        <w:pStyle w:val="TOC2"/>
        <w:tabs>
          <w:tab w:val="right" w:leader="dot" w:pos="8306"/>
        </w:tabs>
      </w:pPr>
      <w:hyperlink w:anchor="_Toc7941" w:history="1">
        <w:r>
          <w:rPr>
            <w:rFonts w:ascii="仿宋" w:eastAsia="仿宋" w:hAnsi="仿宋" w:cs="仿宋" w:hint="eastAsia"/>
            <w:lang w:eastAsia="zh-CN"/>
          </w:rPr>
          <w:t>(三)、绩效评估周期</w:t>
        </w:r>
        <w:r>
          <w:tab/>
        </w:r>
        <w:r>
          <w:fldChar w:fldCharType="begin"/>
        </w:r>
        <w:r>
          <w:instrText xml:space="preserve"> PAGEREF _Toc7941 \h </w:instrText>
        </w:r>
        <w:r>
          <w:fldChar w:fldCharType="separate"/>
        </w:r>
        <w:r>
          <w:t>14</w:t>
        </w:r>
        <w:r>
          <w:fldChar w:fldCharType="end"/>
        </w:r>
      </w:hyperlink>
    </w:p>
    <w:p>
      <w:pPr>
        <w:pStyle w:val="TOC1"/>
        <w:tabs>
          <w:tab w:val="right" w:leader="dot" w:pos="8306"/>
        </w:tabs>
      </w:pPr>
      <w:hyperlink w:anchor="_Toc27189" w:history="1">
        <w:r>
          <w:rPr>
            <w:rFonts w:ascii="仿宋" w:eastAsia="仿宋" w:hAnsi="仿宋" w:cs="仿宋" w:hint="eastAsia"/>
            <w:lang w:eastAsia="zh-CN"/>
          </w:rPr>
          <w:t>六、市场分析、调研</w:t>
        </w:r>
        <w:r>
          <w:tab/>
        </w:r>
        <w:r>
          <w:fldChar w:fldCharType="begin"/>
        </w:r>
        <w:r>
          <w:instrText xml:space="preserve"> PAGEREF _Toc27189 \h </w:instrText>
        </w:r>
        <w:r>
          <w:fldChar w:fldCharType="separate"/>
        </w:r>
        <w:r>
          <w:t>15</w:t>
        </w:r>
        <w:r>
          <w:fldChar w:fldCharType="end"/>
        </w:r>
      </w:hyperlink>
    </w:p>
    <w:p>
      <w:pPr>
        <w:pStyle w:val="TOC2"/>
        <w:tabs>
          <w:tab w:val="right" w:leader="dot" w:pos="8306"/>
        </w:tabs>
      </w:pPr>
      <w:hyperlink w:anchor="_Toc14063" w:history="1">
        <w:r>
          <w:rPr>
            <w:rFonts w:ascii="仿宋" w:eastAsia="仿宋" w:hAnsi="仿宋" w:cs="仿宋" w:hint="eastAsia"/>
            <w:lang w:eastAsia="zh-CN"/>
          </w:rPr>
          <w:t>(一)、车展行业分析</w:t>
        </w:r>
        <w:r>
          <w:tab/>
        </w:r>
        <w:r>
          <w:fldChar w:fldCharType="begin"/>
        </w:r>
        <w:r>
          <w:instrText xml:space="preserve"> PAGEREF _Toc14063 \h </w:instrText>
        </w:r>
        <w:r>
          <w:fldChar w:fldCharType="separate"/>
        </w:r>
        <w:r>
          <w:t>15</w:t>
        </w:r>
        <w:r>
          <w:fldChar w:fldCharType="end"/>
        </w:r>
      </w:hyperlink>
    </w:p>
    <w:p>
      <w:pPr>
        <w:pStyle w:val="TOC2"/>
        <w:tabs>
          <w:tab w:val="right" w:leader="dot" w:pos="8306"/>
        </w:tabs>
      </w:pPr>
      <w:hyperlink w:anchor="_Toc16083" w:history="1">
        <w:r>
          <w:rPr>
            <w:rFonts w:ascii="仿宋" w:eastAsia="仿宋" w:hAnsi="仿宋" w:cs="仿宋" w:hint="eastAsia"/>
            <w:lang w:eastAsia="zh-CN"/>
          </w:rPr>
          <w:t>(二)、车展市场分析预测</w:t>
        </w:r>
        <w:r>
          <w:tab/>
        </w:r>
        <w:r>
          <w:fldChar w:fldCharType="begin"/>
        </w:r>
        <w:r>
          <w:instrText xml:space="preserve"> PAGEREF _Toc16083 \h </w:instrText>
        </w:r>
        <w:r>
          <w:fldChar w:fldCharType="separate"/>
        </w:r>
        <w:r>
          <w:t>16</w:t>
        </w:r>
        <w:r>
          <w:fldChar w:fldCharType="end"/>
        </w:r>
      </w:hyperlink>
    </w:p>
    <w:p>
      <w:pPr>
        <w:pStyle w:val="TOC1"/>
        <w:tabs>
          <w:tab w:val="right" w:leader="dot" w:pos="8306"/>
        </w:tabs>
      </w:pPr>
      <w:hyperlink w:anchor="_Toc12828" w:history="1">
        <w:r>
          <w:rPr>
            <w:rFonts w:ascii="仿宋" w:eastAsia="仿宋" w:hAnsi="仿宋" w:cs="仿宋" w:hint="eastAsia"/>
            <w:lang w:eastAsia="zh-CN"/>
          </w:rPr>
          <w:t>七、车展项目经营效益</w:t>
        </w:r>
        <w:r>
          <w:tab/>
        </w:r>
        <w:r>
          <w:fldChar w:fldCharType="begin"/>
        </w:r>
        <w:r>
          <w:instrText xml:space="preserve"> PAGEREF _Toc12828 \h </w:instrText>
        </w:r>
        <w:r>
          <w:fldChar w:fldCharType="separate"/>
        </w:r>
        <w:r>
          <w:t>17</w:t>
        </w:r>
        <w:r>
          <w:fldChar w:fldCharType="end"/>
        </w:r>
      </w:hyperlink>
    </w:p>
    <w:p>
      <w:pPr>
        <w:pStyle w:val="TOC2"/>
        <w:tabs>
          <w:tab w:val="right" w:leader="dot" w:pos="8306"/>
        </w:tabs>
      </w:pPr>
      <w:hyperlink w:anchor="_Toc30673" w:history="1">
        <w:r>
          <w:rPr>
            <w:rFonts w:ascii="仿宋" w:eastAsia="仿宋" w:hAnsi="仿宋" w:cs="仿宋" w:hint="eastAsia"/>
            <w:lang w:eastAsia="zh-CN"/>
          </w:rPr>
          <w:t>(一)、经济评价财务测算</w:t>
        </w:r>
        <w:r>
          <w:tab/>
        </w:r>
        <w:r>
          <w:fldChar w:fldCharType="begin"/>
        </w:r>
        <w:r>
          <w:instrText xml:space="preserve"> PAGEREF _Toc30673 \h </w:instrText>
        </w:r>
        <w:r>
          <w:fldChar w:fldCharType="separate"/>
        </w:r>
        <w:r>
          <w:t>17</w:t>
        </w:r>
        <w:r>
          <w:fldChar w:fldCharType="end"/>
        </w:r>
      </w:hyperlink>
    </w:p>
    <w:p>
      <w:pPr>
        <w:pStyle w:val="TOC2"/>
        <w:tabs>
          <w:tab w:val="right" w:leader="dot" w:pos="8306"/>
        </w:tabs>
      </w:pPr>
      <w:hyperlink w:anchor="_Toc18098" w:history="1">
        <w:r>
          <w:rPr>
            <w:rFonts w:ascii="仿宋" w:eastAsia="仿宋" w:hAnsi="仿宋" w:cs="仿宋" w:hint="eastAsia"/>
            <w:lang w:eastAsia="zh-CN"/>
          </w:rPr>
          <w:t>(二)、车展项目盈利能力分析</w:t>
        </w:r>
        <w:r>
          <w:tab/>
        </w:r>
        <w:r>
          <w:fldChar w:fldCharType="begin"/>
        </w:r>
        <w:r>
          <w:instrText xml:space="preserve"> PAGEREF _Toc18098 \h </w:instrText>
        </w:r>
        <w:r>
          <w:fldChar w:fldCharType="separate"/>
        </w:r>
        <w:r>
          <w:t>18</w:t>
        </w:r>
        <w:r>
          <w:fldChar w:fldCharType="end"/>
        </w:r>
      </w:hyperlink>
    </w:p>
    <w:p>
      <w:pPr>
        <w:pStyle w:val="TOC1"/>
        <w:tabs>
          <w:tab w:val="right" w:leader="dot" w:pos="8306"/>
        </w:tabs>
      </w:pPr>
      <w:hyperlink w:anchor="_Toc15871" w:history="1">
        <w:r>
          <w:rPr>
            <w:rFonts w:ascii="仿宋" w:eastAsia="仿宋" w:hAnsi="仿宋" w:cs="仿宋" w:hint="eastAsia"/>
            <w:lang w:eastAsia="zh-CN"/>
          </w:rPr>
          <w:t>八、车展项目技术管理</w:t>
        </w:r>
        <w:r>
          <w:tab/>
        </w:r>
        <w:r>
          <w:fldChar w:fldCharType="begin"/>
        </w:r>
        <w:r>
          <w:instrText xml:space="preserve"> PAGEREF _Toc15871 \h </w:instrText>
        </w:r>
        <w:r>
          <w:fldChar w:fldCharType="separate"/>
        </w:r>
        <w:r>
          <w:t>19</w:t>
        </w:r>
        <w:r>
          <w:fldChar w:fldCharType="end"/>
        </w:r>
      </w:hyperlink>
    </w:p>
    <w:p>
      <w:pPr>
        <w:pStyle w:val="TOC2"/>
        <w:tabs>
          <w:tab w:val="right" w:leader="dot" w:pos="8306"/>
        </w:tabs>
      </w:pPr>
      <w:hyperlink w:anchor="_Toc8314" w:history="1">
        <w:r>
          <w:rPr>
            <w:rFonts w:ascii="仿宋" w:eastAsia="仿宋" w:hAnsi="仿宋" w:cs="仿宋" w:hint="eastAsia"/>
            <w:lang w:eastAsia="zh-CN"/>
          </w:rPr>
          <w:t>(一)、技术方案选用方向</w:t>
        </w:r>
        <w:r>
          <w:tab/>
        </w:r>
        <w:r>
          <w:fldChar w:fldCharType="begin"/>
        </w:r>
        <w:r>
          <w:instrText xml:space="preserve"> PAGEREF _Toc8314 \h </w:instrText>
        </w:r>
        <w:r>
          <w:fldChar w:fldCharType="separate"/>
        </w:r>
        <w:r>
          <w:t>19</w:t>
        </w:r>
        <w:r>
          <w:fldChar w:fldCharType="end"/>
        </w:r>
      </w:hyperlink>
    </w:p>
    <w:p>
      <w:pPr>
        <w:pStyle w:val="TOC2"/>
        <w:tabs>
          <w:tab w:val="right" w:leader="dot" w:pos="8306"/>
        </w:tabs>
      </w:pPr>
      <w:hyperlink w:anchor="_Toc851" w:history="1">
        <w:r>
          <w:rPr>
            <w:rFonts w:ascii="仿宋" w:eastAsia="仿宋" w:hAnsi="仿宋" w:cs="仿宋" w:hint="eastAsia"/>
            <w:lang w:eastAsia="zh-CN"/>
          </w:rPr>
          <w:t>(二)、工艺技术方案选用原则</w:t>
        </w:r>
        <w:r>
          <w:tab/>
        </w:r>
        <w:r>
          <w:fldChar w:fldCharType="begin"/>
        </w:r>
        <w:r>
          <w:instrText xml:space="preserve"> PAGEREF _Toc851 \h </w:instrText>
        </w:r>
        <w:r>
          <w:fldChar w:fldCharType="separate"/>
        </w:r>
        <w:r>
          <w:t>21</w:t>
        </w:r>
        <w:r>
          <w:fldChar w:fldCharType="end"/>
        </w:r>
      </w:hyperlink>
    </w:p>
    <w:p>
      <w:pPr>
        <w:pStyle w:val="TOC2"/>
        <w:tabs>
          <w:tab w:val="right" w:leader="dot" w:pos="8306"/>
        </w:tabs>
      </w:pPr>
      <w:hyperlink w:anchor="_Toc20890" w:history="1">
        <w:r>
          <w:rPr>
            <w:rFonts w:ascii="仿宋" w:eastAsia="仿宋" w:hAnsi="仿宋" w:cs="仿宋" w:hint="eastAsia"/>
            <w:lang w:eastAsia="zh-CN"/>
          </w:rPr>
          <w:t>(三)、工艺技术方案要求</w:t>
        </w:r>
        <w:r>
          <w:tab/>
        </w:r>
        <w:r>
          <w:fldChar w:fldCharType="begin"/>
        </w:r>
        <w:r>
          <w:instrText xml:space="preserve"> PAGEREF _Toc20890 \h </w:instrText>
        </w:r>
        <w:r>
          <w:fldChar w:fldCharType="separate"/>
        </w:r>
        <w:r>
          <w:t>23</w:t>
        </w:r>
        <w:r>
          <w:fldChar w:fldCharType="end"/>
        </w:r>
      </w:hyperlink>
    </w:p>
    <w:p>
      <w:pPr>
        <w:pStyle w:val="TOC1"/>
        <w:tabs>
          <w:tab w:val="right" w:leader="dot" w:pos="8306"/>
        </w:tabs>
      </w:pPr>
      <w:hyperlink w:anchor="_Toc316" w:history="1">
        <w:r>
          <w:rPr>
            <w:rFonts w:ascii="仿宋" w:eastAsia="仿宋" w:hAnsi="仿宋" w:cs="仿宋" w:hint="eastAsia"/>
            <w:lang w:eastAsia="zh-CN"/>
          </w:rPr>
          <w:t>九、车展项目风险管理</w:t>
        </w:r>
        <w:r>
          <w:tab/>
        </w:r>
        <w:r>
          <w:fldChar w:fldCharType="begin"/>
        </w:r>
        <w:r>
          <w:instrText xml:space="preserve"> PAGEREF _Toc316 \h </w:instrText>
        </w:r>
        <w:r>
          <w:fldChar w:fldCharType="separate"/>
        </w:r>
        <w:r>
          <w:t>25</w:t>
        </w:r>
        <w:r>
          <w:fldChar w:fldCharType="end"/>
        </w:r>
      </w:hyperlink>
    </w:p>
    <w:p>
      <w:pPr>
        <w:pStyle w:val="TOC2"/>
        <w:tabs>
          <w:tab w:val="right" w:leader="dot" w:pos="8306"/>
        </w:tabs>
      </w:pPr>
      <w:hyperlink w:anchor="_Toc26147" w:history="1">
        <w:r>
          <w:rPr>
            <w:rFonts w:ascii="仿宋" w:eastAsia="仿宋" w:hAnsi="仿宋" w:cs="仿宋" w:hint="eastAsia"/>
            <w:lang w:eastAsia="zh-CN"/>
          </w:rPr>
          <w:t>(一)、风险识别与评估</w:t>
        </w:r>
        <w:r>
          <w:tab/>
        </w:r>
        <w:r>
          <w:fldChar w:fldCharType="begin"/>
        </w:r>
        <w:r>
          <w:instrText xml:space="preserve"> PAGEREF _Toc26147 \h </w:instrText>
        </w:r>
        <w:r>
          <w:fldChar w:fldCharType="separate"/>
        </w:r>
        <w:r>
          <w:t>25</w:t>
        </w:r>
        <w:r>
          <w:fldChar w:fldCharType="end"/>
        </w:r>
      </w:hyperlink>
    </w:p>
    <w:p>
      <w:pPr>
        <w:pStyle w:val="TOC2"/>
        <w:tabs>
          <w:tab w:val="right" w:leader="dot" w:pos="8306"/>
        </w:tabs>
      </w:pPr>
      <w:hyperlink w:anchor="_Toc21118" w:history="1">
        <w:r>
          <w:rPr>
            <w:rFonts w:ascii="仿宋" w:eastAsia="仿宋" w:hAnsi="仿宋" w:cs="仿宋" w:hint="eastAsia"/>
            <w:lang w:eastAsia="zh-CN"/>
          </w:rPr>
          <w:t>(二)、风险应对策略</w:t>
        </w:r>
        <w:r>
          <w:tab/>
        </w:r>
        <w:r>
          <w:fldChar w:fldCharType="begin"/>
        </w:r>
        <w:r>
          <w:instrText xml:space="preserve"> PAGEREF _Toc21118 \h </w:instrText>
        </w:r>
        <w:r>
          <w:fldChar w:fldCharType="separate"/>
        </w:r>
        <w:r>
          <w:t>26</w:t>
        </w:r>
        <w:r>
          <w:fldChar w:fldCharType="end"/>
        </w:r>
      </w:hyperlink>
    </w:p>
    <w:p>
      <w:pPr>
        <w:pStyle w:val="TOC2"/>
        <w:tabs>
          <w:tab w:val="right" w:leader="dot" w:pos="8306"/>
        </w:tabs>
      </w:pPr>
      <w:hyperlink w:anchor="_Toc6382" w:history="1">
        <w:r>
          <w:rPr>
            <w:rFonts w:ascii="仿宋" w:eastAsia="仿宋" w:hAnsi="仿宋" w:cs="仿宋" w:hint="eastAsia"/>
            <w:lang w:eastAsia="zh-CN"/>
          </w:rPr>
          <w:t>(三)、风险监控与控制</w:t>
        </w:r>
        <w:r>
          <w:tab/>
        </w:r>
        <w:r>
          <w:fldChar w:fldCharType="begin"/>
        </w:r>
        <w:r>
          <w:instrText xml:space="preserve"> PAGEREF _Toc6382 \h </w:instrText>
        </w:r>
        <w:r>
          <w:fldChar w:fldCharType="separate"/>
        </w:r>
        <w:r>
          <w:t>28</w:t>
        </w:r>
        <w:r>
          <w:fldChar w:fldCharType="end"/>
        </w:r>
      </w:hyperlink>
    </w:p>
    <w:p>
      <w:pPr>
        <w:pStyle w:val="TOC1"/>
        <w:tabs>
          <w:tab w:val="right" w:leader="dot" w:pos="8306"/>
        </w:tabs>
      </w:pPr>
      <w:hyperlink w:anchor="_Toc19720" w:history="1">
        <w:r>
          <w:rPr>
            <w:rFonts w:ascii="仿宋" w:eastAsia="仿宋" w:hAnsi="仿宋" w:cs="仿宋" w:hint="eastAsia"/>
            <w:lang w:eastAsia="zh-CN"/>
          </w:rPr>
          <w:t>十、车展项目投资规划</w:t>
        </w:r>
        <w:r>
          <w:tab/>
        </w:r>
        <w:r>
          <w:fldChar w:fldCharType="begin"/>
        </w:r>
        <w:r>
          <w:instrText xml:space="preserve"> PAGEREF _Toc19720 \h </w:instrText>
        </w:r>
        <w:r>
          <w:fldChar w:fldCharType="separate"/>
        </w:r>
        <w:r>
          <w:t>29</w:t>
        </w:r>
        <w:r>
          <w:fldChar w:fldCharType="end"/>
        </w:r>
      </w:hyperlink>
    </w:p>
    <w:p>
      <w:pPr>
        <w:pStyle w:val="TOC2"/>
        <w:tabs>
          <w:tab w:val="right" w:leader="dot" w:pos="8306"/>
        </w:tabs>
      </w:pPr>
      <w:hyperlink w:anchor="_Toc23722" w:history="1">
        <w:r>
          <w:rPr>
            <w:rFonts w:ascii="仿宋" w:eastAsia="仿宋" w:hAnsi="仿宋" w:cs="仿宋" w:hint="eastAsia"/>
            <w:lang w:eastAsia="zh-CN"/>
          </w:rPr>
          <w:t>(一)、车展项目总投资估算</w:t>
        </w:r>
        <w:r>
          <w:tab/>
        </w:r>
        <w:r>
          <w:fldChar w:fldCharType="begin"/>
        </w:r>
        <w:r>
          <w:instrText xml:space="preserve"> PAGEREF _Toc23722 \h </w:instrText>
        </w:r>
        <w:r>
          <w:fldChar w:fldCharType="separate"/>
        </w:r>
        <w:r>
          <w:t>29</w:t>
        </w:r>
        <w:r>
          <w:fldChar w:fldCharType="end"/>
        </w:r>
      </w:hyperlink>
    </w:p>
    <w:p>
      <w:pPr>
        <w:pStyle w:val="TOC2"/>
        <w:tabs>
          <w:tab w:val="right" w:leader="dot" w:pos="8306"/>
        </w:tabs>
      </w:pPr>
      <w:hyperlink w:anchor="_Toc9059" w:history="1">
        <w:r>
          <w:rPr>
            <w:rFonts w:ascii="仿宋" w:eastAsia="仿宋" w:hAnsi="仿宋" w:cs="仿宋" w:hint="eastAsia"/>
            <w:lang w:eastAsia="zh-CN"/>
          </w:rPr>
          <w:t>(二)、资金筹措</w:t>
        </w:r>
        <w:r>
          <w:tab/>
        </w:r>
        <w:r>
          <w:fldChar w:fldCharType="begin"/>
        </w:r>
        <w:r>
          <w:instrText xml:space="preserve"> PAGEREF _Toc9059 \h </w:instrText>
        </w:r>
        <w:r>
          <w:fldChar w:fldCharType="separate"/>
        </w:r>
        <w:r>
          <w:t>30</w:t>
        </w:r>
        <w:r>
          <w:fldChar w:fldCharType="end"/>
        </w:r>
      </w:hyperlink>
    </w:p>
    <w:p>
      <w:pPr>
        <w:pStyle w:val="TOC1"/>
        <w:tabs>
          <w:tab w:val="right" w:leader="dot" w:pos="8306"/>
        </w:tabs>
      </w:pPr>
      <w:hyperlink w:anchor="_Toc16901" w:history="1">
        <w:r>
          <w:rPr>
            <w:rFonts w:ascii="仿宋" w:eastAsia="仿宋" w:hAnsi="仿宋" w:cs="仿宋" w:hint="eastAsia"/>
            <w:lang w:eastAsia="zh-CN"/>
          </w:rPr>
          <w:t>十一、车展项目环境影响分析</w:t>
        </w:r>
        <w:r>
          <w:tab/>
        </w:r>
        <w:r>
          <w:fldChar w:fldCharType="begin"/>
        </w:r>
        <w:r>
          <w:instrText xml:space="preserve"> PAGEREF _Toc16901 \h </w:instrText>
        </w:r>
        <w:r>
          <w:fldChar w:fldCharType="separate"/>
        </w:r>
        <w:r>
          <w:t>31</w:t>
        </w:r>
        <w:r>
          <w:fldChar w:fldCharType="end"/>
        </w:r>
      </w:hyperlink>
    </w:p>
    <w:p>
      <w:pPr>
        <w:pStyle w:val="TOC2"/>
        <w:tabs>
          <w:tab w:val="right" w:leader="dot" w:pos="8306"/>
        </w:tabs>
      </w:pPr>
      <w:hyperlink w:anchor="_Toc21163" w:history="1">
        <w:r>
          <w:rPr>
            <w:rFonts w:ascii="仿宋" w:eastAsia="仿宋" w:hAnsi="仿宋" w:cs="仿宋" w:hint="eastAsia"/>
            <w:lang w:eastAsia="zh-CN"/>
          </w:rPr>
          <w:t>(一)、建设区域环境质量现状</w:t>
        </w:r>
        <w:r>
          <w:tab/>
        </w:r>
        <w:r>
          <w:fldChar w:fldCharType="begin"/>
        </w:r>
        <w:r>
          <w:instrText xml:space="preserve"> PAGEREF _Toc21163 \h </w:instrText>
        </w:r>
        <w:r>
          <w:fldChar w:fldCharType="separate"/>
        </w:r>
        <w:r>
          <w:t>31</w:t>
        </w:r>
        <w:r>
          <w:fldChar w:fldCharType="end"/>
        </w:r>
      </w:hyperlink>
    </w:p>
    <w:p>
      <w:pPr>
        <w:pStyle w:val="TOC2"/>
        <w:tabs>
          <w:tab w:val="right" w:leader="dot" w:pos="8306"/>
        </w:tabs>
      </w:pPr>
      <w:hyperlink w:anchor="_Toc19530" w:history="1">
        <w:r>
          <w:rPr>
            <w:rFonts w:ascii="仿宋" w:eastAsia="仿宋" w:hAnsi="仿宋" w:cs="仿宋" w:hint="eastAsia"/>
            <w:lang w:eastAsia="zh-CN"/>
          </w:rPr>
          <w:t>(二)、建设期环境保护</w:t>
        </w:r>
        <w:r>
          <w:tab/>
        </w:r>
        <w:r>
          <w:fldChar w:fldCharType="begin"/>
        </w:r>
        <w:r>
          <w:instrText xml:space="preserve"> PAGEREF _Toc19530 \h </w:instrText>
        </w:r>
        <w:r>
          <w:fldChar w:fldCharType="separate"/>
        </w:r>
        <w:r>
          <w:t>32</w:t>
        </w:r>
        <w:r>
          <w:fldChar w:fldCharType="end"/>
        </w:r>
      </w:hyperlink>
    </w:p>
    <w:p>
      <w:pPr>
        <w:pStyle w:val="TOC2"/>
        <w:tabs>
          <w:tab w:val="right" w:leader="dot" w:pos="8306"/>
        </w:tabs>
      </w:pPr>
      <w:hyperlink w:anchor="_Toc18730" w:history="1">
        <w:r>
          <w:rPr>
            <w:rFonts w:ascii="仿宋" w:eastAsia="仿宋" w:hAnsi="仿宋" w:cs="仿宋" w:hint="eastAsia"/>
            <w:lang w:eastAsia="zh-CN"/>
          </w:rPr>
          <w:t>(三)、运营期环境保护</w:t>
        </w:r>
        <w:r>
          <w:tab/>
        </w:r>
        <w:r>
          <w:fldChar w:fldCharType="begin"/>
        </w:r>
        <w:r>
          <w:instrText xml:space="preserve"> PAGEREF _Toc18730 \h </w:instrText>
        </w:r>
        <w:r>
          <w:fldChar w:fldCharType="separate"/>
        </w:r>
        <w:r>
          <w:t>33</w:t>
        </w:r>
        <w:r>
          <w:fldChar w:fldCharType="end"/>
        </w:r>
      </w:hyperlink>
    </w:p>
    <w:p>
      <w:pPr>
        <w:pStyle w:val="TOC2"/>
        <w:tabs>
          <w:tab w:val="right" w:leader="dot" w:pos="8306"/>
        </w:tabs>
      </w:pPr>
      <w:hyperlink w:anchor="_Toc4094" w:history="1">
        <w:r>
          <w:rPr>
            <w:rFonts w:ascii="仿宋" w:eastAsia="仿宋" w:hAnsi="仿宋" w:cs="仿宋" w:hint="eastAsia"/>
            <w:lang w:eastAsia="zh-CN"/>
          </w:rPr>
          <w:t>(四)、车展项目建设对区域经济的影响</w:t>
        </w:r>
        <w:r>
          <w:tab/>
        </w:r>
        <w:r>
          <w:fldChar w:fldCharType="begin"/>
        </w:r>
        <w:r>
          <w:instrText xml:space="preserve"> PAGEREF _Toc4094 \h </w:instrText>
        </w:r>
        <w:r>
          <w:fldChar w:fldCharType="separate"/>
        </w:r>
        <w:r>
          <w:t>35</w:t>
        </w:r>
        <w:r>
          <w:fldChar w:fldCharType="end"/>
        </w:r>
      </w:hyperlink>
    </w:p>
    <w:p>
      <w:pPr>
        <w:pStyle w:val="TOC2"/>
        <w:tabs>
          <w:tab w:val="right" w:leader="dot" w:pos="8306"/>
        </w:tabs>
      </w:pPr>
      <w:hyperlink w:anchor="_Toc21274" w:history="1">
        <w:r>
          <w:rPr>
            <w:rFonts w:ascii="仿宋" w:eastAsia="仿宋" w:hAnsi="仿宋" w:cs="仿宋" w:hint="eastAsia"/>
            <w:lang w:eastAsia="zh-CN"/>
          </w:rPr>
          <w:t>(五)、废弃物处理</w:t>
        </w:r>
        <w:r>
          <w:tab/>
        </w:r>
        <w:r>
          <w:fldChar w:fldCharType="begin"/>
        </w:r>
        <w:r>
          <w:instrText xml:space="preserve"> PAGEREF _Toc21274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915" w:history="1">
        <w:r>
          <w:rPr>
            <w:rFonts w:ascii="仿宋" w:eastAsia="仿宋" w:hAnsi="仿宋" w:cs="仿宋" w:hint="eastAsia"/>
            <w:lang w:eastAsia="zh-CN"/>
          </w:rPr>
          <w:t>(六)、特殊环境影响分析</w:t>
        </w:r>
        <w:r>
          <w:tab/>
        </w:r>
        <w:r>
          <w:fldChar w:fldCharType="begin"/>
        </w:r>
        <w:r>
          <w:instrText xml:space="preserve"> PAGEREF _Toc4915 \h </w:instrText>
        </w:r>
        <w:r>
          <w:fldChar w:fldCharType="separate"/>
        </w:r>
        <w:r>
          <w:t>38</w:t>
        </w:r>
        <w:r>
          <w:fldChar w:fldCharType="end"/>
        </w:r>
      </w:hyperlink>
    </w:p>
    <w:p>
      <w:pPr>
        <w:pStyle w:val="TOC2"/>
        <w:tabs>
          <w:tab w:val="right" w:leader="dot" w:pos="8306"/>
        </w:tabs>
      </w:pPr>
      <w:hyperlink w:anchor="_Toc1551" w:history="1">
        <w:r>
          <w:rPr>
            <w:rFonts w:ascii="仿宋" w:eastAsia="仿宋" w:hAnsi="仿宋" w:cs="仿宋" w:hint="eastAsia"/>
            <w:lang w:eastAsia="zh-CN"/>
          </w:rPr>
          <w:t>(七)、清洁生产</w:t>
        </w:r>
        <w:r>
          <w:tab/>
        </w:r>
        <w:r>
          <w:fldChar w:fldCharType="begin"/>
        </w:r>
        <w:r>
          <w:instrText xml:space="preserve"> PAGEREF _Toc1551 \h </w:instrText>
        </w:r>
        <w:r>
          <w:fldChar w:fldCharType="separate"/>
        </w:r>
        <w:r>
          <w:t>39</w:t>
        </w:r>
        <w:r>
          <w:fldChar w:fldCharType="end"/>
        </w:r>
      </w:hyperlink>
    </w:p>
    <w:p>
      <w:pPr>
        <w:pStyle w:val="TOC2"/>
        <w:tabs>
          <w:tab w:val="right" w:leader="dot" w:pos="8306"/>
        </w:tabs>
      </w:pPr>
      <w:hyperlink w:anchor="_Toc26033" w:history="1">
        <w:r>
          <w:rPr>
            <w:rFonts w:ascii="仿宋" w:eastAsia="仿宋" w:hAnsi="仿宋" w:cs="仿宋" w:hint="eastAsia"/>
            <w:lang w:eastAsia="zh-CN"/>
          </w:rPr>
          <w:t>(八)、环境保护综合评价</w:t>
        </w:r>
        <w:r>
          <w:tab/>
        </w:r>
        <w:r>
          <w:fldChar w:fldCharType="begin"/>
        </w:r>
        <w:r>
          <w:instrText xml:space="preserve"> PAGEREF _Toc26033 \h </w:instrText>
        </w:r>
        <w:r>
          <w:fldChar w:fldCharType="separate"/>
        </w:r>
        <w:r>
          <w:t>40</w:t>
        </w:r>
        <w:r>
          <w:fldChar w:fldCharType="end"/>
        </w:r>
      </w:hyperlink>
    </w:p>
    <w:p>
      <w:pPr>
        <w:pStyle w:val="TOC1"/>
        <w:tabs>
          <w:tab w:val="right" w:leader="dot" w:pos="8306"/>
        </w:tabs>
      </w:pPr>
      <w:hyperlink w:anchor="_Toc26907" w:history="1">
        <w:r>
          <w:rPr>
            <w:rFonts w:ascii="仿宋" w:eastAsia="仿宋" w:hAnsi="仿宋" w:cs="仿宋" w:hint="eastAsia"/>
            <w:lang w:eastAsia="zh-CN"/>
          </w:rPr>
          <w:t>十二、车展项目创新与研发</w:t>
        </w:r>
        <w:r>
          <w:tab/>
        </w:r>
        <w:r>
          <w:fldChar w:fldCharType="begin"/>
        </w:r>
        <w:r>
          <w:instrText xml:space="preserve"> PAGEREF _Toc26907 \h </w:instrText>
        </w:r>
        <w:r>
          <w:fldChar w:fldCharType="separate"/>
        </w:r>
        <w:r>
          <w:t>41</w:t>
        </w:r>
        <w:r>
          <w:fldChar w:fldCharType="end"/>
        </w:r>
      </w:hyperlink>
    </w:p>
    <w:p>
      <w:pPr>
        <w:pStyle w:val="TOC2"/>
        <w:tabs>
          <w:tab w:val="right" w:leader="dot" w:pos="8306"/>
        </w:tabs>
      </w:pPr>
      <w:hyperlink w:anchor="_Toc22306" w:history="1">
        <w:r>
          <w:rPr>
            <w:rFonts w:ascii="仿宋" w:eastAsia="仿宋" w:hAnsi="仿宋" w:cs="仿宋" w:hint="eastAsia"/>
            <w:lang w:eastAsia="zh-CN"/>
          </w:rPr>
          <w:t>(一)、创新策略与方向</w:t>
        </w:r>
        <w:r>
          <w:tab/>
        </w:r>
        <w:r>
          <w:fldChar w:fldCharType="begin"/>
        </w:r>
        <w:r>
          <w:instrText xml:space="preserve"> PAGEREF _Toc22306 \h </w:instrText>
        </w:r>
        <w:r>
          <w:fldChar w:fldCharType="separate"/>
        </w:r>
        <w:r>
          <w:t>41</w:t>
        </w:r>
        <w:r>
          <w:fldChar w:fldCharType="end"/>
        </w:r>
      </w:hyperlink>
    </w:p>
    <w:p>
      <w:pPr>
        <w:pStyle w:val="TOC2"/>
        <w:tabs>
          <w:tab w:val="right" w:leader="dot" w:pos="8306"/>
        </w:tabs>
      </w:pPr>
      <w:hyperlink w:anchor="_Toc18091" w:history="1">
        <w:r>
          <w:rPr>
            <w:rFonts w:ascii="仿宋" w:eastAsia="仿宋" w:hAnsi="仿宋" w:cs="仿宋" w:hint="eastAsia"/>
            <w:lang w:eastAsia="zh-CN"/>
          </w:rPr>
          <w:t>(二)、研发规划与投入</w:t>
        </w:r>
        <w:r>
          <w:tab/>
        </w:r>
        <w:r>
          <w:fldChar w:fldCharType="begin"/>
        </w:r>
        <w:r>
          <w:instrText xml:space="preserve"> PAGEREF _Toc18091 \h </w:instrText>
        </w:r>
        <w:r>
          <w:fldChar w:fldCharType="separate"/>
        </w:r>
        <w:r>
          <w:t>42</w:t>
        </w:r>
        <w:r>
          <w:fldChar w:fldCharType="end"/>
        </w:r>
      </w:hyperlink>
    </w:p>
    <w:p>
      <w:pPr>
        <w:pStyle w:val="TOC1"/>
        <w:tabs>
          <w:tab w:val="right" w:leader="dot" w:pos="8306"/>
        </w:tabs>
      </w:pPr>
      <w:hyperlink w:anchor="_Toc9188" w:history="1">
        <w:r>
          <w:rPr>
            <w:rFonts w:ascii="仿宋" w:eastAsia="仿宋" w:hAnsi="仿宋" w:cs="仿宋" w:hint="eastAsia"/>
            <w:lang w:eastAsia="zh-CN"/>
          </w:rPr>
          <w:t>十三、车展项目工程方案分析</w:t>
        </w:r>
        <w:r>
          <w:tab/>
        </w:r>
        <w:r>
          <w:fldChar w:fldCharType="begin"/>
        </w:r>
        <w:r>
          <w:instrText xml:space="preserve"> PAGEREF _Toc9188 \h </w:instrText>
        </w:r>
        <w:r>
          <w:fldChar w:fldCharType="separate"/>
        </w:r>
        <w:r>
          <w:t>44</w:t>
        </w:r>
        <w:r>
          <w:fldChar w:fldCharType="end"/>
        </w:r>
      </w:hyperlink>
    </w:p>
    <w:p>
      <w:pPr>
        <w:pStyle w:val="TOC2"/>
        <w:tabs>
          <w:tab w:val="right" w:leader="dot" w:pos="8306"/>
        </w:tabs>
      </w:pPr>
      <w:hyperlink w:anchor="_Toc16042" w:history="1">
        <w:r>
          <w:rPr>
            <w:rFonts w:ascii="仿宋" w:eastAsia="仿宋" w:hAnsi="仿宋" w:cs="仿宋" w:hint="eastAsia"/>
            <w:lang w:eastAsia="zh-CN"/>
          </w:rPr>
          <w:t>(一)、建筑工程设计原则</w:t>
        </w:r>
        <w:r>
          <w:tab/>
        </w:r>
        <w:r>
          <w:fldChar w:fldCharType="begin"/>
        </w:r>
        <w:r>
          <w:instrText xml:space="preserve"> PAGEREF _Toc16042 \h </w:instrText>
        </w:r>
        <w:r>
          <w:fldChar w:fldCharType="separate"/>
        </w:r>
        <w:r>
          <w:t>44</w:t>
        </w:r>
        <w:r>
          <w:fldChar w:fldCharType="end"/>
        </w:r>
      </w:hyperlink>
    </w:p>
    <w:p>
      <w:pPr>
        <w:pStyle w:val="TOC2"/>
        <w:tabs>
          <w:tab w:val="right" w:leader="dot" w:pos="8306"/>
        </w:tabs>
      </w:pPr>
      <w:hyperlink w:anchor="_Toc30004" w:history="1">
        <w:r>
          <w:rPr>
            <w:rFonts w:ascii="仿宋" w:eastAsia="仿宋" w:hAnsi="仿宋" w:cs="仿宋" w:hint="eastAsia"/>
            <w:lang w:eastAsia="zh-CN"/>
          </w:rPr>
          <w:t>(二)、土建工程建设指标</w:t>
        </w:r>
        <w:r>
          <w:tab/>
        </w:r>
        <w:r>
          <w:fldChar w:fldCharType="begin"/>
        </w:r>
        <w:r>
          <w:instrText xml:space="preserve"> PAGEREF _Toc30004 \h </w:instrText>
        </w:r>
        <w:r>
          <w:fldChar w:fldCharType="separate"/>
        </w:r>
        <w:r>
          <w:t>47</w:t>
        </w:r>
        <w:r>
          <w:fldChar w:fldCharType="end"/>
        </w:r>
      </w:hyperlink>
    </w:p>
    <w:p>
      <w:pPr>
        <w:pStyle w:val="TOC1"/>
        <w:tabs>
          <w:tab w:val="right" w:leader="dot" w:pos="8306"/>
        </w:tabs>
      </w:pPr>
      <w:hyperlink w:anchor="_Toc8821" w:history="1">
        <w:r>
          <w:rPr>
            <w:rFonts w:ascii="仿宋" w:eastAsia="仿宋" w:hAnsi="仿宋" w:cs="仿宋" w:hint="eastAsia"/>
            <w:lang w:eastAsia="zh-CN"/>
          </w:rPr>
          <w:t>十四、车展项目治理与监督</w:t>
        </w:r>
        <w:r>
          <w:tab/>
        </w:r>
        <w:r>
          <w:fldChar w:fldCharType="begin"/>
        </w:r>
        <w:r>
          <w:instrText xml:space="preserve"> PAGEREF _Toc8821 \h </w:instrText>
        </w:r>
        <w:r>
          <w:fldChar w:fldCharType="separate"/>
        </w:r>
        <w:r>
          <w:t>49</w:t>
        </w:r>
        <w:r>
          <w:fldChar w:fldCharType="end"/>
        </w:r>
      </w:hyperlink>
    </w:p>
    <w:p>
      <w:pPr>
        <w:pStyle w:val="TOC2"/>
        <w:tabs>
          <w:tab w:val="right" w:leader="dot" w:pos="8306"/>
        </w:tabs>
      </w:pPr>
      <w:hyperlink w:anchor="_Toc14275" w:history="1">
        <w:r>
          <w:rPr>
            <w:rFonts w:ascii="仿宋" w:eastAsia="仿宋" w:hAnsi="仿宋" w:cs="仿宋" w:hint="eastAsia"/>
            <w:lang w:eastAsia="zh-CN"/>
          </w:rPr>
          <w:t>(一)、车展项目治理结构</w:t>
        </w:r>
        <w:r>
          <w:tab/>
        </w:r>
        <w:r>
          <w:fldChar w:fldCharType="begin"/>
        </w:r>
        <w:r>
          <w:instrText xml:space="preserve"> PAGEREF _Toc14275 \h </w:instrText>
        </w:r>
        <w:r>
          <w:fldChar w:fldCharType="separate"/>
        </w:r>
        <w:r>
          <w:t>49</w:t>
        </w:r>
        <w:r>
          <w:fldChar w:fldCharType="end"/>
        </w:r>
      </w:hyperlink>
    </w:p>
    <w:p>
      <w:pPr>
        <w:pStyle w:val="TOC2"/>
        <w:tabs>
          <w:tab w:val="right" w:leader="dot" w:pos="8306"/>
        </w:tabs>
      </w:pPr>
      <w:hyperlink w:anchor="_Toc12699" w:history="1">
        <w:r>
          <w:rPr>
            <w:rFonts w:ascii="仿宋" w:eastAsia="仿宋" w:hAnsi="仿宋" w:cs="仿宋" w:hint="eastAsia"/>
            <w:lang w:eastAsia="zh-CN"/>
          </w:rPr>
          <w:t>(二)、监督与审计</w:t>
        </w:r>
        <w:r>
          <w:tab/>
        </w:r>
        <w:r>
          <w:fldChar w:fldCharType="begin"/>
        </w:r>
        <w:r>
          <w:instrText xml:space="preserve"> PAGEREF _Toc12699 \h </w:instrText>
        </w:r>
        <w:r>
          <w:fldChar w:fldCharType="separate"/>
        </w:r>
        <w:r>
          <w:t>50</w:t>
        </w:r>
        <w:r>
          <w:fldChar w:fldCharType="end"/>
        </w:r>
      </w:hyperlink>
    </w:p>
    <w:p>
      <w:pPr>
        <w:pStyle w:val="TOC1"/>
        <w:tabs>
          <w:tab w:val="right" w:leader="dot" w:pos="8306"/>
        </w:tabs>
      </w:pPr>
      <w:hyperlink w:anchor="_Toc9212" w:history="1">
        <w:r>
          <w:rPr>
            <w:rFonts w:ascii="仿宋" w:eastAsia="仿宋" w:hAnsi="仿宋" w:cs="仿宋" w:hint="eastAsia"/>
            <w:lang w:eastAsia="zh-CN"/>
          </w:rPr>
          <w:t>十五、质量管理体系</w:t>
        </w:r>
        <w:r>
          <w:tab/>
        </w:r>
        <w:r>
          <w:fldChar w:fldCharType="begin"/>
        </w:r>
        <w:r>
          <w:instrText xml:space="preserve"> PAGEREF _Toc9212 \h </w:instrText>
        </w:r>
        <w:r>
          <w:fldChar w:fldCharType="separate"/>
        </w:r>
        <w:r>
          <w:t>51</w:t>
        </w:r>
        <w:r>
          <w:fldChar w:fldCharType="end"/>
        </w:r>
      </w:hyperlink>
    </w:p>
    <w:p>
      <w:pPr>
        <w:pStyle w:val="TOC2"/>
        <w:tabs>
          <w:tab w:val="right" w:leader="dot" w:pos="8306"/>
        </w:tabs>
      </w:pPr>
      <w:hyperlink w:anchor="_Toc17800" w:history="1">
        <w:r>
          <w:rPr>
            <w:rFonts w:ascii="仿宋" w:eastAsia="仿宋" w:hAnsi="仿宋" w:cs="仿宋" w:hint="eastAsia"/>
            <w:lang w:eastAsia="zh-CN"/>
          </w:rPr>
          <w:t>(一)、质量目标与方针</w:t>
        </w:r>
        <w:r>
          <w:tab/>
        </w:r>
        <w:r>
          <w:fldChar w:fldCharType="begin"/>
        </w:r>
        <w:r>
          <w:instrText xml:space="preserve"> PAGEREF _Toc17800 \h </w:instrText>
        </w:r>
        <w:r>
          <w:fldChar w:fldCharType="separate"/>
        </w:r>
        <w:r>
          <w:t>51</w:t>
        </w:r>
        <w:r>
          <w:fldChar w:fldCharType="end"/>
        </w:r>
      </w:hyperlink>
    </w:p>
    <w:p>
      <w:pPr>
        <w:pStyle w:val="TOC2"/>
        <w:tabs>
          <w:tab w:val="right" w:leader="dot" w:pos="8306"/>
        </w:tabs>
      </w:pPr>
      <w:hyperlink w:anchor="_Toc28042" w:history="1">
        <w:r>
          <w:rPr>
            <w:rFonts w:ascii="仿宋" w:eastAsia="仿宋" w:hAnsi="仿宋" w:cs="仿宋" w:hint="eastAsia"/>
            <w:lang w:eastAsia="zh-CN"/>
          </w:rPr>
          <w:t>(二)、质量管理责任</w:t>
        </w:r>
        <w:r>
          <w:tab/>
        </w:r>
        <w:r>
          <w:fldChar w:fldCharType="begin"/>
        </w:r>
        <w:r>
          <w:instrText xml:space="preserve"> PAGEREF _Toc28042 \h </w:instrText>
        </w:r>
        <w:r>
          <w:fldChar w:fldCharType="separate"/>
        </w:r>
        <w:r>
          <w:t>52</w:t>
        </w:r>
        <w:r>
          <w:fldChar w:fldCharType="end"/>
        </w:r>
      </w:hyperlink>
    </w:p>
    <w:p>
      <w:pPr>
        <w:pStyle w:val="TOC2"/>
        <w:tabs>
          <w:tab w:val="right" w:leader="dot" w:pos="8306"/>
        </w:tabs>
      </w:pPr>
      <w:hyperlink w:anchor="_Toc11138" w:history="1">
        <w:r>
          <w:rPr>
            <w:rFonts w:ascii="仿宋" w:eastAsia="仿宋" w:hAnsi="仿宋" w:cs="仿宋" w:hint="eastAsia"/>
            <w:lang w:eastAsia="zh-CN"/>
          </w:rPr>
          <w:t>(三)、质量管理体系文件</w:t>
        </w:r>
        <w:r>
          <w:tab/>
        </w:r>
        <w:r>
          <w:fldChar w:fldCharType="begin"/>
        </w:r>
        <w:r>
          <w:instrText xml:space="preserve"> PAGEREF _Toc11138 \h </w:instrText>
        </w:r>
        <w:r>
          <w:fldChar w:fldCharType="separate"/>
        </w:r>
        <w:r>
          <w:t>54</w:t>
        </w:r>
        <w:r>
          <w:fldChar w:fldCharType="end"/>
        </w:r>
      </w:hyperlink>
    </w:p>
    <w:p>
      <w:pPr>
        <w:pStyle w:val="TOC2"/>
        <w:tabs>
          <w:tab w:val="right" w:leader="dot" w:pos="8306"/>
        </w:tabs>
      </w:pPr>
      <w:hyperlink w:anchor="_Toc31699" w:history="1">
        <w:r>
          <w:rPr>
            <w:rFonts w:ascii="仿宋" w:eastAsia="仿宋" w:hAnsi="仿宋" w:cs="仿宋" w:hint="eastAsia"/>
            <w:lang w:eastAsia="zh-CN"/>
          </w:rPr>
          <w:t>(四)、质量培训与教育</w:t>
        </w:r>
        <w:r>
          <w:tab/>
        </w:r>
        <w:r>
          <w:fldChar w:fldCharType="begin"/>
        </w:r>
        <w:r>
          <w:instrText xml:space="preserve"> PAGEREF _Toc31699 \h </w:instrText>
        </w:r>
        <w:r>
          <w:fldChar w:fldCharType="separate"/>
        </w:r>
        <w:r>
          <w:t>56</w:t>
        </w:r>
        <w:r>
          <w:fldChar w:fldCharType="end"/>
        </w:r>
      </w:hyperlink>
    </w:p>
    <w:p>
      <w:pPr>
        <w:pStyle w:val="TOC2"/>
        <w:tabs>
          <w:tab w:val="right" w:leader="dot" w:pos="8306"/>
        </w:tabs>
      </w:pPr>
      <w:hyperlink w:anchor="_Toc10151" w:history="1">
        <w:r>
          <w:rPr>
            <w:rFonts w:ascii="仿宋" w:eastAsia="仿宋" w:hAnsi="仿宋" w:cs="仿宋" w:hint="eastAsia"/>
            <w:lang w:eastAsia="zh-CN"/>
          </w:rPr>
          <w:t>(五)、质量审核与评价</w:t>
        </w:r>
        <w:r>
          <w:tab/>
        </w:r>
        <w:r>
          <w:fldChar w:fldCharType="begin"/>
        </w:r>
        <w:r>
          <w:instrText xml:space="preserve"> PAGEREF _Toc10151 \h </w:instrText>
        </w:r>
        <w:r>
          <w:fldChar w:fldCharType="separate"/>
        </w:r>
        <w:r>
          <w:t>57</w:t>
        </w:r>
        <w:r>
          <w:fldChar w:fldCharType="end"/>
        </w:r>
      </w:hyperlink>
    </w:p>
    <w:p>
      <w:pPr>
        <w:pStyle w:val="TOC2"/>
        <w:tabs>
          <w:tab w:val="right" w:leader="dot" w:pos="8306"/>
        </w:tabs>
      </w:pPr>
      <w:hyperlink w:anchor="_Toc23429" w:history="1">
        <w:r>
          <w:rPr>
            <w:rFonts w:ascii="仿宋" w:eastAsia="仿宋" w:hAnsi="仿宋" w:cs="仿宋" w:hint="eastAsia"/>
            <w:lang w:eastAsia="zh-CN"/>
          </w:rPr>
          <w:t>(六)、不符合与纠正措施</w:t>
        </w:r>
        <w:r>
          <w:tab/>
        </w:r>
        <w:r>
          <w:fldChar w:fldCharType="begin"/>
        </w:r>
        <w:r>
          <w:instrText xml:space="preserve"> PAGEREF _Toc23429 \h </w:instrText>
        </w:r>
        <w:r>
          <w:fldChar w:fldCharType="separate"/>
        </w:r>
        <w:r>
          <w:t>58</w:t>
        </w:r>
        <w:r>
          <w:fldChar w:fldCharType="end"/>
        </w:r>
      </w:hyperlink>
    </w:p>
    <w:p>
      <w:pPr>
        <w:pStyle w:val="TOC1"/>
        <w:tabs>
          <w:tab w:val="right" w:leader="dot" w:pos="8306"/>
        </w:tabs>
      </w:pPr>
      <w:hyperlink w:anchor="_Toc12496" w:history="1">
        <w:r>
          <w:rPr>
            <w:rFonts w:ascii="仿宋" w:eastAsia="仿宋" w:hAnsi="仿宋" w:cs="仿宋" w:hint="eastAsia"/>
            <w:lang w:eastAsia="zh-CN"/>
          </w:rPr>
          <w:t>十六、供应链管理</w:t>
        </w:r>
        <w:r>
          <w:tab/>
        </w:r>
        <w:r>
          <w:fldChar w:fldCharType="begin"/>
        </w:r>
        <w:r>
          <w:instrText xml:space="preserve"> PAGEREF _Toc12496 \h </w:instrText>
        </w:r>
        <w:r>
          <w:fldChar w:fldCharType="separate"/>
        </w:r>
        <w:r>
          <w:t>59</w:t>
        </w:r>
        <w:r>
          <w:fldChar w:fldCharType="end"/>
        </w:r>
      </w:hyperlink>
    </w:p>
    <w:p>
      <w:pPr>
        <w:pStyle w:val="TOC2"/>
        <w:tabs>
          <w:tab w:val="right" w:leader="dot" w:pos="8306"/>
        </w:tabs>
      </w:pPr>
      <w:hyperlink w:anchor="_Toc22895" w:history="1">
        <w:r>
          <w:rPr>
            <w:rFonts w:ascii="仿宋" w:eastAsia="仿宋" w:hAnsi="仿宋" w:cs="仿宋" w:hint="eastAsia"/>
            <w:lang w:eastAsia="zh-CN"/>
          </w:rPr>
          <w:t>(一)、供应链战略规划</w:t>
        </w:r>
        <w:r>
          <w:tab/>
        </w:r>
        <w:r>
          <w:fldChar w:fldCharType="begin"/>
        </w:r>
        <w:r>
          <w:instrText xml:space="preserve"> PAGEREF _Toc22895 \h </w:instrText>
        </w:r>
        <w:r>
          <w:fldChar w:fldCharType="separate"/>
        </w:r>
        <w:r>
          <w:t>59</w:t>
        </w:r>
        <w:r>
          <w:fldChar w:fldCharType="end"/>
        </w:r>
      </w:hyperlink>
    </w:p>
    <w:p>
      <w:pPr>
        <w:pStyle w:val="TOC2"/>
        <w:tabs>
          <w:tab w:val="right" w:leader="dot" w:pos="8306"/>
        </w:tabs>
      </w:pPr>
      <w:hyperlink w:anchor="_Toc13438" w:history="1">
        <w:r>
          <w:rPr>
            <w:rFonts w:ascii="仿宋" w:eastAsia="仿宋" w:hAnsi="仿宋" w:cs="仿宋" w:hint="eastAsia"/>
            <w:lang w:eastAsia="zh-CN"/>
          </w:rPr>
          <w:t>(二)、供应商选择与合作</w:t>
        </w:r>
        <w:r>
          <w:tab/>
        </w:r>
        <w:r>
          <w:fldChar w:fldCharType="begin"/>
        </w:r>
        <w:r>
          <w:instrText xml:space="preserve"> PAGEREF _Toc13438 \h </w:instrText>
        </w:r>
        <w:r>
          <w:fldChar w:fldCharType="separate"/>
        </w:r>
        <w:r>
          <w:t>61</w:t>
        </w:r>
        <w:r>
          <w:fldChar w:fldCharType="end"/>
        </w:r>
      </w:hyperlink>
    </w:p>
    <w:p>
      <w:pPr>
        <w:pStyle w:val="TOC2"/>
        <w:tabs>
          <w:tab w:val="right" w:leader="dot" w:pos="8306"/>
        </w:tabs>
      </w:pPr>
      <w:hyperlink w:anchor="_Toc31034" w:history="1">
        <w:r>
          <w:rPr>
            <w:rFonts w:ascii="仿宋" w:eastAsia="仿宋" w:hAnsi="仿宋" w:cs="仿宋" w:hint="eastAsia"/>
            <w:lang w:eastAsia="zh-CN"/>
          </w:rPr>
          <w:t>(三)、物流与库存管理</w:t>
        </w:r>
        <w:r>
          <w:tab/>
        </w:r>
        <w:r>
          <w:fldChar w:fldCharType="begin"/>
        </w:r>
        <w:r>
          <w:instrText xml:space="preserve"> PAGEREF _Toc31034 \h </w:instrText>
        </w:r>
        <w:r>
          <w:fldChar w:fldCharType="separate"/>
        </w:r>
        <w:r>
          <w:t>62</w:t>
        </w:r>
        <w:r>
          <w:fldChar w:fldCharType="end"/>
        </w:r>
      </w:hyperlink>
    </w:p>
    <w:p>
      <w:pPr>
        <w:pStyle w:val="TOC1"/>
        <w:tabs>
          <w:tab w:val="right" w:leader="dot" w:pos="8306"/>
        </w:tabs>
      </w:pPr>
      <w:hyperlink w:anchor="_Toc27454" w:history="1">
        <w:r>
          <w:rPr>
            <w:rFonts w:ascii="仿宋" w:eastAsia="仿宋" w:hAnsi="仿宋" w:cs="仿宋" w:hint="eastAsia"/>
            <w:lang w:eastAsia="zh-CN"/>
          </w:rPr>
          <w:t>十七、风险识别与分类</w:t>
        </w:r>
        <w:r>
          <w:tab/>
        </w:r>
        <w:r>
          <w:fldChar w:fldCharType="begin"/>
        </w:r>
        <w:r>
          <w:instrText xml:space="preserve"> PAGEREF _Toc27454 \h </w:instrText>
        </w:r>
        <w:r>
          <w:fldChar w:fldCharType="separate"/>
        </w:r>
        <w:r>
          <w:t>63</w:t>
        </w:r>
        <w:r>
          <w:fldChar w:fldCharType="end"/>
        </w:r>
      </w:hyperlink>
    </w:p>
    <w:p>
      <w:pPr>
        <w:pStyle w:val="TOC2"/>
        <w:tabs>
          <w:tab w:val="right" w:leader="dot" w:pos="8306"/>
        </w:tabs>
      </w:pPr>
      <w:hyperlink w:anchor="_Toc20152" w:history="1">
        <w:r>
          <w:rPr>
            <w:rFonts w:ascii="仿宋" w:eastAsia="仿宋" w:hAnsi="仿宋" w:cs="仿宋" w:hint="eastAsia"/>
            <w:lang w:eastAsia="zh-CN"/>
          </w:rPr>
          <w:t>(一)、风险识别</w:t>
        </w:r>
        <w:r>
          <w:tab/>
        </w:r>
        <w:r>
          <w:fldChar w:fldCharType="begin"/>
        </w:r>
        <w:r>
          <w:instrText xml:space="preserve"> PAGEREF _Toc20152 \h </w:instrText>
        </w:r>
        <w:r>
          <w:fldChar w:fldCharType="separate"/>
        </w:r>
        <w:r>
          <w:t>63</w:t>
        </w:r>
        <w:r>
          <w:fldChar w:fldCharType="end"/>
        </w:r>
      </w:hyperlink>
    </w:p>
    <w:p>
      <w:pPr>
        <w:pStyle w:val="TOC2"/>
        <w:tabs>
          <w:tab w:val="right" w:leader="dot" w:pos="8306"/>
        </w:tabs>
      </w:pPr>
      <w:hyperlink w:anchor="_Toc14053" w:history="1">
        <w:r>
          <w:rPr>
            <w:rFonts w:ascii="仿宋" w:eastAsia="仿宋" w:hAnsi="仿宋" w:cs="仿宋" w:hint="eastAsia"/>
            <w:lang w:eastAsia="zh-CN"/>
          </w:rPr>
          <w:t>(二)、风险分类</w:t>
        </w:r>
        <w:r>
          <w:tab/>
        </w:r>
        <w:r>
          <w:fldChar w:fldCharType="begin"/>
        </w:r>
        <w:r>
          <w:instrText xml:space="preserve"> PAGEREF _Toc14053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37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271"/>
      <w:r>
        <w:rPr>
          <w:rFonts w:ascii="仿宋" w:eastAsia="仿宋" w:hAnsi="仿宋" w:cs="仿宋" w:hint="eastAsia"/>
          <w:sz w:val="28"/>
          <w:lang w:eastAsia="zh-CN"/>
        </w:rPr>
        <w:t>一、车展项目可持续发展</w:t>
      </w:r>
      <w:bookmarkEnd w:id="2"/>
    </w:p>
    <w:p>
      <w:pPr>
        <w:pStyle w:val="Heading2"/>
        <w:rPr>
          <w:rFonts w:ascii="仿宋" w:eastAsia="仿宋" w:hAnsi="仿宋" w:cs="仿宋" w:hint="eastAsia"/>
          <w:lang w:eastAsia="zh-CN"/>
        </w:rPr>
      </w:pPr>
      <w:bookmarkStart w:id="3" w:name="_Toc19560"/>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车展项目中，车展项目团队着眼于未来，明确了可持续发展的战略方向。制定的具体可持续发展目标包括降低资源使用、采用环保技术、最大化社会效益等。这一步骤不仅有助于车展项目在环保和社会责任方面达到最高标准，也为未来提供了明确的指引，确保车展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可持续实践的融入车展项目管理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车展项目管理周期。从车展项目规划开始，车展项目团队就考虑了环境和社会的因素。在执行阶段，车展项目团队积极推动绿色技术的应用，优化资源利用。此外，关注员工的社会责任，通过培训和沟通活动提高员工对可持续发展的认知，使他们能够在日常工作中践行可持续实践。这些举措不仅为车展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0996"/>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扎根于车展项目的可持续发展理念，我们深信环保与社会责任是车展项目成功的关键支柱。在车展项目的每一步，我们都致力于通过创新和实践，履行对环境和社会的坚定责任。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车展项目团队通过引入先进的环保技术、建立高效的废物处理系统以及推动能源节约措施，积极履行环保责任。定期的环保监测和评估确保车展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车展项目不仅致力于自身可持续发展，还注重对社会的回馈。通过支持社区车展项目、参与慈善事业、提供培训机会等方式，车展项目积极履行社会责任。与当地社区建立积极互动，关注员工的工作与生活平衡，以及员工的身心健康，是车展项目在社会责任层面的关键举措。这样的实践不仅增强了车展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3980"/>
      <w:r>
        <w:rPr>
          <w:rFonts w:ascii="仿宋" w:eastAsia="仿宋" w:hAnsi="仿宋" w:cs="仿宋" w:hint="eastAsia"/>
          <w:sz w:val="28"/>
          <w:lang w:eastAsia="zh-CN"/>
        </w:rPr>
        <w:t>二、车展项目建设背景及必要性分析</w:t>
      </w:r>
      <w:bookmarkEnd w:id="5"/>
    </w:p>
    <w:p>
      <w:pPr>
        <w:pStyle w:val="Heading2"/>
        <w:rPr>
          <w:rFonts w:ascii="仿宋" w:eastAsia="仿宋" w:hAnsi="仿宋" w:cs="仿宋" w:hint="eastAsia"/>
          <w:lang w:eastAsia="zh-CN"/>
        </w:rPr>
      </w:pPr>
      <w:bookmarkStart w:id="6" w:name="_Toc9485"/>
      <w:r>
        <w:rPr>
          <w:rFonts w:ascii="仿宋" w:eastAsia="仿宋" w:hAnsi="仿宋" w:cs="仿宋" w:hint="eastAsia"/>
          <w:lang w:eastAsia="zh-CN"/>
        </w:rPr>
        <w:t>(一)、车展项目背景分析</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车展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车展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我们的背景分析将深入挖掘当前行业的发展趋势，通过对竞争态势的全面审视，找到车展项目在这个潮流中的定位。同时，我们将关注行业内涌现的新兴机遇，以便车展项目更好地融入行业发展的潮流中。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车展项目提供了强大的发展动力。我们将聚焦于行业内最新的技术发展趋势，包括但不限于人工智能、大数据分析、物联网等领域。通过深度的技术研究，我们将确保车展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车展项目发展的源泉。我们将投入更多的精力对市场需求进行深入剖析，超越表面的需求，深入挖掘潜在的市场痛点和机遇。通过对市场需求的细致了解，车展项目将更有针对性地设计解决方案，满足市场的多样化需求，从而更好地促进车展项目的可持续发展。</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车展项目战略至关重要。我们将对竞争态势进行更为深入的分析，包括但不限于市场份额、产品特点、客户满意度等多个维度。通过深度的竞争分析，车展项目将能够更准确地把握市场脉搏，制定具有竞争力的车展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车展项目的发展具有直接的影响。我们将进行更为全面的法规和政策分析，了解行业发展中的潜在法律风险和合规挑战。通过充分了解和遵守相关法规，车展项目将确保在法律框架内合法合规运营，为车展项目的稳健发展提供有力支持。</w:t>
      </w:r>
    </w:p>
    <w:p>
      <w:pPr>
        <w:pStyle w:val="Heading2"/>
        <w:ind w:firstLine="560" w:firstLineChars="200"/>
        <w:rPr>
          <w:rFonts w:ascii="仿宋" w:eastAsia="仿宋" w:hAnsi="仿宋" w:cs="仿宋" w:hint="eastAsia"/>
          <w:sz w:val="28"/>
          <w:lang w:eastAsia="zh-CN"/>
        </w:rPr>
      </w:pPr>
      <w:bookmarkStart w:id="7" w:name="_Toc3757"/>
      <w:r>
        <w:rPr>
          <w:rFonts w:ascii="仿宋" w:eastAsia="仿宋" w:hAnsi="仿宋" w:cs="仿宋" w:hint="eastAsia"/>
          <w:sz w:val="28"/>
          <w:lang w:eastAsia="zh-CN"/>
        </w:rPr>
        <w:t>(二)、车展项目建设必要性分析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车展项目建设的迫切性源于对行业发展趋势的深刻洞察。我们正处于一个行业变革的时代，科技创新、数字化转型成为企业发展的关键动力。车展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车展项目建设不仅仅是为了跟上潮流，更是为了通过技术创新推动企业的持续发展。通过引入先进的技术和解决方案，车展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车展项目的建设成为必然选择，通过提高产品质量、拓展服务领域，从而在竞争中获得更多的机会。车展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车展项目建设的必要性体现在对客户需求更精准的满足。通过车展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车展项目建设的背后是对企业持续创新的追求。只有通过不断创新，企业才能在竞争中立于不败之地。车展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2042"/>
      <w:r>
        <w:rPr>
          <w:rFonts w:ascii="仿宋" w:eastAsia="仿宋" w:hAnsi="仿宋" w:cs="仿宋" w:hint="eastAsia"/>
          <w:sz w:val="28"/>
          <w:lang w:eastAsia="zh-CN"/>
        </w:rPr>
        <w:t>三、车展项目建设单位说明</w:t>
      </w:r>
      <w:bookmarkEnd w:id="8"/>
    </w:p>
    <w:p>
      <w:pPr>
        <w:pStyle w:val="Heading2"/>
        <w:rPr>
          <w:rFonts w:ascii="仿宋" w:eastAsia="仿宋" w:hAnsi="仿宋" w:cs="仿宋" w:hint="eastAsia"/>
          <w:lang w:eastAsia="zh-CN"/>
        </w:rPr>
      </w:pPr>
      <w:bookmarkStart w:id="9" w:name="_Toc10969"/>
      <w:r>
        <w:rPr>
          <w:rFonts w:ascii="仿宋" w:eastAsia="仿宋" w:hAnsi="仿宋" w:cs="仿宋" w:hint="eastAsia"/>
          <w:lang w:eastAsia="zh-CN"/>
        </w:rPr>
        <w:t>(一)、车展项目承办单位基本情况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7331"/>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车展项目承办单位的XXXX，我们着眼于实现可持续的经济效益。通过技术创新和解决方案的提供，公司预计在车展项目执行期间将获得可观的收入增长。这一收入来源主要包括车展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同时，我们注重成本控制和效率提升，以确保车展项目的可持续盈利。透过精细的管理和资源优化，公司期望实现车展项目利润最大化。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车展项目实施进行全面的投资评估，包括车展项目启动阶段的资金投入和后续运营成本。通过对车展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为确保公司在车展项目实施过程中具备足够的资金流动性，公司将进行详尽的现金流分析。这包括资金需求的合理预测、车展项目周期内的资金峰谷分析以及灵活的财务管理策略，以应对各种潜在的经济变动。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1089"/>
      <w:r>
        <w:rPr>
          <w:rFonts w:ascii="仿宋" w:eastAsia="仿宋" w:hAnsi="仿宋" w:cs="仿宋" w:hint="eastAsia"/>
          <w:sz w:val="28"/>
          <w:lang w:eastAsia="zh-CN"/>
        </w:rPr>
        <w:t>四、车展项目文档管理</w:t>
      </w:r>
      <w:bookmarkEnd w:id="11"/>
    </w:p>
    <w:p>
      <w:pPr>
        <w:pStyle w:val="Heading2"/>
        <w:rPr>
          <w:rFonts w:ascii="仿宋" w:eastAsia="仿宋" w:hAnsi="仿宋" w:cs="仿宋" w:hint="eastAsia"/>
          <w:lang w:eastAsia="zh-CN"/>
        </w:rPr>
      </w:pPr>
      <w:bookmarkStart w:id="12" w:name="_Toc14245"/>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车展项目高度重视文档的质量和准确性，以支持车展项目的各项活动和决策。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车展项目文档的编制始于车展项目计划的初期，我们制定了详细的文档编制计划，明确了每个文档的内容、格式和编写责任人。在车展项目启动阶段，我们首先编制了车展项目章程，明确定义了车展项目的目标、范围、风险等关键要素。随后，车展项目团队根据计划陆续编制了需求文档、设计文档、测试文档等各类文档，确保车展项目的每个阶段都有清晰的文档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车展项目管理中的重要环节，旨在确保车展项目文档符合质量标准和车展项目需求。在车展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除了内部审查，我们还进行了外部审查，邀请车展项目相关利益方和专业领域的专家对文档进行独立审查。这有助于获取更全面、客观的反馈，确保车展项目文档不仅符合内部标准，也满足外部需求。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车展项目在文档编制与审查方面建立了严格的管理机制，通过规范的流程和多维度的审查，确保车展项目文档的质量、准确性和可靠性，为车展项目的顺利推进提供了有力支持。</w:t>
      </w:r>
    </w:p>
    <w:p>
      <w:pPr>
        <w:pStyle w:val="Heading2"/>
        <w:ind w:firstLine="560" w:firstLineChars="200"/>
        <w:rPr>
          <w:rFonts w:ascii="仿宋" w:eastAsia="仿宋" w:hAnsi="仿宋" w:cs="仿宋" w:hint="eastAsia"/>
          <w:sz w:val="28"/>
          <w:lang w:eastAsia="zh-CN"/>
        </w:rPr>
      </w:pPr>
      <w:bookmarkStart w:id="13" w:name="_Toc31754"/>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在车展项目中，我们致力于优化文档发布与分发过程，以确保信息的高效传递和团队间协作的顺畅进行。以下是我们采取的关键优化策略：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我们通过多渠道发布文档，包括电子邮件、车展项目管理平台、内部网站等，以满足不同团队成员的偏好和需求。多渠道发布确保了信息的全面覆盖。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我们采用了精细的权限控制，确保只有授权人员可以访问敏感信息。这种安全措施保护了车展项目文档的机密性，防止了未经授权的信息泄露。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6636"/>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文档存档与归档是车展项目生命周期中一个至关重要的环节，直接关系到车展项目信息的长期保存和历史记录的完整性。在车展项目中，我们实施了一系列有效的文档存档与归档管理策略：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8821"/>
      <w:r>
        <w:rPr>
          <w:rFonts w:ascii="仿宋" w:eastAsia="仿宋" w:hAnsi="仿宋" w:cs="仿宋" w:hint="eastAsia"/>
          <w:sz w:val="28"/>
          <w:lang w:eastAsia="zh-CN"/>
        </w:rPr>
        <w:t>五、车展项目绩效评估</w:t>
      </w:r>
      <w:bookmarkEnd w:id="15"/>
    </w:p>
    <w:p>
      <w:pPr>
        <w:pStyle w:val="Heading2"/>
        <w:rPr>
          <w:rFonts w:ascii="仿宋" w:eastAsia="仿宋" w:hAnsi="仿宋" w:cs="仿宋" w:hint="eastAsia"/>
          <w:lang w:eastAsia="zh-CN"/>
        </w:rPr>
      </w:pPr>
      <w:bookmarkStart w:id="16" w:name="_Toc32682"/>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在车展项目中，我们设计了一套全面的绩效评估指标，以确保车展项目的可控和成功交付。这些指标跨足车展项目目标、成本、进度和质量等多个维度，为我们提供了全面洞察车展项目的健康状况。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车展项目目标达成率是我们关注的首要指标。我们设定了明确的目标，并通过定期监测和评估，迅速发现并应对潜在的目标偏差。这为车展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成本绩效是另一个核心关注点。通过实际成本与预算成本的对比分析，我们深入了解成本差异的原因，及时调整资源分配，保持车展项目在经济效益方面的合理水平。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车展项目进度作为关键的绩效指标之一，得到了精心的关注。我们制定了详细的车展项目进度计划，并设立了进度符合度指标，确保实际进度与计划进度保持一致。这使我们能够快速发现和解决潜在的进度问题，保持车展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车展项目绩效的不可或缺的一环。我们引入了一系列的质量标准和客户满意度指标，以确保车展项目交付的成果在质量上达到或超越预期水平。通过持续监测这些指标，我们努力提升车展项目整体质量水平，为车展项目的成功交付提供有力保障。通过这些科学且全面的绩效评估，我们能够更好地引导车展项目的持续改进，确保车展项目目标的顺利达成。</w:t>
      </w:r>
    </w:p>
    <w:p>
      <w:pPr>
        <w:pStyle w:val="Heading2"/>
        <w:ind w:firstLine="560" w:firstLineChars="200"/>
        <w:rPr>
          <w:rFonts w:ascii="仿宋" w:eastAsia="仿宋" w:hAnsi="仿宋" w:cs="仿宋" w:hint="eastAsia"/>
          <w:sz w:val="28"/>
          <w:lang w:eastAsia="zh-CN"/>
        </w:rPr>
      </w:pPr>
      <w:bookmarkStart w:id="17" w:name="_Toc11359"/>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绩效评估是车展项目中的关键环节，为确保车展项目达到预期目标，我们采用了多层次、多维度的绩效评估方法。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车展项目的战略目标对齐，确保每个决策和行动都与车展项目整体目标保持一致。团队会定期召开战略对齐会议，审视当前工作与车展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车展项目进度、质量、成本和风险等方面。这些指标通过数据收集和分析，为车展项目管理团队提供了客观的评估依据。例如，我们通过车展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绩效评估不仅仅停留在车展项目内部，还考虑了车展项目对外部环境的影响。我们定期进行干系人满意度调查，以了解各利益相关方对车展项目的期望和满意度，并及时做出调整。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这种多层次、多角度的绩效评估方法，使得我们能够全面了解车展项目的运行状态，及时做出调整，确保车展项目在不断变化的环境中保持稳健前行。</w:t>
      </w:r>
    </w:p>
    <w:p>
      <w:pPr>
        <w:pStyle w:val="Heading2"/>
        <w:ind w:firstLine="560" w:firstLineChars="200"/>
        <w:rPr>
          <w:rFonts w:ascii="仿宋" w:eastAsia="仿宋" w:hAnsi="仿宋" w:cs="仿宋" w:hint="eastAsia"/>
          <w:sz w:val="28"/>
          <w:lang w:eastAsia="zh-CN"/>
        </w:rPr>
      </w:pPr>
      <w:bookmarkStart w:id="18" w:name="_Toc7941"/>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为了确保车展项目的有效管理和不断优化，我们采用了精心设计的绩效评估周期。这个周期旨在实现灵活、实时和全面的评估，以适应车展项目执行中的各种挑战。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车展项目的不同需求，分为短期、中期和长期。短期评估关注每个迭代或工作周期，以及时发现和解决当前任务中的问题。中期评估涵盖几个迭代，深入了解整体车展项目的趋势和性能。长期评估则着眼于整个车展项目阶段，确保车展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车展项目管理工具和协作平台，团队成员能够随时更新和分享车展项目数据。这种实时性的反馈机制使我们能够及时察觉潜在问题，快速调整，保持车展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车展项目的决策制定密不可分。每个周期的车展项目回顾会议成为集体总结经验、识别问题深层次原因并找到创新解决方案的平台。这种定期的反思与调整机制使车展项目能够不断学习、进化，以更好地适应变化的环境。</w:t>
      </w:r>
    </w:p>
    <w:p>
      <w:pPr>
        <w:pStyle w:val="Heading1"/>
        <w:ind w:firstLine="560" w:firstLineChars="200"/>
        <w:rPr>
          <w:rFonts w:ascii="仿宋" w:eastAsia="仿宋" w:hAnsi="仿宋" w:cs="仿宋" w:hint="eastAsia"/>
          <w:sz w:val="28"/>
          <w:lang w:eastAsia="zh-CN"/>
        </w:rPr>
      </w:pPr>
      <w:bookmarkStart w:id="19" w:name="_Toc27189"/>
      <w:r>
        <w:rPr>
          <w:rFonts w:ascii="仿宋" w:eastAsia="仿宋" w:hAnsi="仿宋" w:cs="仿宋" w:hint="eastAsia"/>
          <w:sz w:val="28"/>
          <w:lang w:eastAsia="zh-CN"/>
        </w:rPr>
        <w:t>六、市场分析、调研</w:t>
      </w:r>
      <w:bookmarkEnd w:id="19"/>
    </w:p>
    <w:p>
      <w:pPr>
        <w:pStyle w:val="Heading2"/>
        <w:rPr>
          <w:rFonts w:ascii="仿宋" w:eastAsia="仿宋" w:hAnsi="仿宋" w:cs="仿宋" w:hint="eastAsia"/>
          <w:lang w:eastAsia="zh-CN"/>
        </w:rPr>
      </w:pPr>
      <w:bookmarkStart w:id="20" w:name="_Toc14063"/>
      <w:r>
        <w:rPr>
          <w:rFonts w:ascii="仿宋" w:eastAsia="仿宋" w:hAnsi="仿宋" w:cs="仿宋" w:hint="eastAsia"/>
          <w:lang w:eastAsia="zh-CN"/>
        </w:rPr>
        <w:t>(一)、车展行业分析</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车展行业一直以来都是市场的关注焦点。行业内的发展趋势、竞争态势以及潜在机会都对车展项目的推进产生深远的影响。通过深入研究行业的整体概貌，我们将更好地理解行业的核心特征，为车展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车展行业，技术一直是推动创新和发展的关键因素。我们将对当前技术趋势进行详尽分析，包括但不限于人工智能、大数据应用、先进制造技术等。这有助于车展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车展项目成功的基础。我们将对主要竞争对手进行深入研究，包括其市场份额、产品特点、市场定位等。通过全面了解竞争对手的优势和劣势，车展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1" w:name="_Toc16083"/>
      <w:r>
        <w:rPr>
          <w:rFonts w:ascii="仿宋" w:eastAsia="仿宋" w:hAnsi="仿宋" w:cs="仿宋" w:hint="eastAsia"/>
          <w:sz w:val="28"/>
          <w:lang w:eastAsia="zh-CN"/>
        </w:rPr>
        <w:t>(二)、车展市场分析预测</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通过对市场规模的深入调研，我们将预测车展市场未来的增长趋势。这包括市场的整体规模、各细分领域的发展趋势等。车展项目可以根据市场的扩张速度和潜在机会，制定更符合市场需求的发展策略。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了解消费者的需求是市场分析的核心。我们将通过调查研究，深入挖掘目标消费者的需求特点、购买习惯以及对产品和服务的期望。这有助于车展项目更好地定位目标市场，提供更符合消费者期待的解决方案。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https://d.book118.com/326142200042010040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车展项目规划设计纲要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车展项目规划设计纲要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车展项目规划设计纲要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车展项目规划设计纲要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车展项目规划设计纲要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车展项目规划设计纲要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车展项目规划设计纲要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车展项目规划设计纲要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车展项目规划设计纲要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车展项目规划设计纲要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车展项目规划设计纲要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车展项目规划设计纲要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车展项目规划设计纲要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车展项目规划设计纲要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车展项目规划设计纲要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车展项目规划设计纲要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车展项目规划设计纲要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8F453E"/>
    <w:rsid w:val="298F453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6142200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2024-01-20T10:19:00Z</dcterms:created>
  <dcterms:modified xsi:type="dcterms:W3CDTF">2024-01-20T10:20:02Z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02D64C9B9C6242C6A6FBC86EDAE317E6_11</vt:lpwstr>
  </property>
  <property fmtid="{D5CDD505-2E9C-101B-9397-08002B2CF9AE}" pid="3" name="KSOProductBuildVer">
    <vt:lpwstr>2052-12.1.0.16120</vt:lpwstr>
  </property>
</Properties>
</file>