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抗狂躁药项目规划设计纲要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19" w:history="1">
        <w:r>
          <w:rPr>
            <w:rFonts w:ascii="仿宋" w:eastAsia="仿宋" w:hAnsi="仿宋" w:cs="仿宋" w:hint="eastAsia"/>
            <w:lang w:eastAsia="zh-CN"/>
          </w:rPr>
          <w:t>概论</w:t>
        </w:r>
        <w:r>
          <w:tab/>
        </w:r>
        <w:r>
          <w:fldChar w:fldCharType="begin"/>
        </w:r>
        <w:r>
          <w:instrText xml:space="preserve"> PAGEREF _Toc26419 \h </w:instrText>
        </w:r>
        <w:r>
          <w:fldChar w:fldCharType="separate"/>
        </w:r>
        <w:r>
          <w:t>3</w:t>
        </w:r>
        <w:r>
          <w:fldChar w:fldCharType="end"/>
        </w:r>
      </w:hyperlink>
    </w:p>
    <w:p>
      <w:pPr>
        <w:pStyle w:val="TOC1"/>
        <w:tabs>
          <w:tab w:val="right" w:leader="dot" w:pos="8306"/>
        </w:tabs>
      </w:pPr>
      <w:hyperlink w:anchor="_Toc27100" w:history="1">
        <w:r>
          <w:rPr>
            <w:rFonts w:ascii="仿宋" w:eastAsia="仿宋" w:hAnsi="仿宋" w:cs="仿宋" w:hint="eastAsia"/>
            <w:lang w:eastAsia="zh-CN"/>
          </w:rPr>
          <w:t>一、抗狂躁药项目概论</w:t>
        </w:r>
        <w:r>
          <w:tab/>
        </w:r>
        <w:r>
          <w:fldChar w:fldCharType="begin"/>
        </w:r>
        <w:r>
          <w:instrText xml:space="preserve"> PAGEREF _Toc27100 \h </w:instrText>
        </w:r>
        <w:r>
          <w:fldChar w:fldCharType="separate"/>
        </w:r>
        <w:r>
          <w:t>3</w:t>
        </w:r>
        <w:r>
          <w:fldChar w:fldCharType="end"/>
        </w:r>
      </w:hyperlink>
    </w:p>
    <w:p>
      <w:pPr>
        <w:pStyle w:val="TOC2"/>
        <w:tabs>
          <w:tab w:val="right" w:leader="dot" w:pos="8306"/>
        </w:tabs>
      </w:pPr>
      <w:hyperlink w:anchor="_Toc3140" w:history="1">
        <w:r>
          <w:rPr>
            <w:rFonts w:ascii="仿宋" w:eastAsia="仿宋" w:hAnsi="仿宋" w:cs="仿宋" w:hint="eastAsia"/>
            <w:lang w:eastAsia="zh-CN"/>
          </w:rPr>
          <w:t>(一)、抗狂躁药项目概况</w:t>
        </w:r>
        <w:r>
          <w:tab/>
        </w:r>
        <w:r>
          <w:fldChar w:fldCharType="begin"/>
        </w:r>
        <w:r>
          <w:instrText xml:space="preserve"> PAGEREF _Toc3140 \h </w:instrText>
        </w:r>
        <w:r>
          <w:fldChar w:fldCharType="separate"/>
        </w:r>
        <w:r>
          <w:t>3</w:t>
        </w:r>
        <w:r>
          <w:fldChar w:fldCharType="end"/>
        </w:r>
      </w:hyperlink>
    </w:p>
    <w:p>
      <w:pPr>
        <w:pStyle w:val="TOC2"/>
        <w:tabs>
          <w:tab w:val="right" w:leader="dot" w:pos="8306"/>
        </w:tabs>
      </w:pPr>
      <w:hyperlink w:anchor="_Toc11090" w:history="1">
        <w:r>
          <w:rPr>
            <w:rFonts w:ascii="仿宋" w:eastAsia="仿宋" w:hAnsi="仿宋" w:cs="仿宋" w:hint="eastAsia"/>
            <w:lang w:eastAsia="zh-CN"/>
          </w:rPr>
          <w:t>(二)、抗狂躁药项目目标</w:t>
        </w:r>
        <w:r>
          <w:tab/>
        </w:r>
        <w:r>
          <w:fldChar w:fldCharType="begin"/>
        </w:r>
        <w:r>
          <w:instrText xml:space="preserve"> PAGEREF _Toc11090 \h </w:instrText>
        </w:r>
        <w:r>
          <w:fldChar w:fldCharType="separate"/>
        </w:r>
        <w:r>
          <w:t>5</w:t>
        </w:r>
        <w:r>
          <w:fldChar w:fldCharType="end"/>
        </w:r>
      </w:hyperlink>
    </w:p>
    <w:p>
      <w:pPr>
        <w:pStyle w:val="TOC2"/>
        <w:tabs>
          <w:tab w:val="right" w:leader="dot" w:pos="8306"/>
        </w:tabs>
      </w:pPr>
      <w:hyperlink w:anchor="_Toc27392" w:history="1">
        <w:r>
          <w:rPr>
            <w:rFonts w:ascii="仿宋" w:eastAsia="仿宋" w:hAnsi="仿宋" w:cs="仿宋" w:hint="eastAsia"/>
            <w:lang w:eastAsia="zh-CN"/>
          </w:rPr>
          <w:t>(三)、抗狂躁药项目提出的理由</w:t>
        </w:r>
        <w:r>
          <w:tab/>
        </w:r>
        <w:r>
          <w:fldChar w:fldCharType="begin"/>
        </w:r>
        <w:r>
          <w:instrText xml:space="preserve"> PAGEREF _Toc27392 \h </w:instrText>
        </w:r>
        <w:r>
          <w:fldChar w:fldCharType="separate"/>
        </w:r>
        <w:r>
          <w:t>6</w:t>
        </w:r>
        <w:r>
          <w:fldChar w:fldCharType="end"/>
        </w:r>
      </w:hyperlink>
    </w:p>
    <w:p>
      <w:pPr>
        <w:pStyle w:val="TOC2"/>
        <w:tabs>
          <w:tab w:val="right" w:leader="dot" w:pos="8306"/>
        </w:tabs>
      </w:pPr>
      <w:hyperlink w:anchor="_Toc1633" w:history="1">
        <w:r>
          <w:rPr>
            <w:rFonts w:ascii="仿宋" w:eastAsia="仿宋" w:hAnsi="仿宋" w:cs="仿宋" w:hint="eastAsia"/>
            <w:lang w:eastAsia="zh-CN"/>
          </w:rPr>
          <w:t>(四)、抗狂躁药项目意义</w:t>
        </w:r>
        <w:r>
          <w:tab/>
        </w:r>
        <w:r>
          <w:fldChar w:fldCharType="begin"/>
        </w:r>
        <w:r>
          <w:instrText xml:space="preserve"> PAGEREF _Toc1633 \h </w:instrText>
        </w:r>
        <w:r>
          <w:fldChar w:fldCharType="separate"/>
        </w:r>
        <w:r>
          <w:t>8</w:t>
        </w:r>
        <w:r>
          <w:fldChar w:fldCharType="end"/>
        </w:r>
      </w:hyperlink>
    </w:p>
    <w:p>
      <w:pPr>
        <w:pStyle w:val="TOC2"/>
        <w:tabs>
          <w:tab w:val="right" w:leader="dot" w:pos="8306"/>
        </w:tabs>
      </w:pPr>
      <w:hyperlink w:anchor="_Toc21042" w:history="1">
        <w:r>
          <w:rPr>
            <w:rFonts w:ascii="仿宋" w:eastAsia="仿宋" w:hAnsi="仿宋" w:cs="仿宋" w:hint="eastAsia"/>
            <w:lang w:eastAsia="zh-CN"/>
          </w:rPr>
          <w:t>(五)、抗狂躁药项目背景</w:t>
        </w:r>
        <w:r>
          <w:tab/>
        </w:r>
        <w:r>
          <w:fldChar w:fldCharType="begin"/>
        </w:r>
        <w:r>
          <w:instrText xml:space="preserve"> PAGEREF _Toc21042 \h </w:instrText>
        </w:r>
        <w:r>
          <w:fldChar w:fldCharType="separate"/>
        </w:r>
        <w:r>
          <w:t>9</w:t>
        </w:r>
        <w:r>
          <w:fldChar w:fldCharType="end"/>
        </w:r>
      </w:hyperlink>
    </w:p>
    <w:p>
      <w:pPr>
        <w:pStyle w:val="TOC1"/>
        <w:tabs>
          <w:tab w:val="right" w:leader="dot" w:pos="8306"/>
        </w:tabs>
      </w:pPr>
      <w:hyperlink w:anchor="_Toc19797" w:history="1">
        <w:r>
          <w:rPr>
            <w:rFonts w:ascii="仿宋" w:eastAsia="仿宋" w:hAnsi="仿宋" w:cs="仿宋" w:hint="eastAsia"/>
            <w:lang w:eastAsia="zh-CN"/>
          </w:rPr>
          <w:t>二、抗狂躁药项目绩效评估</w:t>
        </w:r>
        <w:r>
          <w:tab/>
        </w:r>
        <w:r>
          <w:fldChar w:fldCharType="begin"/>
        </w:r>
        <w:r>
          <w:instrText xml:space="preserve"> PAGEREF _Toc19797 \h </w:instrText>
        </w:r>
        <w:r>
          <w:fldChar w:fldCharType="separate"/>
        </w:r>
        <w:r>
          <w:t>9</w:t>
        </w:r>
        <w:r>
          <w:fldChar w:fldCharType="end"/>
        </w:r>
      </w:hyperlink>
    </w:p>
    <w:p>
      <w:pPr>
        <w:pStyle w:val="TOC2"/>
        <w:tabs>
          <w:tab w:val="right" w:leader="dot" w:pos="8306"/>
        </w:tabs>
      </w:pPr>
      <w:hyperlink w:anchor="_Toc22234" w:history="1">
        <w:r>
          <w:rPr>
            <w:rFonts w:ascii="仿宋" w:eastAsia="仿宋" w:hAnsi="仿宋" w:cs="仿宋" w:hint="eastAsia"/>
            <w:lang w:eastAsia="zh-CN"/>
          </w:rPr>
          <w:t>(一)、绩效评估指标</w:t>
        </w:r>
        <w:r>
          <w:tab/>
        </w:r>
        <w:r>
          <w:fldChar w:fldCharType="begin"/>
        </w:r>
        <w:r>
          <w:instrText xml:space="preserve"> PAGEREF _Toc22234 \h </w:instrText>
        </w:r>
        <w:r>
          <w:fldChar w:fldCharType="separate"/>
        </w:r>
        <w:r>
          <w:t>9</w:t>
        </w:r>
        <w:r>
          <w:fldChar w:fldCharType="end"/>
        </w:r>
      </w:hyperlink>
    </w:p>
    <w:p>
      <w:pPr>
        <w:pStyle w:val="TOC2"/>
        <w:tabs>
          <w:tab w:val="right" w:leader="dot" w:pos="8306"/>
        </w:tabs>
      </w:pPr>
      <w:hyperlink w:anchor="_Toc17776" w:history="1">
        <w:r>
          <w:rPr>
            <w:rFonts w:ascii="仿宋" w:eastAsia="仿宋" w:hAnsi="仿宋" w:cs="仿宋" w:hint="eastAsia"/>
            <w:lang w:eastAsia="zh-CN"/>
          </w:rPr>
          <w:t>(二)、绩效评估方法</w:t>
        </w:r>
        <w:r>
          <w:tab/>
        </w:r>
        <w:r>
          <w:fldChar w:fldCharType="begin"/>
        </w:r>
        <w:r>
          <w:instrText xml:space="preserve"> PAGEREF _Toc17776 \h </w:instrText>
        </w:r>
        <w:r>
          <w:fldChar w:fldCharType="separate"/>
        </w:r>
        <w:r>
          <w:t>11</w:t>
        </w:r>
        <w:r>
          <w:fldChar w:fldCharType="end"/>
        </w:r>
      </w:hyperlink>
    </w:p>
    <w:p>
      <w:pPr>
        <w:pStyle w:val="TOC2"/>
        <w:tabs>
          <w:tab w:val="right" w:leader="dot" w:pos="8306"/>
        </w:tabs>
      </w:pPr>
      <w:hyperlink w:anchor="_Toc9326" w:history="1">
        <w:r>
          <w:rPr>
            <w:rFonts w:ascii="仿宋" w:eastAsia="仿宋" w:hAnsi="仿宋" w:cs="仿宋" w:hint="eastAsia"/>
            <w:lang w:eastAsia="zh-CN"/>
          </w:rPr>
          <w:t>(三)、绩效评估周期</w:t>
        </w:r>
        <w:r>
          <w:tab/>
        </w:r>
        <w:r>
          <w:fldChar w:fldCharType="begin"/>
        </w:r>
        <w:r>
          <w:instrText xml:space="preserve"> PAGEREF _Toc9326 \h </w:instrText>
        </w:r>
        <w:r>
          <w:fldChar w:fldCharType="separate"/>
        </w:r>
        <w:r>
          <w:t>12</w:t>
        </w:r>
        <w:r>
          <w:fldChar w:fldCharType="end"/>
        </w:r>
      </w:hyperlink>
    </w:p>
    <w:p>
      <w:pPr>
        <w:pStyle w:val="TOC1"/>
        <w:tabs>
          <w:tab w:val="right" w:leader="dot" w:pos="8306"/>
        </w:tabs>
      </w:pPr>
      <w:hyperlink w:anchor="_Toc25252" w:history="1">
        <w:r>
          <w:rPr>
            <w:rFonts w:ascii="仿宋" w:eastAsia="仿宋" w:hAnsi="仿宋" w:cs="仿宋" w:hint="eastAsia"/>
            <w:lang w:eastAsia="zh-CN"/>
          </w:rPr>
          <w:t>三、抗狂躁药项目选址可行性分析</w:t>
        </w:r>
        <w:r>
          <w:tab/>
        </w:r>
        <w:r>
          <w:fldChar w:fldCharType="begin"/>
        </w:r>
        <w:r>
          <w:instrText xml:space="preserve"> PAGEREF _Toc25252 \h </w:instrText>
        </w:r>
        <w:r>
          <w:fldChar w:fldCharType="separate"/>
        </w:r>
        <w:r>
          <w:t>13</w:t>
        </w:r>
        <w:r>
          <w:fldChar w:fldCharType="end"/>
        </w:r>
      </w:hyperlink>
    </w:p>
    <w:p>
      <w:pPr>
        <w:pStyle w:val="TOC2"/>
        <w:tabs>
          <w:tab w:val="right" w:leader="dot" w:pos="8306"/>
        </w:tabs>
      </w:pPr>
      <w:hyperlink w:anchor="_Toc17442" w:history="1">
        <w:r>
          <w:rPr>
            <w:rFonts w:ascii="仿宋" w:eastAsia="仿宋" w:hAnsi="仿宋" w:cs="仿宋" w:hint="eastAsia"/>
            <w:lang w:eastAsia="zh-CN"/>
          </w:rPr>
          <w:t>(一)、抗狂躁药项目选址</w:t>
        </w:r>
        <w:r>
          <w:tab/>
        </w:r>
        <w:r>
          <w:fldChar w:fldCharType="begin"/>
        </w:r>
        <w:r>
          <w:instrText xml:space="preserve"> PAGEREF _Toc17442 \h </w:instrText>
        </w:r>
        <w:r>
          <w:fldChar w:fldCharType="separate"/>
        </w:r>
        <w:r>
          <w:t>13</w:t>
        </w:r>
        <w:r>
          <w:fldChar w:fldCharType="end"/>
        </w:r>
      </w:hyperlink>
    </w:p>
    <w:p>
      <w:pPr>
        <w:pStyle w:val="TOC2"/>
        <w:tabs>
          <w:tab w:val="right" w:leader="dot" w:pos="8306"/>
        </w:tabs>
      </w:pPr>
      <w:hyperlink w:anchor="_Toc565" w:history="1">
        <w:r>
          <w:rPr>
            <w:rFonts w:ascii="仿宋" w:eastAsia="仿宋" w:hAnsi="仿宋" w:cs="仿宋" w:hint="eastAsia"/>
            <w:lang w:eastAsia="zh-CN"/>
          </w:rPr>
          <w:t>(二)、用地控制指标</w:t>
        </w:r>
        <w:r>
          <w:tab/>
        </w:r>
        <w:r>
          <w:fldChar w:fldCharType="begin"/>
        </w:r>
        <w:r>
          <w:instrText xml:space="preserve"> PAGEREF _Toc565 \h </w:instrText>
        </w:r>
        <w:r>
          <w:fldChar w:fldCharType="separate"/>
        </w:r>
        <w:r>
          <w:t>13</w:t>
        </w:r>
        <w:r>
          <w:fldChar w:fldCharType="end"/>
        </w:r>
      </w:hyperlink>
    </w:p>
    <w:p>
      <w:pPr>
        <w:pStyle w:val="TOC2"/>
        <w:tabs>
          <w:tab w:val="right" w:leader="dot" w:pos="8306"/>
        </w:tabs>
      </w:pPr>
      <w:hyperlink w:anchor="_Toc15239" w:history="1">
        <w:r>
          <w:rPr>
            <w:rFonts w:ascii="仿宋" w:eastAsia="仿宋" w:hAnsi="仿宋" w:cs="仿宋" w:hint="eastAsia"/>
            <w:lang w:eastAsia="zh-CN"/>
          </w:rPr>
          <w:t>(三)、节约用地措施</w:t>
        </w:r>
        <w:r>
          <w:tab/>
        </w:r>
        <w:r>
          <w:fldChar w:fldCharType="begin"/>
        </w:r>
        <w:r>
          <w:instrText xml:space="preserve"> PAGEREF _Toc15239 \h </w:instrText>
        </w:r>
        <w:r>
          <w:fldChar w:fldCharType="separate"/>
        </w:r>
        <w:r>
          <w:t>15</w:t>
        </w:r>
        <w:r>
          <w:fldChar w:fldCharType="end"/>
        </w:r>
      </w:hyperlink>
    </w:p>
    <w:p>
      <w:pPr>
        <w:pStyle w:val="TOC2"/>
        <w:tabs>
          <w:tab w:val="right" w:leader="dot" w:pos="8306"/>
        </w:tabs>
      </w:pPr>
      <w:hyperlink w:anchor="_Toc9061" w:history="1">
        <w:r>
          <w:rPr>
            <w:rFonts w:ascii="仿宋" w:eastAsia="仿宋" w:hAnsi="仿宋" w:cs="仿宋" w:hint="eastAsia"/>
            <w:lang w:eastAsia="zh-CN"/>
          </w:rPr>
          <w:t>(四)、总图布置方案</w:t>
        </w:r>
        <w:r>
          <w:tab/>
        </w:r>
        <w:r>
          <w:fldChar w:fldCharType="begin"/>
        </w:r>
        <w:r>
          <w:instrText xml:space="preserve"> PAGEREF _Toc9061 \h </w:instrText>
        </w:r>
        <w:r>
          <w:fldChar w:fldCharType="separate"/>
        </w:r>
        <w:r>
          <w:t>16</w:t>
        </w:r>
        <w:r>
          <w:fldChar w:fldCharType="end"/>
        </w:r>
      </w:hyperlink>
    </w:p>
    <w:p>
      <w:pPr>
        <w:pStyle w:val="TOC2"/>
        <w:tabs>
          <w:tab w:val="right" w:leader="dot" w:pos="8306"/>
        </w:tabs>
      </w:pPr>
      <w:hyperlink w:anchor="_Toc9465" w:history="1">
        <w:r>
          <w:rPr>
            <w:rFonts w:ascii="仿宋" w:eastAsia="仿宋" w:hAnsi="仿宋" w:cs="仿宋" w:hint="eastAsia"/>
            <w:lang w:eastAsia="zh-CN"/>
          </w:rPr>
          <w:t>(五)、选址综合评价</w:t>
        </w:r>
        <w:r>
          <w:tab/>
        </w:r>
        <w:r>
          <w:fldChar w:fldCharType="begin"/>
        </w:r>
        <w:r>
          <w:instrText xml:space="preserve"> PAGEREF _Toc9465 \h </w:instrText>
        </w:r>
        <w:r>
          <w:fldChar w:fldCharType="separate"/>
        </w:r>
        <w:r>
          <w:t>17</w:t>
        </w:r>
        <w:r>
          <w:fldChar w:fldCharType="end"/>
        </w:r>
      </w:hyperlink>
    </w:p>
    <w:p>
      <w:pPr>
        <w:pStyle w:val="TOC1"/>
        <w:tabs>
          <w:tab w:val="right" w:leader="dot" w:pos="8306"/>
        </w:tabs>
      </w:pPr>
      <w:hyperlink w:anchor="_Toc22175" w:history="1">
        <w:r>
          <w:rPr>
            <w:rFonts w:ascii="仿宋" w:eastAsia="仿宋" w:hAnsi="仿宋" w:cs="仿宋" w:hint="eastAsia"/>
            <w:lang w:eastAsia="zh-CN"/>
          </w:rPr>
          <w:t>四、工艺说明</w:t>
        </w:r>
        <w:r>
          <w:tab/>
        </w:r>
        <w:r>
          <w:fldChar w:fldCharType="begin"/>
        </w:r>
        <w:r>
          <w:instrText xml:space="preserve"> PAGEREF _Toc22175 \h </w:instrText>
        </w:r>
        <w:r>
          <w:fldChar w:fldCharType="separate"/>
        </w:r>
        <w:r>
          <w:t>18</w:t>
        </w:r>
        <w:r>
          <w:fldChar w:fldCharType="end"/>
        </w:r>
      </w:hyperlink>
    </w:p>
    <w:p>
      <w:pPr>
        <w:pStyle w:val="TOC2"/>
        <w:tabs>
          <w:tab w:val="right" w:leader="dot" w:pos="8306"/>
        </w:tabs>
      </w:pPr>
      <w:hyperlink w:anchor="_Toc14523" w:history="1">
        <w:r>
          <w:rPr>
            <w:rFonts w:ascii="仿宋" w:eastAsia="仿宋" w:hAnsi="仿宋" w:cs="仿宋" w:hint="eastAsia"/>
            <w:lang w:eastAsia="zh-CN"/>
          </w:rPr>
          <w:t>(一)、技术管理特点</w:t>
        </w:r>
        <w:r>
          <w:tab/>
        </w:r>
        <w:r>
          <w:fldChar w:fldCharType="begin"/>
        </w:r>
        <w:r>
          <w:instrText xml:space="preserve"> PAGEREF _Toc14523 \h </w:instrText>
        </w:r>
        <w:r>
          <w:fldChar w:fldCharType="separate"/>
        </w:r>
        <w:r>
          <w:t>18</w:t>
        </w:r>
        <w:r>
          <w:fldChar w:fldCharType="end"/>
        </w:r>
      </w:hyperlink>
    </w:p>
    <w:p>
      <w:pPr>
        <w:pStyle w:val="TOC2"/>
        <w:tabs>
          <w:tab w:val="right" w:leader="dot" w:pos="8306"/>
        </w:tabs>
      </w:pPr>
      <w:hyperlink w:anchor="_Toc7854" w:history="1">
        <w:r>
          <w:rPr>
            <w:rFonts w:ascii="仿宋" w:eastAsia="仿宋" w:hAnsi="仿宋" w:cs="仿宋" w:hint="eastAsia"/>
            <w:lang w:eastAsia="zh-CN"/>
          </w:rPr>
          <w:t>(二)、抗狂躁药项目工艺技术设计方案</w:t>
        </w:r>
        <w:r>
          <w:tab/>
        </w:r>
        <w:r>
          <w:fldChar w:fldCharType="begin"/>
        </w:r>
        <w:r>
          <w:instrText xml:space="preserve"> PAGEREF _Toc7854 \h </w:instrText>
        </w:r>
        <w:r>
          <w:fldChar w:fldCharType="separate"/>
        </w:r>
        <w:r>
          <w:t>19</w:t>
        </w:r>
        <w:r>
          <w:fldChar w:fldCharType="end"/>
        </w:r>
      </w:hyperlink>
    </w:p>
    <w:p>
      <w:pPr>
        <w:pStyle w:val="TOC2"/>
        <w:tabs>
          <w:tab w:val="right" w:leader="dot" w:pos="8306"/>
        </w:tabs>
      </w:pPr>
      <w:hyperlink w:anchor="_Toc13232" w:history="1">
        <w:r>
          <w:rPr>
            <w:rFonts w:ascii="仿宋" w:eastAsia="仿宋" w:hAnsi="仿宋" w:cs="仿宋" w:hint="eastAsia"/>
            <w:lang w:eastAsia="zh-CN"/>
          </w:rPr>
          <w:t>(三)、设备选型方案</w:t>
        </w:r>
        <w:r>
          <w:tab/>
        </w:r>
        <w:r>
          <w:fldChar w:fldCharType="begin"/>
        </w:r>
        <w:r>
          <w:instrText xml:space="preserve"> PAGEREF _Toc13232 \h </w:instrText>
        </w:r>
        <w:r>
          <w:fldChar w:fldCharType="separate"/>
        </w:r>
        <w:r>
          <w:t>20</w:t>
        </w:r>
        <w:r>
          <w:fldChar w:fldCharType="end"/>
        </w:r>
      </w:hyperlink>
    </w:p>
    <w:p>
      <w:pPr>
        <w:pStyle w:val="TOC1"/>
        <w:tabs>
          <w:tab w:val="right" w:leader="dot" w:pos="8306"/>
        </w:tabs>
      </w:pPr>
      <w:hyperlink w:anchor="_Toc7433" w:history="1">
        <w:r>
          <w:rPr>
            <w:rFonts w:ascii="仿宋" w:eastAsia="仿宋" w:hAnsi="仿宋" w:cs="仿宋" w:hint="eastAsia"/>
            <w:lang w:eastAsia="zh-CN"/>
          </w:rPr>
          <w:t>五、抗狂躁药项目可持续发展</w:t>
        </w:r>
        <w:r>
          <w:tab/>
        </w:r>
        <w:r>
          <w:fldChar w:fldCharType="begin"/>
        </w:r>
        <w:r>
          <w:instrText xml:space="preserve"> PAGEREF _Toc7433 \h </w:instrText>
        </w:r>
        <w:r>
          <w:fldChar w:fldCharType="separate"/>
        </w:r>
        <w:r>
          <w:t>22</w:t>
        </w:r>
        <w:r>
          <w:fldChar w:fldCharType="end"/>
        </w:r>
      </w:hyperlink>
    </w:p>
    <w:p>
      <w:pPr>
        <w:pStyle w:val="TOC2"/>
        <w:tabs>
          <w:tab w:val="right" w:leader="dot" w:pos="8306"/>
        </w:tabs>
      </w:pPr>
      <w:hyperlink w:anchor="_Toc12558" w:history="1">
        <w:r>
          <w:rPr>
            <w:rFonts w:ascii="仿宋" w:eastAsia="仿宋" w:hAnsi="仿宋" w:cs="仿宋" w:hint="eastAsia"/>
            <w:lang w:eastAsia="zh-CN"/>
          </w:rPr>
          <w:t>(一)、可持续战略与实践</w:t>
        </w:r>
        <w:r>
          <w:tab/>
        </w:r>
        <w:r>
          <w:fldChar w:fldCharType="begin"/>
        </w:r>
        <w:r>
          <w:instrText xml:space="preserve"> PAGEREF _Toc12558 \h </w:instrText>
        </w:r>
        <w:r>
          <w:fldChar w:fldCharType="separate"/>
        </w:r>
        <w:r>
          <w:t>22</w:t>
        </w:r>
        <w:r>
          <w:fldChar w:fldCharType="end"/>
        </w:r>
      </w:hyperlink>
    </w:p>
    <w:p>
      <w:pPr>
        <w:pStyle w:val="TOC2"/>
        <w:tabs>
          <w:tab w:val="right" w:leader="dot" w:pos="8306"/>
        </w:tabs>
      </w:pPr>
      <w:hyperlink w:anchor="_Toc26949" w:history="1">
        <w:r>
          <w:rPr>
            <w:rFonts w:ascii="仿宋" w:eastAsia="仿宋" w:hAnsi="仿宋" w:cs="仿宋" w:hint="eastAsia"/>
            <w:lang w:eastAsia="zh-CN"/>
          </w:rPr>
          <w:t>(二)、环保与社会责任</w:t>
        </w:r>
        <w:r>
          <w:tab/>
        </w:r>
        <w:r>
          <w:fldChar w:fldCharType="begin"/>
        </w:r>
        <w:r>
          <w:instrText xml:space="preserve"> PAGEREF _Toc26949 \h </w:instrText>
        </w:r>
        <w:r>
          <w:fldChar w:fldCharType="separate"/>
        </w:r>
        <w:r>
          <w:t>22</w:t>
        </w:r>
        <w:r>
          <w:fldChar w:fldCharType="end"/>
        </w:r>
      </w:hyperlink>
    </w:p>
    <w:p>
      <w:pPr>
        <w:pStyle w:val="TOC1"/>
        <w:tabs>
          <w:tab w:val="right" w:leader="dot" w:pos="8306"/>
        </w:tabs>
      </w:pPr>
      <w:hyperlink w:anchor="_Toc30336" w:history="1">
        <w:r>
          <w:rPr>
            <w:rFonts w:ascii="仿宋" w:eastAsia="仿宋" w:hAnsi="仿宋" w:cs="仿宋" w:hint="eastAsia"/>
            <w:lang w:eastAsia="zh-CN"/>
          </w:rPr>
          <w:t>六、市场分析、调研</w:t>
        </w:r>
        <w:r>
          <w:tab/>
        </w:r>
        <w:r>
          <w:fldChar w:fldCharType="begin"/>
        </w:r>
        <w:r>
          <w:instrText xml:space="preserve"> PAGEREF _Toc30336 \h </w:instrText>
        </w:r>
        <w:r>
          <w:fldChar w:fldCharType="separate"/>
        </w:r>
        <w:r>
          <w:t>23</w:t>
        </w:r>
        <w:r>
          <w:fldChar w:fldCharType="end"/>
        </w:r>
      </w:hyperlink>
    </w:p>
    <w:p>
      <w:pPr>
        <w:pStyle w:val="TOC2"/>
        <w:tabs>
          <w:tab w:val="right" w:leader="dot" w:pos="8306"/>
        </w:tabs>
      </w:pPr>
      <w:hyperlink w:anchor="_Toc13594" w:history="1">
        <w:r>
          <w:rPr>
            <w:rFonts w:ascii="仿宋" w:eastAsia="仿宋" w:hAnsi="仿宋" w:cs="仿宋" w:hint="eastAsia"/>
            <w:lang w:eastAsia="zh-CN"/>
          </w:rPr>
          <w:t>(一)、抗狂躁药行业分析</w:t>
        </w:r>
        <w:r>
          <w:tab/>
        </w:r>
        <w:r>
          <w:fldChar w:fldCharType="begin"/>
        </w:r>
        <w:r>
          <w:instrText xml:space="preserve"> PAGEREF _Toc13594 \h </w:instrText>
        </w:r>
        <w:r>
          <w:fldChar w:fldCharType="separate"/>
        </w:r>
        <w:r>
          <w:t>23</w:t>
        </w:r>
        <w:r>
          <w:fldChar w:fldCharType="end"/>
        </w:r>
      </w:hyperlink>
    </w:p>
    <w:p>
      <w:pPr>
        <w:pStyle w:val="TOC2"/>
        <w:tabs>
          <w:tab w:val="right" w:leader="dot" w:pos="8306"/>
        </w:tabs>
      </w:pPr>
      <w:hyperlink w:anchor="_Toc28313" w:history="1">
        <w:r>
          <w:rPr>
            <w:rFonts w:ascii="仿宋" w:eastAsia="仿宋" w:hAnsi="仿宋" w:cs="仿宋" w:hint="eastAsia"/>
            <w:lang w:eastAsia="zh-CN"/>
          </w:rPr>
          <w:t>(二)、抗狂躁药市场分析预测</w:t>
        </w:r>
        <w:r>
          <w:tab/>
        </w:r>
        <w:r>
          <w:fldChar w:fldCharType="begin"/>
        </w:r>
        <w:r>
          <w:instrText xml:space="preserve"> PAGEREF _Toc28313 \h </w:instrText>
        </w:r>
        <w:r>
          <w:fldChar w:fldCharType="separate"/>
        </w:r>
        <w:r>
          <w:t>24</w:t>
        </w:r>
        <w:r>
          <w:fldChar w:fldCharType="end"/>
        </w:r>
      </w:hyperlink>
    </w:p>
    <w:p>
      <w:pPr>
        <w:pStyle w:val="TOC1"/>
        <w:tabs>
          <w:tab w:val="right" w:leader="dot" w:pos="8306"/>
        </w:tabs>
      </w:pPr>
      <w:hyperlink w:anchor="_Toc10666" w:history="1">
        <w:r>
          <w:rPr>
            <w:rFonts w:ascii="仿宋" w:eastAsia="仿宋" w:hAnsi="仿宋" w:cs="仿宋" w:hint="eastAsia"/>
            <w:lang w:eastAsia="zh-CN"/>
          </w:rPr>
          <w:t>七、抗狂躁药项目投资规划</w:t>
        </w:r>
        <w:r>
          <w:tab/>
        </w:r>
        <w:r>
          <w:fldChar w:fldCharType="begin"/>
        </w:r>
        <w:r>
          <w:instrText xml:space="preserve"> PAGEREF _Toc10666 \h </w:instrText>
        </w:r>
        <w:r>
          <w:fldChar w:fldCharType="separate"/>
        </w:r>
        <w:r>
          <w:t>25</w:t>
        </w:r>
        <w:r>
          <w:fldChar w:fldCharType="end"/>
        </w:r>
      </w:hyperlink>
    </w:p>
    <w:p>
      <w:pPr>
        <w:pStyle w:val="TOC2"/>
        <w:tabs>
          <w:tab w:val="right" w:leader="dot" w:pos="8306"/>
        </w:tabs>
      </w:pPr>
      <w:hyperlink w:anchor="_Toc11132" w:history="1">
        <w:r>
          <w:rPr>
            <w:rFonts w:ascii="仿宋" w:eastAsia="仿宋" w:hAnsi="仿宋" w:cs="仿宋" w:hint="eastAsia"/>
            <w:lang w:eastAsia="zh-CN"/>
          </w:rPr>
          <w:t>(一)、抗狂躁药项目总投资估算</w:t>
        </w:r>
        <w:r>
          <w:tab/>
        </w:r>
        <w:r>
          <w:fldChar w:fldCharType="begin"/>
        </w:r>
        <w:r>
          <w:instrText xml:space="preserve"> PAGEREF _Toc11132 \h </w:instrText>
        </w:r>
        <w:r>
          <w:fldChar w:fldCharType="separate"/>
        </w:r>
        <w:r>
          <w:t>25</w:t>
        </w:r>
        <w:r>
          <w:fldChar w:fldCharType="end"/>
        </w:r>
      </w:hyperlink>
    </w:p>
    <w:p>
      <w:pPr>
        <w:pStyle w:val="TOC2"/>
        <w:tabs>
          <w:tab w:val="right" w:leader="dot" w:pos="8306"/>
        </w:tabs>
      </w:pPr>
      <w:hyperlink w:anchor="_Toc4073" w:history="1">
        <w:r>
          <w:rPr>
            <w:rFonts w:ascii="仿宋" w:eastAsia="仿宋" w:hAnsi="仿宋" w:cs="仿宋" w:hint="eastAsia"/>
            <w:lang w:eastAsia="zh-CN"/>
          </w:rPr>
          <w:t>(二)、资金筹措</w:t>
        </w:r>
        <w:r>
          <w:tab/>
        </w:r>
        <w:r>
          <w:fldChar w:fldCharType="begin"/>
        </w:r>
        <w:r>
          <w:instrText xml:space="preserve"> PAGEREF _Toc4073 \h </w:instrText>
        </w:r>
        <w:r>
          <w:fldChar w:fldCharType="separate"/>
        </w:r>
        <w:r>
          <w:t>26</w:t>
        </w:r>
        <w:r>
          <w:fldChar w:fldCharType="end"/>
        </w:r>
      </w:hyperlink>
    </w:p>
    <w:p>
      <w:pPr>
        <w:pStyle w:val="TOC1"/>
        <w:tabs>
          <w:tab w:val="right" w:leader="dot" w:pos="8306"/>
        </w:tabs>
      </w:pPr>
      <w:hyperlink w:anchor="_Toc23589" w:history="1">
        <w:r>
          <w:rPr>
            <w:rFonts w:ascii="仿宋" w:eastAsia="仿宋" w:hAnsi="仿宋" w:cs="仿宋" w:hint="eastAsia"/>
            <w:lang w:eastAsia="zh-CN"/>
          </w:rPr>
          <w:t>八、抗狂躁药项目人力资源培养与发展</w:t>
        </w:r>
        <w:r>
          <w:tab/>
        </w:r>
        <w:r>
          <w:fldChar w:fldCharType="begin"/>
        </w:r>
        <w:r>
          <w:instrText xml:space="preserve"> PAGEREF _Toc23589 \h </w:instrText>
        </w:r>
        <w:r>
          <w:fldChar w:fldCharType="separate"/>
        </w:r>
        <w:r>
          <w:t>27</w:t>
        </w:r>
        <w:r>
          <w:fldChar w:fldCharType="end"/>
        </w:r>
      </w:hyperlink>
    </w:p>
    <w:p>
      <w:pPr>
        <w:pStyle w:val="TOC2"/>
        <w:tabs>
          <w:tab w:val="right" w:leader="dot" w:pos="8306"/>
        </w:tabs>
      </w:pPr>
      <w:hyperlink w:anchor="_Toc9559" w:history="1">
        <w:r>
          <w:rPr>
            <w:rFonts w:ascii="仿宋" w:eastAsia="仿宋" w:hAnsi="仿宋" w:cs="仿宋" w:hint="eastAsia"/>
            <w:lang w:eastAsia="zh-CN"/>
          </w:rPr>
          <w:t>(一)、人才需求与规划</w:t>
        </w:r>
        <w:r>
          <w:tab/>
        </w:r>
        <w:r>
          <w:fldChar w:fldCharType="begin"/>
        </w:r>
        <w:r>
          <w:instrText xml:space="preserve"> PAGEREF _Toc9559 \h </w:instrText>
        </w:r>
        <w:r>
          <w:fldChar w:fldCharType="separate"/>
        </w:r>
        <w:r>
          <w:t>27</w:t>
        </w:r>
        <w:r>
          <w:fldChar w:fldCharType="end"/>
        </w:r>
      </w:hyperlink>
    </w:p>
    <w:p>
      <w:pPr>
        <w:pStyle w:val="TOC2"/>
        <w:tabs>
          <w:tab w:val="right" w:leader="dot" w:pos="8306"/>
        </w:tabs>
      </w:pPr>
      <w:hyperlink w:anchor="_Toc12483" w:history="1">
        <w:r>
          <w:rPr>
            <w:rFonts w:ascii="仿宋" w:eastAsia="仿宋" w:hAnsi="仿宋" w:cs="仿宋" w:hint="eastAsia"/>
            <w:lang w:eastAsia="zh-CN"/>
          </w:rPr>
          <w:t>(二)、培训与发展计划</w:t>
        </w:r>
        <w:r>
          <w:tab/>
        </w:r>
        <w:r>
          <w:fldChar w:fldCharType="begin"/>
        </w:r>
        <w:r>
          <w:instrText xml:space="preserve"> PAGEREF _Toc12483 \h </w:instrText>
        </w:r>
        <w:r>
          <w:fldChar w:fldCharType="separate"/>
        </w:r>
        <w:r>
          <w:t>27</w:t>
        </w:r>
        <w:r>
          <w:fldChar w:fldCharType="end"/>
        </w:r>
      </w:hyperlink>
    </w:p>
    <w:p>
      <w:pPr>
        <w:pStyle w:val="TOC1"/>
        <w:tabs>
          <w:tab w:val="right" w:leader="dot" w:pos="8306"/>
        </w:tabs>
      </w:pPr>
      <w:hyperlink w:anchor="_Toc18277" w:history="1">
        <w:r>
          <w:rPr>
            <w:rFonts w:ascii="仿宋" w:eastAsia="仿宋" w:hAnsi="仿宋" w:cs="仿宋" w:hint="eastAsia"/>
            <w:lang w:eastAsia="zh-CN"/>
          </w:rPr>
          <w:t>九、生产安全保护</w:t>
        </w:r>
        <w:r>
          <w:tab/>
        </w:r>
        <w:r>
          <w:fldChar w:fldCharType="begin"/>
        </w:r>
        <w:r>
          <w:instrText xml:space="preserve"> PAGEREF _Toc18277 \h </w:instrText>
        </w:r>
        <w:r>
          <w:fldChar w:fldCharType="separate"/>
        </w:r>
        <w:r>
          <w:t>28</w:t>
        </w:r>
        <w:r>
          <w:fldChar w:fldCharType="end"/>
        </w:r>
      </w:hyperlink>
    </w:p>
    <w:p>
      <w:pPr>
        <w:pStyle w:val="TOC2"/>
        <w:tabs>
          <w:tab w:val="right" w:leader="dot" w:pos="8306"/>
        </w:tabs>
      </w:pPr>
      <w:hyperlink w:anchor="_Toc20216" w:history="1">
        <w:r>
          <w:rPr>
            <w:rFonts w:ascii="仿宋" w:eastAsia="仿宋" w:hAnsi="仿宋" w:cs="仿宋" w:hint="eastAsia"/>
            <w:lang w:eastAsia="zh-CN"/>
          </w:rPr>
          <w:t>(一)、消防安全</w:t>
        </w:r>
        <w:r>
          <w:tab/>
        </w:r>
        <w:r>
          <w:fldChar w:fldCharType="begin"/>
        </w:r>
        <w:r>
          <w:instrText xml:space="preserve"> PAGEREF _Toc20216 \h </w:instrText>
        </w:r>
        <w:r>
          <w:fldChar w:fldCharType="separate"/>
        </w:r>
        <w:r>
          <w:t>28</w:t>
        </w:r>
        <w:r>
          <w:fldChar w:fldCharType="end"/>
        </w:r>
      </w:hyperlink>
    </w:p>
    <w:p>
      <w:pPr>
        <w:pStyle w:val="TOC2"/>
        <w:tabs>
          <w:tab w:val="right" w:leader="dot" w:pos="8306"/>
        </w:tabs>
      </w:pPr>
      <w:hyperlink w:anchor="_Toc13126" w:history="1">
        <w:r>
          <w:rPr>
            <w:rFonts w:ascii="仿宋" w:eastAsia="仿宋" w:hAnsi="仿宋" w:cs="仿宋" w:hint="eastAsia"/>
            <w:lang w:eastAsia="zh-CN"/>
          </w:rPr>
          <w:t>(二)、防火防爆总图布置措施</w:t>
        </w:r>
        <w:r>
          <w:tab/>
        </w:r>
        <w:r>
          <w:fldChar w:fldCharType="begin"/>
        </w:r>
        <w:r>
          <w:instrText xml:space="preserve"> PAGEREF _Toc13126 \h </w:instrText>
        </w:r>
        <w:r>
          <w:fldChar w:fldCharType="separate"/>
        </w:r>
        <w:r>
          <w:t>29</w:t>
        </w:r>
        <w:r>
          <w:fldChar w:fldCharType="end"/>
        </w:r>
      </w:hyperlink>
    </w:p>
    <w:p>
      <w:pPr>
        <w:pStyle w:val="TOC2"/>
        <w:tabs>
          <w:tab w:val="right" w:leader="dot" w:pos="8306"/>
        </w:tabs>
      </w:pPr>
      <w:hyperlink w:anchor="_Toc15610" w:history="1">
        <w:r>
          <w:rPr>
            <w:rFonts w:ascii="仿宋" w:eastAsia="仿宋" w:hAnsi="仿宋" w:cs="仿宋" w:hint="eastAsia"/>
            <w:lang w:eastAsia="zh-CN"/>
          </w:rPr>
          <w:t>(三)、自然灾害防范措施</w:t>
        </w:r>
        <w:r>
          <w:tab/>
        </w:r>
        <w:r>
          <w:fldChar w:fldCharType="begin"/>
        </w:r>
        <w:r>
          <w:instrText xml:space="preserve"> PAGEREF _Toc15610 \h </w:instrText>
        </w:r>
        <w:r>
          <w:fldChar w:fldCharType="separate"/>
        </w:r>
        <w:r>
          <w:t>30</w:t>
        </w:r>
        <w:r>
          <w:fldChar w:fldCharType="end"/>
        </w:r>
      </w:hyperlink>
    </w:p>
    <w:p>
      <w:pPr>
        <w:pStyle w:val="TOC2"/>
        <w:tabs>
          <w:tab w:val="right" w:leader="dot" w:pos="8306"/>
        </w:tabs>
      </w:pPr>
      <w:hyperlink w:anchor="_Toc17653" w:history="1">
        <w:r>
          <w:rPr>
            <w:rFonts w:ascii="仿宋" w:eastAsia="仿宋" w:hAnsi="仿宋" w:cs="仿宋" w:hint="eastAsia"/>
            <w:lang w:eastAsia="zh-CN"/>
          </w:rPr>
          <w:t>(四)、安全色及安全标志使用要求</w:t>
        </w:r>
        <w:r>
          <w:tab/>
        </w:r>
        <w:r>
          <w:fldChar w:fldCharType="begin"/>
        </w:r>
        <w:r>
          <w:instrText xml:space="preserve"> PAGEREF _Toc17653 \h </w:instrText>
        </w:r>
        <w:r>
          <w:fldChar w:fldCharType="separate"/>
        </w:r>
        <w:r>
          <w:t>31</w:t>
        </w:r>
        <w:r>
          <w:fldChar w:fldCharType="end"/>
        </w:r>
      </w:hyperlink>
    </w:p>
    <w:p>
      <w:pPr>
        <w:pStyle w:val="TOC2"/>
        <w:tabs>
          <w:tab w:val="right" w:leader="dot" w:pos="8306"/>
        </w:tabs>
      </w:pPr>
      <w:hyperlink w:anchor="_Toc8943" w:history="1">
        <w:r>
          <w:rPr>
            <w:rFonts w:ascii="仿宋" w:eastAsia="仿宋" w:hAnsi="仿宋" w:cs="仿宋" w:hint="eastAsia"/>
            <w:lang w:eastAsia="zh-CN"/>
          </w:rPr>
          <w:t>(五)、防尘防毒措施</w:t>
        </w:r>
        <w:r>
          <w:tab/>
        </w:r>
        <w:r>
          <w:fldChar w:fldCharType="begin"/>
        </w:r>
        <w:r>
          <w:instrText xml:space="preserve"> PAGEREF _Toc8943 \h </w:instrText>
        </w:r>
        <w:r>
          <w:fldChar w:fldCharType="separate"/>
        </w:r>
        <w:r>
          <w:t>32</w:t>
        </w:r>
        <w:r>
          <w:fldChar w:fldCharType="end"/>
        </w:r>
      </w:hyperlink>
    </w:p>
    <w:p>
      <w:pPr>
        <w:pStyle w:val="TOC2"/>
        <w:tabs>
          <w:tab w:val="right" w:leader="dot" w:pos="8306"/>
        </w:tabs>
      </w:pPr>
      <w:hyperlink w:anchor="_Toc14260" w:history="1">
        <w:r>
          <w:rPr>
            <w:rFonts w:ascii="仿宋" w:eastAsia="仿宋" w:hAnsi="仿宋" w:cs="仿宋" w:hint="eastAsia"/>
            <w:lang w:eastAsia="zh-CN"/>
          </w:rPr>
          <w:t>(六)、防静电、触电防护及防雷措施</w:t>
        </w:r>
        <w:r>
          <w:tab/>
        </w:r>
        <w:r>
          <w:fldChar w:fldCharType="begin"/>
        </w:r>
        <w:r>
          <w:instrText xml:space="preserve"> PAGEREF _Toc14260 \h </w:instrText>
        </w:r>
        <w:r>
          <w:fldChar w:fldCharType="separate"/>
        </w:r>
        <w:r>
          <w:t>33</w:t>
        </w:r>
        <w:r>
          <w:fldChar w:fldCharType="end"/>
        </w:r>
      </w:hyperlink>
    </w:p>
    <w:p>
      <w:pPr>
        <w:pStyle w:val="TOC2"/>
        <w:tabs>
          <w:tab w:val="right" w:leader="dot" w:pos="8306"/>
        </w:tabs>
      </w:pPr>
      <w:hyperlink w:anchor="_Toc31738" w:history="1">
        <w:r>
          <w:rPr>
            <w:rFonts w:ascii="仿宋" w:eastAsia="仿宋" w:hAnsi="仿宋" w:cs="仿宋" w:hint="eastAsia"/>
            <w:lang w:eastAsia="zh-CN"/>
          </w:rPr>
          <w:t>(七)、机械设备安全保障措施</w:t>
        </w:r>
        <w:r>
          <w:tab/>
        </w:r>
        <w:r>
          <w:fldChar w:fldCharType="begin"/>
        </w:r>
        <w:r>
          <w:instrText xml:space="preserve"> PAGEREF _Toc31738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95" w:history="1">
        <w:r>
          <w:rPr>
            <w:rFonts w:ascii="仿宋" w:eastAsia="仿宋" w:hAnsi="仿宋" w:cs="仿宋" w:hint="eastAsia"/>
            <w:lang w:eastAsia="zh-CN"/>
          </w:rPr>
          <w:t>十、抗狂躁药项目风险管理</w:t>
        </w:r>
        <w:r>
          <w:tab/>
        </w:r>
        <w:r>
          <w:fldChar w:fldCharType="begin"/>
        </w:r>
        <w:r>
          <w:instrText xml:space="preserve"> PAGEREF _Toc15195 \h </w:instrText>
        </w:r>
        <w:r>
          <w:fldChar w:fldCharType="separate"/>
        </w:r>
        <w:r>
          <w:t>36</w:t>
        </w:r>
        <w:r>
          <w:fldChar w:fldCharType="end"/>
        </w:r>
      </w:hyperlink>
    </w:p>
    <w:p>
      <w:pPr>
        <w:pStyle w:val="TOC2"/>
        <w:tabs>
          <w:tab w:val="right" w:leader="dot" w:pos="8306"/>
        </w:tabs>
      </w:pPr>
      <w:hyperlink w:anchor="_Toc23757" w:history="1">
        <w:r>
          <w:rPr>
            <w:rFonts w:ascii="仿宋" w:eastAsia="仿宋" w:hAnsi="仿宋" w:cs="仿宋" w:hint="eastAsia"/>
            <w:lang w:eastAsia="zh-CN"/>
          </w:rPr>
          <w:t>(一)、风险识别与评估</w:t>
        </w:r>
        <w:r>
          <w:tab/>
        </w:r>
        <w:r>
          <w:fldChar w:fldCharType="begin"/>
        </w:r>
        <w:r>
          <w:instrText xml:space="preserve"> PAGEREF _Toc23757 \h </w:instrText>
        </w:r>
        <w:r>
          <w:fldChar w:fldCharType="separate"/>
        </w:r>
        <w:r>
          <w:t>36</w:t>
        </w:r>
        <w:r>
          <w:fldChar w:fldCharType="end"/>
        </w:r>
      </w:hyperlink>
    </w:p>
    <w:p>
      <w:pPr>
        <w:pStyle w:val="TOC2"/>
        <w:tabs>
          <w:tab w:val="right" w:leader="dot" w:pos="8306"/>
        </w:tabs>
      </w:pPr>
      <w:hyperlink w:anchor="_Toc3365" w:history="1">
        <w:r>
          <w:rPr>
            <w:rFonts w:ascii="仿宋" w:eastAsia="仿宋" w:hAnsi="仿宋" w:cs="仿宋" w:hint="eastAsia"/>
            <w:lang w:eastAsia="zh-CN"/>
          </w:rPr>
          <w:t>(二)、风险应对策略</w:t>
        </w:r>
        <w:r>
          <w:tab/>
        </w:r>
        <w:r>
          <w:fldChar w:fldCharType="begin"/>
        </w:r>
        <w:r>
          <w:instrText xml:space="preserve"> PAGEREF _Toc3365 \h </w:instrText>
        </w:r>
        <w:r>
          <w:fldChar w:fldCharType="separate"/>
        </w:r>
        <w:r>
          <w:t>37</w:t>
        </w:r>
        <w:r>
          <w:fldChar w:fldCharType="end"/>
        </w:r>
      </w:hyperlink>
    </w:p>
    <w:p>
      <w:pPr>
        <w:pStyle w:val="TOC2"/>
        <w:tabs>
          <w:tab w:val="right" w:leader="dot" w:pos="8306"/>
        </w:tabs>
      </w:pPr>
      <w:hyperlink w:anchor="_Toc25541" w:history="1">
        <w:r>
          <w:rPr>
            <w:rFonts w:ascii="仿宋" w:eastAsia="仿宋" w:hAnsi="仿宋" w:cs="仿宋" w:hint="eastAsia"/>
            <w:lang w:eastAsia="zh-CN"/>
          </w:rPr>
          <w:t>(三)、风险监控与控制</w:t>
        </w:r>
        <w:r>
          <w:tab/>
        </w:r>
        <w:r>
          <w:fldChar w:fldCharType="begin"/>
        </w:r>
        <w:r>
          <w:instrText xml:space="preserve"> PAGEREF _Toc25541 \h </w:instrText>
        </w:r>
        <w:r>
          <w:fldChar w:fldCharType="separate"/>
        </w:r>
        <w:r>
          <w:t>39</w:t>
        </w:r>
        <w:r>
          <w:fldChar w:fldCharType="end"/>
        </w:r>
      </w:hyperlink>
    </w:p>
    <w:p>
      <w:pPr>
        <w:pStyle w:val="TOC1"/>
        <w:tabs>
          <w:tab w:val="right" w:leader="dot" w:pos="8306"/>
        </w:tabs>
      </w:pPr>
      <w:hyperlink w:anchor="_Toc30686" w:history="1">
        <w:r>
          <w:rPr>
            <w:rFonts w:ascii="仿宋" w:eastAsia="仿宋" w:hAnsi="仿宋" w:cs="仿宋" w:hint="eastAsia"/>
            <w:lang w:eastAsia="zh-CN"/>
          </w:rPr>
          <w:t>十一、抗狂躁药项目创新与研发</w:t>
        </w:r>
        <w:r>
          <w:tab/>
        </w:r>
        <w:r>
          <w:fldChar w:fldCharType="begin"/>
        </w:r>
        <w:r>
          <w:instrText xml:space="preserve"> PAGEREF _Toc30686 \h </w:instrText>
        </w:r>
        <w:r>
          <w:fldChar w:fldCharType="separate"/>
        </w:r>
        <w:r>
          <w:t>40</w:t>
        </w:r>
        <w:r>
          <w:fldChar w:fldCharType="end"/>
        </w:r>
      </w:hyperlink>
    </w:p>
    <w:p>
      <w:pPr>
        <w:pStyle w:val="TOC2"/>
        <w:tabs>
          <w:tab w:val="right" w:leader="dot" w:pos="8306"/>
        </w:tabs>
      </w:pPr>
      <w:hyperlink w:anchor="_Toc18131" w:history="1">
        <w:r>
          <w:rPr>
            <w:rFonts w:ascii="仿宋" w:eastAsia="仿宋" w:hAnsi="仿宋" w:cs="仿宋" w:hint="eastAsia"/>
            <w:lang w:eastAsia="zh-CN"/>
          </w:rPr>
          <w:t>(一)、创新策略与方向</w:t>
        </w:r>
        <w:r>
          <w:tab/>
        </w:r>
        <w:r>
          <w:fldChar w:fldCharType="begin"/>
        </w:r>
        <w:r>
          <w:instrText xml:space="preserve"> PAGEREF _Toc18131 \h </w:instrText>
        </w:r>
        <w:r>
          <w:fldChar w:fldCharType="separate"/>
        </w:r>
        <w:r>
          <w:t>40</w:t>
        </w:r>
        <w:r>
          <w:fldChar w:fldCharType="end"/>
        </w:r>
      </w:hyperlink>
    </w:p>
    <w:p>
      <w:pPr>
        <w:pStyle w:val="TOC2"/>
        <w:tabs>
          <w:tab w:val="right" w:leader="dot" w:pos="8306"/>
        </w:tabs>
      </w:pPr>
      <w:hyperlink w:anchor="_Toc32424" w:history="1">
        <w:r>
          <w:rPr>
            <w:rFonts w:ascii="仿宋" w:eastAsia="仿宋" w:hAnsi="仿宋" w:cs="仿宋" w:hint="eastAsia"/>
            <w:lang w:eastAsia="zh-CN"/>
          </w:rPr>
          <w:t>(二)、研发规划与投入</w:t>
        </w:r>
        <w:r>
          <w:tab/>
        </w:r>
        <w:r>
          <w:fldChar w:fldCharType="begin"/>
        </w:r>
        <w:r>
          <w:instrText xml:space="preserve"> PAGEREF _Toc32424 \h </w:instrText>
        </w:r>
        <w:r>
          <w:fldChar w:fldCharType="separate"/>
        </w:r>
        <w:r>
          <w:t>41</w:t>
        </w:r>
        <w:r>
          <w:fldChar w:fldCharType="end"/>
        </w:r>
      </w:hyperlink>
    </w:p>
    <w:p>
      <w:pPr>
        <w:pStyle w:val="TOC1"/>
        <w:tabs>
          <w:tab w:val="right" w:leader="dot" w:pos="8306"/>
        </w:tabs>
      </w:pPr>
      <w:hyperlink w:anchor="_Toc21951" w:history="1">
        <w:r>
          <w:rPr>
            <w:rFonts w:ascii="仿宋" w:eastAsia="仿宋" w:hAnsi="仿宋" w:cs="仿宋" w:hint="eastAsia"/>
            <w:lang w:eastAsia="zh-CN"/>
          </w:rPr>
          <w:t>十二、抗狂躁药项目计划安排</w:t>
        </w:r>
        <w:r>
          <w:tab/>
        </w:r>
        <w:r>
          <w:fldChar w:fldCharType="begin"/>
        </w:r>
        <w:r>
          <w:instrText xml:space="preserve"> PAGEREF _Toc21951 \h </w:instrText>
        </w:r>
        <w:r>
          <w:fldChar w:fldCharType="separate"/>
        </w:r>
        <w:r>
          <w:t>43</w:t>
        </w:r>
        <w:r>
          <w:fldChar w:fldCharType="end"/>
        </w:r>
      </w:hyperlink>
    </w:p>
    <w:p>
      <w:pPr>
        <w:pStyle w:val="TOC2"/>
        <w:tabs>
          <w:tab w:val="right" w:leader="dot" w:pos="8306"/>
        </w:tabs>
      </w:pPr>
      <w:hyperlink w:anchor="_Toc20136" w:history="1">
        <w:r>
          <w:rPr>
            <w:rFonts w:ascii="仿宋" w:eastAsia="仿宋" w:hAnsi="仿宋" w:cs="仿宋" w:hint="eastAsia"/>
            <w:lang w:eastAsia="zh-CN"/>
          </w:rPr>
          <w:t>(一)、建设周期</w:t>
        </w:r>
        <w:r>
          <w:tab/>
        </w:r>
        <w:r>
          <w:fldChar w:fldCharType="begin"/>
        </w:r>
        <w:r>
          <w:instrText xml:space="preserve"> PAGEREF _Toc20136 \h </w:instrText>
        </w:r>
        <w:r>
          <w:fldChar w:fldCharType="separate"/>
        </w:r>
        <w:r>
          <w:t>43</w:t>
        </w:r>
        <w:r>
          <w:fldChar w:fldCharType="end"/>
        </w:r>
      </w:hyperlink>
    </w:p>
    <w:p>
      <w:pPr>
        <w:pStyle w:val="TOC2"/>
        <w:tabs>
          <w:tab w:val="right" w:leader="dot" w:pos="8306"/>
        </w:tabs>
      </w:pPr>
      <w:hyperlink w:anchor="_Toc15249" w:history="1">
        <w:r>
          <w:rPr>
            <w:rFonts w:ascii="仿宋" w:eastAsia="仿宋" w:hAnsi="仿宋" w:cs="仿宋" w:hint="eastAsia"/>
            <w:lang w:eastAsia="zh-CN"/>
          </w:rPr>
          <w:t>(二)、建设进度</w:t>
        </w:r>
        <w:r>
          <w:tab/>
        </w:r>
        <w:r>
          <w:fldChar w:fldCharType="begin"/>
        </w:r>
        <w:r>
          <w:instrText xml:space="preserve"> PAGEREF _Toc15249 \h </w:instrText>
        </w:r>
        <w:r>
          <w:fldChar w:fldCharType="separate"/>
        </w:r>
        <w:r>
          <w:t>44</w:t>
        </w:r>
        <w:r>
          <w:fldChar w:fldCharType="end"/>
        </w:r>
      </w:hyperlink>
    </w:p>
    <w:p>
      <w:pPr>
        <w:pStyle w:val="TOC2"/>
        <w:tabs>
          <w:tab w:val="right" w:leader="dot" w:pos="8306"/>
        </w:tabs>
      </w:pPr>
      <w:hyperlink w:anchor="_Toc14172" w:history="1">
        <w:r>
          <w:rPr>
            <w:rFonts w:ascii="仿宋" w:eastAsia="仿宋" w:hAnsi="仿宋" w:cs="仿宋" w:hint="eastAsia"/>
            <w:lang w:eastAsia="zh-CN"/>
          </w:rPr>
          <w:t>(三)、进度安排注意事项</w:t>
        </w:r>
        <w:r>
          <w:tab/>
        </w:r>
        <w:r>
          <w:fldChar w:fldCharType="begin"/>
        </w:r>
        <w:r>
          <w:instrText xml:space="preserve"> PAGEREF _Toc14172 \h </w:instrText>
        </w:r>
        <w:r>
          <w:fldChar w:fldCharType="separate"/>
        </w:r>
        <w:r>
          <w:t>44</w:t>
        </w:r>
        <w:r>
          <w:fldChar w:fldCharType="end"/>
        </w:r>
      </w:hyperlink>
    </w:p>
    <w:p>
      <w:pPr>
        <w:pStyle w:val="TOC2"/>
        <w:tabs>
          <w:tab w:val="right" w:leader="dot" w:pos="8306"/>
        </w:tabs>
      </w:pPr>
      <w:hyperlink w:anchor="_Toc24603" w:history="1">
        <w:r>
          <w:rPr>
            <w:rFonts w:ascii="仿宋" w:eastAsia="仿宋" w:hAnsi="仿宋" w:cs="仿宋" w:hint="eastAsia"/>
            <w:lang w:eastAsia="zh-CN"/>
          </w:rPr>
          <w:t>(四)、人力资源配置</w:t>
        </w:r>
        <w:r>
          <w:tab/>
        </w:r>
        <w:r>
          <w:fldChar w:fldCharType="begin"/>
        </w:r>
        <w:r>
          <w:instrText xml:space="preserve"> PAGEREF _Toc24603 \h </w:instrText>
        </w:r>
        <w:r>
          <w:fldChar w:fldCharType="separate"/>
        </w:r>
        <w:r>
          <w:t>46</w:t>
        </w:r>
        <w:r>
          <w:fldChar w:fldCharType="end"/>
        </w:r>
      </w:hyperlink>
    </w:p>
    <w:p>
      <w:pPr>
        <w:pStyle w:val="TOC1"/>
        <w:tabs>
          <w:tab w:val="right" w:leader="dot" w:pos="8306"/>
        </w:tabs>
      </w:pPr>
      <w:hyperlink w:anchor="_Toc9837" w:history="1">
        <w:r>
          <w:rPr>
            <w:rFonts w:ascii="仿宋" w:eastAsia="仿宋" w:hAnsi="仿宋" w:cs="仿宋" w:hint="eastAsia"/>
            <w:lang w:eastAsia="zh-CN"/>
          </w:rPr>
          <w:t>十三、抗狂躁药项目实施时间节点</w:t>
        </w:r>
        <w:r>
          <w:tab/>
        </w:r>
        <w:r>
          <w:fldChar w:fldCharType="begin"/>
        </w:r>
        <w:r>
          <w:instrText xml:space="preserve"> PAGEREF _Toc9837 \h </w:instrText>
        </w:r>
        <w:r>
          <w:fldChar w:fldCharType="separate"/>
        </w:r>
        <w:r>
          <w:t>47</w:t>
        </w:r>
        <w:r>
          <w:fldChar w:fldCharType="end"/>
        </w:r>
      </w:hyperlink>
    </w:p>
    <w:p>
      <w:pPr>
        <w:pStyle w:val="TOC2"/>
        <w:tabs>
          <w:tab w:val="right" w:leader="dot" w:pos="8306"/>
        </w:tabs>
      </w:pPr>
      <w:hyperlink w:anchor="_Toc4859" w:history="1">
        <w:r>
          <w:rPr>
            <w:rFonts w:ascii="仿宋" w:eastAsia="仿宋" w:hAnsi="仿宋" w:cs="仿宋" w:hint="eastAsia"/>
            <w:lang w:eastAsia="zh-CN"/>
          </w:rPr>
          <w:t>(一)、抗狂躁药项目启动阶段时间节点</w:t>
        </w:r>
        <w:r>
          <w:tab/>
        </w:r>
        <w:r>
          <w:fldChar w:fldCharType="begin"/>
        </w:r>
        <w:r>
          <w:instrText xml:space="preserve"> PAGEREF _Toc4859 \h </w:instrText>
        </w:r>
        <w:r>
          <w:fldChar w:fldCharType="separate"/>
        </w:r>
        <w:r>
          <w:t>47</w:t>
        </w:r>
        <w:r>
          <w:fldChar w:fldCharType="end"/>
        </w:r>
      </w:hyperlink>
    </w:p>
    <w:p>
      <w:pPr>
        <w:pStyle w:val="TOC2"/>
        <w:tabs>
          <w:tab w:val="right" w:leader="dot" w:pos="8306"/>
        </w:tabs>
      </w:pPr>
      <w:hyperlink w:anchor="_Toc19251" w:history="1">
        <w:r>
          <w:rPr>
            <w:rFonts w:ascii="仿宋" w:eastAsia="仿宋" w:hAnsi="仿宋" w:cs="仿宋" w:hint="eastAsia"/>
            <w:lang w:eastAsia="zh-CN"/>
          </w:rPr>
          <w:t>(二)、抗狂躁药项目执行阶段时间节点</w:t>
        </w:r>
        <w:r>
          <w:tab/>
        </w:r>
        <w:r>
          <w:fldChar w:fldCharType="begin"/>
        </w:r>
        <w:r>
          <w:instrText xml:space="preserve"> PAGEREF _Toc19251 \h </w:instrText>
        </w:r>
        <w:r>
          <w:fldChar w:fldCharType="separate"/>
        </w:r>
        <w:r>
          <w:t>48</w:t>
        </w:r>
        <w:r>
          <w:fldChar w:fldCharType="end"/>
        </w:r>
      </w:hyperlink>
    </w:p>
    <w:p>
      <w:pPr>
        <w:pStyle w:val="TOC2"/>
        <w:tabs>
          <w:tab w:val="right" w:leader="dot" w:pos="8306"/>
        </w:tabs>
      </w:pPr>
      <w:hyperlink w:anchor="_Toc13203" w:history="1">
        <w:r>
          <w:rPr>
            <w:rFonts w:ascii="仿宋" w:eastAsia="仿宋" w:hAnsi="仿宋" w:cs="仿宋" w:hint="eastAsia"/>
            <w:lang w:eastAsia="zh-CN"/>
          </w:rPr>
          <w:t>(三)、抗狂躁药项目完成阶段时间节点</w:t>
        </w:r>
        <w:r>
          <w:tab/>
        </w:r>
        <w:r>
          <w:fldChar w:fldCharType="begin"/>
        </w:r>
        <w:r>
          <w:instrText xml:space="preserve"> PAGEREF _Toc13203 \h </w:instrText>
        </w:r>
        <w:r>
          <w:fldChar w:fldCharType="separate"/>
        </w:r>
        <w:r>
          <w:t>49</w:t>
        </w:r>
        <w:r>
          <w:fldChar w:fldCharType="end"/>
        </w:r>
      </w:hyperlink>
    </w:p>
    <w:p>
      <w:pPr>
        <w:pStyle w:val="TOC1"/>
        <w:tabs>
          <w:tab w:val="right" w:leader="dot" w:pos="8306"/>
        </w:tabs>
      </w:pPr>
      <w:hyperlink w:anchor="_Toc26445" w:history="1">
        <w:r>
          <w:rPr>
            <w:rFonts w:ascii="仿宋" w:eastAsia="仿宋" w:hAnsi="仿宋" w:cs="仿宋" w:hint="eastAsia"/>
            <w:lang w:eastAsia="zh-CN"/>
          </w:rPr>
          <w:t>十四、抗狂躁药项目实施保障措施</w:t>
        </w:r>
        <w:r>
          <w:tab/>
        </w:r>
        <w:r>
          <w:fldChar w:fldCharType="begin"/>
        </w:r>
        <w:r>
          <w:instrText xml:space="preserve"> PAGEREF _Toc26445 \h </w:instrText>
        </w:r>
        <w:r>
          <w:fldChar w:fldCharType="separate"/>
        </w:r>
        <w:r>
          <w:t>50</w:t>
        </w:r>
        <w:r>
          <w:fldChar w:fldCharType="end"/>
        </w:r>
      </w:hyperlink>
    </w:p>
    <w:p>
      <w:pPr>
        <w:pStyle w:val="TOC2"/>
        <w:tabs>
          <w:tab w:val="right" w:leader="dot" w:pos="8306"/>
        </w:tabs>
      </w:pPr>
      <w:hyperlink w:anchor="_Toc26047" w:history="1">
        <w:r>
          <w:rPr>
            <w:rFonts w:ascii="仿宋" w:eastAsia="仿宋" w:hAnsi="仿宋" w:cs="仿宋" w:hint="eastAsia"/>
            <w:lang w:eastAsia="zh-CN"/>
          </w:rPr>
          <w:t>(一)、抗狂躁药项目实施保障机制</w:t>
        </w:r>
        <w:r>
          <w:tab/>
        </w:r>
        <w:r>
          <w:fldChar w:fldCharType="begin"/>
        </w:r>
        <w:r>
          <w:instrText xml:space="preserve"> PAGEREF _Toc26047 \h </w:instrText>
        </w:r>
        <w:r>
          <w:fldChar w:fldCharType="separate"/>
        </w:r>
        <w:r>
          <w:t>50</w:t>
        </w:r>
        <w:r>
          <w:fldChar w:fldCharType="end"/>
        </w:r>
      </w:hyperlink>
    </w:p>
    <w:p>
      <w:pPr>
        <w:pStyle w:val="TOC2"/>
        <w:tabs>
          <w:tab w:val="right" w:leader="dot" w:pos="8306"/>
        </w:tabs>
      </w:pPr>
      <w:hyperlink w:anchor="_Toc15606" w:history="1">
        <w:r>
          <w:rPr>
            <w:rFonts w:ascii="仿宋" w:eastAsia="仿宋" w:hAnsi="仿宋" w:cs="仿宋" w:hint="eastAsia"/>
            <w:lang w:eastAsia="zh-CN"/>
          </w:rPr>
          <w:t>(二)、抗狂躁药项目法律合规要求</w:t>
        </w:r>
        <w:r>
          <w:tab/>
        </w:r>
        <w:r>
          <w:fldChar w:fldCharType="begin"/>
        </w:r>
        <w:r>
          <w:instrText xml:space="preserve"> PAGEREF _Toc15606 \h </w:instrText>
        </w:r>
        <w:r>
          <w:fldChar w:fldCharType="separate"/>
        </w:r>
        <w:r>
          <w:t>54</w:t>
        </w:r>
        <w:r>
          <w:fldChar w:fldCharType="end"/>
        </w:r>
      </w:hyperlink>
    </w:p>
    <w:p>
      <w:pPr>
        <w:pStyle w:val="TOC2"/>
        <w:tabs>
          <w:tab w:val="right" w:leader="dot" w:pos="8306"/>
        </w:tabs>
      </w:pPr>
      <w:hyperlink w:anchor="_Toc8540" w:history="1">
        <w:r>
          <w:rPr>
            <w:rFonts w:ascii="仿宋" w:eastAsia="仿宋" w:hAnsi="仿宋" w:cs="仿宋" w:hint="eastAsia"/>
            <w:lang w:eastAsia="zh-CN"/>
          </w:rPr>
          <w:t>(三)、抗狂躁药项目合同管理与法律事务</w:t>
        </w:r>
        <w:r>
          <w:tab/>
        </w:r>
        <w:r>
          <w:fldChar w:fldCharType="begin"/>
        </w:r>
        <w:r>
          <w:instrText xml:space="preserve"> PAGEREF _Toc8540 \h </w:instrText>
        </w:r>
        <w:r>
          <w:fldChar w:fldCharType="separate"/>
        </w:r>
        <w:r>
          <w:t>58</w:t>
        </w:r>
        <w:r>
          <w:fldChar w:fldCharType="end"/>
        </w:r>
      </w:hyperlink>
    </w:p>
    <w:p>
      <w:pPr>
        <w:pStyle w:val="TOC2"/>
        <w:tabs>
          <w:tab w:val="right" w:leader="dot" w:pos="8306"/>
        </w:tabs>
      </w:pPr>
      <w:hyperlink w:anchor="_Toc20732" w:history="1">
        <w:r>
          <w:rPr>
            <w:rFonts w:ascii="仿宋" w:eastAsia="仿宋" w:hAnsi="仿宋" w:cs="仿宋" w:hint="eastAsia"/>
            <w:lang w:eastAsia="zh-CN"/>
          </w:rPr>
          <w:t>(四)、抗狂躁药项目知识产权保护策略</w:t>
        </w:r>
        <w:r>
          <w:tab/>
        </w:r>
        <w:r>
          <w:fldChar w:fldCharType="begin"/>
        </w:r>
        <w:r>
          <w:instrText xml:space="preserve"> PAGEREF _Toc20732 \h </w:instrText>
        </w:r>
        <w:r>
          <w:fldChar w:fldCharType="separate"/>
        </w:r>
        <w:r>
          <w:t>64</w:t>
        </w:r>
        <w:r>
          <w:fldChar w:fldCharType="end"/>
        </w:r>
      </w:hyperlink>
    </w:p>
    <w:p>
      <w:pPr>
        <w:pStyle w:val="TOC1"/>
        <w:tabs>
          <w:tab w:val="right" w:leader="dot" w:pos="8306"/>
        </w:tabs>
      </w:pPr>
      <w:hyperlink w:anchor="_Toc6870" w:history="1">
        <w:r>
          <w:rPr>
            <w:rFonts w:ascii="仿宋" w:eastAsia="仿宋" w:hAnsi="仿宋" w:cs="仿宋" w:hint="eastAsia"/>
            <w:lang w:eastAsia="zh-CN"/>
          </w:rPr>
          <w:t>十五、抗狂躁药项目工程方案分析</w:t>
        </w:r>
        <w:r>
          <w:tab/>
        </w:r>
        <w:r>
          <w:fldChar w:fldCharType="begin"/>
        </w:r>
        <w:r>
          <w:instrText xml:space="preserve"> PAGEREF _Toc6870 \h </w:instrText>
        </w:r>
        <w:r>
          <w:fldChar w:fldCharType="separate"/>
        </w:r>
        <w:r>
          <w:t>66</w:t>
        </w:r>
        <w:r>
          <w:fldChar w:fldCharType="end"/>
        </w:r>
      </w:hyperlink>
    </w:p>
    <w:p>
      <w:pPr>
        <w:pStyle w:val="TOC2"/>
        <w:tabs>
          <w:tab w:val="right" w:leader="dot" w:pos="8306"/>
        </w:tabs>
      </w:pPr>
      <w:hyperlink w:anchor="_Toc9609" w:history="1">
        <w:r>
          <w:rPr>
            <w:rFonts w:ascii="仿宋" w:eastAsia="仿宋" w:hAnsi="仿宋" w:cs="仿宋" w:hint="eastAsia"/>
            <w:lang w:eastAsia="zh-CN"/>
          </w:rPr>
          <w:t>(一)、建筑工程设计原则</w:t>
        </w:r>
        <w:r>
          <w:tab/>
        </w:r>
        <w:r>
          <w:fldChar w:fldCharType="begin"/>
        </w:r>
        <w:r>
          <w:instrText xml:space="preserve"> PAGEREF _Toc9609 \h </w:instrText>
        </w:r>
        <w:r>
          <w:fldChar w:fldCharType="separate"/>
        </w:r>
        <w:r>
          <w:t>66</w:t>
        </w:r>
        <w:r>
          <w:fldChar w:fldCharType="end"/>
        </w:r>
      </w:hyperlink>
    </w:p>
    <w:p>
      <w:pPr>
        <w:pStyle w:val="TOC2"/>
        <w:tabs>
          <w:tab w:val="right" w:leader="dot" w:pos="8306"/>
        </w:tabs>
      </w:pPr>
      <w:hyperlink w:anchor="_Toc13657" w:history="1">
        <w:r>
          <w:rPr>
            <w:rFonts w:ascii="仿宋" w:eastAsia="仿宋" w:hAnsi="仿宋" w:cs="仿宋" w:hint="eastAsia"/>
            <w:lang w:eastAsia="zh-CN"/>
          </w:rPr>
          <w:t>(二)、土建工程建设指标</w:t>
        </w:r>
        <w:r>
          <w:tab/>
        </w:r>
        <w:r>
          <w:fldChar w:fldCharType="begin"/>
        </w:r>
        <w:r>
          <w:instrText xml:space="preserve"> PAGEREF _Toc13657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100"/>
      <w:r>
        <w:rPr>
          <w:rFonts w:ascii="仿宋" w:eastAsia="仿宋" w:hAnsi="仿宋" w:cs="仿宋" w:hint="eastAsia"/>
          <w:sz w:val="28"/>
          <w:lang w:eastAsia="zh-CN"/>
        </w:rPr>
        <w:t>一、抗狂躁药项目概论</w:t>
      </w:r>
      <w:bookmarkEnd w:id="2"/>
    </w:p>
    <w:p>
      <w:pPr>
        <w:pStyle w:val="Heading2"/>
        <w:rPr>
          <w:rFonts w:ascii="仿宋" w:eastAsia="仿宋" w:hAnsi="仿宋" w:cs="仿宋" w:hint="eastAsia"/>
          <w:lang w:eastAsia="zh-CN"/>
        </w:rPr>
      </w:pPr>
      <w:bookmarkStart w:id="3" w:name="_Toc3140"/>
      <w:r>
        <w:rPr>
          <w:rFonts w:ascii="仿宋" w:eastAsia="仿宋" w:hAnsi="仿宋" w:cs="仿宋" w:hint="eastAsia"/>
          <w:lang w:eastAsia="zh-CN"/>
        </w:rPr>
        <w:t>(一)、抗狂躁药项目概况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的起源追溯至对市场的深入洞察。市场的不断演变与变革为抗狂躁药项目提供了难得的机遇。当前市场存在的需求缺口和变革的大环境共同构成了抗狂躁药项目的背景。这个抗狂躁药项目旨在充分利用市场机遇，填补行业中尚未满足的需求，为客户提供全新的解决方案。市场的变革和需求的增长使得这个抗狂躁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抗狂躁药项目名称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抗狂躁药项目正式命名为抗狂躁药。这个名称不仅仅是一个标识，更代表了抗狂躁药项目的核心理念和愿景。它蕴含着抗狂躁药项目所要解决问题的关键字，具有强烈的表达和辨识度，为抗狂躁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抗狂躁药项目目标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的核心目标是提供一种全新、高效的解决方案，满足客户日益增长的需求。抗狂躁药项目追求的不仅仅是满足市场需求，更是在市场中获得卓越的竞争优势。通过不断提升产品或服务的质量和创新水平，抗狂躁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抗狂躁药项目范围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全面涵盖了产品研发、制造、市场推广和售后服务，确保从产品设计到最终用户体验的全方位关注。这一全面的抗狂躁药项目范围是为了确保抗狂躁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抗狂躁药项目时间表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抗狂躁药项目计划在未来18个月内完成，包括研发、测试、市场试点和正式推出等不同阶段。这个时间表的合理设计是为了确保抗狂躁药项目各个阶段的顺利推进，以便按时交付高质量的成果。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抗狂躁药项目预算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抗狂躁药项目总预算估算为XX百万美元，主要分配在研发、市场推广、人员培训和运营等方面。这一充足的预算为抗狂躁药项目提供了充足的资源，确保抗狂躁药项目在各个方面都能取得优异的表现。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抗狂躁药项目风险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抗狂躁药项目可能面临的风险包括市场接受度低、技术难题、竞争激烈等。抗狂躁药项目团队已经制定了相应的风险应对计划，通过前瞻性的风险管理，确保抗狂躁药项目在面对不确定性时能够迅速做出应对。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抗狂躁药项目团队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抗狂躁药项目汇聚了一支经验丰富、多领域专业素养的核心团队，确保抗狂躁药项目在各个方面都能拥有高水平的执行力。团队的协同作战是抗狂躁药项目成功的关键因素之一。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抗狂躁药项目背景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抗狂躁药项目的背景根植于市场对更高效、创新产品的渴望，同时也受到科技发展对行业格局的深刻改变的影响。这为抗狂躁药项目提供了广阔的发展空间和市场需求。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抗狂躁药项目现状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截至目前，抗狂躁药项目已完成市场调研和技术验证，取得了初步的成功。这为抗狂躁药项目在未来的发展奠定了坚实的基础，为更远大的目标打下了坚实的基石。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090"/>
      <w:r>
        <w:rPr>
          <w:rFonts w:ascii="仿宋" w:eastAsia="仿宋" w:hAnsi="仿宋" w:cs="仿宋" w:hint="eastAsia"/>
          <w:sz w:val="28"/>
          <w:lang w:eastAsia="zh-CN"/>
        </w:rPr>
        <w:t>(二)、抗狂躁药项目目标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keyword》抗狂躁药项目首要业务目标是在市场中占据有利地位，实现产品/服务的成功推广和销售。通过不断提升产品质量、创新性，抗狂躁药项目追求成为行业中的领导者，赢得更多客户的青睐。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在科技迅速发展的时代，抗狂躁药项目着眼于技术创新。通过持续的研发和技术升级，抗狂躁药项目旨在推出更具创新性的产品或服务，以满足市场对新鲜、先进解决方案的需求。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为了建立可持续的客户关系，抗狂躁药项目设定了客户满意度目标。通过提供卓越的产品质量和优质的客户服务，抗狂躁药项目追求赢得客户的信任和忠诚度，确保他们的满意度达到行业领先水平。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抗狂躁药项目注重社会责任和可持续发展。通过实施环保、社会责任抗狂躁药项目，抗狂躁药项目致力于在经济发展的同时保护环境，促进社会公平，实现可持续经营。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抗狂躁药项目的团队是实现目标的核心驱动力。因此，抗狂躁药项目设定了团队发展目标，包括提升团队成员的专业技能、培养领导力，以及搭建协同高效的团队工作氛围。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392"/>
      <w:r>
        <w:rPr>
          <w:rFonts w:ascii="仿宋" w:eastAsia="仿宋" w:hAnsi="仿宋" w:cs="仿宋" w:hint="eastAsia"/>
          <w:sz w:val="28"/>
          <w:lang w:eastAsia="zh-CN"/>
        </w:rPr>
        <w:t>(三)、抗狂躁药项目提出的理由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抗狂躁药项目提出的理由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的提出源于对市场机遇的深刻洞察。当前市场中存在的需求缺口和行业发展趋势表明，有巨大的商业机会等待被开发。通过准确捕捉市场机遇，抗狂躁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的理念基于对技术创新的信仰。通过持续的研发和技术投入，抗狂躁药项目有望推出更具创新性的产品或服务。在科技飞速发展的当下，抗狂躁药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的提出是为了增强企业的行业竞争力。通过提升产品或服务的质量和独特性，抗狂躁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响应了消费者需求的变化。随着社会和科技的不断发展，消费者对产品和服务的需求也在发生变化。通过深入了解并及时回应消费者的新需求，抗狂躁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抗狂躁药项目的提出是企业战略发展规划的一部分。在面对日益激烈的市场竞争和不断变化的商业环境中，抗狂躁药项目作为企业战略的一环，旨在为企业开辟新的增长领域，巩固企业在行业中的地位。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的提出不仅仅是基于商业考量，还注重社会责任。通过推出环保、社会责任等方面的抗狂躁药项目，抗狂躁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抗狂躁药项目的提出反映了对利益相关者期望的关注。包括客户、员工、投资者等利益相关者在企业发展中都有着各自的期望，抗狂躁药项目力求在满足这些期望的同时，取得更大的共赢。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33"/>
      <w:r>
        <w:rPr>
          <w:rFonts w:ascii="仿宋" w:eastAsia="仿宋" w:hAnsi="仿宋" w:cs="仿宋" w:hint="eastAsia"/>
          <w:sz w:val="28"/>
          <w:lang w:eastAsia="zh-CN"/>
        </w:rPr>
        <w:t>(四)、抗狂躁药项目意义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在实施抗狂躁药项目的过程中，我们不仅仅是在追逐商业成功，更是为企业和社会的多个层面创造了深远的意义。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的首要意义在于提升企业的市场竞争力。通过持续的创新和对产品质量的高标准要求，抗狂躁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狂躁药项目的推进将促使行业技术水平的提升。通过引入先进技术和创新性解决方案，抗狂躁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狂躁药项目不仅创造了大量就业机会，提高了就业水平，还注重社会责任和环保。通过参与社会公益事业和推动环保抗狂躁药项目，抗狂躁药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综合而言，抗狂躁药项目意义重大，不仅推动了企业的发展，也为行业和社会的进步贡献了积极力量。这是一个全面而深刻的影响，将在未来产生可持续的正面效应。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042"/>
      <w:r>
        <w:rPr>
          <w:rFonts w:ascii="仿宋" w:eastAsia="仿宋" w:hAnsi="仿宋" w:cs="仿宋" w:hint="eastAsia"/>
          <w:sz w:val="28"/>
          <w:lang w:eastAsia="zh-CN"/>
        </w:rPr>
        <w:t>(五)、抗狂躁药项目背景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在当今迅猛发展的商业环境中，抗狂躁药项目的动因根植于对多方面因素的审慎考量。这个抗狂躁药项目的提出并非孤立的决策，而是对企业所处背景深入思考的产物。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市场的不断演变是抗狂躁药项目背后的首要原因。科技的迅速发展和全球市场的快速变化使得企业必须灵活应对。抗狂躁药项目应运而生，旨在通过创新性的解决方案迎合市场的多变需求，赢得竞争中的先机。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竞争的激烈程度也是抗狂躁药项目背景中不可忽视的一环。企业需要在激烈竞争中脱颖而出，为此，抗狂躁药项目致力于打破常规，提供独特的价值主张，以吸引客户并确保市场份额的增长。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技术的迅速发展为企业带来了机遇与挑战。作为抗狂躁药项目启动的背景之一，对新兴技术的应用将有助于提升企业的技术水平，使其在不断演进的商业环境中保持竞争优势。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此外，社会对企业责任的期望也在逐渐升高。抗狂躁药项目充分融入了社会责任的理念，通过可持续经营和社会公益抗狂躁药项目，企图为社会贡献一份力量，在商业成功的同时关注社会价值。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797"/>
      <w:r>
        <w:rPr>
          <w:rFonts w:ascii="仿宋" w:eastAsia="仿宋" w:hAnsi="仿宋" w:cs="仿宋" w:hint="eastAsia"/>
          <w:sz w:val="28"/>
          <w:lang w:eastAsia="zh-CN"/>
        </w:rPr>
        <w:t>二、抗狂躁药项目绩效评估</w:t>
      </w:r>
      <w:bookmarkEnd w:id="8"/>
    </w:p>
    <w:p>
      <w:pPr>
        <w:pStyle w:val="Heading2"/>
        <w:rPr>
          <w:rFonts w:ascii="仿宋" w:eastAsia="仿宋" w:hAnsi="仿宋" w:cs="仿宋" w:hint="eastAsia"/>
          <w:lang w:eastAsia="zh-CN"/>
        </w:rPr>
      </w:pPr>
      <w:bookmarkStart w:id="9" w:name="_Toc2223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狂躁药项目中，我们设计了一套全面的绩效评估指标，以确保抗狂躁药项目的可控和成功交付。这些指标跨足抗狂躁药项目目标、成本、进度和质量等多个维度，为我们提供了全面洞察抗狂躁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目标达成率是我们关注的首要指标。我们设定了明确的目标，并通过定期监测和评估，迅速发现并应对潜在的目标偏差。这为抗狂躁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成本绩效是另一个核心关注点。通过实际成本与预算成本的对比分析，我们深入了解成本差异的原因，及时调整资源分配，保持抗狂躁药项目在经济效益方面的合理水平。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狂躁药项目进度作为关键的绩效指标之一，得到了精心的关注。我们制定了详细的抗狂躁药项目进度计划，并设立了进度符合度指标，确保实际进度与计划进度保持一致。这使我们能够快速发现和解决潜在的进度问题，保持抗狂躁药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抗狂躁药项目绩效的不可或缺的一环。我们引入了一系列的质量标准和客户满意度指标，以确保抗狂躁药项目交付的成果在质量上达到或超越预期水平。通过持续监测这些指标，我们努力提升抗狂躁药项目整体质量水平，为抗狂躁药项目的成功交付提供有力保障。通过这些科学且全面的绩效评估，我们能够更好地引导抗狂躁药项目的持续改进，确保抗狂躁药项目目标的顺利达成。</w:t>
      </w:r>
    </w:p>
    <w:p>
      <w:pPr>
        <w:pStyle w:val="Heading2"/>
        <w:ind w:firstLine="560" w:firstLineChars="200"/>
        <w:rPr>
          <w:rFonts w:ascii="仿宋" w:eastAsia="仿宋" w:hAnsi="仿宋" w:cs="仿宋" w:hint="eastAsia"/>
          <w:sz w:val="28"/>
          <w:lang w:eastAsia="zh-CN"/>
        </w:rPr>
      </w:pPr>
      <w:bookmarkStart w:id="10" w:name="_Toc1777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绩效评估是抗狂躁药项目中的关键环节，为确保抗狂躁药项目达到预期目标，我们采用了多层次、多维度的绩效评估方法。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狂躁药项目的战略目标对齐，确保每个决策和行动都与抗狂躁药项目整体目标保持一致。团队会定期召开战略对齐会议，审视当前工作与抗狂躁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狂躁药项目进度、质量、成本和风险等方面。这些指标通过数据收集和分析，为抗狂躁药项目管理团队提供了客观的评估依据。例如，我们通过抗狂躁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绩效评估不仅仅停留在抗狂躁药项目内部，还考虑了抗狂躁药项目对外部环境的影响。我们定期进行干系人满意度调查，以了解各利益相关方对抗狂躁药项目的期望和满意度，并及时做出调整。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这种多层次、多角度的绩效评估方法，使得我们能够全面了解抗狂躁药项目的运行状态，及时做出调整，确保抗狂躁药项目在不断变化的环境中保持稳健前行。</w:t>
      </w:r>
    </w:p>
    <w:p>
      <w:pPr>
        <w:pStyle w:val="Heading2"/>
        <w:ind w:firstLine="560" w:firstLineChars="200"/>
        <w:rPr>
          <w:rFonts w:ascii="仿宋" w:eastAsia="仿宋" w:hAnsi="仿宋" w:cs="仿宋" w:hint="eastAsia"/>
          <w:sz w:val="28"/>
          <w:lang w:eastAsia="zh-CN"/>
        </w:rPr>
      </w:pPr>
      <w:bookmarkStart w:id="11" w:name="_Toc932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为了确保抗狂躁药项目的有效管理和不断优化，我们采用了精心设计的绩效评估周期。这个周期旨在实现灵活、实时和全面的评估，以适应抗狂躁药项目执行中的各种挑战。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狂躁药项目的不同需求，分为短期、中期和长期。短期评估关注每个迭代或工作周期，以及时发现和解决当前任务中的问题。中期评估涵盖几个迭代，深入了解整体抗狂躁药项目的趋势和性能。长期评估则着眼于整个抗狂躁药项目阶段，确保抗狂躁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狂躁药项目管理工具和协作平台，团队成员能够随时更新和分享抗狂躁药项目数据。这种实时性的反馈机制使我们能够及时察觉潜在问题，快速调整，保持抗狂躁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抗狂躁药项目的决策制定密不可分。每个周期的抗狂躁药项目回顾会议成为集体总结经验、识别问题深层次原因并找到创新解决方案的平台。这种定期的反思与调整机制使抗狂躁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5252"/>
      <w:r>
        <w:rPr>
          <w:rFonts w:ascii="仿宋" w:eastAsia="仿宋" w:hAnsi="仿宋" w:cs="仿宋" w:hint="eastAsia"/>
          <w:sz w:val="28"/>
          <w:lang w:eastAsia="zh-CN"/>
        </w:rPr>
        <w:t>三、抗狂躁药项目选址可行性分析</w:t>
      </w:r>
      <w:bookmarkEnd w:id="12"/>
    </w:p>
    <w:p>
      <w:pPr>
        <w:pStyle w:val="Heading2"/>
        <w:rPr>
          <w:rFonts w:ascii="仿宋" w:eastAsia="仿宋" w:hAnsi="仿宋" w:cs="仿宋" w:hint="eastAsia"/>
          <w:lang w:eastAsia="zh-CN"/>
        </w:rPr>
      </w:pPr>
      <w:bookmarkStart w:id="13" w:name="_Toc17442"/>
      <w:r>
        <w:rPr>
          <w:rFonts w:ascii="仿宋" w:eastAsia="仿宋" w:hAnsi="仿宋" w:cs="仿宋" w:hint="eastAsia"/>
          <w:lang w:eastAsia="zh-CN"/>
        </w:rPr>
        <w:t>(一)、抗狂躁药项目选址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该抗狂躁药项目选址位于XX省XX市XX区XXX街道</w:t>
      </w:r>
    </w:p>
    <w:p>
      <w:pPr>
        <w:pStyle w:val="Heading2"/>
        <w:ind w:firstLine="560" w:firstLineChars="200"/>
        <w:rPr>
          <w:rFonts w:ascii="仿宋" w:eastAsia="仿宋" w:hAnsi="仿宋" w:cs="仿宋" w:hint="eastAsia"/>
          <w:sz w:val="28"/>
          <w:lang w:eastAsia="zh-CN"/>
        </w:rPr>
      </w:pPr>
      <w:bookmarkStart w:id="14" w:name="_Toc56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抗狂躁药项目的征地面积将根据抗狂躁药项目的实际规模和需求进行精确规划。具体面积XXX平方米，旨在确保抗狂躁药项目不仅能够满足当前的发展需求，还能够预留空间以适应未来的扩展。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净用地面积是在征地面积基础上去除不可利用面积后的实际可开发用地。具体面积XXX平方米，考虑到环保、交通、安全等多方面因素，以确保抗狂躁药项目在整体利用效率上达到最优。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抗狂躁药项目计划建设的建筑总规模具体面积XXX平方米。这一规模的确定综合考虑了抗狂躁药项目的性质、规模，以及城市规划的相关要求，确保建筑布局与周边环境协调一致。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绿地率是抗狂躁药项目用地中被规划为绿地的比例。具体面积XXX平方米，旨在通过合理规划绿地，改善抗狂躁药项目周边环境，提升居民生活质量，并符合城市整体绿化规划。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容积率是用地上可以建设的建筑总体积与用地面积之比。具体面积XXX，通过合理的容积率规划，确保抗狂躁药项目建筑规模与周边环境和谐共生。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确保抗狂躁药项目选址与当地城市规划相一致，具体面积XXX平方米。通过与城市规划部门深入沟通，确保抗狂躁药项目不仅符合城市的整体发展方向，还能够融入城市的发展布局，为城市的长远发展贡献力量。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狂躁药项目选址符合当地产业政策，具体面积XXX平方米。这包括抗狂躁药项目对当地经济的促进作用，以及对相关产业的带动效应，确保抗狂躁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用地总体要求必须符合环保和可持续发展的原则，具体面积XXX平方米。通过采用绿色建筑设计、节能减排等措施，确保抗狂躁药项目在建设和运营过程中对环境的影响最小化，达到可持续发展的要求。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确保抗狂躁药项目选址具备必要的公共设施配套，具体面积XXX平方米。这包括交通便利性、教育、医疗等基础设施，以提高居民生活品质，使得抗狂躁药项目选址更具吸引力。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考虑用地总体要求对当地社会稳定性的影响，具体面积XXX平方米。通过深入了解当地社区反馈，确保抗狂躁药项目的选址和建设过程对当地社会和谐稳定产生积极作用。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抗狂躁药项目选址不仅符合法规和规划，还在实际操作中具有可行性。这一全面规划将为抗狂躁药项目的成功实施提供坚实的基础，确保抗狂躁药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523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狂躁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狂躁药项目的设备规划和空间设计中，我们将采取灵活设备布局的措施。设备布局将根据实际需求进行灵活设计，避免不必要的浪费。通过合理规划设备摆放位置，我们将提高设备的利用率，减少设备间距，以确保抗狂躁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狂躁药项目内部引入共享设施的概念，例如共享会议室、办公区等。通过这种方式，我们可以减少对资源的重复建设，提高资源共享效率，从而减小抗狂躁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906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抗狂躁药项目的总图布置中，我们将不同功能区域进行明确的规划，以最大程度满足抗狂躁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https://d.book118.com/326143234110010101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抗狂躁药项目规划设计纲要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386E03"/>
    <w:rsid w:val="3B386E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143234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2024-03-02T14:58:00Z</dcterms:created>
  <dcterms:modified xsi:type="dcterms:W3CDTF">2024-03-02T14:59:18Z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8A7CE8A4391E419FA646306BE38ADF06_11</vt:lpwstr>
  </property>
  <property fmtid="{D5CDD505-2E9C-101B-9397-08002B2CF9AE}" pid="3" name="KSOProductBuildVer">
    <vt:lpwstr>2052-12.1.0.16388</vt:lpwstr>
  </property>
</Properties>
</file>