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凝血分析试剂项目评估报告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67" w:history="1">
        <w:r>
          <w:rPr>
            <w:rFonts w:ascii="仿宋" w:eastAsia="仿宋" w:hAnsi="仿宋" w:cs="仿宋" w:hint="eastAsia"/>
            <w:lang w:eastAsia="zh-CN"/>
          </w:rPr>
          <w:t>序言</w:t>
        </w:r>
        <w:r>
          <w:tab/>
        </w:r>
        <w:r>
          <w:fldChar w:fldCharType="begin"/>
        </w:r>
        <w:r>
          <w:instrText xml:space="preserve"> PAGEREF _Toc20867 \h </w:instrText>
        </w:r>
        <w:r>
          <w:fldChar w:fldCharType="separate"/>
        </w:r>
        <w:r>
          <w:t>3</w:t>
        </w:r>
        <w:r>
          <w:fldChar w:fldCharType="end"/>
        </w:r>
      </w:hyperlink>
    </w:p>
    <w:p>
      <w:pPr>
        <w:pStyle w:val="TOC1"/>
        <w:tabs>
          <w:tab w:val="right" w:leader="dot" w:pos="8306"/>
        </w:tabs>
      </w:pPr>
      <w:hyperlink w:anchor="_Toc14988" w:history="1">
        <w:r>
          <w:rPr>
            <w:rFonts w:ascii="仿宋" w:eastAsia="仿宋" w:hAnsi="仿宋" w:cs="仿宋" w:hint="eastAsia"/>
            <w:lang w:eastAsia="zh-CN"/>
          </w:rPr>
          <w:t>一、凝血分析试剂项目市场前景分析</w:t>
        </w:r>
        <w:r>
          <w:tab/>
        </w:r>
        <w:r>
          <w:fldChar w:fldCharType="begin"/>
        </w:r>
        <w:r>
          <w:instrText xml:space="preserve"> PAGEREF _Toc14988 \h </w:instrText>
        </w:r>
        <w:r>
          <w:fldChar w:fldCharType="separate"/>
        </w:r>
        <w:r>
          <w:t>3</w:t>
        </w:r>
        <w:r>
          <w:fldChar w:fldCharType="end"/>
        </w:r>
      </w:hyperlink>
    </w:p>
    <w:p>
      <w:pPr>
        <w:pStyle w:val="TOC2"/>
        <w:tabs>
          <w:tab w:val="right" w:leader="dot" w:pos="8306"/>
        </w:tabs>
      </w:pPr>
      <w:hyperlink w:anchor="_Toc1397" w:history="1">
        <w:r>
          <w:rPr>
            <w:rFonts w:ascii="仿宋" w:eastAsia="仿宋" w:hAnsi="仿宋" w:cs="仿宋" w:hint="eastAsia"/>
            <w:lang w:eastAsia="zh-CN"/>
          </w:rPr>
          <w:t>(一)、建设地经济发展概况</w:t>
        </w:r>
        <w:r>
          <w:tab/>
        </w:r>
        <w:r>
          <w:fldChar w:fldCharType="begin"/>
        </w:r>
        <w:r>
          <w:instrText xml:space="preserve"> PAGEREF _Toc1397 \h </w:instrText>
        </w:r>
        <w:r>
          <w:fldChar w:fldCharType="separate"/>
        </w:r>
        <w:r>
          <w:t>3</w:t>
        </w:r>
        <w:r>
          <w:fldChar w:fldCharType="end"/>
        </w:r>
      </w:hyperlink>
    </w:p>
    <w:p>
      <w:pPr>
        <w:pStyle w:val="TOC2"/>
        <w:tabs>
          <w:tab w:val="right" w:leader="dot" w:pos="8306"/>
        </w:tabs>
      </w:pPr>
      <w:hyperlink w:anchor="_Toc12193" w:history="1">
        <w:r>
          <w:rPr>
            <w:rFonts w:ascii="仿宋" w:eastAsia="仿宋" w:hAnsi="仿宋" w:cs="仿宋" w:hint="eastAsia"/>
            <w:lang w:eastAsia="zh-CN"/>
          </w:rPr>
          <w:t>(二)、行业市场分析</w:t>
        </w:r>
        <w:r>
          <w:tab/>
        </w:r>
        <w:r>
          <w:fldChar w:fldCharType="begin"/>
        </w:r>
        <w:r>
          <w:instrText xml:space="preserve"> PAGEREF _Toc12193 \h </w:instrText>
        </w:r>
        <w:r>
          <w:fldChar w:fldCharType="separate"/>
        </w:r>
        <w:r>
          <w:t>5</w:t>
        </w:r>
        <w:r>
          <w:fldChar w:fldCharType="end"/>
        </w:r>
      </w:hyperlink>
    </w:p>
    <w:p>
      <w:pPr>
        <w:pStyle w:val="TOC1"/>
        <w:tabs>
          <w:tab w:val="right" w:leader="dot" w:pos="8306"/>
        </w:tabs>
      </w:pPr>
      <w:hyperlink w:anchor="_Toc31124" w:history="1">
        <w:r>
          <w:rPr>
            <w:rFonts w:ascii="仿宋" w:eastAsia="仿宋" w:hAnsi="仿宋" w:cs="仿宋" w:hint="eastAsia"/>
            <w:lang w:eastAsia="zh-CN"/>
          </w:rPr>
          <w:t>二、凝血分析试剂项目环境保护分析</w:t>
        </w:r>
        <w:r>
          <w:tab/>
        </w:r>
        <w:r>
          <w:fldChar w:fldCharType="begin"/>
        </w:r>
        <w:r>
          <w:instrText xml:space="preserve"> PAGEREF _Toc31124 \h </w:instrText>
        </w:r>
        <w:r>
          <w:fldChar w:fldCharType="separate"/>
        </w:r>
        <w:r>
          <w:t>6</w:t>
        </w:r>
        <w:r>
          <w:fldChar w:fldCharType="end"/>
        </w:r>
      </w:hyperlink>
    </w:p>
    <w:p>
      <w:pPr>
        <w:pStyle w:val="TOC2"/>
        <w:tabs>
          <w:tab w:val="right" w:leader="dot" w:pos="8306"/>
        </w:tabs>
      </w:pPr>
      <w:hyperlink w:anchor="_Toc18118" w:history="1">
        <w:r>
          <w:rPr>
            <w:rFonts w:ascii="仿宋" w:eastAsia="仿宋" w:hAnsi="仿宋" w:cs="仿宋" w:hint="eastAsia"/>
            <w:lang w:eastAsia="zh-CN"/>
          </w:rPr>
          <w:t>(一)、建设区域环境质量现状</w:t>
        </w:r>
        <w:r>
          <w:tab/>
        </w:r>
        <w:r>
          <w:fldChar w:fldCharType="begin"/>
        </w:r>
        <w:r>
          <w:instrText xml:space="preserve"> PAGEREF _Toc18118 \h </w:instrText>
        </w:r>
        <w:r>
          <w:fldChar w:fldCharType="separate"/>
        </w:r>
        <w:r>
          <w:t>6</w:t>
        </w:r>
        <w:r>
          <w:fldChar w:fldCharType="end"/>
        </w:r>
      </w:hyperlink>
    </w:p>
    <w:p>
      <w:pPr>
        <w:pStyle w:val="TOC2"/>
        <w:tabs>
          <w:tab w:val="right" w:leader="dot" w:pos="8306"/>
        </w:tabs>
      </w:pPr>
      <w:hyperlink w:anchor="_Toc4282" w:history="1">
        <w:r>
          <w:rPr>
            <w:rFonts w:ascii="仿宋" w:eastAsia="仿宋" w:hAnsi="仿宋" w:cs="仿宋" w:hint="eastAsia"/>
            <w:lang w:eastAsia="zh-CN"/>
          </w:rPr>
          <w:t>(二)、建设期环境保护</w:t>
        </w:r>
        <w:r>
          <w:tab/>
        </w:r>
        <w:r>
          <w:fldChar w:fldCharType="begin"/>
        </w:r>
        <w:r>
          <w:instrText xml:space="preserve"> PAGEREF _Toc4282 \h </w:instrText>
        </w:r>
        <w:r>
          <w:fldChar w:fldCharType="separate"/>
        </w:r>
        <w:r>
          <w:t>7</w:t>
        </w:r>
        <w:r>
          <w:fldChar w:fldCharType="end"/>
        </w:r>
      </w:hyperlink>
    </w:p>
    <w:p>
      <w:pPr>
        <w:pStyle w:val="TOC2"/>
        <w:tabs>
          <w:tab w:val="right" w:leader="dot" w:pos="8306"/>
        </w:tabs>
      </w:pPr>
      <w:hyperlink w:anchor="_Toc17972" w:history="1">
        <w:r>
          <w:rPr>
            <w:rFonts w:ascii="仿宋" w:eastAsia="仿宋" w:hAnsi="仿宋" w:cs="仿宋" w:hint="eastAsia"/>
            <w:lang w:eastAsia="zh-CN"/>
          </w:rPr>
          <w:t>(三)、运营期环境保护</w:t>
        </w:r>
        <w:r>
          <w:tab/>
        </w:r>
        <w:r>
          <w:fldChar w:fldCharType="begin"/>
        </w:r>
        <w:r>
          <w:instrText xml:space="preserve"> PAGEREF _Toc17972 \h </w:instrText>
        </w:r>
        <w:r>
          <w:fldChar w:fldCharType="separate"/>
        </w:r>
        <w:r>
          <w:t>8</w:t>
        </w:r>
        <w:r>
          <w:fldChar w:fldCharType="end"/>
        </w:r>
      </w:hyperlink>
    </w:p>
    <w:p>
      <w:pPr>
        <w:pStyle w:val="TOC2"/>
        <w:tabs>
          <w:tab w:val="right" w:leader="dot" w:pos="8306"/>
        </w:tabs>
      </w:pPr>
      <w:hyperlink w:anchor="_Toc13304" w:history="1">
        <w:r>
          <w:rPr>
            <w:rFonts w:ascii="仿宋" w:eastAsia="仿宋" w:hAnsi="仿宋" w:cs="仿宋" w:hint="eastAsia"/>
            <w:lang w:eastAsia="zh-CN"/>
          </w:rPr>
          <w:t>(四)、凝血分析试剂项目建设对区域经济的影响</w:t>
        </w:r>
        <w:r>
          <w:tab/>
        </w:r>
        <w:r>
          <w:fldChar w:fldCharType="begin"/>
        </w:r>
        <w:r>
          <w:instrText xml:space="preserve"> PAGEREF _Toc13304 \h </w:instrText>
        </w:r>
        <w:r>
          <w:fldChar w:fldCharType="separate"/>
        </w:r>
        <w:r>
          <w:t>10</w:t>
        </w:r>
        <w:r>
          <w:fldChar w:fldCharType="end"/>
        </w:r>
      </w:hyperlink>
    </w:p>
    <w:p>
      <w:pPr>
        <w:pStyle w:val="TOC2"/>
        <w:tabs>
          <w:tab w:val="right" w:leader="dot" w:pos="8306"/>
        </w:tabs>
      </w:pPr>
      <w:hyperlink w:anchor="_Toc10115" w:history="1">
        <w:r>
          <w:rPr>
            <w:rFonts w:ascii="仿宋" w:eastAsia="仿宋" w:hAnsi="仿宋" w:cs="仿宋" w:hint="eastAsia"/>
            <w:lang w:eastAsia="zh-CN"/>
          </w:rPr>
          <w:t>(五)、废弃物处理</w:t>
        </w:r>
        <w:r>
          <w:tab/>
        </w:r>
        <w:r>
          <w:fldChar w:fldCharType="begin"/>
        </w:r>
        <w:r>
          <w:instrText xml:space="preserve"> PAGEREF _Toc10115 \h </w:instrText>
        </w:r>
        <w:r>
          <w:fldChar w:fldCharType="separate"/>
        </w:r>
        <w:r>
          <w:t>11</w:t>
        </w:r>
        <w:r>
          <w:fldChar w:fldCharType="end"/>
        </w:r>
      </w:hyperlink>
    </w:p>
    <w:p>
      <w:pPr>
        <w:pStyle w:val="TOC2"/>
        <w:tabs>
          <w:tab w:val="right" w:leader="dot" w:pos="8306"/>
        </w:tabs>
      </w:pPr>
      <w:hyperlink w:anchor="_Toc8207" w:history="1">
        <w:r>
          <w:rPr>
            <w:rFonts w:ascii="仿宋" w:eastAsia="仿宋" w:hAnsi="仿宋" w:cs="仿宋" w:hint="eastAsia"/>
            <w:lang w:eastAsia="zh-CN"/>
          </w:rPr>
          <w:t>(六)、特殊环境影响分析</w:t>
        </w:r>
        <w:r>
          <w:tab/>
        </w:r>
        <w:r>
          <w:fldChar w:fldCharType="begin"/>
        </w:r>
        <w:r>
          <w:instrText xml:space="preserve"> PAGEREF _Toc8207 \h </w:instrText>
        </w:r>
        <w:r>
          <w:fldChar w:fldCharType="separate"/>
        </w:r>
        <w:r>
          <w:t>13</w:t>
        </w:r>
        <w:r>
          <w:fldChar w:fldCharType="end"/>
        </w:r>
      </w:hyperlink>
    </w:p>
    <w:p>
      <w:pPr>
        <w:pStyle w:val="TOC2"/>
        <w:tabs>
          <w:tab w:val="right" w:leader="dot" w:pos="8306"/>
        </w:tabs>
      </w:pPr>
      <w:hyperlink w:anchor="_Toc24534" w:history="1">
        <w:r>
          <w:rPr>
            <w:rFonts w:ascii="仿宋" w:eastAsia="仿宋" w:hAnsi="仿宋" w:cs="仿宋" w:hint="eastAsia"/>
            <w:lang w:eastAsia="zh-CN"/>
          </w:rPr>
          <w:t>(七)、清洁生产</w:t>
        </w:r>
        <w:r>
          <w:tab/>
        </w:r>
        <w:r>
          <w:fldChar w:fldCharType="begin"/>
        </w:r>
        <w:r>
          <w:instrText xml:space="preserve"> PAGEREF _Toc24534 \h </w:instrText>
        </w:r>
        <w:r>
          <w:fldChar w:fldCharType="separate"/>
        </w:r>
        <w:r>
          <w:t>14</w:t>
        </w:r>
        <w:r>
          <w:fldChar w:fldCharType="end"/>
        </w:r>
      </w:hyperlink>
    </w:p>
    <w:p>
      <w:pPr>
        <w:pStyle w:val="TOC2"/>
        <w:tabs>
          <w:tab w:val="right" w:leader="dot" w:pos="8306"/>
        </w:tabs>
      </w:pPr>
      <w:hyperlink w:anchor="_Toc31598" w:history="1">
        <w:r>
          <w:rPr>
            <w:rFonts w:ascii="仿宋" w:eastAsia="仿宋" w:hAnsi="仿宋" w:cs="仿宋" w:hint="eastAsia"/>
            <w:lang w:eastAsia="zh-CN"/>
          </w:rPr>
          <w:t>(八)、环境保护综合评价</w:t>
        </w:r>
        <w:r>
          <w:tab/>
        </w:r>
        <w:r>
          <w:fldChar w:fldCharType="begin"/>
        </w:r>
        <w:r>
          <w:instrText xml:space="preserve"> PAGEREF _Toc31598 \h </w:instrText>
        </w:r>
        <w:r>
          <w:fldChar w:fldCharType="separate"/>
        </w:r>
        <w:r>
          <w:t>16</w:t>
        </w:r>
        <w:r>
          <w:fldChar w:fldCharType="end"/>
        </w:r>
      </w:hyperlink>
    </w:p>
    <w:p>
      <w:pPr>
        <w:pStyle w:val="TOC1"/>
        <w:tabs>
          <w:tab w:val="right" w:leader="dot" w:pos="8306"/>
        </w:tabs>
      </w:pPr>
      <w:hyperlink w:anchor="_Toc21075" w:history="1">
        <w:r>
          <w:rPr>
            <w:rFonts w:ascii="仿宋" w:eastAsia="仿宋" w:hAnsi="仿宋" w:cs="仿宋" w:hint="eastAsia"/>
            <w:lang w:eastAsia="zh-CN"/>
          </w:rPr>
          <w:t>三、工艺分析</w:t>
        </w:r>
        <w:r>
          <w:tab/>
        </w:r>
        <w:r>
          <w:fldChar w:fldCharType="begin"/>
        </w:r>
        <w:r>
          <w:instrText xml:space="preserve"> PAGEREF _Toc21075 \h </w:instrText>
        </w:r>
        <w:r>
          <w:fldChar w:fldCharType="separate"/>
        </w:r>
        <w:r>
          <w:t>17</w:t>
        </w:r>
        <w:r>
          <w:fldChar w:fldCharType="end"/>
        </w:r>
      </w:hyperlink>
    </w:p>
    <w:p>
      <w:pPr>
        <w:pStyle w:val="TOC2"/>
        <w:tabs>
          <w:tab w:val="right" w:leader="dot" w:pos="8306"/>
        </w:tabs>
      </w:pPr>
      <w:hyperlink w:anchor="_Toc24910" w:history="1">
        <w:r>
          <w:rPr>
            <w:rFonts w:ascii="仿宋" w:eastAsia="仿宋" w:hAnsi="仿宋" w:cs="仿宋" w:hint="eastAsia"/>
            <w:lang w:eastAsia="zh-CN"/>
          </w:rPr>
          <w:t>(一)、技术管理特点</w:t>
        </w:r>
        <w:r>
          <w:tab/>
        </w:r>
        <w:r>
          <w:fldChar w:fldCharType="begin"/>
        </w:r>
        <w:r>
          <w:instrText xml:space="preserve"> PAGEREF _Toc24910 \h </w:instrText>
        </w:r>
        <w:r>
          <w:fldChar w:fldCharType="separate"/>
        </w:r>
        <w:r>
          <w:t>17</w:t>
        </w:r>
        <w:r>
          <w:fldChar w:fldCharType="end"/>
        </w:r>
      </w:hyperlink>
    </w:p>
    <w:p>
      <w:pPr>
        <w:pStyle w:val="TOC2"/>
        <w:tabs>
          <w:tab w:val="right" w:leader="dot" w:pos="8306"/>
        </w:tabs>
      </w:pPr>
      <w:hyperlink w:anchor="_Toc1867" w:history="1">
        <w:r>
          <w:rPr>
            <w:rFonts w:ascii="仿宋" w:eastAsia="仿宋" w:hAnsi="仿宋" w:cs="仿宋" w:hint="eastAsia"/>
            <w:lang w:eastAsia="zh-CN"/>
          </w:rPr>
          <w:t>(二)、凝血分析试剂项目工艺技术设计方案</w:t>
        </w:r>
        <w:r>
          <w:tab/>
        </w:r>
        <w:r>
          <w:fldChar w:fldCharType="begin"/>
        </w:r>
        <w:r>
          <w:instrText xml:space="preserve"> PAGEREF _Toc1867 \h </w:instrText>
        </w:r>
        <w:r>
          <w:fldChar w:fldCharType="separate"/>
        </w:r>
        <w:r>
          <w:t>18</w:t>
        </w:r>
        <w:r>
          <w:fldChar w:fldCharType="end"/>
        </w:r>
      </w:hyperlink>
    </w:p>
    <w:p>
      <w:pPr>
        <w:pStyle w:val="TOC2"/>
        <w:tabs>
          <w:tab w:val="right" w:leader="dot" w:pos="8306"/>
        </w:tabs>
      </w:pPr>
      <w:hyperlink w:anchor="_Toc12980" w:history="1">
        <w:r>
          <w:rPr>
            <w:rFonts w:ascii="仿宋" w:eastAsia="仿宋" w:hAnsi="仿宋" w:cs="仿宋" w:hint="eastAsia"/>
            <w:lang w:eastAsia="zh-CN"/>
          </w:rPr>
          <w:t>(三)、设备选型方案</w:t>
        </w:r>
        <w:r>
          <w:tab/>
        </w:r>
        <w:r>
          <w:fldChar w:fldCharType="begin"/>
        </w:r>
        <w:r>
          <w:instrText xml:space="preserve"> PAGEREF _Toc12980 \h </w:instrText>
        </w:r>
        <w:r>
          <w:fldChar w:fldCharType="separate"/>
        </w:r>
        <w:r>
          <w:t>19</w:t>
        </w:r>
        <w:r>
          <w:fldChar w:fldCharType="end"/>
        </w:r>
      </w:hyperlink>
    </w:p>
    <w:p>
      <w:pPr>
        <w:pStyle w:val="TOC1"/>
        <w:tabs>
          <w:tab w:val="right" w:leader="dot" w:pos="8306"/>
        </w:tabs>
      </w:pPr>
      <w:hyperlink w:anchor="_Toc21960" w:history="1">
        <w:r>
          <w:rPr>
            <w:rFonts w:ascii="仿宋" w:eastAsia="仿宋" w:hAnsi="仿宋" w:cs="仿宋" w:hint="eastAsia"/>
            <w:lang w:eastAsia="zh-CN"/>
          </w:rPr>
          <w:t>四、建设单位基本信息</w:t>
        </w:r>
        <w:r>
          <w:tab/>
        </w:r>
        <w:r>
          <w:fldChar w:fldCharType="begin"/>
        </w:r>
        <w:r>
          <w:instrText xml:space="preserve"> PAGEREF _Toc21960 \h </w:instrText>
        </w:r>
        <w:r>
          <w:fldChar w:fldCharType="separate"/>
        </w:r>
        <w:r>
          <w:t>20</w:t>
        </w:r>
        <w:r>
          <w:fldChar w:fldCharType="end"/>
        </w:r>
      </w:hyperlink>
    </w:p>
    <w:p>
      <w:pPr>
        <w:pStyle w:val="TOC2"/>
        <w:tabs>
          <w:tab w:val="right" w:leader="dot" w:pos="8306"/>
        </w:tabs>
      </w:pPr>
      <w:hyperlink w:anchor="_Toc17490" w:history="1">
        <w:r>
          <w:rPr>
            <w:rFonts w:ascii="仿宋" w:eastAsia="仿宋" w:hAnsi="仿宋" w:cs="仿宋" w:hint="eastAsia"/>
            <w:lang w:eastAsia="zh-CN"/>
          </w:rPr>
          <w:t>(一)、凝血分析试剂项目承办单位基本情况</w:t>
        </w:r>
        <w:r>
          <w:tab/>
        </w:r>
        <w:r>
          <w:fldChar w:fldCharType="begin"/>
        </w:r>
        <w:r>
          <w:instrText xml:space="preserve"> PAGEREF _Toc17490 \h </w:instrText>
        </w:r>
        <w:r>
          <w:fldChar w:fldCharType="separate"/>
        </w:r>
        <w:r>
          <w:t>20</w:t>
        </w:r>
        <w:r>
          <w:fldChar w:fldCharType="end"/>
        </w:r>
      </w:hyperlink>
    </w:p>
    <w:p>
      <w:pPr>
        <w:pStyle w:val="TOC2"/>
        <w:tabs>
          <w:tab w:val="right" w:leader="dot" w:pos="8306"/>
        </w:tabs>
      </w:pPr>
      <w:hyperlink w:anchor="_Toc23124" w:history="1">
        <w:r>
          <w:rPr>
            <w:rFonts w:ascii="仿宋" w:eastAsia="仿宋" w:hAnsi="仿宋" w:cs="仿宋" w:hint="eastAsia"/>
            <w:lang w:eastAsia="zh-CN"/>
          </w:rPr>
          <w:t>(二)、公司经济效益分析</w:t>
        </w:r>
        <w:r>
          <w:tab/>
        </w:r>
        <w:r>
          <w:fldChar w:fldCharType="begin"/>
        </w:r>
        <w:r>
          <w:instrText xml:space="preserve"> PAGEREF _Toc23124 \h </w:instrText>
        </w:r>
        <w:r>
          <w:fldChar w:fldCharType="separate"/>
        </w:r>
        <w:r>
          <w:t>21</w:t>
        </w:r>
        <w:r>
          <w:fldChar w:fldCharType="end"/>
        </w:r>
      </w:hyperlink>
    </w:p>
    <w:p>
      <w:pPr>
        <w:pStyle w:val="TOC1"/>
        <w:tabs>
          <w:tab w:val="right" w:leader="dot" w:pos="8306"/>
        </w:tabs>
      </w:pPr>
      <w:hyperlink w:anchor="_Toc30880" w:history="1">
        <w:r>
          <w:rPr>
            <w:rFonts w:ascii="仿宋" w:eastAsia="仿宋" w:hAnsi="仿宋" w:cs="仿宋" w:hint="eastAsia"/>
            <w:lang w:eastAsia="zh-CN"/>
          </w:rPr>
          <w:t>五、员工福利与企业文化</w:t>
        </w:r>
        <w:r>
          <w:tab/>
        </w:r>
        <w:r>
          <w:fldChar w:fldCharType="begin"/>
        </w:r>
        <w:r>
          <w:instrText xml:space="preserve"> PAGEREF _Toc30880 \h </w:instrText>
        </w:r>
        <w:r>
          <w:fldChar w:fldCharType="separate"/>
        </w:r>
        <w:r>
          <w:t>23</w:t>
        </w:r>
        <w:r>
          <w:fldChar w:fldCharType="end"/>
        </w:r>
      </w:hyperlink>
    </w:p>
    <w:p>
      <w:pPr>
        <w:pStyle w:val="TOC2"/>
        <w:tabs>
          <w:tab w:val="right" w:leader="dot" w:pos="8306"/>
        </w:tabs>
      </w:pPr>
      <w:hyperlink w:anchor="_Toc11576" w:history="1">
        <w:r>
          <w:rPr>
            <w:rFonts w:ascii="仿宋" w:eastAsia="仿宋" w:hAnsi="仿宋" w:cs="仿宋" w:hint="eastAsia"/>
            <w:lang w:eastAsia="zh-CN"/>
          </w:rPr>
          <w:t>(一)、员工福利政策</w:t>
        </w:r>
        <w:r>
          <w:tab/>
        </w:r>
        <w:r>
          <w:fldChar w:fldCharType="begin"/>
        </w:r>
        <w:r>
          <w:instrText xml:space="preserve"> PAGEREF _Toc11576 \h </w:instrText>
        </w:r>
        <w:r>
          <w:fldChar w:fldCharType="separate"/>
        </w:r>
        <w:r>
          <w:t>23</w:t>
        </w:r>
        <w:r>
          <w:fldChar w:fldCharType="end"/>
        </w:r>
      </w:hyperlink>
    </w:p>
    <w:p>
      <w:pPr>
        <w:pStyle w:val="TOC2"/>
        <w:tabs>
          <w:tab w:val="right" w:leader="dot" w:pos="8306"/>
        </w:tabs>
      </w:pPr>
      <w:hyperlink w:anchor="_Toc4012" w:history="1">
        <w:r>
          <w:rPr>
            <w:rFonts w:ascii="仿宋" w:eastAsia="仿宋" w:hAnsi="仿宋" w:cs="仿宋" w:hint="eastAsia"/>
            <w:lang w:eastAsia="zh-CN"/>
          </w:rPr>
          <w:t>(二)、团队建设与员工培训</w:t>
        </w:r>
        <w:r>
          <w:tab/>
        </w:r>
        <w:r>
          <w:fldChar w:fldCharType="begin"/>
        </w:r>
        <w:r>
          <w:instrText xml:space="preserve"> PAGEREF _Toc4012 \h </w:instrText>
        </w:r>
        <w:r>
          <w:fldChar w:fldCharType="separate"/>
        </w:r>
        <w:r>
          <w:t>24</w:t>
        </w:r>
        <w:r>
          <w:fldChar w:fldCharType="end"/>
        </w:r>
      </w:hyperlink>
    </w:p>
    <w:p>
      <w:pPr>
        <w:pStyle w:val="TOC2"/>
        <w:tabs>
          <w:tab w:val="right" w:leader="dot" w:pos="8306"/>
        </w:tabs>
      </w:pPr>
      <w:hyperlink w:anchor="_Toc7051" w:history="1">
        <w:r>
          <w:rPr>
            <w:rFonts w:ascii="仿宋" w:eastAsia="仿宋" w:hAnsi="仿宋" w:cs="仿宋" w:hint="eastAsia"/>
            <w:lang w:eastAsia="zh-CN"/>
          </w:rPr>
          <w:t>(三)、企业文化建设</w:t>
        </w:r>
        <w:r>
          <w:tab/>
        </w:r>
        <w:r>
          <w:fldChar w:fldCharType="begin"/>
        </w:r>
        <w:r>
          <w:instrText xml:space="preserve"> PAGEREF _Toc7051 \h </w:instrText>
        </w:r>
        <w:r>
          <w:fldChar w:fldCharType="separate"/>
        </w:r>
        <w:r>
          <w:t>26</w:t>
        </w:r>
        <w:r>
          <w:fldChar w:fldCharType="end"/>
        </w:r>
      </w:hyperlink>
    </w:p>
    <w:p>
      <w:pPr>
        <w:pStyle w:val="TOC2"/>
        <w:tabs>
          <w:tab w:val="right" w:leader="dot" w:pos="8306"/>
        </w:tabs>
      </w:pPr>
      <w:hyperlink w:anchor="_Toc620" w:history="1">
        <w:r>
          <w:rPr>
            <w:rFonts w:ascii="仿宋" w:eastAsia="仿宋" w:hAnsi="仿宋" w:cs="仿宋" w:hint="eastAsia"/>
            <w:lang w:eastAsia="zh-CN"/>
          </w:rPr>
          <w:t>(四)、员工健康与工作平衡</w:t>
        </w:r>
        <w:r>
          <w:tab/>
        </w:r>
        <w:r>
          <w:fldChar w:fldCharType="begin"/>
        </w:r>
        <w:r>
          <w:instrText xml:space="preserve"> PAGEREF _Toc620 \h </w:instrText>
        </w:r>
        <w:r>
          <w:fldChar w:fldCharType="separate"/>
        </w:r>
        <w:r>
          <w:t>28</w:t>
        </w:r>
        <w:r>
          <w:fldChar w:fldCharType="end"/>
        </w:r>
      </w:hyperlink>
    </w:p>
    <w:p>
      <w:pPr>
        <w:pStyle w:val="TOC1"/>
        <w:tabs>
          <w:tab w:val="right" w:leader="dot" w:pos="8306"/>
        </w:tabs>
      </w:pPr>
      <w:hyperlink w:anchor="_Toc446" w:history="1">
        <w:r>
          <w:rPr>
            <w:rFonts w:ascii="仿宋" w:eastAsia="仿宋" w:hAnsi="仿宋" w:cs="仿宋" w:hint="eastAsia"/>
            <w:lang w:eastAsia="zh-CN"/>
          </w:rPr>
          <w:t>六、危机管理与应急预案</w:t>
        </w:r>
        <w:r>
          <w:tab/>
        </w:r>
        <w:r>
          <w:fldChar w:fldCharType="begin"/>
        </w:r>
        <w:r>
          <w:instrText xml:space="preserve"> PAGEREF _Toc446 \h </w:instrText>
        </w:r>
        <w:r>
          <w:fldChar w:fldCharType="separate"/>
        </w:r>
        <w:r>
          <w:t>30</w:t>
        </w:r>
        <w:r>
          <w:fldChar w:fldCharType="end"/>
        </w:r>
      </w:hyperlink>
    </w:p>
    <w:p>
      <w:pPr>
        <w:pStyle w:val="TOC2"/>
        <w:tabs>
          <w:tab w:val="right" w:leader="dot" w:pos="8306"/>
        </w:tabs>
      </w:pPr>
      <w:hyperlink w:anchor="_Toc11671" w:history="1">
        <w:r>
          <w:rPr>
            <w:rFonts w:ascii="仿宋" w:eastAsia="仿宋" w:hAnsi="仿宋" w:cs="仿宋" w:hint="eastAsia"/>
            <w:lang w:eastAsia="zh-CN"/>
          </w:rPr>
          <w:t>(一)、危机预警与监测</w:t>
        </w:r>
        <w:r>
          <w:tab/>
        </w:r>
        <w:r>
          <w:fldChar w:fldCharType="begin"/>
        </w:r>
        <w:r>
          <w:instrText xml:space="preserve"> PAGEREF _Toc11671 \h </w:instrText>
        </w:r>
        <w:r>
          <w:fldChar w:fldCharType="separate"/>
        </w:r>
        <w:r>
          <w:t>30</w:t>
        </w:r>
        <w:r>
          <w:fldChar w:fldCharType="end"/>
        </w:r>
      </w:hyperlink>
    </w:p>
    <w:p>
      <w:pPr>
        <w:pStyle w:val="TOC2"/>
        <w:tabs>
          <w:tab w:val="right" w:leader="dot" w:pos="8306"/>
        </w:tabs>
      </w:pPr>
      <w:hyperlink w:anchor="_Toc7054" w:history="1">
        <w:r>
          <w:rPr>
            <w:rFonts w:ascii="仿宋" w:eastAsia="仿宋" w:hAnsi="仿宋" w:cs="仿宋" w:hint="eastAsia"/>
            <w:lang w:eastAsia="zh-CN"/>
          </w:rPr>
          <w:t>(二)、应急预案与危机响应</w:t>
        </w:r>
        <w:r>
          <w:tab/>
        </w:r>
        <w:r>
          <w:fldChar w:fldCharType="begin"/>
        </w:r>
        <w:r>
          <w:instrText xml:space="preserve"> PAGEREF _Toc7054 \h </w:instrText>
        </w:r>
        <w:r>
          <w:fldChar w:fldCharType="separate"/>
        </w:r>
        <w:r>
          <w:t>31</w:t>
        </w:r>
        <w:r>
          <w:fldChar w:fldCharType="end"/>
        </w:r>
      </w:hyperlink>
    </w:p>
    <w:p>
      <w:pPr>
        <w:pStyle w:val="TOC2"/>
        <w:tabs>
          <w:tab w:val="right" w:leader="dot" w:pos="8306"/>
        </w:tabs>
      </w:pPr>
      <w:hyperlink w:anchor="_Toc28754" w:history="1">
        <w:r>
          <w:rPr>
            <w:rFonts w:ascii="仿宋" w:eastAsia="仿宋" w:hAnsi="仿宋" w:cs="仿宋" w:hint="eastAsia"/>
            <w:lang w:eastAsia="zh-CN"/>
          </w:rPr>
          <w:t>(三)、危机沟通与舆情控制</w:t>
        </w:r>
        <w:r>
          <w:tab/>
        </w:r>
        <w:r>
          <w:fldChar w:fldCharType="begin"/>
        </w:r>
        <w:r>
          <w:instrText xml:space="preserve"> PAGEREF _Toc28754 \h </w:instrText>
        </w:r>
        <w:r>
          <w:fldChar w:fldCharType="separate"/>
        </w:r>
        <w:r>
          <w:t>33</w:t>
        </w:r>
        <w:r>
          <w:fldChar w:fldCharType="end"/>
        </w:r>
      </w:hyperlink>
    </w:p>
    <w:p>
      <w:pPr>
        <w:pStyle w:val="TOC2"/>
        <w:tabs>
          <w:tab w:val="right" w:leader="dot" w:pos="8306"/>
        </w:tabs>
      </w:pPr>
      <w:hyperlink w:anchor="_Toc31874" w:history="1">
        <w:r>
          <w:rPr>
            <w:rFonts w:ascii="仿宋" w:eastAsia="仿宋" w:hAnsi="仿宋" w:cs="仿宋" w:hint="eastAsia"/>
            <w:lang w:eastAsia="zh-CN"/>
          </w:rPr>
          <w:t>(四)、危机后教训与改进</w:t>
        </w:r>
        <w:r>
          <w:tab/>
        </w:r>
        <w:r>
          <w:fldChar w:fldCharType="begin"/>
        </w:r>
        <w:r>
          <w:instrText xml:space="preserve"> PAGEREF _Toc31874 \h </w:instrText>
        </w:r>
        <w:r>
          <w:fldChar w:fldCharType="separate"/>
        </w:r>
        <w:r>
          <w:t>35</w:t>
        </w:r>
        <w:r>
          <w:fldChar w:fldCharType="end"/>
        </w:r>
      </w:hyperlink>
    </w:p>
    <w:p>
      <w:pPr>
        <w:pStyle w:val="TOC1"/>
        <w:tabs>
          <w:tab w:val="right" w:leader="dot" w:pos="8306"/>
        </w:tabs>
      </w:pPr>
      <w:hyperlink w:anchor="_Toc17711" w:history="1">
        <w:r>
          <w:rPr>
            <w:rFonts w:ascii="仿宋" w:eastAsia="仿宋" w:hAnsi="仿宋" w:cs="仿宋" w:hint="eastAsia"/>
            <w:lang w:eastAsia="zh-CN"/>
          </w:rPr>
          <w:t>七、凝血分析试剂项目风险评估</w:t>
        </w:r>
        <w:r>
          <w:tab/>
        </w:r>
        <w:r>
          <w:fldChar w:fldCharType="begin"/>
        </w:r>
        <w:r>
          <w:instrText xml:space="preserve"> PAGEREF _Toc17711 \h </w:instrText>
        </w:r>
        <w:r>
          <w:fldChar w:fldCharType="separate"/>
        </w:r>
        <w:r>
          <w:t>37</w:t>
        </w:r>
        <w:r>
          <w:fldChar w:fldCharType="end"/>
        </w:r>
      </w:hyperlink>
    </w:p>
    <w:p>
      <w:pPr>
        <w:pStyle w:val="TOC2"/>
        <w:tabs>
          <w:tab w:val="right" w:leader="dot" w:pos="8306"/>
        </w:tabs>
      </w:pPr>
      <w:hyperlink w:anchor="_Toc15711" w:history="1">
        <w:r>
          <w:rPr>
            <w:rFonts w:ascii="仿宋" w:eastAsia="仿宋" w:hAnsi="仿宋" w:cs="仿宋" w:hint="eastAsia"/>
            <w:lang w:eastAsia="zh-CN"/>
          </w:rPr>
          <w:t>(一)、政策风险分析</w:t>
        </w:r>
        <w:r>
          <w:tab/>
        </w:r>
        <w:r>
          <w:fldChar w:fldCharType="begin"/>
        </w:r>
        <w:r>
          <w:instrText xml:space="preserve"> PAGEREF _Toc15711 \h </w:instrText>
        </w:r>
        <w:r>
          <w:fldChar w:fldCharType="separate"/>
        </w:r>
        <w:r>
          <w:t>37</w:t>
        </w:r>
        <w:r>
          <w:fldChar w:fldCharType="end"/>
        </w:r>
      </w:hyperlink>
    </w:p>
    <w:p>
      <w:pPr>
        <w:pStyle w:val="TOC2"/>
        <w:tabs>
          <w:tab w:val="right" w:leader="dot" w:pos="8306"/>
        </w:tabs>
      </w:pPr>
      <w:hyperlink w:anchor="_Toc20568" w:history="1">
        <w:r>
          <w:rPr>
            <w:rFonts w:ascii="仿宋" w:eastAsia="仿宋" w:hAnsi="仿宋" w:cs="仿宋" w:hint="eastAsia"/>
            <w:lang w:eastAsia="zh-CN"/>
          </w:rPr>
          <w:t>(二)、社会风险分析</w:t>
        </w:r>
        <w:r>
          <w:tab/>
        </w:r>
        <w:r>
          <w:fldChar w:fldCharType="begin"/>
        </w:r>
        <w:r>
          <w:instrText xml:space="preserve"> PAGEREF _Toc20568 \h </w:instrText>
        </w:r>
        <w:r>
          <w:fldChar w:fldCharType="separate"/>
        </w:r>
        <w:r>
          <w:t>39</w:t>
        </w:r>
        <w:r>
          <w:fldChar w:fldCharType="end"/>
        </w:r>
      </w:hyperlink>
    </w:p>
    <w:p>
      <w:pPr>
        <w:pStyle w:val="TOC2"/>
        <w:tabs>
          <w:tab w:val="right" w:leader="dot" w:pos="8306"/>
        </w:tabs>
      </w:pPr>
      <w:hyperlink w:anchor="_Toc3642" w:history="1">
        <w:r>
          <w:rPr>
            <w:rFonts w:ascii="仿宋" w:eastAsia="仿宋" w:hAnsi="仿宋" w:cs="仿宋" w:hint="eastAsia"/>
            <w:lang w:eastAsia="zh-CN"/>
          </w:rPr>
          <w:t>(三)、市场风险分析</w:t>
        </w:r>
        <w:r>
          <w:tab/>
        </w:r>
        <w:r>
          <w:fldChar w:fldCharType="begin"/>
        </w:r>
        <w:r>
          <w:instrText xml:space="preserve"> PAGEREF _Toc3642 \h </w:instrText>
        </w:r>
        <w:r>
          <w:fldChar w:fldCharType="separate"/>
        </w:r>
        <w:r>
          <w:t>40</w:t>
        </w:r>
        <w:r>
          <w:fldChar w:fldCharType="end"/>
        </w:r>
      </w:hyperlink>
    </w:p>
    <w:p>
      <w:pPr>
        <w:pStyle w:val="TOC2"/>
        <w:tabs>
          <w:tab w:val="right" w:leader="dot" w:pos="8306"/>
        </w:tabs>
      </w:pPr>
      <w:hyperlink w:anchor="_Toc29661" w:history="1">
        <w:r>
          <w:rPr>
            <w:rFonts w:ascii="仿宋" w:eastAsia="仿宋" w:hAnsi="仿宋" w:cs="仿宋" w:hint="eastAsia"/>
            <w:lang w:eastAsia="zh-CN"/>
          </w:rPr>
          <w:t>(四)、资金风险分析</w:t>
        </w:r>
        <w:r>
          <w:tab/>
        </w:r>
        <w:r>
          <w:fldChar w:fldCharType="begin"/>
        </w:r>
        <w:r>
          <w:instrText xml:space="preserve"> PAGEREF _Toc29661 \h </w:instrText>
        </w:r>
        <w:r>
          <w:fldChar w:fldCharType="separate"/>
        </w:r>
        <w:r>
          <w:t>42</w:t>
        </w:r>
        <w:r>
          <w:fldChar w:fldCharType="end"/>
        </w:r>
      </w:hyperlink>
    </w:p>
    <w:p>
      <w:pPr>
        <w:pStyle w:val="TOC2"/>
        <w:tabs>
          <w:tab w:val="right" w:leader="dot" w:pos="8306"/>
        </w:tabs>
      </w:pPr>
      <w:hyperlink w:anchor="_Toc6667" w:history="1">
        <w:r>
          <w:rPr>
            <w:rFonts w:ascii="仿宋" w:eastAsia="仿宋" w:hAnsi="仿宋" w:cs="仿宋" w:hint="eastAsia"/>
            <w:lang w:eastAsia="zh-CN"/>
          </w:rPr>
          <w:t>(五)、技术风险分析</w:t>
        </w:r>
        <w:r>
          <w:tab/>
        </w:r>
        <w:r>
          <w:fldChar w:fldCharType="begin"/>
        </w:r>
        <w:r>
          <w:instrText xml:space="preserve"> PAGEREF _Toc6667 \h </w:instrText>
        </w:r>
        <w:r>
          <w:fldChar w:fldCharType="separate"/>
        </w:r>
        <w:r>
          <w:t>44</w:t>
        </w:r>
        <w:r>
          <w:fldChar w:fldCharType="end"/>
        </w:r>
      </w:hyperlink>
    </w:p>
    <w:p>
      <w:pPr>
        <w:pStyle w:val="TOC2"/>
        <w:tabs>
          <w:tab w:val="right" w:leader="dot" w:pos="8306"/>
        </w:tabs>
      </w:pPr>
      <w:hyperlink w:anchor="_Toc17262" w:history="1">
        <w:r>
          <w:rPr>
            <w:rFonts w:ascii="仿宋" w:eastAsia="仿宋" w:hAnsi="仿宋" w:cs="仿宋" w:hint="eastAsia"/>
            <w:lang w:eastAsia="zh-CN"/>
          </w:rPr>
          <w:t>(六)、财务风险分析</w:t>
        </w:r>
        <w:r>
          <w:tab/>
        </w:r>
        <w:r>
          <w:fldChar w:fldCharType="begin"/>
        </w:r>
        <w:r>
          <w:instrText xml:space="preserve"> PAGEREF _Toc17262 \h </w:instrText>
        </w:r>
        <w:r>
          <w:fldChar w:fldCharType="separate"/>
        </w:r>
        <w:r>
          <w:t>46</w:t>
        </w:r>
        <w:r>
          <w:fldChar w:fldCharType="end"/>
        </w:r>
      </w:hyperlink>
    </w:p>
    <w:p>
      <w:pPr>
        <w:pStyle w:val="TOC2"/>
        <w:tabs>
          <w:tab w:val="right" w:leader="dot" w:pos="8306"/>
        </w:tabs>
      </w:pPr>
      <w:hyperlink w:anchor="_Toc20465" w:history="1">
        <w:r>
          <w:rPr>
            <w:rFonts w:ascii="仿宋" w:eastAsia="仿宋" w:hAnsi="仿宋" w:cs="仿宋" w:hint="eastAsia"/>
            <w:lang w:eastAsia="zh-CN"/>
          </w:rPr>
          <w:t>(七)、管理风险分析</w:t>
        </w:r>
        <w:r>
          <w:tab/>
        </w:r>
        <w:r>
          <w:fldChar w:fldCharType="begin"/>
        </w:r>
        <w:r>
          <w:instrText xml:space="preserve"> PAGEREF _Toc20465 \h </w:instrText>
        </w:r>
        <w:r>
          <w:fldChar w:fldCharType="separate"/>
        </w:r>
        <w:r>
          <w:t>48</w:t>
        </w:r>
        <w:r>
          <w:fldChar w:fldCharType="end"/>
        </w:r>
      </w:hyperlink>
    </w:p>
    <w:p>
      <w:pPr>
        <w:pStyle w:val="TOC2"/>
        <w:tabs>
          <w:tab w:val="right" w:leader="dot" w:pos="8306"/>
        </w:tabs>
      </w:pPr>
      <w:hyperlink w:anchor="_Toc15126" w:history="1">
        <w:r>
          <w:rPr>
            <w:rFonts w:ascii="仿宋" w:eastAsia="仿宋" w:hAnsi="仿宋" w:cs="仿宋" w:hint="eastAsia"/>
            <w:lang w:eastAsia="zh-CN"/>
          </w:rPr>
          <w:t>(八)、其它风险分析</w:t>
        </w:r>
        <w:r>
          <w:tab/>
        </w:r>
        <w:r>
          <w:fldChar w:fldCharType="begin"/>
        </w:r>
        <w:r>
          <w:instrText xml:space="preserve"> PAGEREF _Toc15126 \h </w:instrText>
        </w:r>
        <w:r>
          <w:fldChar w:fldCharType="separate"/>
        </w:r>
        <w:r>
          <w:t>49</w:t>
        </w:r>
        <w:r>
          <w:fldChar w:fldCharType="end"/>
        </w:r>
      </w:hyperlink>
    </w:p>
    <w:p>
      <w:pPr>
        <w:pStyle w:val="TOC2"/>
        <w:tabs>
          <w:tab w:val="right" w:leader="dot" w:pos="8306"/>
        </w:tabs>
      </w:pPr>
      <w:hyperlink w:anchor="_Toc1930" w:history="1">
        <w:r>
          <w:rPr>
            <w:rFonts w:ascii="仿宋" w:eastAsia="仿宋" w:hAnsi="仿宋" w:cs="仿宋" w:hint="eastAsia"/>
            <w:lang w:eastAsia="zh-CN"/>
          </w:rPr>
          <w:t>(九)、社会影响评估</w:t>
        </w:r>
        <w:r>
          <w:tab/>
        </w:r>
        <w:r>
          <w:fldChar w:fldCharType="begin"/>
        </w:r>
        <w:r>
          <w:instrText xml:space="preserve"> PAGEREF _Toc1930 \h </w:instrText>
        </w:r>
        <w:r>
          <w:fldChar w:fldCharType="separate"/>
        </w:r>
        <w:r>
          <w:t>51</w:t>
        </w:r>
        <w:r>
          <w:fldChar w:fldCharType="end"/>
        </w:r>
      </w:hyperlink>
    </w:p>
    <w:p>
      <w:pPr>
        <w:pStyle w:val="TOC1"/>
        <w:tabs>
          <w:tab w:val="right" w:leader="dot" w:pos="8306"/>
        </w:tabs>
      </w:pPr>
      <w:hyperlink w:anchor="_Toc30902" w:history="1">
        <w:r>
          <w:rPr>
            <w:rFonts w:ascii="仿宋" w:eastAsia="仿宋" w:hAnsi="仿宋" w:cs="仿宋" w:hint="eastAsia"/>
            <w:lang w:eastAsia="zh-CN"/>
          </w:rPr>
          <w:t>八、凝血分析试剂项目实施进度计划</w:t>
        </w:r>
        <w:r>
          <w:tab/>
        </w:r>
        <w:r>
          <w:fldChar w:fldCharType="begin"/>
        </w:r>
        <w:r>
          <w:instrText xml:space="preserve"> PAGEREF _Toc30902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39" w:history="1">
        <w:r>
          <w:rPr>
            <w:rFonts w:ascii="仿宋" w:eastAsia="仿宋" w:hAnsi="仿宋" w:cs="仿宋" w:hint="eastAsia"/>
            <w:lang w:eastAsia="zh-CN"/>
          </w:rPr>
          <w:t>(一)、建设周期</w:t>
        </w:r>
        <w:r>
          <w:tab/>
        </w:r>
        <w:r>
          <w:fldChar w:fldCharType="begin"/>
        </w:r>
        <w:r>
          <w:instrText xml:space="preserve"> PAGEREF _Toc24839 \h </w:instrText>
        </w:r>
        <w:r>
          <w:fldChar w:fldCharType="separate"/>
        </w:r>
        <w:r>
          <w:t>52</w:t>
        </w:r>
        <w:r>
          <w:fldChar w:fldCharType="end"/>
        </w:r>
      </w:hyperlink>
    </w:p>
    <w:p>
      <w:pPr>
        <w:pStyle w:val="TOC2"/>
        <w:tabs>
          <w:tab w:val="right" w:leader="dot" w:pos="8306"/>
        </w:tabs>
      </w:pPr>
      <w:hyperlink w:anchor="_Toc30277" w:history="1">
        <w:r>
          <w:rPr>
            <w:rFonts w:ascii="仿宋" w:eastAsia="仿宋" w:hAnsi="仿宋" w:cs="仿宋" w:hint="eastAsia"/>
            <w:lang w:eastAsia="zh-CN"/>
          </w:rPr>
          <w:t>(二)、建设进度</w:t>
        </w:r>
        <w:r>
          <w:tab/>
        </w:r>
        <w:r>
          <w:fldChar w:fldCharType="begin"/>
        </w:r>
        <w:r>
          <w:instrText xml:space="preserve"> PAGEREF _Toc30277 \h </w:instrText>
        </w:r>
        <w:r>
          <w:fldChar w:fldCharType="separate"/>
        </w:r>
        <w:r>
          <w:t>54</w:t>
        </w:r>
        <w:r>
          <w:fldChar w:fldCharType="end"/>
        </w:r>
      </w:hyperlink>
    </w:p>
    <w:p>
      <w:pPr>
        <w:pStyle w:val="TOC2"/>
        <w:tabs>
          <w:tab w:val="right" w:leader="dot" w:pos="8306"/>
        </w:tabs>
      </w:pPr>
      <w:hyperlink w:anchor="_Toc1767" w:history="1">
        <w:r>
          <w:rPr>
            <w:rFonts w:ascii="仿宋" w:eastAsia="仿宋" w:hAnsi="仿宋" w:cs="仿宋" w:hint="eastAsia"/>
            <w:lang w:eastAsia="zh-CN"/>
          </w:rPr>
          <w:t>(三)、进度安排注意事项</w:t>
        </w:r>
        <w:r>
          <w:tab/>
        </w:r>
        <w:r>
          <w:fldChar w:fldCharType="begin"/>
        </w:r>
        <w:r>
          <w:instrText xml:space="preserve"> PAGEREF _Toc1767 \h </w:instrText>
        </w:r>
        <w:r>
          <w:fldChar w:fldCharType="separate"/>
        </w:r>
        <w:r>
          <w:t>55</w:t>
        </w:r>
        <w:r>
          <w:fldChar w:fldCharType="end"/>
        </w:r>
      </w:hyperlink>
    </w:p>
    <w:p>
      <w:pPr>
        <w:pStyle w:val="TOC2"/>
        <w:tabs>
          <w:tab w:val="right" w:leader="dot" w:pos="8306"/>
        </w:tabs>
      </w:pPr>
      <w:hyperlink w:anchor="_Toc29475" w:history="1">
        <w:r>
          <w:rPr>
            <w:rFonts w:ascii="仿宋" w:eastAsia="仿宋" w:hAnsi="仿宋" w:cs="仿宋" w:hint="eastAsia"/>
            <w:lang w:eastAsia="zh-CN"/>
          </w:rPr>
          <w:t>(四)、人力资源配置</w:t>
        </w:r>
        <w:r>
          <w:tab/>
        </w:r>
        <w:r>
          <w:fldChar w:fldCharType="begin"/>
        </w:r>
        <w:r>
          <w:instrText xml:space="preserve"> PAGEREF _Toc29475 \h </w:instrText>
        </w:r>
        <w:r>
          <w:fldChar w:fldCharType="separate"/>
        </w:r>
        <w:r>
          <w:t>57</w:t>
        </w:r>
        <w:r>
          <w:fldChar w:fldCharType="end"/>
        </w:r>
      </w:hyperlink>
    </w:p>
    <w:p>
      <w:pPr>
        <w:pStyle w:val="TOC2"/>
        <w:tabs>
          <w:tab w:val="right" w:leader="dot" w:pos="8306"/>
        </w:tabs>
      </w:pPr>
      <w:hyperlink w:anchor="_Toc26234" w:history="1">
        <w:r>
          <w:rPr>
            <w:rFonts w:ascii="仿宋" w:eastAsia="仿宋" w:hAnsi="仿宋" w:cs="仿宋" w:hint="eastAsia"/>
            <w:lang w:eastAsia="zh-CN"/>
          </w:rPr>
          <w:t>(五)、员工培训</w:t>
        </w:r>
        <w:r>
          <w:tab/>
        </w:r>
        <w:r>
          <w:fldChar w:fldCharType="begin"/>
        </w:r>
        <w:r>
          <w:instrText xml:space="preserve"> PAGEREF _Toc26234 \h </w:instrText>
        </w:r>
        <w:r>
          <w:fldChar w:fldCharType="separate"/>
        </w:r>
        <w:r>
          <w:t>58</w:t>
        </w:r>
        <w:r>
          <w:fldChar w:fldCharType="end"/>
        </w:r>
      </w:hyperlink>
    </w:p>
    <w:p>
      <w:pPr>
        <w:pStyle w:val="TOC2"/>
        <w:tabs>
          <w:tab w:val="right" w:leader="dot" w:pos="8306"/>
        </w:tabs>
      </w:pPr>
      <w:hyperlink w:anchor="_Toc27909" w:history="1">
        <w:r>
          <w:rPr>
            <w:rFonts w:ascii="仿宋" w:eastAsia="仿宋" w:hAnsi="仿宋" w:cs="仿宋" w:hint="eastAsia"/>
            <w:lang w:eastAsia="zh-CN"/>
          </w:rPr>
          <w:t>(六)、凝血分析试剂项目实施保障</w:t>
        </w:r>
        <w:r>
          <w:tab/>
        </w:r>
        <w:r>
          <w:fldChar w:fldCharType="begin"/>
        </w:r>
        <w:r>
          <w:instrText xml:space="preserve"> PAGEREF _Toc27909 \h </w:instrText>
        </w:r>
        <w:r>
          <w:fldChar w:fldCharType="separate"/>
        </w:r>
        <w:r>
          <w:t>60</w:t>
        </w:r>
        <w:r>
          <w:fldChar w:fldCharType="end"/>
        </w:r>
      </w:hyperlink>
    </w:p>
    <w:p>
      <w:pPr>
        <w:pStyle w:val="TOC1"/>
        <w:tabs>
          <w:tab w:val="right" w:leader="dot" w:pos="8306"/>
        </w:tabs>
      </w:pPr>
      <w:hyperlink w:anchor="_Toc23969" w:history="1">
        <w:r>
          <w:rPr>
            <w:rFonts w:ascii="仿宋" w:eastAsia="仿宋" w:hAnsi="仿宋" w:cs="仿宋" w:hint="eastAsia"/>
            <w:lang w:eastAsia="zh-CN"/>
          </w:rPr>
          <w:t>九、法律与合规性</w:t>
        </w:r>
        <w:r>
          <w:tab/>
        </w:r>
        <w:r>
          <w:fldChar w:fldCharType="begin"/>
        </w:r>
        <w:r>
          <w:instrText xml:space="preserve"> PAGEREF _Toc23969 \h </w:instrText>
        </w:r>
        <w:r>
          <w:fldChar w:fldCharType="separate"/>
        </w:r>
        <w:r>
          <w:t>61</w:t>
        </w:r>
        <w:r>
          <w:fldChar w:fldCharType="end"/>
        </w:r>
      </w:hyperlink>
    </w:p>
    <w:p>
      <w:pPr>
        <w:pStyle w:val="TOC2"/>
        <w:tabs>
          <w:tab w:val="right" w:leader="dot" w:pos="8306"/>
        </w:tabs>
      </w:pPr>
      <w:hyperlink w:anchor="_Toc19781" w:history="1">
        <w:r>
          <w:rPr>
            <w:rFonts w:ascii="仿宋" w:eastAsia="仿宋" w:hAnsi="仿宋" w:cs="仿宋" w:hint="eastAsia"/>
            <w:lang w:eastAsia="zh-CN"/>
          </w:rPr>
          <w:t>(一)、相关法律法规概述</w:t>
        </w:r>
        <w:r>
          <w:tab/>
        </w:r>
        <w:r>
          <w:fldChar w:fldCharType="begin"/>
        </w:r>
        <w:r>
          <w:instrText xml:space="preserve"> PAGEREF _Toc19781 \h </w:instrText>
        </w:r>
        <w:r>
          <w:fldChar w:fldCharType="separate"/>
        </w:r>
        <w:r>
          <w:t>61</w:t>
        </w:r>
        <w:r>
          <w:fldChar w:fldCharType="end"/>
        </w:r>
      </w:hyperlink>
    </w:p>
    <w:p>
      <w:pPr>
        <w:pStyle w:val="TOC2"/>
        <w:tabs>
          <w:tab w:val="right" w:leader="dot" w:pos="8306"/>
        </w:tabs>
      </w:pPr>
      <w:hyperlink w:anchor="_Toc3939" w:history="1">
        <w:r>
          <w:rPr>
            <w:rFonts w:ascii="仿宋" w:eastAsia="仿宋" w:hAnsi="仿宋" w:cs="仿宋" w:hint="eastAsia"/>
            <w:lang w:eastAsia="zh-CN"/>
          </w:rPr>
          <w:t>(二)、凝血分析试剂项目合同管理</w:t>
        </w:r>
        <w:r>
          <w:tab/>
        </w:r>
        <w:r>
          <w:fldChar w:fldCharType="begin"/>
        </w:r>
        <w:r>
          <w:instrText xml:space="preserve"> PAGEREF _Toc3939 \h </w:instrText>
        </w:r>
        <w:r>
          <w:fldChar w:fldCharType="separate"/>
        </w:r>
        <w:r>
          <w:t>63</w:t>
        </w:r>
        <w:r>
          <w:fldChar w:fldCharType="end"/>
        </w:r>
      </w:hyperlink>
    </w:p>
    <w:p>
      <w:pPr>
        <w:pStyle w:val="TOC2"/>
        <w:tabs>
          <w:tab w:val="right" w:leader="dot" w:pos="8306"/>
        </w:tabs>
      </w:pPr>
      <w:hyperlink w:anchor="_Toc21908" w:history="1">
        <w:r>
          <w:rPr>
            <w:rFonts w:ascii="仿宋" w:eastAsia="仿宋" w:hAnsi="仿宋" w:cs="仿宋" w:hint="eastAsia"/>
            <w:lang w:eastAsia="zh-CN"/>
          </w:rPr>
          <w:t>(三)、知识产权保护</w:t>
        </w:r>
        <w:r>
          <w:tab/>
        </w:r>
        <w:r>
          <w:fldChar w:fldCharType="begin"/>
        </w:r>
        <w:r>
          <w:instrText xml:space="preserve"> PAGEREF _Toc21908 \h </w:instrText>
        </w:r>
        <w:r>
          <w:fldChar w:fldCharType="separate"/>
        </w:r>
        <w:r>
          <w:t>65</w:t>
        </w:r>
        <w:r>
          <w:fldChar w:fldCharType="end"/>
        </w:r>
      </w:hyperlink>
    </w:p>
    <w:p>
      <w:pPr>
        <w:pStyle w:val="TOC2"/>
        <w:tabs>
          <w:tab w:val="right" w:leader="dot" w:pos="8306"/>
        </w:tabs>
      </w:pPr>
      <w:hyperlink w:anchor="_Toc24144" w:history="1">
        <w:r>
          <w:rPr>
            <w:rFonts w:ascii="仿宋" w:eastAsia="仿宋" w:hAnsi="仿宋" w:cs="仿宋" w:hint="eastAsia"/>
            <w:lang w:eastAsia="zh-CN"/>
          </w:rPr>
          <w:t>(四)、劳动法规与员工权益</w:t>
        </w:r>
        <w:r>
          <w:tab/>
        </w:r>
        <w:r>
          <w:fldChar w:fldCharType="begin"/>
        </w:r>
        <w:r>
          <w:instrText xml:space="preserve"> PAGEREF _Toc24144 \h </w:instrText>
        </w:r>
        <w:r>
          <w:fldChar w:fldCharType="separate"/>
        </w:r>
        <w:r>
          <w:t>67</w:t>
        </w:r>
        <w:r>
          <w:fldChar w:fldCharType="end"/>
        </w:r>
      </w:hyperlink>
    </w:p>
    <w:p>
      <w:pPr>
        <w:pStyle w:val="TOC2"/>
        <w:tabs>
          <w:tab w:val="right" w:leader="dot" w:pos="8306"/>
        </w:tabs>
      </w:pPr>
      <w:hyperlink w:anchor="_Toc28515" w:history="1">
        <w:r>
          <w:rPr>
            <w:rFonts w:ascii="仿宋" w:eastAsia="仿宋" w:hAnsi="仿宋" w:cs="仿宋" w:hint="eastAsia"/>
            <w:lang w:eastAsia="zh-CN"/>
          </w:rPr>
          <w:t>(五)、环境保护法规遵循</w:t>
        </w:r>
        <w:r>
          <w:tab/>
        </w:r>
        <w:r>
          <w:fldChar w:fldCharType="begin"/>
        </w:r>
        <w:r>
          <w:instrText xml:space="preserve"> PAGEREF _Toc28515 \h </w:instrText>
        </w:r>
        <w:r>
          <w:fldChar w:fldCharType="separate"/>
        </w:r>
        <w:r>
          <w:t>68</w:t>
        </w:r>
        <w:r>
          <w:fldChar w:fldCharType="end"/>
        </w:r>
      </w:hyperlink>
    </w:p>
    <w:p>
      <w:pPr>
        <w:pStyle w:val="TOC1"/>
        <w:tabs>
          <w:tab w:val="right" w:leader="dot" w:pos="8306"/>
        </w:tabs>
      </w:pPr>
      <w:hyperlink w:anchor="_Toc17092" w:history="1">
        <w:r>
          <w:rPr>
            <w:rFonts w:ascii="仿宋" w:eastAsia="仿宋" w:hAnsi="仿宋" w:cs="仿宋" w:hint="eastAsia"/>
            <w:lang w:eastAsia="zh-CN"/>
          </w:rPr>
          <w:t>十、市场趋势与竞争分析</w:t>
        </w:r>
        <w:r>
          <w:tab/>
        </w:r>
        <w:r>
          <w:fldChar w:fldCharType="begin"/>
        </w:r>
        <w:r>
          <w:instrText xml:space="preserve"> PAGEREF _Toc17092 \h </w:instrText>
        </w:r>
        <w:r>
          <w:fldChar w:fldCharType="separate"/>
        </w:r>
        <w:r>
          <w:t>69</w:t>
        </w:r>
        <w:r>
          <w:fldChar w:fldCharType="end"/>
        </w:r>
      </w:hyperlink>
    </w:p>
    <w:p>
      <w:pPr>
        <w:pStyle w:val="TOC2"/>
        <w:tabs>
          <w:tab w:val="right" w:leader="dot" w:pos="8306"/>
        </w:tabs>
      </w:pPr>
      <w:hyperlink w:anchor="_Toc23428" w:history="1">
        <w:r>
          <w:rPr>
            <w:rFonts w:ascii="仿宋" w:eastAsia="仿宋" w:hAnsi="仿宋" w:cs="仿宋" w:hint="eastAsia"/>
            <w:lang w:eastAsia="zh-CN"/>
          </w:rPr>
          <w:t>(一)、行业市场趋势分析</w:t>
        </w:r>
        <w:r>
          <w:tab/>
        </w:r>
        <w:r>
          <w:fldChar w:fldCharType="begin"/>
        </w:r>
        <w:r>
          <w:instrText xml:space="preserve"> PAGEREF _Toc23428 \h </w:instrText>
        </w:r>
        <w:r>
          <w:fldChar w:fldCharType="separate"/>
        </w:r>
        <w:r>
          <w:t>69</w:t>
        </w:r>
        <w:r>
          <w:fldChar w:fldCharType="end"/>
        </w:r>
      </w:hyperlink>
    </w:p>
    <w:p>
      <w:pPr>
        <w:pStyle w:val="TOC2"/>
        <w:tabs>
          <w:tab w:val="right" w:leader="dot" w:pos="8306"/>
        </w:tabs>
      </w:pPr>
      <w:hyperlink w:anchor="_Toc9355" w:history="1">
        <w:r>
          <w:rPr>
            <w:rFonts w:ascii="仿宋" w:eastAsia="仿宋" w:hAnsi="仿宋" w:cs="仿宋" w:hint="eastAsia"/>
            <w:lang w:eastAsia="zh-CN"/>
          </w:rPr>
          <w:t>(二)、竞争对手动态监测</w:t>
        </w:r>
        <w:r>
          <w:tab/>
        </w:r>
        <w:r>
          <w:fldChar w:fldCharType="begin"/>
        </w:r>
        <w:r>
          <w:instrText xml:space="preserve"> PAGEREF _Toc9355 \h </w:instrText>
        </w:r>
        <w:r>
          <w:fldChar w:fldCharType="separate"/>
        </w:r>
        <w:r>
          <w:t>71</w:t>
        </w:r>
        <w:r>
          <w:fldChar w:fldCharType="end"/>
        </w:r>
      </w:hyperlink>
    </w:p>
    <w:p>
      <w:pPr>
        <w:pStyle w:val="TOC2"/>
        <w:tabs>
          <w:tab w:val="right" w:leader="dot" w:pos="8306"/>
        </w:tabs>
      </w:pPr>
      <w:hyperlink w:anchor="_Toc27595" w:history="1">
        <w:r>
          <w:rPr>
            <w:rFonts w:ascii="仿宋" w:eastAsia="仿宋" w:hAnsi="仿宋" w:cs="仿宋" w:hint="eastAsia"/>
            <w:lang w:eastAsia="zh-CN"/>
          </w:rPr>
          <w:t>(三)、新兴技术与创新趋势</w:t>
        </w:r>
        <w:r>
          <w:tab/>
        </w:r>
        <w:r>
          <w:fldChar w:fldCharType="begin"/>
        </w:r>
        <w:r>
          <w:instrText xml:space="preserve"> PAGEREF _Toc27595 \h </w:instrText>
        </w:r>
        <w:r>
          <w:fldChar w:fldCharType="separate"/>
        </w:r>
        <w:r>
          <w:t>73</w:t>
        </w:r>
        <w:r>
          <w:fldChar w:fldCharType="end"/>
        </w:r>
      </w:hyperlink>
    </w:p>
    <w:p>
      <w:pPr>
        <w:pStyle w:val="TOC2"/>
        <w:tabs>
          <w:tab w:val="right" w:leader="dot" w:pos="8306"/>
        </w:tabs>
      </w:pPr>
      <w:hyperlink w:anchor="_Toc23168" w:history="1">
        <w:r>
          <w:rPr>
            <w:rFonts w:ascii="仿宋" w:eastAsia="仿宋" w:hAnsi="仿宋" w:cs="仿宋" w:hint="eastAsia"/>
            <w:lang w:eastAsia="zh-CN"/>
          </w:rPr>
          <w:t>(四)、市场机会与威胁评估</w:t>
        </w:r>
        <w:r>
          <w:tab/>
        </w:r>
        <w:r>
          <w:fldChar w:fldCharType="begin"/>
        </w:r>
        <w:r>
          <w:instrText xml:space="preserve"> PAGEREF _Toc23168 \h </w:instrText>
        </w:r>
        <w:r>
          <w:fldChar w:fldCharType="separate"/>
        </w:r>
        <w:r>
          <w:t>75</w:t>
        </w:r>
        <w:r>
          <w:fldChar w:fldCharType="end"/>
        </w:r>
      </w:hyperlink>
    </w:p>
    <w:p>
      <w:pPr>
        <w:pStyle w:val="TOC1"/>
        <w:tabs>
          <w:tab w:val="right" w:leader="dot" w:pos="8306"/>
        </w:tabs>
      </w:pPr>
      <w:hyperlink w:anchor="_Toc32436" w:history="1">
        <w:r>
          <w:rPr>
            <w:rFonts w:ascii="仿宋" w:eastAsia="仿宋" w:hAnsi="仿宋" w:cs="仿宋" w:hint="eastAsia"/>
            <w:lang w:eastAsia="zh-CN"/>
          </w:rPr>
          <w:t>十一、社会责任与可持续发展</w:t>
        </w:r>
        <w:r>
          <w:tab/>
        </w:r>
        <w:r>
          <w:fldChar w:fldCharType="begin"/>
        </w:r>
        <w:r>
          <w:instrText xml:space="preserve"> PAGEREF _Toc32436 \h </w:instrText>
        </w:r>
        <w:r>
          <w:fldChar w:fldCharType="separate"/>
        </w:r>
        <w:r>
          <w:t>77</w:t>
        </w:r>
        <w:r>
          <w:fldChar w:fldCharType="end"/>
        </w:r>
      </w:hyperlink>
    </w:p>
    <w:p>
      <w:pPr>
        <w:pStyle w:val="TOC2"/>
        <w:tabs>
          <w:tab w:val="right" w:leader="dot" w:pos="8306"/>
        </w:tabs>
      </w:pPr>
      <w:hyperlink w:anchor="_Toc18442" w:history="1">
        <w:r>
          <w:rPr>
            <w:rFonts w:ascii="仿宋" w:eastAsia="仿宋" w:hAnsi="仿宋" w:cs="仿宋" w:hint="eastAsia"/>
            <w:lang w:eastAsia="zh-CN"/>
          </w:rPr>
          <w:t>(一)、社会责任理念</w:t>
        </w:r>
        <w:r>
          <w:tab/>
        </w:r>
        <w:r>
          <w:fldChar w:fldCharType="begin"/>
        </w:r>
        <w:r>
          <w:instrText xml:space="preserve"> PAGEREF _Toc18442 \h </w:instrText>
        </w:r>
        <w:r>
          <w:fldChar w:fldCharType="separate"/>
        </w:r>
        <w:r>
          <w:t>77</w:t>
        </w:r>
        <w:r>
          <w:fldChar w:fldCharType="end"/>
        </w:r>
      </w:hyperlink>
    </w:p>
    <w:p>
      <w:pPr>
        <w:pStyle w:val="TOC2"/>
        <w:tabs>
          <w:tab w:val="right" w:leader="dot" w:pos="8306"/>
        </w:tabs>
      </w:pPr>
      <w:hyperlink w:anchor="_Toc30054" w:history="1">
        <w:r>
          <w:rPr>
            <w:rFonts w:ascii="仿宋" w:eastAsia="仿宋" w:hAnsi="仿宋" w:cs="仿宋" w:hint="eastAsia"/>
            <w:lang w:eastAsia="zh-CN"/>
          </w:rPr>
          <w:t>(二)、公益活动与社区参与</w:t>
        </w:r>
        <w:r>
          <w:tab/>
        </w:r>
        <w:r>
          <w:fldChar w:fldCharType="begin"/>
        </w:r>
        <w:r>
          <w:instrText xml:space="preserve"> PAGEREF _Toc30054 \h </w:instrText>
        </w:r>
        <w:r>
          <w:fldChar w:fldCharType="separate"/>
        </w:r>
        <w:r>
          <w:t>79</w:t>
        </w:r>
        <w:r>
          <w:fldChar w:fldCharType="end"/>
        </w:r>
      </w:hyperlink>
    </w:p>
    <w:p>
      <w:pPr>
        <w:pStyle w:val="TOC2"/>
        <w:tabs>
          <w:tab w:val="right" w:leader="dot" w:pos="8306"/>
        </w:tabs>
      </w:pPr>
      <w:hyperlink w:anchor="_Toc4011" w:history="1">
        <w:r>
          <w:rPr>
            <w:rFonts w:ascii="仿宋" w:eastAsia="仿宋" w:hAnsi="仿宋" w:cs="仿宋" w:hint="eastAsia"/>
            <w:lang w:eastAsia="zh-CN"/>
          </w:rPr>
          <w:t>(三)、可持续发展策略</w:t>
        </w:r>
        <w:r>
          <w:tab/>
        </w:r>
        <w:r>
          <w:fldChar w:fldCharType="begin"/>
        </w:r>
        <w:r>
          <w:instrText xml:space="preserve"> PAGEREF _Toc4011 \h </w:instrText>
        </w:r>
        <w:r>
          <w:fldChar w:fldCharType="separate"/>
        </w:r>
        <w:r>
          <w:t>80</w:t>
        </w:r>
        <w:r>
          <w:fldChar w:fldCharType="end"/>
        </w:r>
      </w:hyperlink>
    </w:p>
    <w:p>
      <w:pPr>
        <w:pStyle w:val="TOC2"/>
        <w:tabs>
          <w:tab w:val="right" w:leader="dot" w:pos="8306"/>
        </w:tabs>
      </w:pPr>
      <w:hyperlink w:anchor="_Toc24191" w:history="1">
        <w:r>
          <w:rPr>
            <w:rFonts w:ascii="仿宋" w:eastAsia="仿宋" w:hAnsi="仿宋" w:cs="仿宋" w:hint="eastAsia"/>
            <w:lang w:eastAsia="zh-CN"/>
          </w:rPr>
          <w:t>(四)、企业文化与价值观</w:t>
        </w:r>
        <w:r>
          <w:tab/>
        </w:r>
        <w:r>
          <w:fldChar w:fldCharType="begin"/>
        </w:r>
        <w:r>
          <w:instrText xml:space="preserve"> PAGEREF _Toc24191 \h </w:instrText>
        </w:r>
        <w:r>
          <w:fldChar w:fldCharType="separate"/>
        </w:r>
        <w:r>
          <w:t>82</w:t>
        </w:r>
        <w:r>
          <w:fldChar w:fldCharType="end"/>
        </w:r>
      </w:hyperlink>
    </w:p>
    <w:p>
      <w:pPr>
        <w:pStyle w:val="TOC1"/>
        <w:tabs>
          <w:tab w:val="right" w:leader="dot" w:pos="8306"/>
        </w:tabs>
      </w:pPr>
      <w:hyperlink w:anchor="_Toc19208" w:history="1">
        <w:r>
          <w:rPr>
            <w:rFonts w:ascii="仿宋" w:eastAsia="仿宋" w:hAnsi="仿宋" w:cs="仿宋" w:hint="eastAsia"/>
            <w:lang w:eastAsia="zh-CN"/>
          </w:rPr>
          <w:t>十二、凝血分析试剂项目监督与评估</w:t>
        </w:r>
        <w:r>
          <w:tab/>
        </w:r>
        <w:r>
          <w:fldChar w:fldCharType="begin"/>
        </w:r>
        <w:r>
          <w:instrText xml:space="preserve"> PAGEREF _Toc19208 \h </w:instrText>
        </w:r>
        <w:r>
          <w:fldChar w:fldCharType="separate"/>
        </w:r>
        <w:r>
          <w:t>83</w:t>
        </w:r>
        <w:r>
          <w:fldChar w:fldCharType="end"/>
        </w:r>
      </w:hyperlink>
    </w:p>
    <w:p>
      <w:pPr>
        <w:pStyle w:val="TOC2"/>
        <w:tabs>
          <w:tab w:val="right" w:leader="dot" w:pos="8306"/>
        </w:tabs>
      </w:pPr>
      <w:hyperlink w:anchor="_Toc9359" w:history="1">
        <w:r>
          <w:rPr>
            <w:rFonts w:ascii="仿宋" w:eastAsia="仿宋" w:hAnsi="仿宋" w:cs="仿宋" w:hint="eastAsia"/>
            <w:lang w:eastAsia="zh-CN"/>
          </w:rPr>
          <w:t>(一)、监督机构及职责</w:t>
        </w:r>
        <w:r>
          <w:tab/>
        </w:r>
        <w:r>
          <w:fldChar w:fldCharType="begin"/>
        </w:r>
        <w:r>
          <w:instrText xml:space="preserve"> PAGEREF _Toc9359 \h </w:instrText>
        </w:r>
        <w:r>
          <w:fldChar w:fldCharType="separate"/>
        </w:r>
        <w:r>
          <w:t>83</w:t>
        </w:r>
        <w:r>
          <w:fldChar w:fldCharType="end"/>
        </w:r>
      </w:hyperlink>
    </w:p>
    <w:p>
      <w:pPr>
        <w:pStyle w:val="TOC2"/>
        <w:tabs>
          <w:tab w:val="right" w:leader="dot" w:pos="8306"/>
        </w:tabs>
      </w:pPr>
      <w:hyperlink w:anchor="_Toc31748" w:history="1">
        <w:r>
          <w:rPr>
            <w:rFonts w:ascii="仿宋" w:eastAsia="仿宋" w:hAnsi="仿宋" w:cs="仿宋" w:hint="eastAsia"/>
            <w:lang w:eastAsia="zh-CN"/>
          </w:rPr>
          <w:t>(二)、监测与评估指标体系</w:t>
        </w:r>
        <w:r>
          <w:tab/>
        </w:r>
        <w:r>
          <w:fldChar w:fldCharType="begin"/>
        </w:r>
        <w:r>
          <w:instrText xml:space="preserve"> PAGEREF _Toc31748 \h </w:instrText>
        </w:r>
        <w:r>
          <w:fldChar w:fldCharType="separate"/>
        </w:r>
        <w:r>
          <w:t>85</w:t>
        </w:r>
        <w:r>
          <w:fldChar w:fldCharType="end"/>
        </w:r>
      </w:hyperlink>
    </w:p>
    <w:p>
      <w:pPr>
        <w:pStyle w:val="TOC2"/>
        <w:tabs>
          <w:tab w:val="right" w:leader="dot" w:pos="8306"/>
        </w:tabs>
      </w:pPr>
      <w:hyperlink w:anchor="_Toc17715" w:history="1">
        <w:r>
          <w:rPr>
            <w:rFonts w:ascii="仿宋" w:eastAsia="仿宋" w:hAnsi="仿宋" w:cs="仿宋" w:hint="eastAsia"/>
            <w:lang w:eastAsia="zh-CN"/>
          </w:rPr>
          <w:t>(三)、监督与评估周期</w:t>
        </w:r>
        <w:r>
          <w:tab/>
        </w:r>
        <w:r>
          <w:fldChar w:fldCharType="begin"/>
        </w:r>
        <w:r>
          <w:instrText xml:space="preserve"> PAGEREF _Toc17715 \h </w:instrText>
        </w:r>
        <w:r>
          <w:fldChar w:fldCharType="separate"/>
        </w:r>
        <w:r>
          <w:t>87</w:t>
        </w:r>
        <w:r>
          <w:fldChar w:fldCharType="end"/>
        </w:r>
      </w:hyperlink>
    </w:p>
    <w:p>
      <w:pPr>
        <w:pStyle w:val="TOC2"/>
        <w:tabs>
          <w:tab w:val="right" w:leader="dot" w:pos="8306"/>
        </w:tabs>
      </w:pPr>
      <w:hyperlink w:anchor="_Toc18411" w:history="1">
        <w:r>
          <w:rPr>
            <w:rFonts w:ascii="仿宋" w:eastAsia="仿宋" w:hAnsi="仿宋" w:cs="仿宋" w:hint="eastAsia"/>
            <w:lang w:eastAsia="zh-CN"/>
          </w:rPr>
          <w:t>(四)、监督与评估报告</w:t>
        </w:r>
        <w:r>
          <w:tab/>
        </w:r>
        <w:r>
          <w:fldChar w:fldCharType="begin"/>
        </w:r>
        <w:r>
          <w:instrText xml:space="preserve"> PAGEREF _Toc18411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凝血分析试剂项目管理已成为推动企业及组织持续创新的核心动力。本凝血分析试剂项目报告集中讨论了凝血分析试剂项目策划、实施与评估的关键环节，旨在通过系统分析和反思凝血分析试剂项目管理实践中的优势与不足，提升凝血分析试剂项目执行的有效性和效率。报告内容涵盖了凝血分析试剂项目的目标设定、资源配置、风险控制与成果交付等多个维度，为读者提供了一套完整的凝血分析试剂项目管理解决方案。需要强调的是，本报告仅用于学术研讨，不得用于商业目的，其内部详细资料和结论供学习交流使用，以促进凝血分析试剂项目管理领域的知识共享和专业发展。</w:t>
      </w:r>
    </w:p>
    <w:p>
      <w:pPr>
        <w:pStyle w:val="Heading1"/>
        <w:ind w:firstLine="560" w:firstLineChars="200"/>
        <w:rPr>
          <w:rFonts w:ascii="仿宋" w:eastAsia="仿宋" w:hAnsi="仿宋" w:cs="仿宋" w:hint="eastAsia"/>
          <w:sz w:val="28"/>
          <w:lang w:eastAsia="zh-CN"/>
        </w:rPr>
      </w:pPr>
      <w:bookmarkStart w:id="2" w:name="_Toc14988"/>
      <w:r>
        <w:rPr>
          <w:rFonts w:ascii="仿宋" w:eastAsia="仿宋" w:hAnsi="仿宋" w:cs="仿宋" w:hint="eastAsia"/>
          <w:sz w:val="28"/>
          <w:lang w:eastAsia="zh-CN"/>
        </w:rPr>
        <w:t>一、凝血分析试剂项目市场前景分析</w:t>
      </w:r>
      <w:bookmarkEnd w:id="2"/>
    </w:p>
    <w:p>
      <w:pPr>
        <w:pStyle w:val="Heading2"/>
        <w:rPr>
          <w:rFonts w:ascii="仿宋" w:eastAsia="仿宋" w:hAnsi="仿宋" w:cs="仿宋" w:hint="eastAsia"/>
          <w:lang w:eastAsia="zh-CN"/>
        </w:rPr>
      </w:pPr>
      <w:bookmarkStart w:id="3" w:name="_Toc1397"/>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凝血分析试剂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为适应经济快速发展的需要，建设地加大了对基础设施建设的投入。新建、改建的高速公路、城市轨道交通、现代化港口等凝血分析试剂项目得到了快速推进，提高了城市的综合竞争力。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建设地注重生态环境保护和可持续发展。实施了大规模的环境治理凝血分析试剂项目，提升了空气质量和水质。同时，该地推动绿色产业和清洁能源的发展，致力于打造宜居宜业的城市环境。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建设地积极参与区域合作和国际交往，拓展了多领域的国际合作凝血分析试剂项目。通过加强国际交流，该地区引进了大量国外优质技术和资金，同时推动了本地产业的对外拓展。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4" w:name="_Toc12193"/>
      <w:r>
        <w:rPr>
          <w:rFonts w:ascii="仿宋" w:eastAsia="仿宋" w:hAnsi="仿宋" w:cs="仿宋" w:hint="eastAsia"/>
          <w:sz w:val="28"/>
          <w:lang w:eastAsia="zh-CN"/>
        </w:rPr>
        <w:t>(二)、行业市场分析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凝血分析试剂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5" w:name="_Toc31124"/>
      <w:r>
        <w:rPr>
          <w:rFonts w:ascii="仿宋" w:eastAsia="仿宋" w:hAnsi="仿宋" w:cs="仿宋" w:hint="eastAsia"/>
          <w:sz w:val="28"/>
          <w:lang w:eastAsia="zh-CN"/>
        </w:rPr>
        <w:t>二、凝血分析试剂项目环境保护分析</w:t>
      </w:r>
      <w:bookmarkEnd w:id="5"/>
    </w:p>
    <w:p>
      <w:pPr>
        <w:pStyle w:val="Heading2"/>
        <w:rPr>
          <w:rFonts w:ascii="仿宋" w:eastAsia="仿宋" w:hAnsi="仿宋" w:cs="仿宋" w:hint="eastAsia"/>
          <w:lang w:eastAsia="zh-CN"/>
        </w:rPr>
      </w:pPr>
      <w:bookmarkStart w:id="6" w:name="_Toc18118"/>
      <w:r>
        <w:rPr>
          <w:rFonts w:ascii="仿宋" w:eastAsia="仿宋" w:hAnsi="仿宋" w:cs="仿宋" w:hint="eastAsia"/>
          <w:lang w:eastAsia="zh-CN"/>
        </w:rPr>
        <w:t>(一)、建设区域环境质量现状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7" w:name="_Toc4282"/>
      <w:r>
        <w:rPr>
          <w:rFonts w:ascii="仿宋" w:eastAsia="仿宋" w:hAnsi="仿宋" w:cs="仿宋" w:hint="eastAsia"/>
          <w:sz w:val="28"/>
          <w:lang w:eastAsia="zh-CN"/>
        </w:rPr>
        <w:t>(二)、建设期环境保护</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凝血分析试剂项目建设过程中可能伴随一些排放物，如扬尘、废水等。通过采用封闭施工、喷淋降尘、设立沉淀池等方法，最小化污染物的排放，确保符合环境标准。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8" w:name="_Toc17972"/>
      <w:r>
        <w:rPr>
          <w:rFonts w:ascii="仿宋" w:eastAsia="仿宋" w:hAnsi="仿宋" w:cs="仿宋" w:hint="eastAsia"/>
          <w:sz w:val="28"/>
          <w:lang w:eastAsia="zh-CN"/>
        </w:rPr>
        <w:t>(三)、运营期环境保护</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采取节能减排措施，提高设备和工艺的能效。通过技术升级、设备优化等手段，减少能源消耗和温室气体排放，提高凝血分析试剂项目的环保效益。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在运营期，仍需保持对自然生态的关注。继续划定保护区域，加强对植被、动植物等生态要素的监测和保护，确保凝血分析试剂项目运营对生态系统的影响最小化。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加强与周边社区的沟通，建立环境管理沟通渠道。及时响应社区的环境反馈，保障周边居民的环境权益，提高凝血分析试剂项目在社区的社会责任感。</w:t>
      </w:r>
    </w:p>
    <w:p>
      <w:pPr>
        <w:pStyle w:val="Heading2"/>
        <w:ind w:firstLine="560" w:firstLineChars="200"/>
        <w:rPr>
          <w:rFonts w:ascii="仿宋" w:eastAsia="仿宋" w:hAnsi="仿宋" w:cs="仿宋" w:hint="eastAsia"/>
          <w:sz w:val="28"/>
          <w:lang w:eastAsia="zh-CN"/>
        </w:rPr>
      </w:pPr>
      <w:bookmarkStart w:id="9" w:name="_Toc13304"/>
      <w:r>
        <w:rPr>
          <w:rFonts w:ascii="仿宋" w:eastAsia="仿宋" w:hAnsi="仿宋" w:cs="仿宋" w:hint="eastAsia"/>
          <w:sz w:val="28"/>
          <w:lang w:eastAsia="zh-CN"/>
        </w:rPr>
        <w:t>(四)、凝血分析试剂项目建设对区域经济的影响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凝血分析试剂项目建设通常伴随着大量的劳动力需求，从建筑工人到专业技术人才，涵盖多个领域。这将提供大量就业机会，减缓区域就业压力，提高居民的收入水平。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凝血分析试剂项目建设通常需要大量资金投入，这将直接刺激区域内的投资增长。投资的流入可能不仅来自企业本身，还可能吸引其他相关产业的投资，推动区域经济的全面发展。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随着凝血分析试剂项目建设的进行，产生的税收也会相应增加。企业、从业人员以及相关产业的税收贡献将成为区域财政的重要来源，用于支持公共服务和基础设施建设。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某些凝血分析试剂项目建设可能会引入新的产业，推动区域产业结构的优化。新兴产业的引入可能促使区域实现产业升级，提高整体经济的竞争力。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凝血分析试剂项目建设通常需要相应的基础设施支持，如道路、桥梁、水电站等。这不仅提升了区域基础设施水平，也为未来的经济发展创造了更好的条件。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凝血分析试剂项目建设将吸引更多的商业活动，如酒店、餐饮、零售等，以满足凝血分析试剂项目工程和员工的需求。这将推动商业活动的增长，促进区域内商业环境的繁荣。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随着凝血分析试剂项目建设的完成，周边土地价值可能会提升。这对于地方政府和地产开发商来说是一种潜在的经济利好，有助于进一步吸引投资。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10" w:name="_Toc10115"/>
      <w:r>
        <w:rPr>
          <w:rFonts w:ascii="仿宋" w:eastAsia="仿宋" w:hAnsi="仿宋" w:cs="仿宋" w:hint="eastAsia"/>
          <w:sz w:val="28"/>
          <w:lang w:eastAsia="zh-CN"/>
        </w:rPr>
        <w:t>(五)、废弃物处理</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凝血分析试剂项目建设和运营过程中都必须认真考虑和有效实施的关键环节。废弃物包括建设废弃物、生产废弃物等，如果不得当处理可能对环境和人类健康造成负面影响。因此，科学合理的废弃物处理策略成为确保凝血分析试剂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凝血分析试剂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凝血分析试剂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11" w:name="_Toc8207"/>
      <w:r>
        <w:rPr>
          <w:rFonts w:ascii="仿宋" w:eastAsia="仿宋" w:hAnsi="仿宋" w:cs="仿宋" w:hint="eastAsia"/>
          <w:sz w:val="28"/>
          <w:lang w:eastAsia="zh-CN"/>
        </w:rPr>
        <w:t>(六)、特殊环境影响分析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试剂项目可能对周边生态系统产生直接或间接的影响。这包括植被覆盖、动植物栖息地、生态平衡等方面。生态环境影响分析需要全面考虑凝血分析试剂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凝血分析试剂项目可能涉及的水体，需要分析凝血分析试剂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特殊的地理位置或气象条件可能使凝血分析试剂项目对大气环境产生更为显著的影响。分析凝血分析试剂项目可能引起的空气污染、气象条件变化等情况，制定减排方案和适应性措施，以保护大气环境的质量。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某些情况下，凝血分析试剂项目可能对当地社会文化产生特殊的影响。这包括对当地社区结构、文化传统、居民生活方式等方面的可能影响。社会文化影响分析需要在凝血分析试剂项目实施前进行广泛的社会调查，确保凝血分析试剂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凝血分析试剂项目可能涉及的土地利用变化需要进行详细分析。这包括土地覆盖类型的改变、土地资源的可持续利用等方面。特别是在涉及到农业用地或自然保护区等特殊土地类型时，需要谨慎评估可能的影响。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一些凝血分析试剂项目可能在特殊环境中引起噪音或振动污染。在特殊环境影响分析中，需要详细评估凝血分析试剂项目可能引起的噪音水平和振动强度，并提出相应的控制和减缓措施。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特殊环境影响分析是凝血分析试剂项目环境影响评价的关键部分，通过充分了解和评估凝血分析试剂项目可能的特殊环境影响，可以制定出更加科学和可持续的凝血分析试剂项目实施方案。</w:t>
      </w:r>
    </w:p>
    <w:p>
      <w:pPr>
        <w:pStyle w:val="Heading2"/>
        <w:ind w:firstLine="560" w:firstLineChars="200"/>
        <w:rPr>
          <w:rFonts w:ascii="仿宋" w:eastAsia="仿宋" w:hAnsi="仿宋" w:cs="仿宋" w:hint="eastAsia"/>
          <w:sz w:val="28"/>
          <w:lang w:eastAsia="zh-CN"/>
        </w:rPr>
      </w:pPr>
      <w:bookmarkStart w:id="12" w:name="_Toc24534"/>
      <w:r>
        <w:rPr>
          <w:rFonts w:ascii="仿宋" w:eastAsia="仿宋" w:hAnsi="仿宋" w:cs="仿宋" w:hint="eastAsia"/>
          <w:sz w:val="28"/>
          <w:lang w:eastAsia="zh-CN"/>
        </w:rPr>
        <w:t>(七)、清洁生产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3" w:name="_Toc31598"/>
      <w:r>
        <w:rPr>
          <w:rFonts w:ascii="仿宋" w:eastAsia="仿宋" w:hAnsi="仿宋" w:cs="仿宋" w:hint="eastAsia"/>
          <w:sz w:val="28"/>
          <w:lang w:eastAsia="zh-CN"/>
        </w:rPr>
        <w:t>(八)、环境保护综合评价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环境保护综合评价是对凝血分析试剂项目、企业或活动在环保方面综合表现的评估。这种评价综合考虑了对自然环境、生态系统、空气、水体等的影响，以及对环保法规和标准的遵守程度。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凝血分析试剂项目或活动的环境影响进行评估。这包括对空气质量、水质、土壤质量、生态系统等方面的影响进行科学分析。通过各种监测和模拟手段，全面了解凝血分析试剂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凝血分析试剂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评估凝血分析试剂项目对水资源的利用和管理情况，包括对水体的取水、排放和水质保护。特别关注是否存在过度取水、水质污染等问题，以及采取的补救和改进措施。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分析凝血分析试剂项目的大气排放情况，包括对大气污染物的排放、空气质量的影响等。评估凝血分析试剂项目是否采取有效的减排措施，以保护大气环境质量。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综合评价凝血分析试剂项目的能源效益，包括能源的使用效率、可再生能源的应用情况等。推动清洁能源的使用，提高能源效益是环境保护的重要方向。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评估凝血分析试剂项目是否遵守国家和地方的环境保护法规和标准。合规性是一个企业或凝血分析试剂项目在环境保护方面的基本要求，对于环保综合评价至关重要。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评价凝血分析试剂项目在环境保护方面的投入，包括环境监测、治理设施建设、环保培训等方面的支出。这反映了企业对环保责任的认识和履行。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考察凝血分析试剂项目对社会的责任感和公众参与程度。是否建立了有效的沟通机制，是否主动回应社会关切，这些都是综合评价的一部分。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4" w:name="_Toc21075"/>
      <w:r>
        <w:rPr>
          <w:rFonts w:ascii="仿宋" w:eastAsia="仿宋" w:hAnsi="仿宋" w:cs="仿宋" w:hint="eastAsia"/>
          <w:sz w:val="28"/>
          <w:lang w:eastAsia="zh-CN"/>
        </w:rPr>
        <w:t>三、工艺分析</w:t>
      </w:r>
      <w:bookmarkEnd w:id="14"/>
    </w:p>
    <w:p>
      <w:pPr>
        <w:pStyle w:val="Heading2"/>
        <w:rPr>
          <w:rFonts w:ascii="仿宋" w:eastAsia="仿宋" w:hAnsi="仿宋" w:cs="仿宋" w:hint="eastAsia"/>
          <w:lang w:eastAsia="zh-CN"/>
        </w:rPr>
      </w:pPr>
      <w:bookmarkStart w:id="15" w:name="_Toc2491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凝血分析试剂项目中显现出多层面的复杂性和有机性。其系统性突显在对广泛技术领域的全面规划和整合，要求各技术要素相互协调，以确保凝血分析试剂项目整体协同。这种系统性要求技术管理者在凝血分析试剂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凝血分析试剂项目进步的引擎。这种创新力使技术管理不仅仅是问题应对，更是凝血分析试剂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凝血分析试剂项目技术方案的综合有效性。</w:t>
      </w:r>
    </w:p>
    <w:p>
      <w:pPr>
        <w:pStyle w:val="Heading2"/>
        <w:ind w:firstLine="560" w:firstLineChars="200"/>
        <w:rPr>
          <w:rFonts w:ascii="仿宋" w:eastAsia="仿宋" w:hAnsi="仿宋" w:cs="仿宋" w:hint="eastAsia"/>
          <w:sz w:val="28"/>
          <w:lang w:eastAsia="zh-CN"/>
        </w:rPr>
      </w:pPr>
      <w:bookmarkStart w:id="16" w:name="_Toc1867"/>
      <w:r>
        <w:rPr>
          <w:rFonts w:ascii="仿宋" w:eastAsia="仿宋" w:hAnsi="仿宋" w:cs="仿宋" w:hint="eastAsia"/>
          <w:sz w:val="28"/>
          <w:lang w:eastAsia="zh-CN"/>
        </w:rPr>
        <w:t>(二)、凝血分析试剂项目工艺技术设计方案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凝血分析试剂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在选择工艺设备时，需要考虑其性能、稳定性和可维护性。设备应符合凝血分析试剂项目的实际需求，并与整个生产流程协同工作，确保设备的使用不成为凝血分析试剂项目的瓶颈。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7" w:name="_Toc12980"/>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凝血分析试剂项目投资风险，最大限度地减少总体凝血分析试剂项目成本。在投资凝血分析试剂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凝血分析试剂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凝血分析试剂项目的生产设备具备最佳性能和效益，以满足凝血分析试剂项目长期的发展需求。</w:t>
      </w:r>
    </w:p>
    <w:p>
      <w:pPr>
        <w:pStyle w:val="Heading1"/>
        <w:ind w:firstLine="560" w:firstLineChars="200"/>
        <w:rPr>
          <w:rFonts w:ascii="仿宋" w:eastAsia="仿宋" w:hAnsi="仿宋" w:cs="仿宋" w:hint="eastAsia"/>
          <w:sz w:val="28"/>
          <w:lang w:eastAsia="zh-CN"/>
        </w:rPr>
      </w:pPr>
      <w:bookmarkStart w:id="18" w:name="_Toc21960"/>
      <w:r>
        <w:rPr>
          <w:rFonts w:ascii="仿宋" w:eastAsia="仿宋" w:hAnsi="仿宋" w:cs="仿宋" w:hint="eastAsia"/>
          <w:sz w:val="28"/>
          <w:lang w:eastAsia="zh-CN"/>
        </w:rPr>
        <w:t>四、建设单位基本信息</w:t>
      </w:r>
      <w:bookmarkEnd w:id="18"/>
    </w:p>
    <w:p>
      <w:pPr>
        <w:pStyle w:val="Heading2"/>
        <w:rPr>
          <w:rFonts w:ascii="仿宋" w:eastAsia="仿宋" w:hAnsi="仿宋" w:cs="仿宋" w:hint="eastAsia"/>
          <w:lang w:eastAsia="zh-CN"/>
        </w:rPr>
      </w:pPr>
      <w:bookmarkStart w:id="19" w:name="_Toc17490"/>
      <w:r>
        <w:rPr>
          <w:rFonts w:ascii="仿宋" w:eastAsia="仿宋" w:hAnsi="仿宋" w:cs="仿宋" w:hint="eastAsia"/>
          <w:lang w:eastAsia="zh-CN"/>
        </w:rPr>
        <w:t>(一)、凝血分析试剂项目承办单位基本情况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一、凝血分析试剂项目承办单位基本情况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20" w:name="_Toc23124"/>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利润状况：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公司的综合投资回报率为XX%，在凝血分析试剂项目、市场推广和研发等方面的投资取得了良好的回报。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1" w:name="_Toc30880"/>
      <w:r>
        <w:rPr>
          <w:rFonts w:ascii="仿宋" w:eastAsia="仿宋" w:hAnsi="仿宋" w:cs="仿宋" w:hint="eastAsia"/>
          <w:sz w:val="28"/>
          <w:lang w:eastAsia="zh-CN"/>
        </w:rPr>
        <w:t>五、员工福利与企业文化</w:t>
      </w:r>
      <w:bookmarkEnd w:id="21"/>
    </w:p>
    <w:p>
      <w:pPr>
        <w:pStyle w:val="Heading2"/>
        <w:rPr>
          <w:rFonts w:ascii="仿宋" w:eastAsia="仿宋" w:hAnsi="仿宋" w:cs="仿宋" w:hint="eastAsia"/>
          <w:lang w:eastAsia="zh-CN"/>
        </w:rPr>
      </w:pPr>
      <w:bookmarkStart w:id="22" w:name="_Toc11576"/>
      <w:r>
        <w:rPr>
          <w:rFonts w:ascii="仿宋" w:eastAsia="仿宋" w:hAnsi="仿宋" w:cs="仿宋" w:hint="eastAsia"/>
          <w:lang w:eastAsia="zh-CN"/>
        </w:rPr>
        <w:t>(一)、员工福利政策</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3" w:name="_Toc4012"/>
      <w:r>
        <w:rPr>
          <w:rFonts w:ascii="仿宋" w:eastAsia="仿宋" w:hAnsi="仿宋" w:cs="仿宋" w:hint="eastAsia"/>
          <w:sz w:val="28"/>
          <w:lang w:eastAsia="zh-CN"/>
        </w:rPr>
        <w:t>(二)、团队建设与员工培训</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4" w:name="_Toc7051"/>
      <w:r>
        <w:rPr>
          <w:rFonts w:ascii="仿宋" w:eastAsia="仿宋" w:hAnsi="仿宋" w:cs="仿宋" w:hint="eastAsia"/>
          <w:sz w:val="28"/>
          <w:lang w:eastAsia="zh-CN"/>
        </w:rPr>
        <w:t>(三)、企业文化建设</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共享成功：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25" w:name="_Toc620"/>
      <w:r>
        <w:rPr>
          <w:rFonts w:ascii="仿宋" w:eastAsia="仿宋" w:hAnsi="仿宋" w:cs="仿宋" w:hint="eastAsia"/>
          <w:sz w:val="28"/>
          <w:lang w:eastAsia="zh-CN"/>
        </w:rPr>
        <w:t>(四)、员工健康与工作平衡</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弹性工作时间：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26" w:name="_Toc446"/>
      <w:r>
        <w:rPr>
          <w:rFonts w:ascii="仿宋" w:eastAsia="仿宋" w:hAnsi="仿宋" w:cs="仿宋" w:hint="eastAsia"/>
          <w:sz w:val="28"/>
          <w:lang w:eastAsia="zh-CN"/>
        </w:rPr>
        <w:t>六、危机管理与应急预案</w:t>
      </w:r>
      <w:bookmarkEnd w:id="26"/>
    </w:p>
    <w:p>
      <w:pPr>
        <w:pStyle w:val="Heading2"/>
        <w:rPr>
          <w:rFonts w:ascii="仿宋" w:eastAsia="仿宋" w:hAnsi="仿宋" w:cs="仿宋" w:hint="eastAsia"/>
          <w:lang w:eastAsia="zh-CN"/>
        </w:rPr>
      </w:pPr>
      <w:bookmarkStart w:id="27" w:name="_Toc11671"/>
      <w:r>
        <w:rPr>
          <w:rFonts w:ascii="仿宋" w:eastAsia="仿宋" w:hAnsi="仿宋" w:cs="仿宋" w:hint="eastAsia"/>
          <w:lang w:eastAsia="zh-CN"/>
        </w:rPr>
        <w:t>(一)、危机预警与监测</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8" w:name="_Toc7054"/>
      <w:r>
        <w:rPr>
          <w:rFonts w:ascii="仿宋" w:eastAsia="仿宋" w:hAnsi="仿宋" w:cs="仿宋" w:hint="eastAsia"/>
          <w:sz w:val="28"/>
          <w:lang w:eastAsia="zh-CN"/>
        </w:rPr>
        <w:t>(二)、应急预案与危机响应</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29" w:name="_Toc28754"/>
      <w:r>
        <w:rPr>
          <w:rFonts w:ascii="仿宋" w:eastAsia="仿宋" w:hAnsi="仿宋" w:cs="仿宋" w:hint="eastAsia"/>
          <w:sz w:val="28"/>
          <w:lang w:eastAsia="zh-CN"/>
        </w:rPr>
        <w:t>(三)、危机沟通与舆情控制</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30" w:name="_Toc31874"/>
      <w:r>
        <w:rPr>
          <w:rFonts w:ascii="仿宋" w:eastAsia="仿宋" w:hAnsi="仿宋" w:cs="仿宋" w:hint="eastAsia"/>
          <w:sz w:val="28"/>
          <w:lang w:eastAsia="zh-CN"/>
        </w:rPr>
        <w:t>(四)、危机后教训与改进</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31" w:name="_Toc17711"/>
      <w:r>
        <w:rPr>
          <w:rFonts w:ascii="仿宋" w:eastAsia="仿宋" w:hAnsi="仿宋" w:cs="仿宋" w:hint="eastAsia"/>
          <w:sz w:val="28"/>
          <w:lang w:eastAsia="zh-CN"/>
        </w:rPr>
        <w:t>七、凝血分析试剂项目风险评估</w:t>
      </w:r>
      <w:bookmarkEnd w:id="31"/>
    </w:p>
    <w:p>
      <w:pPr>
        <w:pStyle w:val="Heading2"/>
        <w:rPr>
          <w:rFonts w:ascii="仿宋" w:eastAsia="仿宋" w:hAnsi="仿宋" w:cs="仿宋" w:hint="eastAsia"/>
          <w:lang w:eastAsia="zh-CN"/>
        </w:rPr>
      </w:pPr>
      <w:bookmarkStart w:id="32" w:name="_Toc15711"/>
      <w:r>
        <w:rPr>
          <w:rFonts w:ascii="仿宋" w:eastAsia="仿宋" w:hAnsi="仿宋" w:cs="仿宋" w:hint="eastAsia"/>
          <w:lang w:eastAsia="zh-CN"/>
        </w:rPr>
        <w:t>(一)、政策风险分析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政策风险分析是在凝血分析试剂项目实施中考虑政府政策变化可能带来的影响和挑战。政策风险分析的一般步骤：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首先，分析所处地区的政治和法规环境。政府在不同时间可能会出台新政策、修改法规或者废除旧政策，这可能对凝血分析试剂项目的经营产生重大影响。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了解行业监管政策的动态变化。某些行业受到特殊监管，政府可能会频繁调整监管标准。凝血分析试剂项目如果处于受监管行业，需要密切关注相关政策变动。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如果凝血分析试剂项目涉及跨境贸易，需要考虑国际贸易政策的影响。关税、贸易壁垒、出口管制等因素可能对凝血分析试剂项目的进出口产生直接影响。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政府对环保和能源政策的调整可能对某些行业产生深远的影响。了解并评估与凝血分析试剂项目相关的环保法规和能源政策的变化。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制定针对可能政策风险的应对策略，如建立政府关系、多方沟通、合规性审查等，以降低凝血分析试剂项目受政策影响的程度。</w:t>
      </w:r>
    </w:p>
    <w:p>
      <w:pPr>
        <w:pStyle w:val="Heading2"/>
        <w:ind w:firstLine="560" w:firstLineChars="200"/>
        <w:rPr>
          <w:rFonts w:ascii="仿宋" w:eastAsia="仿宋" w:hAnsi="仿宋" w:cs="仿宋" w:hint="eastAsia"/>
          <w:sz w:val="28"/>
          <w:lang w:eastAsia="zh-CN"/>
        </w:rPr>
      </w:pPr>
      <w:bookmarkStart w:id="33" w:name="_Toc20568"/>
      <w:r>
        <w:rPr>
          <w:rFonts w:ascii="仿宋" w:eastAsia="仿宋" w:hAnsi="仿宋" w:cs="仿宋" w:hint="eastAsia"/>
          <w:sz w:val="28"/>
          <w:lang w:eastAsia="zh-CN"/>
        </w:rPr>
        <w:t>(二)、社会风险分析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首先，评估所处地区的社会稳定性。社会动荡、示威抗议、劳工纷争等可能对凝血分析试剂项目产生负面影响。了解社会的整体稳定水平对风险预测至关重要。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分析凝血分析试剂项目可能涉及的社会关系网络。了解关键利益相关者、社区居民、非政府组织（NGO）等的态度和期望，以及凝血分析试剂项目对其可能产生的影响。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社会对凝血分析试剂项目的接受度：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了解社会对凝血分析试剂项目的接受度和态度。有时候，凝血分析试剂项目可能面临来自社区居民或其他利益相关者的抵制。评估社会对凝血分析试剂项目的整体反应，包括可能的正面和负面反馈。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考虑社会文化背景对凝血分析试剂项目的影响。不同地区有不同的文化价值观念和行为模式，了解并尊重当地文化有助于减少文化冲突和误解。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评估凝血分析试剂项目对社会公平和包容性的影响。凝血分析试剂项目是否能够促进社会的平等和包容，避免对弱势群体的不利影响。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凝血分析试剂项目是否考虑社会责任和可持续发展原则，以确保凝血分析试剂项目的可持续性和社会价值。社会责任意识有助于提升凝血分析试剂项目在社会中的声誉和认可。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建立有效的社区参与和沟通机制，以确保凝血分析试剂项目的透明度和社区居民对凝血分析试剂项目决策的参与。主动与社区进行沟通有助于解决潜在的社会矛盾。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基于社会风险的评估，制定相应的风险缓解策略。这可能包括社会责任凝血分析试剂项目、社区投资、利益相关者参与计划等。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监测社会舆论对凝血分析试剂项目的反应，及时了解社会动态，以便及时做出应对调整。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34" w:name="_Toc3642"/>
      <w:r>
        <w:rPr>
          <w:rFonts w:ascii="仿宋" w:eastAsia="仿宋" w:hAnsi="仿宋" w:cs="仿宋" w:hint="eastAsia"/>
          <w:sz w:val="28"/>
          <w:lang w:eastAsia="zh-CN"/>
        </w:rPr>
        <w:t>(三)、市场风险分析</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评估目标市场的需求是否存在波动性。市场需求的不稳定性可能导致销售额的波动，影响凝血分析试剂项目的盈利能力。了解市场需求的周期性和波动性对风险分析至关重要。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4" w:history="1">
        <w:r>
          <w:rPr>
            <w:rFonts w:ascii="SimSun" w:eastAsia="SimSun" w:hAnsi="SimSun" w:cs="SimSun"/>
            <w:b/>
            <w:bCs/>
            <w:color w:val="0000EE"/>
            <w:kern w:val="0"/>
            <w:sz w:val="30"/>
            <w:szCs w:val="30"/>
            <w:u w:val="single" w:color="0000EE"/>
          </w:rPr>
          <w:t>https://d.book118.com/326153231113010053</w:t>
        </w:r>
      </w:hyperlink>
    </w:p>
    <w:p>
      <w:pPr>
        <w:ind w:firstLine="560" w:firstLineChars="200"/>
        <w:rPr>
          <w:rFonts w:ascii="仿宋" w:eastAsia="仿宋" w:hAnsi="仿宋" w:cs="仿宋" w:hint="eastAsia"/>
          <w:sz w:val="28"/>
        </w:rPr>
      </w:pPr>
    </w:p>
    <w:sectPr>
      <w:headerReference w:type="default" r:id="rId85"/>
      <w:footerReference w:type="default" r:id="rId86"/>
      <w:type w:val="nextPage"/>
      <w:pgSz w:w="11906" w:h="16838"/>
      <w:pgMar w:top="1440" w:right="1800" w:bottom="1440" w:left="1800" w:header="851" w:footer="992" w:gutter="0"/>
      <w:pgNumType w:start="4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凝血分析试剂项目评估报告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FC092C"/>
    <w:rsid w:val="6CFC09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yperlink" Target="https://d.book118.com/326153231113010053" TargetMode="External" /><Relationship Id="rId85" Type="http://schemas.openxmlformats.org/officeDocument/2006/relationships/header" Target="header41.xml" /><Relationship Id="rId86" Type="http://schemas.openxmlformats.org/officeDocument/2006/relationships/footer" Target="footer41.xml" /><Relationship Id="rId87" Type="http://schemas.openxmlformats.org/officeDocument/2006/relationships/theme" Target="theme/theme1.xml" /><Relationship Id="rId88"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2024-01-20T19:04:00Z</dcterms:created>
  <dcterms:modified xsi:type="dcterms:W3CDTF">2024-01-20T19:04:42Z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29844F00A02348D9A5F70857795EB321_11</vt:lpwstr>
  </property>
  <property fmtid="{D5CDD505-2E9C-101B-9397-08002B2CF9AE}" pid="3" name="KSOProductBuildVer">
    <vt:lpwstr>2052-12.1.0.16120</vt:lpwstr>
  </property>
</Properties>
</file>