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0" w:lineRule="auto"/>
        <w:rPr>
          <w:sz w:val="30"/>
          <w:szCs w:val="30"/>
        </w:rPr>
      </w:pPr>
    </w:p>
    <w:p>
      <w:pPr>
        <w:spacing w:line="240" w:lineRule="auto"/>
        <w:rPr>
          <w:sz w:val="30"/>
          <w:szCs w:val="30"/>
        </w:rPr>
      </w:pPr>
    </w:p>
    <w:p>
      <w:pPr>
        <w:spacing w:line="240" w:lineRule="auto"/>
        <w:jc w:val="center"/>
        <w:rPr>
          <w:sz w:val="44"/>
          <w:szCs w:val="44"/>
        </w:rPr>
      </w:pPr>
      <w:r>
        <w:rPr>
          <w:rFonts w:eastAsia="黑体" w:cs="黑体" w:hint="eastAsia"/>
          <w:b/>
          <w:bCs/>
          <w:sz w:val="44"/>
          <w:szCs w:val="44"/>
          <w:u w:val="single"/>
        </w:rPr>
        <w:t xml:space="preserve">   </w:t>
      </w:r>
      <w:bookmarkStart w:id="0" w:name="_GoBack"/>
      <w:r>
        <w:rPr>
          <w:rFonts w:eastAsia="黑体" w:cs="黑体" w:hint="eastAsia"/>
          <w:b/>
          <w:bCs/>
          <w:sz w:val="44"/>
          <w:szCs w:val="44"/>
          <w:u w:val="single"/>
        </w:rPr>
        <w:t>ZT</w:t>
      </w:r>
      <w:r>
        <w:rPr>
          <w:rFonts w:hint="eastAsia"/>
          <w:b/>
          <w:bCs/>
          <w:sz w:val="44"/>
          <w:szCs w:val="44"/>
          <w:u w:val="single"/>
        </w:rPr>
        <w:t>物流公司仓储管理优化研究</w:t>
      </w:r>
      <w:bookmarkEnd w:id="0"/>
      <w:r>
        <w:rPr>
          <w:rFonts w:eastAsia="黑体" w:cs="黑体" w:hint="eastAsia"/>
          <w:b/>
          <w:bCs/>
          <w:sz w:val="44"/>
          <w:szCs w:val="44"/>
          <w:u w:val="single"/>
        </w:rPr>
        <w:t xml:space="preserve">   </w:t>
      </w:r>
    </w:p>
    <w:p>
      <w:pPr>
        <w:spacing w:line="240" w:lineRule="auto"/>
        <w:rPr>
          <w:sz w:val="30"/>
          <w:szCs w:val="30"/>
        </w:rPr>
      </w:pPr>
    </w:p>
    <w:p>
      <w:pPr>
        <w:spacing w:line="240" w:lineRule="auto"/>
        <w:rPr>
          <w:sz w:val="30"/>
          <w:szCs w:val="30"/>
        </w:rPr>
      </w:pPr>
    </w:p>
    <w:p>
      <w:pPr>
        <w:pStyle w:val="Heading1"/>
        <w:spacing w:before="312" w:after="312"/>
      </w:pPr>
      <w:bookmarkStart w:id="1" w:name="_Toc9841"/>
      <w:r>
        <w:rPr>
          <w:rFonts w:eastAsia="黑体" w:hint="eastAsia"/>
        </w:rPr>
        <w:t>摘 要</w:t>
      </w:r>
      <w:bookmarkEnd w:id="1"/>
    </w:p>
    <w:p>
      <w:pPr>
        <w:spacing w:line="360" w:lineRule="auto"/>
        <w:ind w:firstLine="480" w:firstLineChars="200"/>
        <w:jc w:val="left"/>
        <w:rPr>
          <w:rFonts w:cs="宋体"/>
          <w:bCs/>
          <w:shd w:val="clear" w:color="auto" w:fill="FFFFFF"/>
        </w:rPr>
      </w:pPr>
      <w:r>
        <w:rPr>
          <w:rFonts w:cs="宋体" w:hint="eastAsia"/>
          <w:bCs/>
          <w:shd w:val="clear" w:color="auto" w:fill="FFFFFF"/>
        </w:rPr>
        <w:t>本文通过对ZT物流公司仓库的实地调查，了解了目前仓库的现状，包括货位状况、平面仓库布局状况、工具设备状况、业务过程、出入库过程、工作人员对仓储管理的认识、工人的工作日常等，重点分析了仓库货位、布局、设备存在的问题并分析原因，为其找出最优的解决措施。</w:t>
      </w:r>
    </w:p>
    <w:p>
      <w:pPr>
        <w:spacing w:line="360" w:lineRule="auto"/>
        <w:ind w:firstLine="480" w:firstLineChars="200"/>
        <w:jc w:val="left"/>
        <w:rPr>
          <w:rStyle w:val="Strong"/>
          <w:rFonts w:cs="宋体"/>
          <w:b w:val="0"/>
          <w:bCs/>
          <w:shd w:val="clear" w:color="auto" w:fill="FFFFFF"/>
        </w:rPr>
      </w:pPr>
      <w:r>
        <w:rPr>
          <w:rFonts w:cs="宋体" w:hint="eastAsia"/>
          <w:bCs/>
          <w:shd w:val="clear" w:color="auto" w:fill="FFFFFF"/>
        </w:rPr>
        <w:t>对ZT物流公司仓库的货位现状进行介绍，在此基础上找出了货位管理的问题——货位混乱。经过分析货位混乱的原因有：缺乏对货位进行统一的规划、信息化程度低，缺乏仓储系统软件、货位管理没有明确的规章制度；对仓库布局现状进行描述，找出了布局出现的问题——布局不合理。经过分析布局不合理的原因是作业通道的宽度不是固定的，有的宽有的窄、频繁出入库的货物没有安排在离出口近的位置；对仓库设备现状进行分析，找到设备存在问题——机械化程度低，原因是</w:t>
      </w:r>
      <w:r>
        <w:rPr>
          <w:rStyle w:val="Strong"/>
          <w:rFonts w:cs="宋体" w:hint="eastAsia"/>
          <w:b w:val="0"/>
          <w:bCs/>
          <w:shd w:val="clear" w:color="auto" w:fill="FFFFFF"/>
        </w:rPr>
        <w:t>购买设备时忽略性价比、设备数量少、种类单一，导致工具设备被闲置，造成资源浪费。</w:t>
      </w:r>
    </w:p>
    <w:p>
      <w:pPr>
        <w:spacing w:line="360" w:lineRule="auto"/>
        <w:ind w:firstLine="480" w:firstLineChars="200"/>
        <w:jc w:val="left"/>
        <w:rPr>
          <w:rStyle w:val="Strong"/>
          <w:rFonts w:cs="宋体"/>
          <w:b w:val="0"/>
          <w:bCs/>
          <w:shd w:val="clear" w:color="auto" w:fill="FFFFFF"/>
        </w:rPr>
      </w:pPr>
      <w:r>
        <w:rPr>
          <w:rStyle w:val="Strong"/>
          <w:rFonts w:cs="宋体" w:hint="eastAsia"/>
          <w:b w:val="0"/>
          <w:bCs/>
          <w:shd w:val="clear" w:color="auto" w:fill="FFFFFF"/>
        </w:rPr>
        <w:t>根据仓库存在的问题给予相关的解决措施，对于货位的混乱利用ABC分析法对货物进行重新的分类，重新规划货位，引进仓储管理系统；对于布局不合理采取将出库量大的安排在距离出口近的地方；对于机械化程度低，我们采取引进性价比较高的工具设备，利用智能替代更多的人工操作，提高仓库的空间利用率和工作效率。</w:t>
      </w:r>
    </w:p>
    <w:p/>
    <w:p>
      <w:pPr>
        <w:sectPr>
          <w:headerReference w:type="even" r:id="rId5"/>
          <w:headerReference w:type="default" r:id="rId6"/>
          <w:footerReference w:type="even" r:id="rId7"/>
          <w:footerReference w:type="default" r:id="rId8"/>
          <w:pgSz w:w="11906" w:h="16838"/>
          <w:pgMar w:top="1440" w:right="1247" w:bottom="1440" w:left="1247" w:header="851" w:footer="992" w:gutter="0"/>
          <w:pgNumType w:fmt="upperRoman" w:start="1"/>
          <w:cols w:num="1" w:space="720"/>
          <w:docGrid w:type="lines" w:linePitch="312" w:charSpace="0"/>
        </w:sectPr>
      </w:pPr>
      <w:r>
        <w:rPr>
          <w:rFonts w:eastAsia="黑体" w:hint="eastAsia"/>
          <w:b/>
        </w:rPr>
        <w:t>关键词：</w:t>
      </w:r>
      <w:r>
        <w:rPr>
          <w:rStyle w:val="Strong"/>
          <w:rFonts w:cs="宋体" w:hint="eastAsia"/>
          <w:b w:val="0"/>
          <w:bCs/>
          <w:shd w:val="clear" w:color="auto" w:fill="FFFFFF"/>
        </w:rPr>
        <w:t>仓储管理；货位管理；仓库布局；ABC分析</w:t>
      </w:r>
    </w:p>
    <w:p>
      <w:pPr>
        <w:pStyle w:val="Heading1"/>
        <w:spacing w:before="312" w:after="312"/>
        <w:rPr>
          <w:sz w:val="21"/>
          <w:szCs w:val="21"/>
        </w:rPr>
      </w:pPr>
      <w:bookmarkStart w:id="2" w:name="_Toc19489"/>
      <w:r>
        <w:t>A</w:t>
      </w:r>
      <w:r>
        <w:rPr>
          <w:rFonts w:hint="eastAsia"/>
        </w:rPr>
        <w:t>bstract</w:t>
      </w:r>
      <w:bookmarkEnd w:id="2"/>
    </w:p>
    <w:p>
      <w:pPr>
        <w:ind w:firstLine="480" w:firstLineChars="200"/>
      </w:pPr>
      <w:r>
        <w:t>Based on the field investigation of the warehouse of China railway logistics company, this paper understands the current situation of the warehouse, including the location status, layout status of plane warehouse, status of tools and equipment, business process, in and out of the warehouse process, staff's understanding of warehouse management, workers' daily work, etc., focusing on the analysis of the warehouse location, layout, existing problems of equipment and the analysis of the causes to find out for them the best solution.</w:t>
      </w:r>
    </w:p>
    <w:p>
      <w:pPr>
        <w:ind w:firstLine="480" w:firstLineChars="200"/>
      </w:pPr>
      <w:r>
        <w:t>This paper introduces the present situation of the warehouse location of China railway logistics company, and finds out the problem of location management - location confusion. After analyzing the reasons for the confusion of storage location: lack of unified planning for storage location, low level of information, lack of storage system software, lack of clear rules and regulations for storage location management; describe the current situation of warehouse layout, and find out the problems in layout - unreasonable layout. Through analysis, the reason for the unreasonable layout is that the width of the operation channel is not fixed, some of which are narrow and violate the principle of goods first in first out. Through analysis of the current situation of the warehouse equipment, we find that there are problems in the equipment - the low degree of mechanization, which is caused by the neglect of the sex price ratio, the small number of equipment and the single type when purchasing the equipment, resulting in idle tools and equipment, resulting in waste of resources.</w:t>
      </w:r>
    </w:p>
    <w:p>
      <w:pPr>
        <w:ind w:firstLine="480" w:firstLineChars="200"/>
      </w:pPr>
      <w:r>
        <w:t xml:space="preserve">According to the problems existing in the warehouse, the relevant solutions are given. For the confusion of the storage location, the ABC analysis method is used to re classify the goods, re plan the storage location, and introduce the storage management system. For the unreasonable layout, the large amount of warehouse out is arranged near the exit. For the low degree of mechanization, we adopt the introduction of high cost-effective tools and equipment, and make use of intelligence </w:t>
      </w:r>
      <w:r>
        <w:rPr>
          <w:rFonts w:hint="eastAsia"/>
        </w:rPr>
        <w:t>r</w:t>
      </w:r>
      <w:r>
        <w:t>eplace more manual operation, improve the space utilization and work efficiency of the warehouse</w:t>
      </w:r>
      <w:r>
        <w:rPr>
          <w:rFonts w:hint="eastAsia"/>
        </w:rPr>
        <w:t>.</w:t>
      </w:r>
    </w:p>
    <w:p/>
    <w:p>
      <w:r>
        <w:rPr>
          <w:b/>
          <w:bCs/>
        </w:rPr>
        <w:t>Keywords:</w:t>
      </w:r>
      <w:r>
        <w:t xml:space="preserve"> warehouse management; location management; warehouse layout; ABC analysis</w:t>
      </w:r>
    </w:p>
    <w:p/>
    <w:p/>
    <w:p/>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https://d.book118.com/326205225034010103</w:t>
        </w:r>
      </w:hyperlink>
    </w:p>
    <w:p/>
    <w:sectPr>
      <w:headerReference w:type="even" r:id="rId10"/>
      <w:headerReference w:type="default" r:id="rId11"/>
      <w:footerReference w:type="even" r:id="rId12"/>
      <w:footerReference w:type="default" r:id="rId13"/>
      <w:pgSz w:w="11906" w:h="16838"/>
      <w:pgMar w:top="1440" w:right="1247" w:bottom="1440" w:left="1247" w:header="851" w:footer="992" w:gutter="0"/>
      <w:pgNumType w:fmt="upperRoman" w:start="2"/>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32</w:t>
    </w:r>
    <w: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II</w:t>
    </w:r>
    <w: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31</w:t>
    </w:r>
    <w: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833AD7D"/>
    <w:multiLevelType w:val="singleLevel"/>
    <w:tmpl w:val="8833AD7D"/>
    <w:lvl w:ilvl="0">
      <w:start w:val="1"/>
      <w:numFmt w:val="chineseCounting"/>
      <w:suff w:val="space"/>
      <w:lvlText w:val="第%1章"/>
      <w:lvlJc w:val="left"/>
      <w:rPr>
        <w:rFonts w:hint="eastAsia"/>
      </w:rPr>
    </w:lvl>
  </w:abstractNum>
  <w:abstractNum w:abstractNumId="1">
    <w:nsid w:val="AA77B025"/>
    <w:multiLevelType w:val="singleLevel"/>
    <w:tmpl w:val="AA77B025"/>
    <w:lvl w:ilvl="0">
      <w:start w:val="1"/>
      <w:numFmt w:val="decimal"/>
      <w:lvlText w:val="%1."/>
      <w:lvlJc w:val="left"/>
      <w:pPr>
        <w:tabs>
          <w:tab w:val="left" w:pos="312"/>
        </w:tabs>
      </w:pPr>
    </w:lvl>
  </w:abstractNum>
  <w:abstractNum w:abstractNumId="2">
    <w:nsid w:val="19DB4E42"/>
    <w:multiLevelType w:val="singleLevel"/>
    <w:tmpl w:val="19DB4E42"/>
    <w:lvl w:ilvl="0">
      <w:start w:val="1"/>
      <w:numFmt w:val="decimal"/>
      <w:lvlText w:val="%1."/>
      <w:lvlJc w:val="left"/>
      <w:pPr>
        <w:tabs>
          <w:tab w:val="left" w:pos="312"/>
        </w:tabs>
      </w:pPr>
    </w:lvl>
  </w:abstractNum>
  <w:abstractNum w:abstractNumId="3">
    <w:nsid w:val="21C2FA74"/>
    <w:multiLevelType w:val="singleLevel"/>
    <w:tmpl w:val="21C2FA74"/>
    <w:lvl w:ilvl="0">
      <w:start w:val="1"/>
      <w:numFmt w:val="decimal"/>
      <w:lvlText w:val="%1."/>
      <w:lvlJc w:val="left"/>
      <w:pPr>
        <w:tabs>
          <w:tab w:val="left" w:pos="312"/>
        </w:tabs>
      </w:pPr>
    </w:lvl>
  </w:abstractNum>
  <w:abstractNum w:abstractNumId="4">
    <w:nsid w:val="24CB2980"/>
    <w:multiLevelType w:val="singleLevel"/>
    <w:tmpl w:val="24CB2980"/>
    <w:lvl w:ilvl="0">
      <w:start w:val="2"/>
      <w:numFmt w:val="decimal"/>
      <w:suff w:val="nothing"/>
      <w:lvlText w:val="（%1）"/>
      <w:lvlJc w:val="left"/>
      <w:pPr>
        <w:ind w:left="105" w:firstLine="0"/>
      </w:pPr>
    </w:lvl>
  </w:abstractNum>
  <w:abstractNum w:abstractNumId="5">
    <w:nsid w:val="37F629A9"/>
    <w:multiLevelType w:val="singleLevel"/>
    <w:tmpl w:val="37F629A9"/>
    <w:lvl w:ilvl="0">
      <w:start w:val="3"/>
      <w:numFmt w:val="chineseCounting"/>
      <w:suff w:val="space"/>
      <w:lvlText w:val="第%1章"/>
      <w:lvlJc w:val="left"/>
      <w:rPr>
        <w:rFonts w:hint="eastAsia"/>
      </w:rPr>
    </w:lvl>
  </w:abstractNum>
  <w:abstractNum w:abstractNumId="6">
    <w:nsid w:val="5616BB8C"/>
    <w:multiLevelType w:val="singleLevel"/>
    <w:tmpl w:val="5616BB8C"/>
    <w:lvl w:ilvl="0">
      <w:start w:val="1"/>
      <w:numFmt w:val="decimal"/>
      <w:lvlText w:val="%1."/>
      <w:lvlJc w:val="left"/>
      <w:pPr>
        <w:tabs>
          <w:tab w:val="left" w:pos="312"/>
        </w:tabs>
      </w:pPr>
    </w:lvl>
  </w:abstractNum>
  <w:num w:numId="1">
    <w:abstractNumId w:val="0"/>
  </w:num>
  <w:num w:numId="2">
    <w:abstractNumId w:val="4"/>
  </w:num>
  <w:num w:numId="3">
    <w:abstractNumId w:val="1"/>
  </w:num>
  <w:num w:numId="4">
    <w:abstractNumId w:val="3"/>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F2E"/>
    <w:rsid w:val="00012BBA"/>
    <w:rsid w:val="00014081"/>
    <w:rsid w:val="000372E6"/>
    <w:rsid w:val="00040433"/>
    <w:rsid w:val="000637D5"/>
    <w:rsid w:val="00067A74"/>
    <w:rsid w:val="00073B11"/>
    <w:rsid w:val="00081F63"/>
    <w:rsid w:val="000A1CCD"/>
    <w:rsid w:val="000B6D3D"/>
    <w:rsid w:val="000C6399"/>
    <w:rsid w:val="000C64CA"/>
    <w:rsid w:val="000D5FFA"/>
    <w:rsid w:val="000E43ED"/>
    <w:rsid w:val="00100379"/>
    <w:rsid w:val="001059BC"/>
    <w:rsid w:val="00114946"/>
    <w:rsid w:val="00124196"/>
    <w:rsid w:val="0012543B"/>
    <w:rsid w:val="00131763"/>
    <w:rsid w:val="0013404B"/>
    <w:rsid w:val="00143352"/>
    <w:rsid w:val="00157418"/>
    <w:rsid w:val="00157EE0"/>
    <w:rsid w:val="00162981"/>
    <w:rsid w:val="00165B2A"/>
    <w:rsid w:val="00166BCC"/>
    <w:rsid w:val="00177BF2"/>
    <w:rsid w:val="00184065"/>
    <w:rsid w:val="00192F24"/>
    <w:rsid w:val="001E0C75"/>
    <w:rsid w:val="00202D9A"/>
    <w:rsid w:val="00232A73"/>
    <w:rsid w:val="00290935"/>
    <w:rsid w:val="002A688F"/>
    <w:rsid w:val="002B70F5"/>
    <w:rsid w:val="002E00BC"/>
    <w:rsid w:val="002F6DAE"/>
    <w:rsid w:val="00337A73"/>
    <w:rsid w:val="00343B7D"/>
    <w:rsid w:val="00365B2C"/>
    <w:rsid w:val="00373086"/>
    <w:rsid w:val="003760B6"/>
    <w:rsid w:val="003A26EF"/>
    <w:rsid w:val="003A7D79"/>
    <w:rsid w:val="003E0EC9"/>
    <w:rsid w:val="00420287"/>
    <w:rsid w:val="0042502F"/>
    <w:rsid w:val="0043380E"/>
    <w:rsid w:val="00467544"/>
    <w:rsid w:val="00475FA8"/>
    <w:rsid w:val="00481B93"/>
    <w:rsid w:val="0048405E"/>
    <w:rsid w:val="00484A37"/>
    <w:rsid w:val="004858BA"/>
    <w:rsid w:val="004A3320"/>
    <w:rsid w:val="004A4C61"/>
    <w:rsid w:val="004B0E76"/>
    <w:rsid w:val="004C613B"/>
    <w:rsid w:val="004E45D3"/>
    <w:rsid w:val="004E4DCA"/>
    <w:rsid w:val="004F3C22"/>
    <w:rsid w:val="004F489E"/>
    <w:rsid w:val="00507BFE"/>
    <w:rsid w:val="00513949"/>
    <w:rsid w:val="00516228"/>
    <w:rsid w:val="005174B7"/>
    <w:rsid w:val="005218D6"/>
    <w:rsid w:val="005328EA"/>
    <w:rsid w:val="00544061"/>
    <w:rsid w:val="00546203"/>
    <w:rsid w:val="005626D5"/>
    <w:rsid w:val="00565A73"/>
    <w:rsid w:val="00570A2B"/>
    <w:rsid w:val="005730E7"/>
    <w:rsid w:val="005763F9"/>
    <w:rsid w:val="0059028C"/>
    <w:rsid w:val="005921AB"/>
    <w:rsid w:val="005A6419"/>
    <w:rsid w:val="005B3256"/>
    <w:rsid w:val="005B6ED0"/>
    <w:rsid w:val="005C1400"/>
    <w:rsid w:val="005C24CB"/>
    <w:rsid w:val="005C3579"/>
    <w:rsid w:val="005C50F3"/>
    <w:rsid w:val="005D0C5C"/>
    <w:rsid w:val="005D37E1"/>
    <w:rsid w:val="005E1AB5"/>
    <w:rsid w:val="005F3FD2"/>
    <w:rsid w:val="00600418"/>
    <w:rsid w:val="0060439E"/>
    <w:rsid w:val="00610554"/>
    <w:rsid w:val="00633520"/>
    <w:rsid w:val="006362ED"/>
    <w:rsid w:val="00647E97"/>
    <w:rsid w:val="00647EF6"/>
    <w:rsid w:val="00670B79"/>
    <w:rsid w:val="00674304"/>
    <w:rsid w:val="006812BC"/>
    <w:rsid w:val="00681911"/>
    <w:rsid w:val="006B2D02"/>
    <w:rsid w:val="006C7589"/>
    <w:rsid w:val="006D2DC7"/>
    <w:rsid w:val="006D70EC"/>
    <w:rsid w:val="006E3E1E"/>
    <w:rsid w:val="00710CFD"/>
    <w:rsid w:val="00721AEF"/>
    <w:rsid w:val="0073271D"/>
    <w:rsid w:val="007410CD"/>
    <w:rsid w:val="0075314B"/>
    <w:rsid w:val="007751E5"/>
    <w:rsid w:val="0078709E"/>
    <w:rsid w:val="00787963"/>
    <w:rsid w:val="00792651"/>
    <w:rsid w:val="007944E0"/>
    <w:rsid w:val="007A433C"/>
    <w:rsid w:val="007B4191"/>
    <w:rsid w:val="007D4DDB"/>
    <w:rsid w:val="007E5F9F"/>
    <w:rsid w:val="007F6A82"/>
    <w:rsid w:val="008000BF"/>
    <w:rsid w:val="00807319"/>
    <w:rsid w:val="00807AFF"/>
    <w:rsid w:val="00814387"/>
    <w:rsid w:val="008478EA"/>
    <w:rsid w:val="00853BE8"/>
    <w:rsid w:val="00870F2E"/>
    <w:rsid w:val="008843CE"/>
    <w:rsid w:val="008A04EB"/>
    <w:rsid w:val="008A3C01"/>
    <w:rsid w:val="008B30DF"/>
    <w:rsid w:val="008C5629"/>
    <w:rsid w:val="008E3D92"/>
    <w:rsid w:val="008E60DE"/>
    <w:rsid w:val="008F160C"/>
    <w:rsid w:val="008F3418"/>
    <w:rsid w:val="008F34E8"/>
    <w:rsid w:val="008F4E88"/>
    <w:rsid w:val="00906EC3"/>
    <w:rsid w:val="00930696"/>
    <w:rsid w:val="00931365"/>
    <w:rsid w:val="00931537"/>
    <w:rsid w:val="009612F0"/>
    <w:rsid w:val="00963700"/>
    <w:rsid w:val="00974613"/>
    <w:rsid w:val="00987D32"/>
    <w:rsid w:val="009930EE"/>
    <w:rsid w:val="009A0FEE"/>
    <w:rsid w:val="009A1265"/>
    <w:rsid w:val="009A2256"/>
    <w:rsid w:val="009A4719"/>
    <w:rsid w:val="009B215E"/>
    <w:rsid w:val="009C29FF"/>
    <w:rsid w:val="009D6F55"/>
    <w:rsid w:val="00A47CE1"/>
    <w:rsid w:val="00A51415"/>
    <w:rsid w:val="00A63399"/>
    <w:rsid w:val="00A6647E"/>
    <w:rsid w:val="00A669B8"/>
    <w:rsid w:val="00A8199C"/>
    <w:rsid w:val="00A81F23"/>
    <w:rsid w:val="00A955E9"/>
    <w:rsid w:val="00AB0FE0"/>
    <w:rsid w:val="00AB4EE3"/>
    <w:rsid w:val="00AC729A"/>
    <w:rsid w:val="00AD207A"/>
    <w:rsid w:val="00AD3465"/>
    <w:rsid w:val="00AF01C0"/>
    <w:rsid w:val="00B16E95"/>
    <w:rsid w:val="00B34DEC"/>
    <w:rsid w:val="00B53061"/>
    <w:rsid w:val="00B629DD"/>
    <w:rsid w:val="00B738B5"/>
    <w:rsid w:val="00B85C05"/>
    <w:rsid w:val="00B9370F"/>
    <w:rsid w:val="00BA6DEF"/>
    <w:rsid w:val="00BB1966"/>
    <w:rsid w:val="00BB2F31"/>
    <w:rsid w:val="00BC07DC"/>
    <w:rsid w:val="00BF513C"/>
    <w:rsid w:val="00C24D11"/>
    <w:rsid w:val="00C26208"/>
    <w:rsid w:val="00C33C98"/>
    <w:rsid w:val="00C53760"/>
    <w:rsid w:val="00C55EF4"/>
    <w:rsid w:val="00C56688"/>
    <w:rsid w:val="00C8042D"/>
    <w:rsid w:val="00C961C7"/>
    <w:rsid w:val="00CA41E1"/>
    <w:rsid w:val="00CA5F45"/>
    <w:rsid w:val="00CB50A8"/>
    <w:rsid w:val="00CB650F"/>
    <w:rsid w:val="00CD527A"/>
    <w:rsid w:val="00CD5616"/>
    <w:rsid w:val="00CE01A8"/>
    <w:rsid w:val="00CF75B5"/>
    <w:rsid w:val="00D00A46"/>
    <w:rsid w:val="00D142A1"/>
    <w:rsid w:val="00D154E6"/>
    <w:rsid w:val="00D2318D"/>
    <w:rsid w:val="00D34D9A"/>
    <w:rsid w:val="00D4105D"/>
    <w:rsid w:val="00D71F94"/>
    <w:rsid w:val="00DA66A7"/>
    <w:rsid w:val="00DE1602"/>
    <w:rsid w:val="00DE2208"/>
    <w:rsid w:val="00DF6E4F"/>
    <w:rsid w:val="00E263AC"/>
    <w:rsid w:val="00E5387F"/>
    <w:rsid w:val="00E54E76"/>
    <w:rsid w:val="00E803B6"/>
    <w:rsid w:val="00EA21F1"/>
    <w:rsid w:val="00EC35A7"/>
    <w:rsid w:val="00EC5CD8"/>
    <w:rsid w:val="00ED009C"/>
    <w:rsid w:val="00EE48AA"/>
    <w:rsid w:val="00EE4C4B"/>
    <w:rsid w:val="00EF0FB1"/>
    <w:rsid w:val="00EF562E"/>
    <w:rsid w:val="00F0092A"/>
    <w:rsid w:val="00F157D5"/>
    <w:rsid w:val="00F23643"/>
    <w:rsid w:val="00F26249"/>
    <w:rsid w:val="00F30F2B"/>
    <w:rsid w:val="00F32553"/>
    <w:rsid w:val="00F41A4C"/>
    <w:rsid w:val="00F6156A"/>
    <w:rsid w:val="00F64827"/>
    <w:rsid w:val="00F64AAC"/>
    <w:rsid w:val="00F67E70"/>
    <w:rsid w:val="00F90BE7"/>
    <w:rsid w:val="00FA531D"/>
    <w:rsid w:val="00FB5551"/>
    <w:rsid w:val="00FC2636"/>
    <w:rsid w:val="00FD0D03"/>
    <w:rsid w:val="00FF0D02"/>
    <w:rsid w:val="066F6295"/>
    <w:rsid w:val="097736AC"/>
    <w:rsid w:val="09D01E52"/>
    <w:rsid w:val="0B0F552B"/>
    <w:rsid w:val="0C1F0176"/>
    <w:rsid w:val="0C8F121C"/>
    <w:rsid w:val="0DB1387B"/>
    <w:rsid w:val="10C969CF"/>
    <w:rsid w:val="117B41F2"/>
    <w:rsid w:val="11BA71B4"/>
    <w:rsid w:val="11F07D65"/>
    <w:rsid w:val="11FD266B"/>
    <w:rsid w:val="13501E77"/>
    <w:rsid w:val="157C6F78"/>
    <w:rsid w:val="171F1466"/>
    <w:rsid w:val="17576514"/>
    <w:rsid w:val="183463CA"/>
    <w:rsid w:val="19E71124"/>
    <w:rsid w:val="1A0D630B"/>
    <w:rsid w:val="1A4F6414"/>
    <w:rsid w:val="1B8521CC"/>
    <w:rsid w:val="1CE327A0"/>
    <w:rsid w:val="1D357497"/>
    <w:rsid w:val="1D783514"/>
    <w:rsid w:val="1D9D2D9D"/>
    <w:rsid w:val="1DA64278"/>
    <w:rsid w:val="1F7E49B1"/>
    <w:rsid w:val="21CE4A79"/>
    <w:rsid w:val="245A292D"/>
    <w:rsid w:val="24895D65"/>
    <w:rsid w:val="24F85A99"/>
    <w:rsid w:val="257D4B57"/>
    <w:rsid w:val="25845F42"/>
    <w:rsid w:val="25AF2DB2"/>
    <w:rsid w:val="26C16DF1"/>
    <w:rsid w:val="28456944"/>
    <w:rsid w:val="2A3A4023"/>
    <w:rsid w:val="2B63582D"/>
    <w:rsid w:val="2D584580"/>
    <w:rsid w:val="2E214C14"/>
    <w:rsid w:val="2E660087"/>
    <w:rsid w:val="2EE411E1"/>
    <w:rsid w:val="31014B2A"/>
    <w:rsid w:val="33DA0BAA"/>
    <w:rsid w:val="355671B6"/>
    <w:rsid w:val="356F3295"/>
    <w:rsid w:val="3672126F"/>
    <w:rsid w:val="373F353A"/>
    <w:rsid w:val="383D33AC"/>
    <w:rsid w:val="390021F3"/>
    <w:rsid w:val="39B0167D"/>
    <w:rsid w:val="3A9351B7"/>
    <w:rsid w:val="3AC34E87"/>
    <w:rsid w:val="3D13199D"/>
    <w:rsid w:val="40B5041B"/>
    <w:rsid w:val="40E67B5D"/>
    <w:rsid w:val="42095DFD"/>
    <w:rsid w:val="43103005"/>
    <w:rsid w:val="44B93ADB"/>
    <w:rsid w:val="450C54B8"/>
    <w:rsid w:val="454A4E91"/>
    <w:rsid w:val="45E00FF8"/>
    <w:rsid w:val="46627879"/>
    <w:rsid w:val="469700AE"/>
    <w:rsid w:val="48930621"/>
    <w:rsid w:val="4A637999"/>
    <w:rsid w:val="4A652F3D"/>
    <w:rsid w:val="4ACE6385"/>
    <w:rsid w:val="4B037F14"/>
    <w:rsid w:val="4BCF5437"/>
    <w:rsid w:val="4ED17E32"/>
    <w:rsid w:val="4F9123A3"/>
    <w:rsid w:val="501B069E"/>
    <w:rsid w:val="50BD483B"/>
    <w:rsid w:val="50E37628"/>
    <w:rsid w:val="57287B7F"/>
    <w:rsid w:val="577A4398"/>
    <w:rsid w:val="5D5A0178"/>
    <w:rsid w:val="5E1A56B6"/>
    <w:rsid w:val="5FD8084E"/>
    <w:rsid w:val="62527BAA"/>
    <w:rsid w:val="62B01C75"/>
    <w:rsid w:val="62CC26B8"/>
    <w:rsid w:val="65D10A6F"/>
    <w:rsid w:val="692C5954"/>
    <w:rsid w:val="6978747D"/>
    <w:rsid w:val="69DA59AC"/>
    <w:rsid w:val="6BEC254A"/>
    <w:rsid w:val="6F262C41"/>
    <w:rsid w:val="701573B3"/>
    <w:rsid w:val="704B2838"/>
    <w:rsid w:val="72272609"/>
    <w:rsid w:val="72D81FB7"/>
    <w:rsid w:val="73C253CA"/>
    <w:rsid w:val="73D57227"/>
    <w:rsid w:val="74AC0DBD"/>
    <w:rsid w:val="761020CC"/>
    <w:rsid w:val="76E82C98"/>
    <w:rsid w:val="78932901"/>
    <w:rsid w:val="79CD4B88"/>
    <w:rsid w:val="7ACA3CFA"/>
    <w:rsid w:val="7D1B362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400" w:lineRule="exact"/>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autoRedefine/>
    <w:qFormat/>
    <w:pPr>
      <w:keepNext/>
      <w:keepLines/>
      <w:spacing w:before="100" w:beforeLines="100" w:after="100" w:afterLines="100"/>
      <w:jc w:val="center"/>
      <w:outlineLvl w:val="0"/>
    </w:pPr>
    <w:rPr>
      <w:b/>
      <w:bCs/>
      <w:sz w:val="32"/>
      <w:szCs w:val="32"/>
    </w:rPr>
  </w:style>
  <w:style w:type="paragraph" w:styleId="Heading2">
    <w:name w:val="heading 2"/>
    <w:basedOn w:val="Normal"/>
    <w:next w:val="Normal"/>
    <w:autoRedefine/>
    <w:qFormat/>
    <w:pPr>
      <w:keepNext/>
      <w:keepLines/>
      <w:spacing w:before="312" w:beforeLines="100" w:after="312" w:afterLines="100"/>
      <w:jc w:val="left"/>
      <w:outlineLvl w:val="1"/>
    </w:pPr>
    <w:rPr>
      <w:b/>
      <w:bCs/>
      <w:sz w:val="30"/>
      <w:szCs w:val="32"/>
    </w:rPr>
  </w:style>
  <w:style w:type="paragraph" w:styleId="Heading3">
    <w:name w:val="heading 3"/>
    <w:basedOn w:val="Normal"/>
    <w:next w:val="Normal"/>
    <w:link w:val="3Char"/>
    <w:qFormat/>
    <w:pPr>
      <w:keepNext/>
      <w:keepLines/>
      <w:jc w:val="left"/>
      <w:outlineLvl w:val="2"/>
    </w:pPr>
    <w:rPr>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DocumentMap">
    <w:name w:val="Document Map"/>
    <w:basedOn w:val="Normal"/>
    <w:autoRedefine/>
    <w:semiHidden/>
    <w:qFormat/>
    <w:pPr>
      <w:shd w:val="clear" w:color="auto" w:fill="000080"/>
    </w:pPr>
  </w:style>
  <w:style w:type="paragraph" w:styleId="CommentText">
    <w:name w:val="annotation text"/>
    <w:basedOn w:val="Normal"/>
    <w:autoRedefine/>
    <w:qFormat/>
    <w:pPr>
      <w:jc w:val="left"/>
    </w:pPr>
  </w:style>
  <w:style w:type="paragraph" w:styleId="TOC3">
    <w:name w:val="toc 3"/>
    <w:basedOn w:val="Normal"/>
    <w:next w:val="Normal"/>
    <w:autoRedefine/>
    <w:uiPriority w:val="39"/>
    <w:qFormat/>
    <w:pPr>
      <w:ind w:left="840" w:leftChars="400"/>
    </w:pPr>
  </w:style>
  <w:style w:type="paragraph" w:styleId="PlainText">
    <w:name w:val="Plain Text"/>
    <w:basedOn w:val="Normal"/>
    <w:link w:val="Char1"/>
    <w:autoRedefine/>
    <w:qFormat/>
    <w:pPr>
      <w:spacing w:before="20" w:beforeLines="20" w:after="20" w:afterLines="20"/>
    </w:pPr>
    <w:rPr>
      <w:b/>
      <w:bCs/>
    </w:rPr>
  </w:style>
  <w:style w:type="paragraph" w:styleId="Date">
    <w:name w:val="Date"/>
    <w:basedOn w:val="Normal"/>
    <w:next w:val="Normal"/>
    <w:qFormat/>
    <w:pPr>
      <w:ind w:left="100" w:leftChars="2500"/>
    </w:pPr>
  </w:style>
  <w:style w:type="paragraph" w:styleId="BodyTextIndent2">
    <w:name w:val="Body Text Indent 2"/>
    <w:basedOn w:val="Normal"/>
    <w:autoRedefine/>
    <w:qFormat/>
    <w:pPr>
      <w:spacing w:after="120" w:line="480" w:lineRule="auto"/>
      <w:ind w:left="420" w:leftChars="200"/>
    </w:pPr>
  </w:style>
  <w:style w:type="paragraph" w:styleId="BalloonText">
    <w:name w:val="Balloon Text"/>
    <w:basedOn w:val="Normal"/>
    <w:link w:val="Char"/>
    <w:qFormat/>
    <w:pPr>
      <w:spacing w:line="240" w:lineRule="auto"/>
    </w:pPr>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link w:val="Char2"/>
    <w:autoRedefine/>
    <w:qFormat/>
    <w:pPr>
      <w:tabs>
        <w:tab w:val="center" w:pos="4153"/>
        <w:tab w:val="right" w:pos="8306"/>
      </w:tabs>
      <w:snapToGrid w:val="0"/>
      <w:jc w:val="center"/>
    </w:pPr>
    <w:rPr>
      <w:sz w:val="18"/>
      <w:szCs w:val="18"/>
    </w:rPr>
  </w:style>
  <w:style w:type="paragraph" w:styleId="TOC1">
    <w:name w:val="toc 1"/>
    <w:basedOn w:val="Normal"/>
    <w:next w:val="Normal"/>
    <w:autoRedefine/>
    <w:uiPriority w:val="39"/>
    <w:qFormat/>
    <w:rPr>
      <w:b/>
    </w:rPr>
  </w:style>
  <w:style w:type="paragraph" w:styleId="TOC2">
    <w:name w:val="toc 2"/>
    <w:basedOn w:val="Normal"/>
    <w:next w:val="Normal"/>
    <w:uiPriority w:val="39"/>
    <w:qFormat/>
    <w:pPr>
      <w:ind w:left="420" w:leftChars="200"/>
    </w:pPr>
  </w:style>
  <w:style w:type="paragraph" w:styleId="NormalWeb">
    <w:name w:val="Normal (Web)"/>
    <w:basedOn w:val="Normal"/>
    <w:autoRedefine/>
    <w:qFormat/>
    <w:pPr>
      <w:spacing w:beforeAutospacing="1" w:afterAutospacing="1"/>
      <w:jc w:val="left"/>
    </w:pPr>
    <w:rPr>
      <w:kern w:val="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PageNumber">
    <w:name w:val="page number"/>
    <w:basedOn w:val="DefaultParagraphFont"/>
    <w:autoRedefine/>
    <w:qFormat/>
  </w:style>
  <w:style w:type="character" w:styleId="Hyperlink">
    <w:name w:val="Hyperlink"/>
    <w:uiPriority w:val="99"/>
    <w:qFormat/>
    <w:rPr>
      <w:color w:val="0000FF"/>
      <w:u w:val="single"/>
    </w:rPr>
  </w:style>
  <w:style w:type="paragraph" w:customStyle="1" w:styleId="1">
    <w:name w:val="样式1"/>
    <w:basedOn w:val="Normal"/>
    <w:autoRedefine/>
    <w:qFormat/>
  </w:style>
  <w:style w:type="paragraph" w:customStyle="1" w:styleId="2">
    <w:name w:val="页眉样式2"/>
    <w:basedOn w:val="Header"/>
    <w:autoRedefine/>
    <w:qFormat/>
    <w:pPr>
      <w:pBdr>
        <w:bottom w:val="single" w:sz="12" w:space="1" w:color="auto"/>
      </w:pBdr>
    </w:pPr>
    <w:rPr>
      <w:sz w:val="21"/>
      <w:szCs w:val="21"/>
    </w:rPr>
  </w:style>
  <w:style w:type="paragraph" w:styleId="ListParagraph">
    <w:name w:val="List Paragraph"/>
    <w:basedOn w:val="Normal"/>
    <w:autoRedefine/>
    <w:qFormat/>
    <w:pPr>
      <w:spacing w:line="240" w:lineRule="auto"/>
      <w:ind w:firstLine="420" w:firstLineChars="200"/>
    </w:pPr>
    <w:rPr>
      <w:sz w:val="21"/>
    </w:rPr>
  </w:style>
  <w:style w:type="paragraph" w:customStyle="1" w:styleId="a">
    <w:name w:val="附表二级标题"/>
    <w:basedOn w:val="Heading2"/>
    <w:link w:val="Char0"/>
    <w:qFormat/>
    <w:pPr>
      <w:spacing w:before="260" w:beforeLines="0" w:after="260" w:afterLines="0" w:line="440" w:lineRule="exact"/>
      <w:jc w:val="both"/>
    </w:pPr>
    <w:rPr>
      <w:rFonts w:ascii="宋体" w:hAnsi="宋体" w:cs="宋体"/>
      <w:kern w:val="0"/>
      <w:sz w:val="32"/>
    </w:rPr>
  </w:style>
  <w:style w:type="character" w:customStyle="1" w:styleId="3Char">
    <w:name w:val="标题 3 Char"/>
    <w:link w:val="Heading3"/>
    <w:autoRedefine/>
    <w:qFormat/>
    <w:rPr>
      <w:rFonts w:eastAsia="宋体"/>
      <w:b/>
      <w:bCs/>
      <w:kern w:val="2"/>
      <w:sz w:val="28"/>
      <w:szCs w:val="32"/>
      <w:lang w:val="en-US" w:eastAsia="zh-CN" w:bidi="ar-SA"/>
    </w:rPr>
  </w:style>
  <w:style w:type="character" w:customStyle="1" w:styleId="Char">
    <w:name w:val="批注框文本 Char"/>
    <w:link w:val="BalloonText"/>
    <w:autoRedefine/>
    <w:qFormat/>
    <w:rPr>
      <w:kern w:val="2"/>
      <w:sz w:val="18"/>
      <w:szCs w:val="18"/>
    </w:rPr>
  </w:style>
  <w:style w:type="character" w:customStyle="1" w:styleId="Char0">
    <w:name w:val="附表二级标题 Char"/>
    <w:link w:val="a"/>
    <w:autoRedefine/>
    <w:qFormat/>
    <w:rPr>
      <w:rFonts w:ascii="宋体" w:hAnsi="宋体" w:cs="宋体"/>
      <w:b/>
      <w:bCs/>
      <w:sz w:val="32"/>
      <w:szCs w:val="32"/>
    </w:rPr>
  </w:style>
  <w:style w:type="character" w:customStyle="1" w:styleId="Char1">
    <w:name w:val="纯文本 Char"/>
    <w:link w:val="PlainText"/>
    <w:autoRedefine/>
    <w:qFormat/>
    <w:rPr>
      <w:rFonts w:eastAsia="宋体"/>
      <w:b/>
      <w:bCs/>
      <w:kern w:val="2"/>
      <w:sz w:val="24"/>
      <w:szCs w:val="24"/>
      <w:lang w:val="en-US" w:eastAsia="zh-CN" w:bidi="ar-SA"/>
    </w:rPr>
  </w:style>
  <w:style w:type="character" w:customStyle="1" w:styleId="Char2">
    <w:name w:val="页眉 Char"/>
    <w:link w:val="Header"/>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326205225034010103"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extobjs>
    <extobj name="ECB019B1-382A-4266-B25C-5B523AA43C14-1">
      <extobjdata type="ECB019B1-382A-4266-B25C-5B523AA43C14" data="ewogICAiRmlsZUlkIiA6ICI1NzQ5NzI2MTI5MiIsCiAgICJHcm91cElkIiA6ICI0NjE2MjMwOTMiLAogICAiSW1hZ2UiIDogImlWQk9SdzBLR2dvQUFBQU5TVWhFVWdBQUFrQUFBQUxnQ0FZQUFBQjhoc2pZQUFBQUNYQklXWE1BQUFzVEFBQUxFd0VBbXB3WUFBQWdBRWxFUVZSNG5PemRlWHdNOS84SDhOZHNEcEhJSVVIYzRxYU95SzZqcWxycWFsMUZWRkdVcGcydG8xVkszWXFxbzQ1djFKVzZWVnRIVkJvU2xQNmlxQ0lyanBhNnlTR2lMVG1JU0haM2ZuK2tPODFtajJ6T1RUS3Y1K1Bod1h6bU16T2ZqYzlzM3ZPNUJpQ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V05iL0IvSHlOUG8wcWt4bUFBQUFBRWxGVGtTdVFtQ0MiLAogICAiVHlwZSIgOiAiZmxvd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3670</Words>
  <Characters>20923</Characters>
  <Application>Microsoft Office Word</Application>
  <DocSecurity>0</DocSecurity>
  <Lines>174</Lines>
  <Paragraphs>49</Paragraphs>
  <ScaleCrop>false</ScaleCrop>
  <Company>WORK</Company>
  <LinksUpToDate>false</LinksUpToDate>
  <CharactersWithSpaces>24544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张老师</cp:lastModifiedBy>
  <cp:revision>172</cp:revision>
  <cp:lastPrinted>2021-05-26T01:57:00Z</cp:lastPrinted>
  <dcterms:created xsi:type="dcterms:W3CDTF">2012-11-16T08:54:00Z</dcterms:created>
  <dcterms:modified xsi:type="dcterms:W3CDTF">2024-03-18T08:54:40Z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805B45FF284A482982A37848C1945BC2_12</vt:lpwstr>
  </property>
  <property fmtid="{D5CDD505-2E9C-101B-9397-08002B2CF9AE}" pid="3" name="KSOProductBuildVer">
    <vt:lpwstr>2052-12.1.0.16250</vt:lpwstr>
  </property>
</Properties>
</file>