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12539"/>
        </w:tabs>
        <w:spacing w:before="46"/>
        <w:ind w:left="0" w:right="1376" w:firstLine="0"/>
        <w:jc w:val="center"/>
        <w:rPr>
          <w:sz w:val="28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00"/>
          <w:sz w:val="28"/>
          <w:u w:val="thick" w:color="000000"/>
        </w:rPr>
        <w:t>XXX</w:t>
      </w:r>
      <w:r>
        <w:rPr>
          <w:color w:val="7F0000"/>
          <w:spacing w:val="-1"/>
          <w:sz w:val="28"/>
        </w:rPr>
        <w:t xml:space="preserve"> </w:t>
      </w:r>
      <w:r>
        <w:rPr>
          <w:color w:val="7F0000"/>
          <w:sz w:val="28"/>
          <w:u w:val="thick" w:color="000000"/>
        </w:rPr>
        <w:t>时代景</w:t>
      </w:r>
      <w:r>
        <w:rPr>
          <w:color w:val="7F0000"/>
          <w:spacing w:val="13"/>
          <w:sz w:val="28"/>
          <w:u w:val="thick" w:color="000000"/>
        </w:rPr>
        <w:t>城</w:t>
      </w:r>
      <w:r>
        <w:rPr>
          <w:color w:val="7F0000"/>
          <w:spacing w:val="-10"/>
          <w:sz w:val="28"/>
          <w:u w:val="thick" w:color="000000"/>
        </w:rPr>
        <w:t>2#</w:t>
      </w:r>
      <w:r>
        <w:rPr>
          <w:color w:val="7F0000"/>
          <w:sz w:val="28"/>
          <w:u w:val="thick" w:color="000000"/>
        </w:rPr>
        <w:t>库人防地下室水电专项施工方案</w:t>
        <w:tab/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30"/>
        </w:rPr>
      </w:pPr>
    </w:p>
    <w:p>
      <w:pPr>
        <w:spacing w:before="0" w:line="977" w:lineRule="exact"/>
        <w:ind w:left="0" w:right="1465" w:firstLine="0"/>
        <w:jc w:val="center"/>
        <w:rPr>
          <w:rFonts w:ascii="黑体" w:eastAsia="黑体" w:hint="eastAsia"/>
          <w:b/>
          <w:sz w:val="78"/>
        </w:rPr>
      </w:pPr>
      <w:r>
        <w:rPr>
          <w:rFonts w:ascii="黑体" w:eastAsia="黑体" w:hint="eastAsia"/>
          <w:b/>
          <w:sz w:val="78"/>
        </w:rPr>
        <w:t>XXX时代景城小区</w:t>
      </w:r>
    </w:p>
    <w:p>
      <w:pPr>
        <w:pStyle w:val="Title"/>
        <w:spacing w:line="1362" w:lineRule="exact"/>
        <w:ind w:right="1460"/>
      </w:pPr>
      <w:r>
        <w:rPr>
          <w:i/>
        </w:rPr>
        <w:t>2#</w:t>
      </w:r>
      <w:r>
        <w:t>库人防地下室水电专项</w:t>
      </w:r>
    </w:p>
    <w:p>
      <w:pPr>
        <w:pStyle w:val="Title"/>
        <w:spacing w:before="20"/>
      </w:pPr>
      <w:r>
        <w:t>施工方案</w:t>
      </w:r>
    </w:p>
    <w:p>
      <w:pPr>
        <w:pStyle w:val="BodyText"/>
        <w:rPr>
          <w:rFonts w:ascii="黑体"/>
          <w:sz w:val="108"/>
        </w:rPr>
      </w:pPr>
    </w:p>
    <w:p>
      <w:pPr>
        <w:pStyle w:val="BodyText"/>
        <w:rPr>
          <w:rFonts w:ascii="黑体"/>
          <w:sz w:val="108"/>
        </w:rPr>
      </w:pPr>
    </w:p>
    <w:p>
      <w:pPr>
        <w:pStyle w:val="BodyText"/>
        <w:rPr>
          <w:rFonts w:ascii="黑体"/>
          <w:sz w:val="108"/>
        </w:rPr>
      </w:pPr>
    </w:p>
    <w:p>
      <w:pPr>
        <w:pStyle w:val="BodyText"/>
        <w:rPr>
          <w:rFonts w:ascii="黑体"/>
          <w:sz w:val="108"/>
        </w:rPr>
      </w:pPr>
    </w:p>
    <w:p>
      <w:pPr>
        <w:pStyle w:val="BodyText"/>
        <w:spacing w:before="1"/>
        <w:rPr>
          <w:rFonts w:ascii="黑体"/>
          <w:sz w:val="133"/>
        </w:rPr>
      </w:pPr>
    </w:p>
    <w:p>
      <w:pPr>
        <w:spacing w:before="0" w:line="364" w:lineRule="auto"/>
        <w:ind w:left="2359" w:right="10524" w:firstLine="0"/>
        <w:jc w:val="both"/>
        <w:rPr>
          <w:sz w:val="48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4140200</wp:posOffset>
            </wp:positionH>
            <wp:positionV relativeFrom="paragraph">
              <wp:posOffset>403859</wp:posOffset>
            </wp:positionV>
            <wp:extent cx="32258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25" style="mso-position-horizontal-relative:page;position:absolute;z-index:251659264" from="326pt,79.8pt" to="580pt,79.8pt" stroked="t" strokecolor="black" strokeweight="2pt">
            <v:stroke dashstyle="longDash"/>
          </v:line>
        </w:pict>
      </w:r>
      <w:r>
        <w:pict>
          <v:line id="_x0000_s1026" style="mso-position-horizontal-relative:page;position:absolute;z-index:251660288" from="326pt,126.8pt" to="580pt,126.8pt" stroked="t" strokecolor="black" strokeweight="2pt">
            <v:stroke dashstyle="longDash"/>
          </v:line>
        </w:pict>
      </w:r>
      <w:r>
        <w:rPr>
          <w:spacing w:val="-5"/>
          <w:sz w:val="48"/>
        </w:rPr>
        <w:t xml:space="preserve">编制人： 审核人： </w:t>
      </w:r>
      <w:r>
        <w:rPr>
          <w:sz w:val="48"/>
        </w:rPr>
        <w:t>审批人:</w:t>
      </w:r>
    </w:p>
    <w:p>
      <w:pPr>
        <w:spacing w:before="4"/>
        <w:ind w:left="2359" w:right="0" w:firstLine="0"/>
        <w:jc w:val="both"/>
        <w:rPr>
          <w:sz w:val="48"/>
        </w:rPr>
      </w:pPr>
      <w:r>
        <w:pict>
          <v:shape id="_x0000_s1027" style="width:254pt;height:0.1pt;margin-top:33.6pt;margin-left:326pt;mso-position-horizontal-relative:page;mso-wrap-distance-left:0;mso-wrap-distance-right:0;position:absolute;z-index:-251654144" coordorigin="6520,672" coordsize="5080,0" path="m6520,672l11600,672e" filled="f" stroked="t" strokecolor="black" strokeweight="2pt">
            <v:stroke dashstyle="solid"/>
            <v:path arrowok="t"/>
            <w10:wrap type="topAndBottom"/>
          </v:shape>
        </w:pict>
      </w:r>
      <w:r>
        <w:rPr>
          <w:sz w:val="48"/>
        </w:rPr>
        <w:t>日 期 ：</w:t>
      </w:r>
    </w:p>
    <w:p>
      <w:pPr>
        <w:spacing w:before="327"/>
        <w:ind w:left="0" w:right="1460" w:firstLine="0"/>
        <w:jc w:val="center"/>
        <w:rPr>
          <w:sz w:val="72"/>
        </w:rPr>
      </w:pPr>
      <w:r>
        <w:rPr>
          <w:sz w:val="72"/>
        </w:rPr>
        <w:t>南通建工集团有限公司</w:t>
      </w:r>
    </w:p>
    <w:p>
      <w:pPr>
        <w:spacing w:before="13"/>
        <w:ind w:left="0" w:right="1457" w:firstLine="0"/>
        <w:jc w:val="center"/>
        <w:rPr>
          <w:sz w:val="72"/>
        </w:rPr>
      </w:pPr>
      <w:r>
        <w:rPr>
          <w:sz w:val="72"/>
        </w:rPr>
        <w:t>2010</w:t>
      </w:r>
      <w:r>
        <w:rPr>
          <w:spacing w:val="-120"/>
          <w:sz w:val="72"/>
        </w:rPr>
        <w:t xml:space="preserve"> 年 </w:t>
      </w:r>
      <w:r>
        <w:rPr>
          <w:sz w:val="72"/>
        </w:rPr>
        <w:t>5</w:t>
      </w:r>
      <w:r>
        <w:rPr>
          <w:spacing w:val="-90"/>
          <w:sz w:val="72"/>
        </w:rPr>
        <w:t xml:space="preserve"> 月</w:t>
      </w:r>
    </w:p>
    <w:p>
      <w:pPr>
        <w:pStyle w:val="BodyText"/>
        <w:rPr>
          <w:sz w:val="72"/>
        </w:rPr>
      </w:pPr>
    </w:p>
    <w:p>
      <w:pPr>
        <w:pStyle w:val="BodyText"/>
        <w:rPr>
          <w:sz w:val="72"/>
        </w:rPr>
      </w:pPr>
    </w:p>
    <w:p>
      <w:pPr>
        <w:pStyle w:val="BodyText"/>
        <w:rPr>
          <w:sz w:val="56"/>
        </w:rPr>
      </w:pPr>
    </w:p>
    <w:p>
      <w:pPr>
        <w:tabs>
          <w:tab w:val="left" w:pos="4339"/>
          <w:tab w:val="left" w:pos="5289"/>
          <w:tab w:val="left" w:pos="6099"/>
          <w:tab w:val="left" w:pos="7043"/>
          <w:tab w:val="left" w:pos="12439"/>
        </w:tabs>
        <w:spacing w:before="0"/>
        <w:ind w:left="0" w:right="1917" w:firstLine="0"/>
        <w:jc w:val="right"/>
        <w:rPr>
          <w:sz w:val="28"/>
        </w:rPr>
      </w:pPr>
      <w:r>
        <w:rPr>
          <w:rFonts w:ascii="Times New Roman" w:eastAsia="Times New Roman"/>
          <w:color w:val="0000FF"/>
          <w:w w:val="101"/>
          <w:sz w:val="28"/>
          <w:u w:val="thick" w:color="000000"/>
        </w:rPr>
        <w:t xml:space="preserve"> </w:t>
      </w:r>
      <w:r>
        <w:rPr>
          <w:rFonts w:ascii="Times New Roman" w:eastAsia="Times New Roman"/>
          <w:color w:val="0000FF"/>
          <w:sz w:val="28"/>
          <w:u w:val="thick" w:color="000000"/>
        </w:rPr>
        <w:tab/>
      </w:r>
      <w:r>
        <w:rPr>
          <w:color w:val="0000FF"/>
          <w:sz w:val="28"/>
          <w:u w:val="thick" w:color="000000"/>
        </w:rPr>
        <w:t>诚信</w:t>
        <w:tab/>
        <w:t>规范</w:t>
        <w:tab/>
        <w:t>高效</w:t>
        <w:tab/>
        <w:t>创新</w:t>
        <w:tab/>
      </w:r>
    </w:p>
    <w:p>
      <w:pPr>
        <w:spacing w:before="13"/>
        <w:ind w:left="0" w:right="1891" w:firstLine="0"/>
        <w:jc w:val="right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sz w:val="27"/>
        </w:rPr>
        <w:t xml:space="preserve">1 </w:t>
      </w:r>
      <w:r>
        <w:rPr>
          <w:sz w:val="27"/>
        </w:rPr>
        <w:t>页</w:t>
      </w:r>
    </w:p>
    <w:p>
      <w:pPr>
        <w:spacing w:after="0"/>
        <w:jc w:val="right"/>
        <w:rPr>
          <w:sz w:val="27"/>
        </w:rPr>
        <w:sectPr>
          <w:type w:val="continuous"/>
          <w:pgSz w:w="17860" w:h="25260"/>
          <w:pgMar w:top="960" w:right="800" w:bottom="280" w:left="2260" w:header="708" w:footer="708"/>
          <w:cols w:space="708"/>
        </w:sectPr>
      </w:pPr>
    </w:p>
    <w:p>
      <w:pPr>
        <w:tabs>
          <w:tab w:val="left" w:pos="12539"/>
        </w:tabs>
        <w:spacing w:before="46"/>
        <w:ind w:left="0" w:right="1376" w:firstLine="0"/>
        <w:jc w:val="center"/>
        <w:rPr>
          <w:sz w:val="28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00"/>
          <w:sz w:val="28"/>
          <w:u w:val="thick" w:color="000000"/>
        </w:rPr>
        <w:t>XXX</w:t>
      </w:r>
      <w:r>
        <w:rPr>
          <w:color w:val="7F0000"/>
          <w:spacing w:val="-1"/>
          <w:sz w:val="28"/>
        </w:rPr>
        <w:t xml:space="preserve"> </w:t>
      </w:r>
      <w:r>
        <w:rPr>
          <w:color w:val="7F0000"/>
          <w:sz w:val="28"/>
          <w:u w:val="thick" w:color="000000"/>
        </w:rPr>
        <w:t>时代景</w:t>
      </w:r>
      <w:r>
        <w:rPr>
          <w:color w:val="7F0000"/>
          <w:spacing w:val="13"/>
          <w:sz w:val="28"/>
          <w:u w:val="thick" w:color="000000"/>
        </w:rPr>
        <w:t>城</w:t>
      </w:r>
      <w:r>
        <w:rPr>
          <w:color w:val="7F0000"/>
          <w:spacing w:val="-10"/>
          <w:sz w:val="28"/>
          <w:u w:val="thick" w:color="000000"/>
        </w:rPr>
        <w:t>2#</w:t>
      </w:r>
      <w:r>
        <w:rPr>
          <w:color w:val="7F0000"/>
          <w:sz w:val="28"/>
          <w:u w:val="thick" w:color="000000"/>
        </w:rPr>
        <w:t>库人防地下室水电专项施工方案</w:t>
        <w:tab/>
      </w:r>
    </w:p>
    <w:p>
      <w:pPr>
        <w:pStyle w:val="BodyText"/>
        <w:spacing w:before="1"/>
        <w:rPr>
          <w:sz w:val="34"/>
        </w:rPr>
      </w:pPr>
    </w:p>
    <w:p>
      <w:pPr>
        <w:spacing w:before="0"/>
        <w:ind w:left="0" w:right="1458" w:firstLine="0"/>
        <w:jc w:val="center"/>
        <w:rPr>
          <w:rFonts w:ascii="黑体" w:eastAsia="黑体" w:hint="eastAsia"/>
          <w:sz w:val="54"/>
        </w:rPr>
      </w:pPr>
      <w:r>
        <w:rPr>
          <w:rFonts w:ascii="黑体" w:eastAsia="黑体" w:hint="eastAsia"/>
          <w:sz w:val="54"/>
        </w:rPr>
        <w:t>第一章工程概况</w:t>
      </w:r>
    </w:p>
    <w:p>
      <w:pPr>
        <w:pStyle w:val="BodyText"/>
        <w:spacing w:before="405" w:line="333" w:lineRule="auto"/>
        <w:ind w:left="440" w:right="1867" w:firstLine="838"/>
        <w:jc w:val="both"/>
      </w:pPr>
      <w:r>
        <w:t>2</w:t>
      </w:r>
      <w:r>
        <w:rPr>
          <w:spacing w:val="3"/>
        </w:rPr>
        <w:t xml:space="preserve"> 号地下车库位于 </w:t>
      </w:r>
      <w:r>
        <w:t>8#,11#,14#,21#,22#住宅楼及这几栋住宅楼</w:t>
      </w:r>
      <w:r>
        <w:rPr>
          <w:spacing w:val="-13"/>
        </w:rPr>
        <w:t>之间的绿地下。地上部分为多层及高层住宅，地下室为汽车库及自行</w:t>
      </w:r>
      <w:r>
        <w:rPr>
          <w:spacing w:val="-30"/>
        </w:rPr>
        <w:t xml:space="preserve">车库。可停独立车位 </w:t>
      </w:r>
      <w:r>
        <w:t>379</w:t>
      </w:r>
      <w:r>
        <w:rPr>
          <w:spacing w:val="-27"/>
        </w:rPr>
        <w:t xml:space="preserve"> 辆 家庭车位 </w:t>
      </w:r>
      <w:r>
        <w:t>62 辆,为I</w:t>
      </w:r>
      <w:r>
        <w:rPr>
          <w:spacing w:val="-14"/>
        </w:rPr>
        <w:t xml:space="preserve"> 类汽车库;总建筑面</w:t>
      </w:r>
      <w:r>
        <w:rPr>
          <w:spacing w:val="-35"/>
        </w:rPr>
        <w:t xml:space="preserve">积 </w:t>
      </w:r>
      <w:r>
        <w:t>20483</w:t>
      </w:r>
      <w:r>
        <w:rPr>
          <w:spacing w:val="-9"/>
        </w:rPr>
        <w:t xml:space="preserve"> 平方米;战时功能为二等人员掩蔽所、战时区域电站及物资</w:t>
      </w:r>
      <w:r>
        <w:rPr>
          <w:spacing w:val="-28"/>
        </w:rPr>
        <w:t xml:space="preserve">库，防护等级：甲类核 </w:t>
      </w:r>
      <w:r>
        <w:t>6</w:t>
      </w:r>
      <w:r>
        <w:rPr>
          <w:spacing w:val="-16"/>
        </w:rPr>
        <w:t xml:space="preserve"> 级;防化等级：丙级;人防防护区面积：16957</w:t>
      </w:r>
    </w:p>
    <w:p>
      <w:pPr>
        <w:pStyle w:val="BodyText"/>
        <w:spacing w:before="11"/>
        <w:ind w:left="440"/>
      </w:pPr>
      <w:r>
        <w:t>平方米。</w:t>
      </w:r>
    </w:p>
    <w:p>
      <w:pPr>
        <w:spacing w:before="51"/>
        <w:ind w:left="4779" w:right="0" w:firstLine="0"/>
        <w:jc w:val="left"/>
        <w:rPr>
          <w:rFonts w:ascii="黑体" w:eastAsia="黑体" w:hint="eastAsia"/>
          <w:sz w:val="54"/>
        </w:rPr>
      </w:pPr>
      <w:r>
        <w:rPr>
          <w:rFonts w:ascii="黑体" w:eastAsia="黑体" w:hint="eastAsia"/>
          <w:sz w:val="54"/>
        </w:rPr>
        <w:t>第二章施工准备</w:t>
      </w:r>
    </w:p>
    <w:p>
      <w:pPr>
        <w:pStyle w:val="BodyText"/>
        <w:spacing w:before="423" w:line="417" w:lineRule="auto"/>
        <w:ind w:left="440" w:right="1676" w:firstLine="838"/>
      </w:pPr>
      <w:r>
        <w:t>1</w:t>
      </w:r>
      <w:r>
        <w:rPr>
          <w:spacing w:val="-20"/>
        </w:rPr>
        <w:t xml:space="preserve">、 临时设施：根据现有的临时的设施，安排好人工的临时宿舍， </w:t>
      </w:r>
      <w:r>
        <w:rPr>
          <w:spacing w:val="-11"/>
        </w:rPr>
        <w:t>选择好堆放材料与工具的仓库，按照现场电工的要求，接好临时机械的用电。</w:t>
      </w:r>
    </w:p>
    <w:p>
      <w:pPr>
        <w:pStyle w:val="BodyText"/>
        <w:spacing w:line="417" w:lineRule="auto"/>
        <w:ind w:left="440" w:right="1729" w:firstLine="838"/>
      </w:pPr>
      <w:r>
        <w:t>2、 劳动力安排：根据土建施工进度要求，合理安排的人员进场施工。</w:t>
      </w:r>
    </w:p>
    <w:p>
      <w:pPr>
        <w:pStyle w:val="BodyText"/>
        <w:ind w:left="1279"/>
      </w:pPr>
      <w:r>
        <w:t>3、 技术准备：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ind w:left="1279"/>
      </w:pPr>
      <w:r>
        <w:t>①、认真学习、熟悉施工图纸，理解设计的意图，搞好图纸会审；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440" w:right="1883" w:firstLine="838"/>
      </w:pPr>
      <w:r>
        <w:rPr>
          <w:spacing w:val="-15"/>
        </w:rPr>
        <w:t>②、编制施工方案和施工操作要点，对可能出现问题的部位和工</w:t>
      </w:r>
      <w:r>
        <w:t>序提出注意事项和措施，对关键工序有专门的单项施工方案；</w:t>
      </w:r>
    </w:p>
    <w:p>
      <w:pPr>
        <w:pStyle w:val="BodyText"/>
        <w:spacing w:line="417" w:lineRule="auto"/>
        <w:ind w:left="440" w:right="1720" w:firstLine="838"/>
        <w:jc w:val="both"/>
      </w:pPr>
      <w:r>
        <w:t>③、由公司工程部，进行技术交底，技术交底的内容为：图纸交底、施工组织设计交底、设计变更和洽商交底、分项工程技术交底， 以明确施工意图；克服质量通病，确保工程优良；</w:t>
      </w:r>
    </w:p>
    <w:p>
      <w:pPr>
        <w:pStyle w:val="BodyText"/>
        <w:spacing w:line="417" w:lineRule="auto"/>
        <w:ind w:left="1279" w:right="1724"/>
      </w:pPr>
      <w:r>
        <w:rPr>
          <w:spacing w:val="-2"/>
        </w:rPr>
        <w:t>④、组织现场施工人员学习工程质量验收规范及</w:t>
      </w:r>
      <w:r>
        <w:t xml:space="preserve">ISO9001:2000 </w:t>
      </w:r>
      <w:r>
        <w:rPr>
          <w:spacing w:val="-1"/>
        </w:rPr>
        <w:t>质量体系标准与作业指导书，实行专业技术培训，全面掌握、熟</w:t>
      </w:r>
      <w:r>
        <w:t>悉安装工程质量检验评定标准；</w:t>
      </w:r>
    </w:p>
    <w:p>
      <w:pPr>
        <w:pStyle w:val="BodyText"/>
        <w:spacing w:before="6"/>
        <w:rPr>
          <w:sz w:val="31"/>
        </w:rPr>
      </w:pPr>
    </w:p>
    <w:p>
      <w:pPr>
        <w:tabs>
          <w:tab w:val="left" w:pos="4339"/>
          <w:tab w:val="left" w:pos="5289"/>
          <w:tab w:val="left" w:pos="6099"/>
          <w:tab w:val="left" w:pos="7043"/>
          <w:tab w:val="left" w:pos="12439"/>
        </w:tabs>
        <w:spacing w:before="0"/>
        <w:ind w:left="0" w:right="1917" w:firstLine="0"/>
        <w:jc w:val="right"/>
        <w:rPr>
          <w:sz w:val="28"/>
        </w:rPr>
      </w:pPr>
      <w:r>
        <w:rPr>
          <w:rFonts w:ascii="Times New Roman" w:eastAsia="Times New Roman"/>
          <w:color w:val="0000FF"/>
          <w:w w:val="101"/>
          <w:sz w:val="28"/>
          <w:u w:val="thick" w:color="000000"/>
        </w:rPr>
        <w:t xml:space="preserve"> </w:t>
      </w:r>
      <w:r>
        <w:rPr>
          <w:rFonts w:ascii="Times New Roman" w:eastAsia="Times New Roman"/>
          <w:color w:val="0000FF"/>
          <w:sz w:val="28"/>
          <w:u w:val="thick" w:color="000000"/>
        </w:rPr>
        <w:tab/>
      </w:r>
      <w:r>
        <w:rPr>
          <w:color w:val="0000FF"/>
          <w:sz w:val="28"/>
          <w:u w:val="thick" w:color="000000"/>
        </w:rPr>
        <w:t>诚信</w:t>
        <w:tab/>
        <w:t>规范</w:t>
        <w:tab/>
        <w:t>高效</w:t>
        <w:tab/>
        <w:t>创新</w:t>
        <w:tab/>
      </w:r>
    </w:p>
    <w:p>
      <w:pPr>
        <w:spacing w:before="13"/>
        <w:ind w:left="0" w:right="1891" w:firstLine="0"/>
        <w:jc w:val="right"/>
        <w:rPr>
          <w:sz w:val="27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9124950</wp:posOffset>
            </wp:positionH>
            <wp:positionV relativeFrom="paragraph">
              <wp:posOffset>1056639</wp:posOffset>
            </wp:positionV>
            <wp:extent cx="895350" cy="265176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2651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 xml:space="preserve">第 </w:t>
      </w:r>
      <w:r>
        <w:rPr>
          <w:rFonts w:ascii="Arial" w:eastAsia="Arial"/>
          <w:sz w:val="27"/>
        </w:rPr>
        <w:t xml:space="preserve">2 </w:t>
      </w:r>
      <w:r>
        <w:rPr>
          <w:sz w:val="27"/>
        </w:rPr>
        <w:t>页</w:t>
      </w:r>
    </w:p>
    <w:p>
      <w:pPr>
        <w:spacing w:after="0"/>
        <w:jc w:val="right"/>
        <w:rPr>
          <w:sz w:val="27"/>
        </w:rPr>
        <w:sectPr>
          <w:pgSz w:w="17860" w:h="25260"/>
          <w:pgMar w:top="960" w:right="800" w:bottom="0" w:left="2260" w:header="708" w:footer="708"/>
          <w:pgNumType w:start="2"/>
          <w:cols w:space="708"/>
        </w:sectPr>
      </w:pPr>
    </w:p>
    <w:p>
      <w:pPr>
        <w:tabs>
          <w:tab w:val="left" w:pos="12539"/>
        </w:tabs>
        <w:spacing w:before="46"/>
        <w:ind w:left="0" w:right="1376" w:firstLine="0"/>
        <w:jc w:val="center"/>
        <w:rPr>
          <w:sz w:val="28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00"/>
          <w:sz w:val="28"/>
          <w:u w:val="thick" w:color="000000"/>
        </w:rPr>
        <w:t>XXX</w:t>
      </w:r>
      <w:r>
        <w:rPr>
          <w:color w:val="7F0000"/>
          <w:spacing w:val="-1"/>
          <w:sz w:val="28"/>
        </w:rPr>
        <w:t xml:space="preserve"> </w:t>
      </w:r>
      <w:r>
        <w:rPr>
          <w:color w:val="7F0000"/>
          <w:sz w:val="28"/>
          <w:u w:val="thick" w:color="000000"/>
        </w:rPr>
        <w:t>时代景</w:t>
      </w:r>
      <w:r>
        <w:rPr>
          <w:color w:val="7F0000"/>
          <w:spacing w:val="13"/>
          <w:sz w:val="28"/>
          <w:u w:val="thick" w:color="000000"/>
        </w:rPr>
        <w:t>城</w:t>
      </w:r>
      <w:r>
        <w:rPr>
          <w:color w:val="7F0000"/>
          <w:spacing w:val="-10"/>
          <w:sz w:val="28"/>
          <w:u w:val="thick" w:color="000000"/>
        </w:rPr>
        <w:t>2#</w:t>
      </w:r>
      <w:r>
        <w:rPr>
          <w:color w:val="7F0000"/>
          <w:sz w:val="28"/>
          <w:u w:val="thick" w:color="000000"/>
        </w:rPr>
        <w:t>库人防地下室水电专项施工方案</w:t>
        <w:tab/>
      </w:r>
    </w:p>
    <w:p>
      <w:pPr>
        <w:pStyle w:val="BodyText"/>
        <w:rPr>
          <w:sz w:val="28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417" w:lineRule="auto"/>
        <w:ind w:left="440" w:right="1724" w:firstLine="838"/>
      </w:pPr>
      <w:r>
        <w:t>⑤、建立各种规章制度：材料管理制度、安全责任制、施工现场用水用电安全制度、卫生值勤制度、出勤考核制度；</w:t>
      </w:r>
    </w:p>
    <w:p>
      <w:pPr>
        <w:pStyle w:val="BodyText"/>
        <w:spacing w:line="537" w:lineRule="exact"/>
        <w:ind w:left="1279"/>
      </w:pPr>
      <w:r>
        <w:t>⑥ 、对工人岗前进行安全教育与安全交底。</w:t>
      </w:r>
    </w:p>
    <w:p>
      <w:pPr>
        <w:spacing w:before="219"/>
        <w:ind w:left="0" w:right="1457" w:firstLine="0"/>
        <w:jc w:val="center"/>
        <w:rPr>
          <w:rFonts w:ascii="黑体" w:eastAsia="黑体" w:hint="eastAsia"/>
          <w:sz w:val="54"/>
        </w:rPr>
      </w:pPr>
      <w:r>
        <w:rPr>
          <w:rFonts w:ascii="黑体" w:eastAsia="黑体" w:hint="eastAsia"/>
          <w:sz w:val="54"/>
        </w:rPr>
        <w:t>第三章 主要施工方法与技术措施</w:t>
      </w:r>
    </w:p>
    <w:p>
      <w:pPr>
        <w:pStyle w:val="BodyText"/>
        <w:spacing w:before="423" w:line="417" w:lineRule="auto"/>
        <w:ind w:left="440" w:right="1876" w:firstLine="838"/>
        <w:jc w:val="both"/>
      </w:pPr>
      <w:r>
        <w:rPr>
          <w:spacing w:val="-13"/>
        </w:rPr>
        <w:t>根据该工程的实际情况，我公司计划把本水电项目工程分为室内</w:t>
      </w:r>
      <w:r>
        <w:rPr>
          <w:spacing w:val="-14"/>
        </w:rPr>
        <w:t>外给水安装工程、室内外排水安装工程、低压电气系统和防雷工程四个施工分部工程进行施工。</w:t>
      </w:r>
    </w:p>
    <w:p>
      <w:pPr>
        <w:pStyle w:val="Heading1"/>
        <w:tabs>
          <w:tab w:val="left" w:pos="1476"/>
        </w:tabs>
        <w:spacing w:line="640" w:lineRule="exact"/>
        <w:ind w:left="0" w:right="1462" w:firstLine="0"/>
        <w:jc w:val="center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第一节</w:t>
        <w:tab/>
        <w:t>给水、排水施工方案</w:t>
      </w:r>
    </w:p>
    <w:p>
      <w:pPr>
        <w:pStyle w:val="ListParagraph"/>
        <w:numPr>
          <w:ilvl w:val="1"/>
          <w:numId w:val="30"/>
        </w:numPr>
        <w:tabs>
          <w:tab w:val="left" w:pos="922"/>
        </w:tabs>
        <w:spacing w:before="162" w:after="0" w:line="240" w:lineRule="auto"/>
        <w:ind w:left="921" w:right="0" w:hanging="482"/>
        <w:jc w:val="left"/>
        <w:rPr>
          <w:rFonts w:ascii="Arial Narrow" w:eastAsia="Arial Narrow"/>
          <w:b/>
          <w:sz w:val="40"/>
        </w:rPr>
      </w:pPr>
      <w:r>
        <w:rPr>
          <w:rFonts w:ascii="微软雅黑" w:eastAsia="微软雅黑" w:hint="eastAsia"/>
          <w:b/>
          <w:sz w:val="42"/>
        </w:rPr>
        <w:t>、给水排水工程施工流程图</w:t>
      </w:r>
    </w:p>
    <w:p>
      <w:pPr>
        <w:spacing w:before="150" w:line="407" w:lineRule="exact"/>
        <w:ind w:left="1160" w:right="0" w:firstLine="0"/>
        <w:jc w:val="left"/>
        <w:rPr>
          <w:sz w:val="36"/>
        </w:rPr>
      </w:pPr>
      <w:r>
        <w:rPr>
          <w:sz w:val="36"/>
        </w:rPr>
        <w:t>给水排水工程施工流程如图所示。</w:t>
      </w:r>
    </w:p>
    <w:p>
      <w:pPr>
        <w:spacing w:before="0" w:line="609" w:lineRule="exact"/>
        <w:ind w:left="0" w:right="1473" w:firstLine="0"/>
        <w:jc w:val="center"/>
        <w:rPr>
          <w:rFonts w:ascii="微软雅黑" w:eastAsia="微软雅黑" w:hint="eastAsia"/>
          <w:b/>
          <w:sz w:val="36"/>
        </w:rPr>
      </w:pPr>
      <w:r>
        <w:rPr>
          <w:rFonts w:ascii="微软雅黑" w:eastAsia="微软雅黑" w:hint="eastAsia"/>
          <w:b/>
          <w:sz w:val="36"/>
        </w:rPr>
        <w:t>给水排水工程施工流程图</w:t>
      </w:r>
    </w:p>
    <w:p>
      <w:pPr>
        <w:pStyle w:val="BodyText"/>
        <w:spacing w:before="17"/>
        <w:rPr>
          <w:rFonts w:ascii="微软雅黑"/>
          <w:b/>
          <w:sz w:val="6"/>
        </w:rPr>
      </w:pPr>
      <w:r>
        <w:pict>
          <v:group id="_x0000_s1028" style="width:624.35pt;height:620pt;margin-top:8.37pt;margin-left:135pt;mso-position-horizontal-relative:page;mso-wrap-distance-left:0;mso-wrap-distance-right:0;position:absolute;z-index:-251650048" coordorigin="2700,167" coordsize="12487,124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12440;height:12400;left:2700;position:absolute;top:167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1460;height:360;left:7806;position:absolute;top:3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施工准备</w:t>
                    </w:r>
                  </w:p>
                </w:txbxContent>
              </v:textbox>
            </v:shape>
            <v:shape id="_x0000_s1031" type="#_x0000_t202" style="width:1460;height:360;left:4119;position:absolute;top:26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阀门试压</w:t>
                    </w:r>
                  </w:p>
                </w:txbxContent>
              </v:textbox>
            </v:shape>
            <v:shape id="_x0000_s1032" type="#_x0000_t202" style="width:1460;height:360;left:7849;position:absolute;top:26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支架预制</w:t>
                    </w:r>
                  </w:p>
                </w:txbxContent>
              </v:textbox>
            </v:shape>
            <v:shape id="_x0000_s1033" type="#_x0000_t202" style="width:1460;height:360;left:11450;position:absolute;top:26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设备安装</w:t>
                    </w:r>
                  </w:p>
                </w:txbxContent>
              </v:textbox>
            </v:shape>
            <v:shape id="_x0000_s1034" type="#_x0000_t202" style="width:1460;height:360;left:4119;position:absolute;top:42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管道预制</w:t>
                    </w:r>
                  </w:p>
                </w:txbxContent>
              </v:textbox>
            </v:shape>
            <v:shape id="_x0000_s1035" type="#_x0000_t202" style="width:1460;height:360;left:7849;position:absolute;top:42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支架安装</w:t>
                    </w:r>
                  </w:p>
                </w:txbxContent>
              </v:textbox>
            </v:shape>
            <v:shape id="_x0000_s1036" type="#_x0000_t202" style="width:1460;height:828;left:11450;position:absolute;top:425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单机试运</w:t>
                    </w:r>
                  </w:p>
                  <w:p>
                    <w:pPr>
                      <w:spacing w:before="6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转</w:t>
                    </w:r>
                  </w:p>
                </w:txbxContent>
              </v:textbox>
            </v:shape>
            <v:shape id="_x0000_s1037" type="#_x0000_t202" style="width:1460;height:360;left:5981;position:absolute;top:633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管道安装</w:t>
                    </w:r>
                  </w:p>
                </w:txbxContent>
              </v:textbox>
            </v:shape>
            <v:shape id="_x0000_s1038" type="#_x0000_t202" style="width:1666;height:360;left:5862;position:absolute;top:79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2"/>
                        <w:sz w:val="36"/>
                      </w:rPr>
                      <w:t>试压、闭水</w:t>
                    </w:r>
                  </w:p>
                </w:txbxContent>
              </v:textbox>
            </v:shape>
            <v:shape id="_x0000_s1039" type="#_x0000_t202" style="width:1460;height:360;left:8461;position:absolute;top:79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卫生器具</w:t>
                    </w:r>
                  </w:p>
                </w:txbxContent>
              </v:textbox>
            </v:shape>
            <v:shape id="_x0000_s1040" type="#_x0000_t202" style="width:1460;height:360;left:5963;position:absolute;top:95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防腐油漆</w:t>
                    </w:r>
                  </w:p>
                </w:txbxContent>
              </v:textbox>
            </v:shape>
            <v:shape id="_x0000_s1041" type="#_x0000_t202" style="width:1460;height:360;left:8461;position:absolute;top:95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通水冲洗</w:t>
                    </w:r>
                  </w:p>
                </w:txbxContent>
              </v:textbox>
            </v:shape>
            <v:shape id="_x0000_s1042" type="#_x0000_t202" style="width:2350;height:285;left:7039;position:absolute;top:11560" filled="f" stroked="f">
              <v:textbox inset="0,0,0,0">
                <w:txbxContent>
                  <w:p>
                    <w:pPr>
                      <w:tabs>
                        <w:tab w:val="left" w:pos="950"/>
                        <w:tab w:val="left" w:pos="1760"/>
                      </w:tabs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0000FF"/>
                        <w:sz w:val="28"/>
                      </w:rPr>
                      <w:t>诚信</w:t>
                      <w:tab/>
                      <w:t>规范</w:t>
                      <w:tab/>
                      <w:t>高效</w:t>
                    </w:r>
                  </w:p>
                </w:txbxContent>
              </v:textbox>
            </v:shape>
            <v:shape id="_x0000_s1043" type="#_x0000_t202" style="width:1460;height:360;left:7216;position:absolute;top:117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交工验收</w:t>
                    </w:r>
                  </w:p>
                </w:txbxContent>
              </v:textbox>
            </v:shape>
            <v:shape id="_x0000_s1044" type="#_x0000_t202" style="width:590;height:285;left:9743;position:absolute;top:11560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0000FF"/>
                        <w:sz w:val="28"/>
                      </w:rPr>
                      <w:t>创新</w:t>
                    </w:r>
                  </w:p>
                </w:txbxContent>
              </v:textbox>
            </v:shape>
            <v:shape id="_x0000_s1045" type="#_x0000_t202" style="width:971;height:304;left:14215;position:absolute;top:11900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 xml:space="preserve">第 </w:t>
                    </w:r>
                    <w:r>
                      <w:rPr>
                        <w:rFonts w:ascii="Arial" w:eastAsia="Arial"/>
                        <w:sz w:val="27"/>
                      </w:rPr>
                      <w:t xml:space="preserve">3 </w:t>
                    </w:r>
                    <w:r>
                      <w:rPr>
                        <w:sz w:val="27"/>
                      </w:rPr>
                      <w:t>页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微软雅黑"/>
          <w:sz w:val="6"/>
        </w:rPr>
        <w:sectPr>
          <w:pgSz w:w="17860" w:h="25260"/>
          <w:pgMar w:top="960" w:right="800" w:bottom="280" w:left="2260" w:header="708" w:footer="708"/>
          <w:pgNumType w:start="3"/>
          <w:cols w:space="708"/>
        </w:sectPr>
      </w:pPr>
    </w:p>
    <w:p>
      <w:pPr>
        <w:tabs>
          <w:tab w:val="left" w:pos="12979"/>
        </w:tabs>
        <w:spacing w:before="46"/>
        <w:ind w:left="440" w:right="0" w:firstLine="0"/>
        <w:jc w:val="left"/>
        <w:rPr>
          <w:sz w:val="28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00"/>
          <w:sz w:val="28"/>
          <w:u w:val="thick" w:color="000000"/>
        </w:rPr>
        <w:t>XXX</w:t>
      </w:r>
      <w:r>
        <w:rPr>
          <w:color w:val="7F0000"/>
          <w:spacing w:val="-1"/>
          <w:sz w:val="28"/>
        </w:rPr>
        <w:t xml:space="preserve"> </w:t>
      </w:r>
      <w:r>
        <w:rPr>
          <w:color w:val="7F0000"/>
          <w:sz w:val="28"/>
          <w:u w:val="thick" w:color="000000"/>
        </w:rPr>
        <w:t>时代景</w:t>
      </w:r>
      <w:r>
        <w:rPr>
          <w:color w:val="7F0000"/>
          <w:spacing w:val="13"/>
          <w:sz w:val="28"/>
          <w:u w:val="thick" w:color="000000"/>
        </w:rPr>
        <w:t>城</w:t>
      </w:r>
      <w:r>
        <w:rPr>
          <w:color w:val="7F0000"/>
          <w:spacing w:val="-10"/>
          <w:sz w:val="28"/>
          <w:u w:val="thick" w:color="000000"/>
        </w:rPr>
        <w:t>2#</w:t>
      </w:r>
      <w:r>
        <w:rPr>
          <w:color w:val="7F0000"/>
          <w:sz w:val="28"/>
          <w:u w:val="thick" w:color="000000"/>
        </w:rPr>
        <w:t>库人防地下室水电专项施工方案</w:t>
        <w:tab/>
      </w:r>
    </w:p>
    <w:p>
      <w:pPr>
        <w:pStyle w:val="BodyText"/>
        <w:spacing w:before="7"/>
        <w:rPr>
          <w:sz w:val="37"/>
        </w:rPr>
      </w:pPr>
    </w:p>
    <w:p>
      <w:pPr>
        <w:pStyle w:val="Heading1"/>
        <w:numPr>
          <w:ilvl w:val="1"/>
          <w:numId w:val="29"/>
        </w:numPr>
        <w:tabs>
          <w:tab w:val="left" w:pos="1174"/>
          <w:tab w:val="left" w:pos="1175"/>
        </w:tabs>
        <w:spacing w:before="0" w:after="0" w:line="240" w:lineRule="auto"/>
        <w:ind w:left="1175" w:right="0" w:hanging="735"/>
        <w:jc w:val="left"/>
        <w:rPr>
          <w:rFonts w:ascii="Arial" w:eastAsia="Arial"/>
        </w:rPr>
      </w:pPr>
      <w:r>
        <w:rPr>
          <w:rFonts w:ascii="微软雅黑" w:eastAsia="微软雅黑" w:hint="eastAsia"/>
        </w:rPr>
        <w:t>、给水排水工程施工方法及技术措施</w:t>
      </w:r>
    </w:p>
    <w:p>
      <w:pPr>
        <w:pStyle w:val="ListParagraph"/>
        <w:numPr>
          <w:ilvl w:val="2"/>
          <w:numId w:val="29"/>
        </w:numPr>
        <w:tabs>
          <w:tab w:val="left" w:pos="1211"/>
        </w:tabs>
        <w:spacing w:before="296" w:after="0" w:line="240" w:lineRule="auto"/>
        <w:ind w:left="1210" w:right="0" w:hanging="771"/>
        <w:jc w:val="left"/>
        <w:rPr>
          <w:sz w:val="42"/>
        </w:rPr>
      </w:pPr>
      <w:r>
        <w:rPr>
          <w:sz w:val="42"/>
        </w:rPr>
        <w:t>、给水管道的安装</w:t>
      </w:r>
    </w:p>
    <w:p>
      <w:pPr>
        <w:pStyle w:val="BodyText"/>
        <w:spacing w:before="398" w:line="417" w:lineRule="auto"/>
        <w:ind w:left="440" w:right="1895" w:firstLine="838"/>
        <w:jc w:val="both"/>
      </w:pPr>
      <w:r>
        <w:rPr>
          <w:spacing w:val="-9"/>
        </w:rPr>
        <w:t>本工程室内给水管采用内筋嵌入式衬塑钢管，卡环连接，管径分</w:t>
      </w:r>
      <w:r>
        <w:rPr>
          <w:spacing w:val="7"/>
        </w:rPr>
        <w:t>别为</w:t>
      </w:r>
      <w:r>
        <w:rPr>
          <w:rFonts w:ascii="Arial Narrow" w:eastAsia="Arial Narrow"/>
        </w:rPr>
        <w:t>DN70</w:t>
      </w:r>
      <w:r>
        <w:t>，</w:t>
      </w:r>
      <w:r>
        <w:rPr>
          <w:rFonts w:ascii="Arial Narrow" w:eastAsia="Arial Narrow"/>
        </w:rPr>
        <w:t>DN50,</w:t>
      </w:r>
      <w:r>
        <w:rPr>
          <w:spacing w:val="7"/>
        </w:rPr>
        <w:t>至</w:t>
      </w:r>
      <w:r>
        <w:rPr>
          <w:rFonts w:ascii="Arial Narrow" w:eastAsia="Arial Narrow"/>
        </w:rPr>
        <w:t>DN15</w:t>
      </w:r>
      <w:r>
        <w:rPr>
          <w:rFonts w:ascii="Arial Narrow" w:eastAsia="Arial Narrow"/>
          <w:spacing w:val="23"/>
        </w:rPr>
        <w:t xml:space="preserve">; </w:t>
      </w:r>
      <w:r>
        <w:t>供水接市政给水管网，给水管主管贴梁底</w:t>
      </w:r>
      <w:r>
        <w:rPr>
          <w:spacing w:val="-14"/>
        </w:rPr>
        <w:t>安装，穿越人防人防围护结构时在人防侧墙内侧设臵铜心闸阀，穿越</w:t>
      </w:r>
      <w:r>
        <w:t>防护单元隔墙时在隔墙两侧均设臵铜心闸阀；</w:t>
      </w:r>
    </w:p>
    <w:p>
      <w:pPr>
        <w:pStyle w:val="BodyText"/>
        <w:spacing w:line="538" w:lineRule="exact"/>
        <w:ind w:left="440"/>
      </w:pPr>
      <w:r>
        <w:t>（一）工艺流程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455" w:right="2127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1707388</wp:posOffset>
            </wp:positionH>
            <wp:positionV relativeFrom="paragraph">
              <wp:posOffset>19177</wp:posOffset>
            </wp:positionV>
            <wp:extent cx="1124712" cy="379095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4712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19177</wp:posOffset>
            </wp:positionV>
            <wp:extent cx="1117600" cy="381000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19177</wp:posOffset>
            </wp:positionV>
            <wp:extent cx="1130300" cy="38100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5796788</wp:posOffset>
            </wp:positionH>
            <wp:positionV relativeFrom="paragraph">
              <wp:posOffset>19177</wp:posOffset>
            </wp:positionV>
            <wp:extent cx="1124712" cy="379095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4712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7162800</wp:posOffset>
            </wp:positionH>
            <wp:positionV relativeFrom="paragraph">
              <wp:posOffset>19177</wp:posOffset>
            </wp:positionV>
            <wp:extent cx="1117600" cy="381000"/>
            <wp:effectExtent l="0" t="0" r="0" b="0"/>
            <wp:wrapNone/>
            <wp:docPr id="2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8521700</wp:posOffset>
            </wp:positionH>
            <wp:positionV relativeFrom="paragraph">
              <wp:posOffset>19177</wp:posOffset>
            </wp:positionV>
            <wp:extent cx="1130300" cy="381000"/>
            <wp:effectExtent l="0" t="0" r="0" b="0"/>
            <wp:wrapNone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1707388</wp:posOffset>
            </wp:positionH>
            <wp:positionV relativeFrom="paragraph">
              <wp:posOffset>616077</wp:posOffset>
            </wp:positionV>
            <wp:extent cx="845312" cy="378459"/>
            <wp:effectExtent l="0" t="0" r="0" b="0"/>
            <wp:wrapNone/>
            <wp:docPr id="2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0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5312" cy="378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616077</wp:posOffset>
            </wp:positionV>
            <wp:extent cx="1912112" cy="379856"/>
            <wp:effectExtent l="0" t="0" r="0" b="0"/>
            <wp:wrapNone/>
            <wp:docPr id="2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1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2112" cy="379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安装准备→预制加工→干管安装→立管安装→支管安装→管道防腐和保温→管道冲洗、试压</w:t>
      </w:r>
    </w:p>
    <w:p>
      <w:pPr>
        <w:pStyle w:val="BodyText"/>
        <w:spacing w:line="537" w:lineRule="exact"/>
        <w:ind w:left="440"/>
      </w:pPr>
      <w:r>
        <w:t>（二）安装准备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440" w:right="1720" w:firstLine="838"/>
      </w:pPr>
      <w:r>
        <w:rPr>
          <w:spacing w:val="-13"/>
        </w:rPr>
        <w:t>熟悉图纸，参看有关专业设备图和建筑装修图，核对各种管道的</w:t>
      </w:r>
      <w:r>
        <w:rPr>
          <w:spacing w:val="-14"/>
        </w:rPr>
        <w:t>坐标、标高是否有交叉，管道排列所用空间是否合理。有问题及时与</w:t>
      </w:r>
      <w:r>
        <w:t>设计和有关人员研究解决，办好变更洽商记录。</w:t>
      </w:r>
    </w:p>
    <w:p>
      <w:pPr>
        <w:pStyle w:val="BodyText"/>
        <w:spacing w:line="538" w:lineRule="exact"/>
        <w:ind w:left="440"/>
      </w:pPr>
      <w:r>
        <w:t>（三）预制加工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440" w:right="1667" w:firstLine="838"/>
      </w:pPr>
      <w:r>
        <w:t>按设计图纸画出管道分路、管径、变径、预留管口，阀门位臵等</w:t>
      </w:r>
      <w:r>
        <w:rPr>
          <w:spacing w:val="-13"/>
        </w:rPr>
        <w:t>施工草图，在实际安装的结构位臵做上标记，按标记分段量出实际安</w:t>
      </w:r>
      <w:r>
        <w:rPr>
          <w:spacing w:val="-23"/>
        </w:rPr>
        <w:t xml:space="preserve">装的准确尺寸，记录在施工草图上，然后按草图测得的尺寸预制加工， </w:t>
      </w:r>
      <w:r>
        <w:t>按管段分组编号。所有阀门必须经过试压合格才能使用。</w:t>
      </w:r>
    </w:p>
    <w:p>
      <w:pPr>
        <w:pStyle w:val="BodyText"/>
        <w:spacing w:line="538" w:lineRule="exact"/>
        <w:ind w:left="440"/>
      </w:pPr>
      <w:r>
        <w:t>（四）干管的安装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8"/>
        </w:numPr>
        <w:tabs>
          <w:tab w:val="left" w:pos="730"/>
        </w:tabs>
        <w:spacing w:before="0" w:after="0" w:line="417" w:lineRule="auto"/>
        <w:ind w:left="440" w:right="1857" w:firstLine="0"/>
        <w:jc w:val="left"/>
        <w:rPr>
          <w:sz w:val="42"/>
        </w:rPr>
      </w:pPr>
      <w:r>
        <w:rPr>
          <w:sz w:val="42"/>
        </w:rPr>
        <w:t>下料：内筋嵌入式衬塑钢管采用钢锯或专用切管器断管（</w:t>
      </w:r>
      <w:r>
        <w:rPr>
          <w:spacing w:val="-4"/>
          <w:sz w:val="42"/>
        </w:rPr>
        <w:t>孔网钢带</w:t>
      </w:r>
      <w:r>
        <w:rPr>
          <w:sz w:val="42"/>
        </w:rPr>
        <w:t>管参照此安装</w:t>
      </w:r>
      <w:r>
        <w:rPr>
          <w:spacing w:val="-217"/>
          <w:sz w:val="42"/>
        </w:rPr>
        <w:t>）</w:t>
      </w:r>
      <w:r>
        <w:rPr>
          <w:sz w:val="42"/>
        </w:rPr>
        <w:t>。</w:t>
      </w:r>
    </w:p>
    <w:p>
      <w:pPr>
        <w:pStyle w:val="ListParagraph"/>
        <w:numPr>
          <w:ilvl w:val="0"/>
          <w:numId w:val="28"/>
        </w:numPr>
        <w:tabs>
          <w:tab w:val="left" w:pos="730"/>
        </w:tabs>
        <w:spacing w:before="0" w:after="0" w:line="537" w:lineRule="exact"/>
        <w:ind w:left="729" w:right="0" w:hanging="290"/>
        <w:jc w:val="left"/>
        <w:rPr>
          <w:sz w:val="42"/>
        </w:rPr>
      </w:pPr>
      <w:r>
        <w:rPr>
          <w:spacing w:val="-1"/>
          <w:sz w:val="42"/>
        </w:rPr>
        <w:t>管道安装要求每米偏差≤</w:t>
      </w:r>
      <w:r>
        <w:rPr>
          <w:rFonts w:ascii="Arial Narrow" w:eastAsia="Arial Narrow" w:hAnsi="Arial Narrow"/>
          <w:spacing w:val="-3"/>
          <w:sz w:val="42"/>
        </w:rPr>
        <w:t>1mm</w:t>
      </w:r>
      <w:r>
        <w:rPr>
          <w:spacing w:val="-3"/>
          <w:sz w:val="42"/>
        </w:rPr>
        <w:t>，全长偏差≤</w:t>
      </w:r>
      <w:r>
        <w:rPr>
          <w:rFonts w:ascii="Arial Narrow" w:eastAsia="Arial Narrow" w:hAnsi="Arial Narrow"/>
          <w:spacing w:val="-3"/>
          <w:sz w:val="42"/>
        </w:rPr>
        <w:t>10mm</w:t>
      </w:r>
      <w:r>
        <w:rPr>
          <w:sz w:val="42"/>
        </w:rPr>
        <w:t>。</w:t>
      </w:r>
    </w:p>
    <w:p>
      <w:pPr>
        <w:pStyle w:val="BodyText"/>
        <w:spacing w:before="7"/>
        <w:rPr>
          <w:sz w:val="48"/>
        </w:rPr>
      </w:pPr>
    </w:p>
    <w:p>
      <w:pPr>
        <w:tabs>
          <w:tab w:val="left" w:pos="4339"/>
          <w:tab w:val="left" w:pos="5289"/>
          <w:tab w:val="left" w:pos="6099"/>
          <w:tab w:val="left" w:pos="7043"/>
          <w:tab w:val="left" w:pos="12439"/>
        </w:tabs>
        <w:spacing w:before="1"/>
        <w:ind w:left="0" w:right="1917" w:firstLine="0"/>
        <w:jc w:val="right"/>
        <w:rPr>
          <w:sz w:val="28"/>
        </w:rPr>
      </w:pPr>
      <w:r>
        <w:rPr>
          <w:rFonts w:ascii="Times New Roman" w:eastAsia="Times New Roman"/>
          <w:color w:val="0000FF"/>
          <w:w w:val="101"/>
          <w:sz w:val="28"/>
          <w:u w:val="thick" w:color="000000"/>
        </w:rPr>
        <w:t xml:space="preserve"> </w:t>
      </w:r>
      <w:r>
        <w:rPr>
          <w:rFonts w:ascii="Times New Roman" w:eastAsia="Times New Roman"/>
          <w:color w:val="0000FF"/>
          <w:sz w:val="28"/>
          <w:u w:val="thick" w:color="000000"/>
        </w:rPr>
        <w:tab/>
      </w:r>
      <w:r>
        <w:rPr>
          <w:color w:val="0000FF"/>
          <w:sz w:val="28"/>
          <w:u w:val="thick" w:color="000000"/>
        </w:rPr>
        <w:t>诚信</w:t>
        <w:tab/>
        <w:t>规范</w:t>
        <w:tab/>
        <w:t>高效</w:t>
        <w:tab/>
        <w:t>创新</w:t>
        <w:tab/>
      </w:r>
    </w:p>
    <w:p>
      <w:pPr>
        <w:spacing w:before="13"/>
        <w:ind w:left="0" w:right="1891" w:firstLine="0"/>
        <w:jc w:val="right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sz w:val="27"/>
        </w:rPr>
        <w:t xml:space="preserve">4 </w:t>
      </w:r>
      <w:r>
        <w:rPr>
          <w:sz w:val="27"/>
        </w:rPr>
        <w:t>页</w:t>
      </w:r>
    </w:p>
    <w:p>
      <w:pPr>
        <w:spacing w:after="0"/>
        <w:jc w:val="right"/>
        <w:rPr>
          <w:sz w:val="27"/>
        </w:rPr>
        <w:sectPr>
          <w:pgSz w:w="17860" w:h="25260"/>
          <w:pgMar w:top="960" w:right="800" w:bottom="280" w:left="2260" w:header="708" w:footer="708"/>
          <w:pgNumType w:start="4"/>
          <w:cols w:space="708"/>
        </w:sectPr>
      </w:pPr>
    </w:p>
    <w:p>
      <w:pPr>
        <w:tabs>
          <w:tab w:val="left" w:pos="12979"/>
        </w:tabs>
        <w:spacing w:before="46"/>
        <w:ind w:left="440" w:right="0" w:firstLine="0"/>
        <w:jc w:val="left"/>
        <w:rPr>
          <w:sz w:val="28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00"/>
          <w:sz w:val="28"/>
          <w:u w:val="thick" w:color="000000"/>
        </w:rPr>
        <w:t>XXX</w:t>
      </w:r>
      <w:r>
        <w:rPr>
          <w:color w:val="7F0000"/>
          <w:spacing w:val="-1"/>
          <w:sz w:val="28"/>
        </w:rPr>
        <w:t xml:space="preserve"> </w:t>
      </w:r>
      <w:r>
        <w:rPr>
          <w:color w:val="7F0000"/>
          <w:sz w:val="28"/>
          <w:u w:val="thick" w:color="000000"/>
        </w:rPr>
        <w:t>时代景</w:t>
      </w:r>
      <w:r>
        <w:rPr>
          <w:color w:val="7F0000"/>
          <w:spacing w:val="13"/>
          <w:sz w:val="28"/>
          <w:u w:val="thick" w:color="000000"/>
        </w:rPr>
        <w:t>城</w:t>
      </w:r>
      <w:r>
        <w:rPr>
          <w:color w:val="7F0000"/>
          <w:spacing w:val="-10"/>
          <w:sz w:val="28"/>
          <w:u w:val="thick" w:color="000000"/>
        </w:rPr>
        <w:t>2#</w:t>
      </w:r>
      <w:r>
        <w:rPr>
          <w:color w:val="7F0000"/>
          <w:sz w:val="28"/>
          <w:u w:val="thick" w:color="000000"/>
        </w:rPr>
        <w:t>库人防地下室水电专项施工方案</w:t>
        <w:tab/>
      </w:r>
    </w:p>
    <w:p>
      <w:pPr>
        <w:pStyle w:val="BodyText"/>
        <w:rPr>
          <w:sz w:val="28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730"/>
          <w:tab w:val="left" w:pos="11217"/>
        </w:tabs>
        <w:spacing w:before="0" w:after="0" w:line="417" w:lineRule="auto"/>
        <w:ind w:left="440" w:right="1720" w:firstLine="0"/>
        <w:jc w:val="left"/>
        <w:rPr>
          <w:sz w:val="42"/>
        </w:rPr>
      </w:pPr>
      <w:r>
        <w:rPr>
          <w:sz w:val="42"/>
        </w:rPr>
        <w:t>管道支吊架：管道支吊架选用角钢现场加工制作。支吊架制作集中在加工场进行</w:t>
      </w:r>
      <w:r>
        <w:rPr>
          <w:spacing w:val="-76"/>
          <w:sz w:val="42"/>
        </w:rPr>
        <w:t>，</w:t>
      </w:r>
      <w:r>
        <w:rPr>
          <w:sz w:val="42"/>
        </w:rPr>
        <w:t>以方便控制支架的制作质量</w:t>
      </w:r>
      <w:r>
        <w:rPr>
          <w:spacing w:val="-88"/>
          <w:sz w:val="42"/>
        </w:rPr>
        <w:t>。</w:t>
      </w:r>
      <w:r>
        <w:rPr>
          <w:sz w:val="42"/>
        </w:rPr>
        <w:t>加工时要求用剪床或砂轮切割机开料。支架的膨胀螺栓孔要用钻床钻孔，不能用氧割开孔</w:t>
      </w:r>
      <w:r>
        <w:rPr>
          <w:spacing w:val="-17"/>
          <w:sz w:val="42"/>
        </w:rPr>
        <w:t>。</w:t>
      </w:r>
      <w:r>
        <w:rPr>
          <w:sz w:val="42"/>
        </w:rPr>
        <w:t>支吊架连接采用焊接方法</w:t>
      </w:r>
      <w:r>
        <w:rPr>
          <w:spacing w:val="-83"/>
          <w:sz w:val="42"/>
        </w:rPr>
        <w:t>，</w:t>
      </w:r>
      <w:r>
        <w:rPr>
          <w:sz w:val="42"/>
        </w:rPr>
        <w:t>焊接要求应符合焊接的质量标准</w:t>
      </w:r>
      <w:r>
        <w:rPr>
          <w:spacing w:val="-91"/>
          <w:sz w:val="42"/>
        </w:rPr>
        <w:t>。</w:t>
      </w:r>
      <w:r>
        <w:rPr>
          <w:sz w:val="42"/>
        </w:rPr>
        <w:t>支吊架制作好后要进行除锈和刷漆处理并按要求刷面漆</w:t>
      </w:r>
      <w:r>
        <w:rPr>
          <w:spacing w:val="-207"/>
          <w:sz w:val="42"/>
        </w:rPr>
        <w:t>。</w:t>
      </w:r>
      <w:r>
        <w:rPr>
          <w:sz w:val="42"/>
        </w:rPr>
        <w:t>管道</w:t>
      </w:r>
      <w:r>
        <w:rPr>
          <w:spacing w:val="-5"/>
          <w:sz w:val="42"/>
        </w:rPr>
        <w:t>用</w:t>
      </w:r>
      <w:r>
        <w:rPr>
          <w:rFonts w:ascii="Arial Narrow" w:eastAsia="Arial Narrow"/>
          <w:sz w:val="42"/>
        </w:rPr>
        <w:t>U</w:t>
        <w:tab/>
      </w:r>
      <w:r>
        <w:rPr>
          <w:sz w:val="42"/>
        </w:rPr>
        <w:t>形管卡固定在支吊架上</w:t>
      </w:r>
      <w:r>
        <w:rPr>
          <w:spacing w:val="-76"/>
          <w:sz w:val="42"/>
        </w:rPr>
        <w:t>，</w:t>
      </w:r>
      <w:r>
        <w:rPr>
          <w:sz w:val="42"/>
        </w:rPr>
        <w:t>或用专用吊卡</w:t>
      </w:r>
      <w:r>
        <w:rPr>
          <w:spacing w:val="-80"/>
          <w:sz w:val="42"/>
        </w:rPr>
        <w:t>，</w:t>
      </w:r>
      <w:r>
        <w:rPr>
          <w:sz w:val="42"/>
        </w:rPr>
        <w:t>内筋嵌入式衬塑钢管管道与支吊架及管卡接触处，必须用橡胶垫或者枕木隔离。</w:t>
      </w:r>
    </w:p>
    <w:p>
      <w:pPr>
        <w:pStyle w:val="BodyText"/>
        <w:spacing w:line="537" w:lineRule="exact"/>
        <w:ind w:left="440"/>
      </w:pPr>
      <w:r>
        <w:t>（五）支管安装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79"/>
      </w:pPr>
      <w:r>
        <w:t>支管安装，采用专用管件连接。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440" w:right="1720"/>
      </w:pPr>
      <w:r>
        <w:t>（</w:t>
      </w:r>
      <w:r>
        <w:rPr>
          <w:rFonts w:ascii="Arial Narrow" w:eastAsia="Arial Narrow"/>
        </w:rPr>
        <w:t>1</w:t>
      </w:r>
      <w:r>
        <w:t>）支管明装：将预制好的支管从主管甩口依次逐段进行安装，根据管道长度适当加好临时固定卡，核定不同卫生器具的冷热水预留口高度、位臵是否正确、找平找正后栽支管卡件，去掉临时固定卡，上好临时丝堵。</w:t>
      </w:r>
    </w:p>
    <w:p>
      <w:pPr>
        <w:pStyle w:val="BodyText"/>
        <w:spacing w:line="417" w:lineRule="auto"/>
        <w:ind w:left="440" w:right="1722"/>
      </w:pPr>
      <w:r>
        <w:rPr>
          <w:rFonts w:ascii="Arial Narrow" w:eastAsia="Arial Narrow"/>
        </w:rPr>
        <w:t>(2)</w:t>
      </w:r>
      <w:r>
        <w:rPr>
          <w:spacing w:val="-1"/>
        </w:rPr>
        <w:t>、支管暗装：确定支管高度后画线定位，剔出管槽，将预制好的支</w:t>
      </w:r>
      <w:r>
        <w:rPr>
          <w:spacing w:val="-14"/>
        </w:rPr>
        <w:t>管敷在槽内，找平找正定位后用勾钉固定。卫生器具的冷热水预留口要做在明处，加好丝堵。</w:t>
      </w:r>
    </w:p>
    <w:p>
      <w:pPr>
        <w:pStyle w:val="BodyText"/>
        <w:spacing w:line="537" w:lineRule="exact"/>
        <w:ind w:left="440"/>
      </w:pPr>
      <w:r>
        <w:t>（六）管道试压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tabs>
          <w:tab w:val="left" w:pos="5985"/>
          <w:tab w:val="left" w:pos="8333"/>
        </w:tabs>
        <w:spacing w:line="417" w:lineRule="auto"/>
        <w:ind w:left="440" w:right="1724" w:firstLine="838"/>
      </w:pPr>
      <w:r>
        <w:t>管道系统安装完后进行综合水压试验。管道系统试压分区进行</w:t>
      </w:r>
      <w:r>
        <w:rPr>
          <w:spacing w:val="-17"/>
        </w:rPr>
        <w:t xml:space="preserve">， </w:t>
      </w:r>
      <w:r>
        <w:t>给水管道系统试验压力应为工作压力</w:t>
      </w:r>
      <w:r>
        <w:rPr>
          <w:spacing w:val="44"/>
        </w:rPr>
        <w:t>的</w:t>
      </w:r>
      <w:r>
        <w:rPr>
          <w:rFonts w:ascii="Arial Narrow" w:eastAsia="Arial Narrow"/>
        </w:rPr>
        <w:t>1.5</w:t>
        <w:tab/>
      </w:r>
      <w:r>
        <w:t>倍，但不得小</w:t>
      </w:r>
      <w:r>
        <w:rPr>
          <w:spacing w:val="19"/>
        </w:rPr>
        <w:t>于</w:t>
      </w:r>
      <w:r>
        <w:rPr>
          <w:rFonts w:ascii="Arial Narrow" w:eastAsia="Arial Narrow"/>
        </w:rPr>
        <w:t>0.6MPa</w:t>
      </w:r>
      <w:r>
        <w:t>。本工程给水干管工作压力为</w:t>
        <w:tab/>
      </w:r>
      <w:r>
        <w:rPr>
          <w:rFonts w:ascii="Arial Narrow" w:eastAsia="Arial Narrow"/>
          <w:spacing w:val="3"/>
        </w:rPr>
        <w:t>0.60MPa</w:t>
      </w:r>
      <w:r>
        <w:rPr>
          <w:spacing w:val="3"/>
        </w:rPr>
        <w:t>，</w:t>
      </w:r>
      <w:r>
        <w:t>每段给水支管工作压力为</w:t>
      </w:r>
      <w:r>
        <w:rPr>
          <w:rFonts w:ascii="Arial Narrow" w:eastAsia="Arial Narrow"/>
        </w:rPr>
        <w:t>0.60MPa</w:t>
      </w:r>
      <w:r>
        <w:t>。管道试验压力</w:t>
      </w:r>
      <w:r>
        <w:rPr>
          <w:spacing w:val="-7"/>
        </w:rPr>
        <w:t>为</w:t>
      </w:r>
      <w:r>
        <w:rPr>
          <w:rFonts w:ascii="Arial Narrow" w:eastAsia="Arial Narrow"/>
        </w:rPr>
        <w:t>1.0MPa</w:t>
      </w:r>
      <w:r>
        <w:t>，每段给水支管试验压力</w:t>
      </w:r>
      <w:r>
        <w:rPr>
          <w:spacing w:val="-10"/>
        </w:rPr>
        <w:t>为</w:t>
      </w:r>
      <w:r>
        <w:rPr>
          <w:rFonts w:ascii="Arial Narrow" w:eastAsia="Arial Narrow"/>
          <w:spacing w:val="-3"/>
        </w:rPr>
        <w:t>1.0MPa</w:t>
      </w:r>
      <w:r>
        <w:t>。</w:t>
      </w:r>
    </w:p>
    <w:p>
      <w:pPr>
        <w:pStyle w:val="BodyText"/>
        <w:spacing w:line="538" w:lineRule="exact"/>
        <w:ind w:left="1279"/>
      </w:pPr>
      <w:r>
        <w:t>检验方法：金属及复合管给水管道系统在试验压力下观测</w:t>
      </w:r>
      <w:r>
        <w:rPr>
          <w:rFonts w:ascii="Arial Narrow" w:eastAsia="Arial Narrow"/>
        </w:rPr>
        <w:t>10min</w:t>
      </w:r>
      <w:r>
        <w:t>，</w:t>
      </w:r>
    </w:p>
    <w:p>
      <w:pPr>
        <w:pStyle w:val="BodyText"/>
        <w:spacing w:before="8"/>
        <w:rPr>
          <w:sz w:val="48"/>
        </w:rPr>
        <w:sectPr>
          <w:pgSz w:w="17860" w:h="25260"/>
          <w:pgMar w:top="960" w:right="800" w:bottom="280" w:left="2260" w:header="708" w:footer="708"/>
          <w:pgNumType w:start="5"/>
          <w:cols w:space="708"/>
        </w:sectPr>
      </w:pPr>
    </w:p>
    <w:p>
      <w:pPr>
        <w:tabs>
          <w:tab w:val="left" w:pos="4339"/>
          <w:tab w:val="left" w:pos="5289"/>
          <w:tab w:val="left" w:pos="6099"/>
          <w:tab w:val="left" w:pos="7043"/>
          <w:tab w:val="left" w:pos="12439"/>
        </w:tabs>
        <w:spacing w:before="0"/>
        <w:ind w:left="0" w:right="1917" w:firstLine="0"/>
        <w:jc w:val="right"/>
        <w:rPr>
          <w:sz w:val="28"/>
        </w:rPr>
      </w:pPr>
      <w:r>
        <w:rPr>
          <w:rFonts w:ascii="Times New Roman" w:eastAsia="Times New Roman"/>
          <w:color w:val="0000FF"/>
          <w:w w:val="101"/>
          <w:sz w:val="28"/>
          <w:u w:val="thick" w:color="000000"/>
        </w:rPr>
        <w:t xml:space="preserve"> </w:t>
      </w:r>
      <w:r>
        <w:rPr>
          <w:rFonts w:ascii="Times New Roman" w:eastAsia="Times New Roman"/>
          <w:color w:val="0000FF"/>
          <w:sz w:val="28"/>
          <w:u w:val="thick" w:color="000000"/>
        </w:rPr>
        <w:tab/>
      </w:r>
      <w:r>
        <w:rPr>
          <w:color w:val="0000FF"/>
          <w:sz w:val="28"/>
          <w:u w:val="thick" w:color="000000"/>
        </w:rPr>
        <w:t>诚信</w:t>
        <w:tab/>
        <w:t>规范</w:t>
        <w:tab/>
        <w:t>高效</w:t>
        <w:tab/>
        <w:t>创新</w:t>
        <w:tab/>
      </w:r>
    </w:p>
    <w:p>
      <w:pPr>
        <w:spacing w:before="13"/>
        <w:ind w:left="0" w:right="1891" w:firstLine="0"/>
        <w:jc w:val="right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sz w:val="27"/>
        </w:rPr>
        <w:t xml:space="preserve">5 </w:t>
      </w:r>
      <w:r>
        <w:rPr>
          <w:sz w:val="27"/>
        </w:rPr>
        <w:t>页</w:t>
      </w:r>
    </w:p>
    <w:p>
      <w:pPr>
        <w:spacing w:after="0"/>
        <w:jc w:val="right"/>
        <w:rPr>
          <w:sz w:val="27"/>
        </w:rPr>
        <w:sectPr>
          <w:type w:val="nextPage"/>
          <w:pgSz w:w="17860" w:h="25260"/>
          <w:pgMar w:top="960" w:right="800" w:bottom="280" w:left="2260" w:header="708" w:footer="708"/>
          <w:pgNumType w:start="6"/>
          <w:cols w:space="708"/>
          <w:titlePg w:val="0"/>
        </w:sectPr>
      </w:pPr>
    </w:p>
    <w:p>
      <w:pPr>
        <w:tabs>
          <w:tab w:val="left" w:pos="12979"/>
        </w:tabs>
        <w:spacing w:before="46"/>
        <w:ind w:left="440" w:right="0" w:firstLine="0"/>
        <w:jc w:val="left"/>
        <w:rPr>
          <w:sz w:val="28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00"/>
          <w:sz w:val="28"/>
          <w:u w:val="thick" w:color="000000"/>
        </w:rPr>
        <w:t>XXX</w:t>
      </w:r>
      <w:r>
        <w:rPr>
          <w:color w:val="7F0000"/>
          <w:spacing w:val="-1"/>
          <w:sz w:val="28"/>
        </w:rPr>
        <w:t xml:space="preserve"> </w:t>
      </w:r>
      <w:r>
        <w:rPr>
          <w:color w:val="7F0000"/>
          <w:sz w:val="28"/>
          <w:u w:val="thick" w:color="000000"/>
        </w:rPr>
        <w:t>时代景</w:t>
      </w:r>
      <w:r>
        <w:rPr>
          <w:color w:val="7F0000"/>
          <w:spacing w:val="13"/>
          <w:sz w:val="28"/>
          <w:u w:val="thick" w:color="000000"/>
        </w:rPr>
        <w:t>城</w:t>
      </w:r>
      <w:r>
        <w:rPr>
          <w:color w:val="7F0000"/>
          <w:spacing w:val="-10"/>
          <w:sz w:val="28"/>
          <w:u w:val="thick" w:color="000000"/>
        </w:rPr>
        <w:t>2#</w:t>
      </w:r>
      <w:r>
        <w:rPr>
          <w:color w:val="7F0000"/>
          <w:sz w:val="28"/>
          <w:u w:val="thick" w:color="000000"/>
        </w:rPr>
        <w:t>库人防地下室水电专项施工方案</w:t>
        <w:tab/>
      </w:r>
    </w:p>
    <w:p>
      <w:pPr>
        <w:pStyle w:val="BodyText"/>
        <w:rPr>
          <w:sz w:val="28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417" w:lineRule="auto"/>
        <w:ind w:left="440" w:right="1986"/>
      </w:pPr>
      <w:r>
        <w:t>压力降不应大于</w:t>
      </w:r>
      <w:r>
        <w:rPr>
          <w:rFonts w:ascii="Arial Narrow" w:eastAsia="Arial Narrow"/>
        </w:rPr>
        <w:t>0.02MPa</w:t>
      </w:r>
      <w:r>
        <w:t>，然后降到工作压力进行检查应不渗不漏， 为合格。</w:t>
      </w:r>
    </w:p>
    <w:p>
      <w:pPr>
        <w:pStyle w:val="BodyText"/>
        <w:spacing w:line="537" w:lineRule="exact"/>
        <w:ind w:left="440"/>
      </w:pPr>
      <w:r>
        <w:t>（七）管道冲洗、通水试验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440" w:right="1900" w:firstLine="838"/>
      </w:pPr>
      <w:r>
        <w:rPr>
          <w:spacing w:val="-12"/>
        </w:rPr>
        <w:t>管道在试压完成后即可做冲洗，冲洗应用自来水连续进行，应保</w:t>
      </w:r>
      <w:r>
        <w:t>证有充足的流量。冲洗洁净后办理验收手续。</w:t>
      </w:r>
    </w:p>
    <w:p>
      <w:pPr>
        <w:pStyle w:val="BodyText"/>
        <w:spacing w:line="417" w:lineRule="auto"/>
        <w:ind w:left="440" w:right="1724" w:firstLine="838"/>
      </w:pPr>
      <w:r>
        <w:rPr>
          <w:spacing w:val="-1"/>
        </w:rPr>
        <w:t xml:space="preserve">给水系统交付使用前必须进行通水试验，开启阀门水嘴等放水， </w:t>
      </w:r>
      <w:r>
        <w:t>观察放水情况，并做好记录。</w:t>
      </w:r>
    </w:p>
    <w:p>
      <w:pPr>
        <w:pStyle w:val="ListParagraph"/>
        <w:numPr>
          <w:ilvl w:val="2"/>
          <w:numId w:val="27"/>
        </w:numPr>
        <w:tabs>
          <w:tab w:val="left" w:pos="1211"/>
        </w:tabs>
        <w:spacing w:before="0" w:after="0" w:line="240" w:lineRule="auto"/>
        <w:ind w:left="1210" w:right="0" w:hanging="771"/>
        <w:jc w:val="left"/>
        <w:rPr>
          <w:sz w:val="42"/>
        </w:rPr>
      </w:pPr>
      <w:r>
        <w:rPr>
          <w:sz w:val="42"/>
        </w:rPr>
        <w:t>、排水管道的安装</w:t>
      </w:r>
    </w:p>
    <w:p>
      <w:pPr>
        <w:pStyle w:val="BodyText"/>
        <w:spacing w:before="397" w:line="417" w:lineRule="auto"/>
        <w:ind w:left="440" w:right="1796" w:firstLine="838"/>
        <w:jc w:val="both"/>
      </w:pPr>
      <w:r>
        <w:rPr>
          <w:spacing w:val="-7"/>
        </w:rPr>
        <w:t>本工程压力排水管及雨水沟排水管采用内外壁热镀锌钢管，丝扣</w:t>
      </w:r>
      <w:r>
        <w:rPr>
          <w:spacing w:val="-4"/>
          <w:w w:val="100"/>
        </w:rPr>
        <w:t>连接</w:t>
      </w:r>
      <w:r>
        <w:rPr>
          <w:rFonts w:ascii="Arial Narrow" w:eastAsia="Arial Narrow"/>
          <w:spacing w:val="-1"/>
          <w:w w:val="100"/>
        </w:rPr>
        <w:t>(DN10</w:t>
      </w:r>
      <w:r>
        <w:rPr>
          <w:rFonts w:ascii="Arial Narrow" w:eastAsia="Arial Narrow"/>
          <w:spacing w:val="-4"/>
          <w:w w:val="100"/>
        </w:rPr>
        <w:t>0</w:t>
      </w:r>
      <w:r>
        <w:rPr>
          <w:spacing w:val="3"/>
          <w:w w:val="100"/>
        </w:rPr>
        <w:t>及</w:t>
      </w:r>
      <w:r>
        <w:rPr>
          <w:rFonts w:ascii="Arial Narrow" w:eastAsia="Arial Narrow"/>
          <w:spacing w:val="-1"/>
          <w:w w:val="100"/>
        </w:rPr>
        <w:t>DN10</w:t>
      </w:r>
      <w:r>
        <w:rPr>
          <w:rFonts w:ascii="Arial Narrow" w:eastAsia="Arial Narrow"/>
          <w:spacing w:val="-8"/>
          <w:w w:val="100"/>
        </w:rPr>
        <w:t>0</w:t>
      </w:r>
      <w:r>
        <w:rPr>
          <w:w w:val="100"/>
        </w:rPr>
        <w:t>以上采用沟槽式卡箍连接</w:t>
      </w:r>
      <w:r>
        <w:rPr>
          <w:spacing w:val="-224"/>
          <w:w w:val="100"/>
        </w:rPr>
        <w:t>）</w:t>
      </w:r>
      <w:r>
        <w:rPr>
          <w:w w:val="100"/>
        </w:rPr>
        <w:t>；非人防区管材：消防</w:t>
      </w:r>
      <w:r>
        <w:rPr>
          <w:spacing w:val="-10"/>
        </w:rPr>
        <w:t>电梯基坑排水管采用内外壁热镀锌钢管；压力排水管及雨水沟排水管采用焊接钢管，法兰连接或焊接。</w:t>
      </w:r>
    </w:p>
    <w:p>
      <w:pPr>
        <w:pStyle w:val="BodyText"/>
        <w:spacing w:line="537" w:lineRule="exact"/>
        <w:ind w:left="440"/>
      </w:pPr>
      <w:r>
        <w:t>（一）工艺流程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455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1707388</wp:posOffset>
            </wp:positionH>
            <wp:positionV relativeFrom="paragraph">
              <wp:posOffset>20701</wp:posOffset>
            </wp:positionV>
            <wp:extent cx="1124712" cy="379095"/>
            <wp:effectExtent l="0" t="0" r="0" b="0"/>
            <wp:wrapNone/>
            <wp:docPr id="3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4712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3078988</wp:posOffset>
            </wp:positionH>
            <wp:positionV relativeFrom="paragraph">
              <wp:posOffset>20701</wp:posOffset>
            </wp:positionV>
            <wp:extent cx="1124712" cy="379095"/>
            <wp:effectExtent l="0" t="0" r="0" b="0"/>
            <wp:wrapNone/>
            <wp:docPr id="3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4712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20701</wp:posOffset>
            </wp:positionV>
            <wp:extent cx="2483611" cy="380110"/>
            <wp:effectExtent l="0" t="0" r="0" b="0"/>
            <wp:wrapNone/>
            <wp:docPr id="3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3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3611" cy="380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7168388</wp:posOffset>
            </wp:positionH>
            <wp:positionV relativeFrom="paragraph">
              <wp:posOffset>20701</wp:posOffset>
            </wp:positionV>
            <wp:extent cx="2483611" cy="380110"/>
            <wp:effectExtent l="0" t="0" r="0" b="0"/>
            <wp:wrapNone/>
            <wp:docPr id="3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3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3611" cy="380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安装准备→管道预制→污水、雨水立管安装→污水、雨水支管安装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440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1974088</wp:posOffset>
            </wp:positionH>
            <wp:positionV relativeFrom="paragraph">
              <wp:posOffset>16128</wp:posOffset>
            </wp:positionV>
            <wp:extent cx="1112012" cy="379095"/>
            <wp:effectExtent l="0" t="0" r="0" b="0"/>
            <wp:wrapNone/>
            <wp:docPr id="4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4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2012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→灌水试验</w:t>
      </w:r>
    </w:p>
    <w:p>
      <w:pPr>
        <w:pStyle w:val="BodyText"/>
        <w:rPr>
          <w:sz w:val="31"/>
        </w:rPr>
      </w:pPr>
    </w:p>
    <w:p>
      <w:pPr>
        <w:pStyle w:val="BodyText"/>
        <w:ind w:left="440"/>
      </w:pPr>
      <w:r>
        <w:t>（二）安装准备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440" w:right="1720" w:firstLine="838"/>
      </w:pPr>
      <w:r>
        <w:rPr>
          <w:spacing w:val="-13"/>
        </w:rPr>
        <w:t>根据设计图纸及技术交底，检查、核对预留孔洞大小尺寸是否正</w:t>
      </w:r>
      <w:r>
        <w:rPr>
          <w:spacing w:val="-14"/>
        </w:rPr>
        <w:t>确，将管道坐标、标高位臵画线定位。防水套管位臵正确，是否需要</w:t>
      </w:r>
      <w:r>
        <w:t>加筋固定。</w:t>
      </w:r>
    </w:p>
    <w:p>
      <w:pPr>
        <w:pStyle w:val="BodyText"/>
        <w:ind w:left="440"/>
      </w:pPr>
      <w:r>
        <w:t>（三）污水立管安装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3"/>
          <w:numId w:val="27"/>
        </w:numPr>
        <w:tabs>
          <w:tab w:val="left" w:pos="1569"/>
        </w:tabs>
        <w:spacing w:before="0" w:after="0" w:line="240" w:lineRule="auto"/>
        <w:ind w:left="1568" w:right="0" w:hanging="290"/>
        <w:jc w:val="left"/>
        <w:rPr>
          <w:sz w:val="42"/>
        </w:rPr>
      </w:pPr>
      <w:r>
        <w:rPr>
          <w:sz w:val="42"/>
        </w:rPr>
        <w:t>立管检查口设臵按设计要求。</w:t>
      </w:r>
    </w:p>
    <w:p>
      <w:pPr>
        <w:pStyle w:val="ListParagraph"/>
        <w:numPr>
          <w:ilvl w:val="3"/>
          <w:numId w:val="27"/>
        </w:numPr>
        <w:tabs>
          <w:tab w:val="left" w:pos="1569"/>
        </w:tabs>
        <w:spacing w:before="397" w:after="0" w:line="240" w:lineRule="auto"/>
        <w:ind w:left="1568" w:right="0" w:hanging="290"/>
        <w:jc w:val="left"/>
        <w:rPr>
          <w:sz w:val="42"/>
        </w:rPr>
      </w:pPr>
      <w:r>
        <w:rPr>
          <w:sz w:val="42"/>
        </w:rPr>
        <w:t>安装立管应二人上下配合，一人在上一层楼板上，由管洞内投</w:t>
      </w:r>
    </w:p>
    <w:p>
      <w:pPr>
        <w:pStyle w:val="BodyText"/>
        <w:spacing w:before="8"/>
        <w:rPr>
          <w:sz w:val="48"/>
        </w:rPr>
      </w:pPr>
    </w:p>
    <w:p>
      <w:pPr>
        <w:tabs>
          <w:tab w:val="left" w:pos="4339"/>
          <w:tab w:val="left" w:pos="5289"/>
          <w:tab w:val="left" w:pos="6099"/>
          <w:tab w:val="left" w:pos="7043"/>
          <w:tab w:val="left" w:pos="12439"/>
        </w:tabs>
        <w:spacing w:before="0"/>
        <w:ind w:left="0" w:right="1917" w:firstLine="0"/>
        <w:jc w:val="right"/>
        <w:rPr>
          <w:sz w:val="28"/>
        </w:rPr>
      </w:pPr>
      <w:r>
        <w:rPr>
          <w:rFonts w:ascii="Times New Roman" w:eastAsia="Times New Roman"/>
          <w:color w:val="0000FF"/>
          <w:w w:val="101"/>
          <w:sz w:val="28"/>
          <w:u w:val="thick" w:color="000000"/>
        </w:rPr>
        <w:t xml:space="preserve"> </w:t>
      </w:r>
      <w:r>
        <w:rPr>
          <w:rFonts w:ascii="Times New Roman" w:eastAsia="Times New Roman"/>
          <w:color w:val="0000FF"/>
          <w:sz w:val="28"/>
          <w:u w:val="thick" w:color="000000"/>
        </w:rPr>
        <w:tab/>
      </w:r>
      <w:r>
        <w:rPr>
          <w:color w:val="0000FF"/>
          <w:sz w:val="28"/>
          <w:u w:val="thick" w:color="000000"/>
        </w:rPr>
        <w:t>诚信</w:t>
        <w:tab/>
        <w:t>规范</w:t>
        <w:tab/>
        <w:t>高效</w:t>
        <w:tab/>
        <w:t>创新</w:t>
        <w:tab/>
      </w:r>
    </w:p>
    <w:p>
      <w:pPr>
        <w:spacing w:before="13"/>
        <w:ind w:left="0" w:right="1891" w:firstLine="0"/>
        <w:jc w:val="right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sz w:val="27"/>
        </w:rPr>
        <w:t xml:space="preserve">6 </w:t>
      </w:r>
      <w:r>
        <w:rPr>
          <w:sz w:val="27"/>
        </w:rPr>
        <w:t>页</w:t>
      </w:r>
    </w:p>
    <w:p>
      <w:pPr>
        <w:spacing w:after="0"/>
        <w:jc w:val="right"/>
        <w:rPr>
          <w:sz w:val="27"/>
        </w:rPr>
        <w:sectPr>
          <w:pgSz w:w="17860" w:h="25260"/>
          <w:pgMar w:top="960" w:right="800" w:bottom="280" w:left="2260" w:header="708" w:footer="708"/>
          <w:pgNumType w:start="7"/>
          <w:cols w:space="708"/>
        </w:sectPr>
      </w:pPr>
    </w:p>
    <w:p>
      <w:pPr>
        <w:tabs>
          <w:tab w:val="left" w:pos="12979"/>
        </w:tabs>
        <w:spacing w:before="46"/>
        <w:ind w:left="440" w:right="0" w:firstLine="0"/>
        <w:jc w:val="both"/>
        <w:rPr>
          <w:sz w:val="28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00"/>
          <w:sz w:val="28"/>
          <w:u w:val="thick" w:color="000000"/>
        </w:rPr>
        <w:t>XXX</w:t>
      </w:r>
      <w:r>
        <w:rPr>
          <w:color w:val="7F0000"/>
          <w:spacing w:val="-1"/>
          <w:sz w:val="28"/>
        </w:rPr>
        <w:t xml:space="preserve"> </w:t>
      </w:r>
      <w:r>
        <w:rPr>
          <w:color w:val="7F0000"/>
          <w:sz w:val="28"/>
          <w:u w:val="thick" w:color="000000"/>
        </w:rPr>
        <w:t>时代景</w:t>
      </w:r>
      <w:r>
        <w:rPr>
          <w:color w:val="7F0000"/>
          <w:spacing w:val="13"/>
          <w:sz w:val="28"/>
          <w:u w:val="thick" w:color="000000"/>
        </w:rPr>
        <w:t>城</w:t>
      </w:r>
      <w:r>
        <w:rPr>
          <w:color w:val="7F0000"/>
          <w:spacing w:val="-10"/>
          <w:sz w:val="28"/>
          <w:u w:val="thick" w:color="000000"/>
        </w:rPr>
        <w:t>2#</w:t>
      </w:r>
      <w:r>
        <w:rPr>
          <w:color w:val="7F0000"/>
          <w:sz w:val="28"/>
          <w:u w:val="thick" w:color="000000"/>
        </w:rPr>
        <w:t>库人防地下室水电专项施工方案</w:t>
        <w:tab/>
      </w:r>
    </w:p>
    <w:p>
      <w:pPr>
        <w:pStyle w:val="BodyText"/>
        <w:rPr>
          <w:sz w:val="28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417" w:lineRule="auto"/>
        <w:ind w:left="440" w:right="1887"/>
        <w:jc w:val="both"/>
      </w:pPr>
      <w:r>
        <w:rPr>
          <w:spacing w:val="-14"/>
        </w:rPr>
        <w:t>下一个绳头，下面一人将预制好的立管上半部拴牢，上拉下托将立管</w:t>
      </w:r>
      <w:r>
        <w:rPr>
          <w:spacing w:val="-13"/>
        </w:rPr>
        <w:t>对中下层管口，下层的人把甩口及立管检查口方向找正，加密封圈上卡箍，复查立管垂直度，将立管临时固定牢固，堵好立管。</w:t>
      </w:r>
    </w:p>
    <w:p>
      <w:pPr>
        <w:pStyle w:val="ListParagraph"/>
        <w:numPr>
          <w:ilvl w:val="3"/>
          <w:numId w:val="31"/>
        </w:numPr>
        <w:tabs>
          <w:tab w:val="left" w:pos="1569"/>
        </w:tabs>
        <w:spacing w:before="0" w:after="0" w:line="417" w:lineRule="auto"/>
        <w:ind w:left="440" w:right="1861" w:firstLine="838"/>
        <w:jc w:val="left"/>
        <w:rPr>
          <w:sz w:val="42"/>
        </w:rPr>
      </w:pPr>
      <w:r>
        <w:rPr>
          <w:spacing w:val="-1"/>
          <w:sz w:val="42"/>
        </w:rPr>
        <w:t>立管安装完毕后，配合土建用不低于楼板强度等级的混凝土将</w:t>
      </w:r>
      <w:r>
        <w:rPr>
          <w:sz w:val="42"/>
        </w:rPr>
        <w:t>洞灌满堵实，并拆除临时支架，按照设计要求用型钢做固定支架。</w:t>
      </w:r>
    </w:p>
    <w:p>
      <w:pPr>
        <w:spacing w:before="0" w:line="537" w:lineRule="exact"/>
        <w:ind w:left="440" w:right="0" w:firstLine="0"/>
        <w:jc w:val="left"/>
        <w:rPr>
          <w:b/>
          <w:sz w:val="42"/>
        </w:rPr>
      </w:pPr>
      <w:r>
        <w:rPr>
          <w:sz w:val="42"/>
        </w:rPr>
        <w:t>（四）</w:t>
      </w:r>
      <w:r>
        <w:rPr>
          <w:b/>
          <w:sz w:val="42"/>
        </w:rPr>
        <w:t>防爆地漏安装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Heading1"/>
        <w:tabs>
          <w:tab w:val="left" w:pos="8304"/>
        </w:tabs>
        <w:spacing w:line="417" w:lineRule="auto"/>
        <w:ind w:right="1861" w:firstLine="417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1141603</wp:posOffset>
            </wp:positionV>
            <wp:extent cx="7902956" cy="5264912"/>
            <wp:effectExtent l="0" t="0" r="0" b="0"/>
            <wp:wrapNone/>
            <wp:docPr id="45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5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2956" cy="5264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2#</w:t>
      </w:r>
      <w:r>
        <w:t>库防爆地漏共计</w:t>
      </w:r>
      <w:r>
        <w:rPr>
          <w:spacing w:val="-100"/>
        </w:rPr>
        <w:t xml:space="preserve"> </w:t>
      </w:r>
      <w:r>
        <w:rPr>
          <w:rFonts w:ascii="Times New Roman" w:eastAsia="Times New Roman"/>
        </w:rPr>
        <w:t xml:space="preserve">45 </w:t>
      </w:r>
      <w:r>
        <w:t>只，型号</w:t>
      </w:r>
      <w:r>
        <w:rPr>
          <w:spacing w:val="89"/>
        </w:rPr>
        <w:t>为</w:t>
      </w:r>
      <w:r>
        <w:rPr>
          <w:rFonts w:ascii="Times New Roman" w:eastAsia="Times New Roman"/>
        </w:rPr>
        <w:t>DN80</w:t>
        <w:tab/>
      </w:r>
      <w:r>
        <w:t>，为底板预埋，热镀锌</w:t>
      </w:r>
      <w:r>
        <w:rPr>
          <w:spacing w:val="-19"/>
        </w:rPr>
        <w:t>钢</w:t>
      </w:r>
      <w:r>
        <w:t>管连接具体做法见下图：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spacing w:before="352" w:line="417" w:lineRule="auto"/>
        <w:ind w:left="440" w:right="1694" w:firstLine="842"/>
        <w:jc w:val="left"/>
        <w:rPr>
          <w:b/>
          <w:sz w:val="42"/>
        </w:rPr>
      </w:pPr>
      <w:r>
        <w:rPr>
          <w:b/>
          <w:spacing w:val="-10"/>
          <w:sz w:val="42"/>
        </w:rPr>
        <w:t>防爆地漏采用热镀锌管丝扣连接，连接填料采用白漆麻丝，然后</w:t>
      </w:r>
      <w:r>
        <w:rPr>
          <w:b/>
          <w:spacing w:val="-19"/>
          <w:sz w:val="42"/>
        </w:rPr>
        <w:t>刷大红色防锈漆在连接处，再刷一道黑油。地漏口部周围采取钢筋焊</w:t>
      </w:r>
      <w:r>
        <w:rPr>
          <w:b/>
          <w:spacing w:val="-24"/>
          <w:sz w:val="42"/>
        </w:rPr>
        <w:t xml:space="preserve">接加固措施；孔口采用轻质填料封闭。并且底部焊接适量的分布钢筋， </w:t>
      </w:r>
      <w:r>
        <w:rPr>
          <w:b/>
          <w:sz w:val="42"/>
        </w:rPr>
        <w:t>保证其在浇筑混凝土时位置不偏移。</w:t>
      </w:r>
    </w:p>
    <w:p>
      <w:pPr>
        <w:pStyle w:val="Heading1"/>
        <w:spacing w:line="538" w:lineRule="exact"/>
        <w:ind w:firstLine="0"/>
        <w:rPr>
          <w:rFonts w:ascii="Times New Roman" w:eastAsia="Times New Roman"/>
        </w:rPr>
      </w:pPr>
      <w:r>
        <w:rPr>
          <w:b w:val="0"/>
        </w:rPr>
        <w:t>（五）</w:t>
      </w:r>
      <w:r>
        <w:t xml:space="preserve">管道穿越非人防外墙时设置刚性防水套管，根据国标 </w:t>
      </w:r>
      <w:r>
        <w:rPr>
          <w:rFonts w:ascii="Times New Roman" w:eastAsia="Times New Roman"/>
        </w:rPr>
        <w:t>02S404</w:t>
      </w:r>
    </w:p>
    <w:p>
      <w:pPr>
        <w:pStyle w:val="BodyText"/>
        <w:spacing w:before="2"/>
        <w:rPr>
          <w:rFonts w:ascii="Times New Roman"/>
          <w:b/>
          <w:sz w:val="54"/>
        </w:rPr>
      </w:pPr>
    </w:p>
    <w:p>
      <w:pPr>
        <w:tabs>
          <w:tab w:val="left" w:pos="4339"/>
          <w:tab w:val="left" w:pos="5289"/>
          <w:tab w:val="left" w:pos="6099"/>
          <w:tab w:val="left" w:pos="7043"/>
          <w:tab w:val="left" w:pos="12439"/>
        </w:tabs>
        <w:spacing w:before="0"/>
        <w:ind w:left="0" w:right="1917" w:firstLine="0"/>
        <w:jc w:val="right"/>
        <w:rPr>
          <w:sz w:val="28"/>
        </w:rPr>
      </w:pPr>
      <w:r>
        <w:rPr>
          <w:rFonts w:ascii="Times New Roman" w:eastAsia="Times New Roman"/>
          <w:color w:val="0000FF"/>
          <w:w w:val="101"/>
          <w:sz w:val="28"/>
          <w:u w:val="thick" w:color="000000"/>
        </w:rPr>
        <w:t xml:space="preserve"> </w:t>
      </w:r>
      <w:r>
        <w:rPr>
          <w:rFonts w:ascii="Times New Roman" w:eastAsia="Times New Roman"/>
          <w:color w:val="0000FF"/>
          <w:sz w:val="28"/>
          <w:u w:val="thick" w:color="000000"/>
        </w:rPr>
        <w:tab/>
      </w:r>
      <w:r>
        <w:rPr>
          <w:color w:val="0000FF"/>
          <w:sz w:val="28"/>
          <w:u w:val="thick" w:color="000000"/>
        </w:rPr>
        <w:t>诚信</w:t>
        <w:tab/>
        <w:t>规范</w:t>
        <w:tab/>
        <w:t>高效</w:t>
        <w:tab/>
        <w:t>创新</w:t>
        <w:tab/>
      </w:r>
    </w:p>
    <w:p>
      <w:pPr>
        <w:spacing w:before="13"/>
        <w:ind w:left="0" w:right="1891" w:firstLine="0"/>
        <w:jc w:val="right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sz w:val="27"/>
        </w:rPr>
        <w:t xml:space="preserve">7 </w:t>
      </w:r>
      <w:r>
        <w:rPr>
          <w:sz w:val="27"/>
        </w:rPr>
        <w:t>页</w:t>
      </w:r>
    </w:p>
    <w:p>
      <w:pPr>
        <w:spacing w:after="0"/>
        <w:jc w:val="right"/>
        <w:rPr>
          <w:sz w:val="27"/>
        </w:rPr>
        <w:sectPr>
          <w:pgSz w:w="17860" w:h="25260"/>
          <w:pgMar w:top="960" w:right="800" w:bottom="280" w:left="2260" w:header="708" w:footer="708"/>
          <w:pgNumType w:start="8"/>
          <w:cols w:space="708"/>
        </w:sectPr>
      </w:pPr>
    </w:p>
    <w:p>
      <w:pPr>
        <w:tabs>
          <w:tab w:val="left" w:pos="12979"/>
        </w:tabs>
        <w:spacing w:before="46"/>
        <w:ind w:left="440" w:right="0" w:firstLine="0"/>
        <w:jc w:val="both"/>
        <w:rPr>
          <w:sz w:val="28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00"/>
          <w:sz w:val="28"/>
          <w:u w:val="thick" w:color="000000"/>
        </w:rPr>
        <w:t>XXX</w:t>
      </w:r>
      <w:r>
        <w:rPr>
          <w:color w:val="7F0000"/>
          <w:spacing w:val="-1"/>
          <w:sz w:val="28"/>
        </w:rPr>
        <w:t xml:space="preserve"> </w:t>
      </w:r>
      <w:r>
        <w:rPr>
          <w:color w:val="7F0000"/>
          <w:sz w:val="28"/>
          <w:u w:val="thick" w:color="000000"/>
        </w:rPr>
        <w:t>时代景</w:t>
      </w:r>
      <w:r>
        <w:rPr>
          <w:color w:val="7F0000"/>
          <w:spacing w:val="13"/>
          <w:sz w:val="28"/>
          <w:u w:val="thick" w:color="000000"/>
        </w:rPr>
        <w:t>城</w:t>
      </w:r>
      <w:r>
        <w:rPr>
          <w:color w:val="7F0000"/>
          <w:spacing w:val="-10"/>
          <w:sz w:val="28"/>
          <w:u w:val="thick" w:color="000000"/>
        </w:rPr>
        <w:t>2#</w:t>
      </w:r>
      <w:r>
        <w:rPr>
          <w:color w:val="7F0000"/>
          <w:sz w:val="28"/>
          <w:u w:val="thick" w:color="000000"/>
        </w:rPr>
        <w:t>库人防地下室水电专项施工方案</w:t>
        <w:tab/>
      </w:r>
    </w:p>
    <w:p>
      <w:pPr>
        <w:pStyle w:val="BodyText"/>
        <w:rPr>
          <w:sz w:val="28"/>
        </w:rPr>
      </w:pPr>
    </w:p>
    <w:p>
      <w:pPr>
        <w:pStyle w:val="BodyText"/>
        <w:rPr>
          <w:sz w:val="20"/>
        </w:rPr>
      </w:pPr>
    </w:p>
    <w:p>
      <w:pPr>
        <w:pStyle w:val="Heading1"/>
        <w:ind w:firstLine="0"/>
        <w:jc w:val="both"/>
      </w:pPr>
      <w:r>
        <w:t>（</w:t>
      </w:r>
      <w:r>
        <w:rPr>
          <w:spacing w:val="68"/>
        </w:rPr>
        <w:t xml:space="preserve"> </w:t>
      </w:r>
      <w:r>
        <w:rPr>
          <w:rFonts w:ascii="Arial" w:eastAsia="Arial"/>
        </w:rPr>
        <w:t xml:space="preserve">P15 </w:t>
      </w:r>
      <w:r>
        <w:t>）</w:t>
      </w:r>
      <w:r>
        <w:rPr>
          <w:spacing w:val="46"/>
        </w:rPr>
        <w:t xml:space="preserve"> ， </w:t>
      </w:r>
      <w:r>
        <w:rPr>
          <w:rFonts w:ascii="Arial" w:eastAsia="Arial"/>
        </w:rPr>
        <w:t>A</w:t>
      </w:r>
      <w:r>
        <w:rPr>
          <w:rFonts w:ascii="Arial" w:eastAsia="Arial"/>
          <w:spacing w:val="113"/>
        </w:rPr>
        <w:t xml:space="preserve"> </w:t>
      </w:r>
      <w:r>
        <w:rPr>
          <w:spacing w:val="26"/>
        </w:rPr>
        <w:t>型 规 范 制 作 ； 见 下 图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1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118919</wp:posOffset>
            </wp:positionV>
            <wp:extent cx="8455544" cy="5298376"/>
            <wp:effectExtent l="0" t="0" r="0" b="0"/>
            <wp:wrapTopAndBottom/>
            <wp:docPr id="49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6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55544" cy="5298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spacing w:before="10"/>
        <w:rPr>
          <w:b/>
          <w:sz w:val="62"/>
        </w:rPr>
      </w:pPr>
    </w:p>
    <w:p>
      <w:pPr>
        <w:spacing w:before="0" w:line="417" w:lineRule="auto"/>
        <w:ind w:left="440" w:right="1899" w:firstLine="0"/>
        <w:jc w:val="both"/>
        <w:rPr>
          <w:b/>
          <w:sz w:val="42"/>
        </w:rPr>
      </w:pPr>
      <w:r>
        <w:rPr>
          <w:rFonts w:ascii="Arial" w:eastAsia="Arial"/>
          <w:b/>
          <w:w w:val="95"/>
          <w:sz w:val="42"/>
        </w:rPr>
        <w:t>2</w:t>
      </w:r>
      <w:r>
        <w:rPr>
          <w:b/>
          <w:w w:val="95"/>
          <w:sz w:val="42"/>
        </w:rPr>
        <w:t xml:space="preserve">、穿越人防顶板、外墙、密闭隔墙、临空墙及防护单元之间的防护  </w:t>
      </w:r>
      <w:r>
        <w:rPr>
          <w:b/>
          <w:spacing w:val="-8"/>
          <w:sz w:val="42"/>
        </w:rPr>
        <w:t xml:space="preserve">密闭隔墙时设置防护密闭套管，根据国标 </w:t>
      </w:r>
      <w:r>
        <w:rPr>
          <w:rFonts w:ascii="Arial" w:eastAsia="Arial"/>
          <w:b/>
          <w:sz w:val="42"/>
        </w:rPr>
        <w:t>07FS02</w:t>
      </w:r>
      <w:r>
        <w:rPr>
          <w:b/>
          <w:sz w:val="42"/>
        </w:rPr>
        <w:t>，</w:t>
      </w:r>
      <w:r>
        <w:rPr>
          <w:rFonts w:ascii="Arial" w:eastAsia="Arial"/>
          <w:b/>
          <w:sz w:val="42"/>
        </w:rPr>
        <w:t>B</w:t>
      </w:r>
      <w:r>
        <w:rPr>
          <w:rFonts w:ascii="Arial" w:eastAsia="Arial"/>
          <w:b/>
          <w:spacing w:val="-44"/>
          <w:sz w:val="42"/>
        </w:rPr>
        <w:t xml:space="preserve"> </w:t>
      </w:r>
      <w:r>
        <w:rPr>
          <w:b/>
          <w:spacing w:val="-3"/>
          <w:sz w:val="42"/>
        </w:rPr>
        <w:t>型规范制作安</w:t>
      </w:r>
      <w:r>
        <w:rPr>
          <w:b/>
          <w:sz w:val="42"/>
        </w:rPr>
        <w:t>装；管道穿越防火墙时，要求用不燃材料紧密填实。</w:t>
      </w:r>
    </w:p>
    <w:p>
      <w:pPr>
        <w:pStyle w:val="Heading1"/>
        <w:spacing w:line="537" w:lineRule="exact"/>
        <w:ind w:firstLine="0"/>
      </w:pPr>
      <w:r>
        <w:t>见下图：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1"/>
        <w:rPr>
          <w:b/>
          <w:sz w:val="46"/>
        </w:rPr>
      </w:pPr>
    </w:p>
    <w:p>
      <w:pPr>
        <w:tabs>
          <w:tab w:val="left" w:pos="4339"/>
          <w:tab w:val="left" w:pos="5289"/>
          <w:tab w:val="left" w:pos="6099"/>
          <w:tab w:val="left" w:pos="7043"/>
          <w:tab w:val="left" w:pos="12439"/>
        </w:tabs>
        <w:spacing w:before="0"/>
        <w:ind w:left="0" w:right="1917" w:firstLine="0"/>
        <w:jc w:val="right"/>
        <w:rPr>
          <w:sz w:val="28"/>
        </w:rPr>
      </w:pPr>
      <w:r>
        <w:rPr>
          <w:rFonts w:ascii="Times New Roman" w:eastAsia="Times New Roman"/>
          <w:color w:val="0000FF"/>
          <w:w w:val="101"/>
          <w:sz w:val="28"/>
          <w:u w:val="thick" w:color="000000"/>
        </w:rPr>
        <w:t xml:space="preserve"> </w:t>
      </w:r>
      <w:r>
        <w:rPr>
          <w:rFonts w:ascii="Times New Roman" w:eastAsia="Times New Roman"/>
          <w:color w:val="0000FF"/>
          <w:sz w:val="28"/>
          <w:u w:val="thick" w:color="000000"/>
        </w:rPr>
        <w:tab/>
      </w:r>
      <w:r>
        <w:rPr>
          <w:color w:val="0000FF"/>
          <w:sz w:val="28"/>
          <w:u w:val="thick" w:color="000000"/>
        </w:rPr>
        <w:t>诚信</w:t>
        <w:tab/>
        <w:t>规范</w:t>
        <w:tab/>
        <w:t>高效</w:t>
        <w:tab/>
        <w:t>创新</w:t>
        <w:tab/>
      </w:r>
    </w:p>
    <w:p>
      <w:pPr>
        <w:spacing w:before="13"/>
        <w:ind w:left="0" w:right="1891" w:firstLine="0"/>
        <w:jc w:val="right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sz w:val="27"/>
        </w:rPr>
        <w:t xml:space="preserve">8 </w:t>
      </w:r>
      <w:r>
        <w:rPr>
          <w:sz w:val="27"/>
        </w:rPr>
        <w:t>页</w:t>
      </w:r>
    </w:p>
    <w:p>
      <w:pPr>
        <w:spacing w:after="0"/>
        <w:jc w:val="right"/>
        <w:rPr>
          <w:sz w:val="27"/>
        </w:rPr>
        <w:sectPr>
          <w:pgSz w:w="17860" w:h="25260"/>
          <w:pgMar w:top="960" w:right="800" w:bottom="280" w:left="2260" w:header="708" w:footer="708"/>
          <w:pgNumType w:start="9"/>
          <w:cols w:space="708"/>
        </w:sectPr>
      </w:pPr>
    </w:p>
    <w:p>
      <w:pPr>
        <w:tabs>
          <w:tab w:val="left" w:pos="12539"/>
        </w:tabs>
        <w:spacing w:before="46"/>
        <w:ind w:left="0" w:right="1376" w:firstLine="0"/>
        <w:jc w:val="center"/>
        <w:rPr>
          <w:sz w:val="28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00"/>
          <w:sz w:val="28"/>
          <w:u w:val="thick" w:color="000000"/>
        </w:rPr>
        <w:t>XXX</w:t>
      </w:r>
      <w:r>
        <w:rPr>
          <w:color w:val="7F0000"/>
          <w:spacing w:val="-1"/>
          <w:sz w:val="28"/>
        </w:rPr>
        <w:t xml:space="preserve"> </w:t>
      </w:r>
      <w:r>
        <w:rPr>
          <w:color w:val="7F0000"/>
          <w:sz w:val="28"/>
          <w:u w:val="thick" w:color="000000"/>
        </w:rPr>
        <w:t>时代景</w:t>
      </w:r>
      <w:r>
        <w:rPr>
          <w:color w:val="7F0000"/>
          <w:spacing w:val="13"/>
          <w:sz w:val="28"/>
          <w:u w:val="thick" w:color="000000"/>
        </w:rPr>
        <w:t>城</w:t>
      </w:r>
      <w:r>
        <w:rPr>
          <w:color w:val="7F0000"/>
          <w:spacing w:val="-10"/>
          <w:sz w:val="28"/>
          <w:u w:val="thick" w:color="000000"/>
        </w:rPr>
        <w:t>2#</w:t>
      </w:r>
      <w:r>
        <w:rPr>
          <w:color w:val="7F0000"/>
          <w:sz w:val="28"/>
          <w:u w:val="thick" w:color="000000"/>
        </w:rPr>
        <w:t>库人防地下室水电专项施工方案</w:t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199644</wp:posOffset>
            </wp:positionV>
            <wp:extent cx="8458204" cy="5829300"/>
            <wp:effectExtent l="0" t="0" r="0" b="0"/>
            <wp:wrapTopAndBottom/>
            <wp:docPr id="5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7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58204" cy="582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2"/>
        <w:rPr>
          <w:sz w:val="40"/>
        </w:rPr>
      </w:pPr>
    </w:p>
    <w:p>
      <w:pPr>
        <w:pStyle w:val="BodyText"/>
        <w:ind w:left="1279"/>
      </w:pPr>
      <w:r>
        <w:t>（六）灌水试验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"/>
        </w:numPr>
        <w:tabs>
          <w:tab w:val="left" w:pos="1569"/>
          <w:tab w:val="left" w:pos="4548"/>
        </w:tabs>
        <w:spacing w:before="0" w:after="0" w:line="417" w:lineRule="auto"/>
        <w:ind w:left="440" w:right="1678" w:firstLine="838"/>
        <w:jc w:val="left"/>
        <w:rPr>
          <w:sz w:val="42"/>
        </w:rPr>
      </w:pPr>
      <w:r>
        <w:rPr>
          <w:sz w:val="42"/>
        </w:rPr>
        <w:t>污水管道安装后，按规定要求进行闭水试验，凡属隐蔽暗装管道必须按分项工序进行</w:t>
      </w:r>
      <w:r>
        <w:rPr>
          <w:spacing w:val="-188"/>
          <w:sz w:val="42"/>
        </w:rPr>
        <w:t>，</w:t>
      </w:r>
      <w:r>
        <w:rPr>
          <w:sz w:val="42"/>
        </w:rPr>
        <w:t>卫生洁具及设备安装后</w:t>
      </w:r>
      <w:r>
        <w:rPr>
          <w:spacing w:val="-192"/>
          <w:sz w:val="42"/>
        </w:rPr>
        <w:t>，</w:t>
      </w:r>
      <w:r>
        <w:rPr>
          <w:sz w:val="42"/>
        </w:rPr>
        <w:t>必须进行通水试验</w:t>
      </w:r>
      <w:r>
        <w:rPr>
          <w:spacing w:val="-16"/>
          <w:sz w:val="42"/>
        </w:rPr>
        <w:t>。</w:t>
      </w:r>
      <w:r>
        <w:rPr>
          <w:sz w:val="42"/>
        </w:rPr>
        <w:t>检验方法：满</w:t>
      </w:r>
      <w:r>
        <w:rPr>
          <w:spacing w:val="14"/>
          <w:sz w:val="42"/>
        </w:rPr>
        <w:t>水</w:t>
      </w:r>
      <w:r>
        <w:rPr>
          <w:rFonts w:ascii="Arial Narrow" w:eastAsia="Arial Narrow"/>
          <w:sz w:val="42"/>
        </w:rPr>
        <w:t>15min</w:t>
        <w:tab/>
      </w:r>
      <w:r>
        <w:rPr>
          <w:sz w:val="42"/>
        </w:rPr>
        <w:t>，水面下降后再灌满观</w:t>
      </w:r>
      <w:r>
        <w:rPr>
          <w:spacing w:val="22"/>
          <w:sz w:val="42"/>
        </w:rPr>
        <w:t>察</w:t>
      </w:r>
      <w:r>
        <w:rPr>
          <w:rFonts w:ascii="Arial Narrow" w:eastAsia="Arial Narrow"/>
          <w:sz w:val="42"/>
        </w:rPr>
        <w:t>5min</w:t>
      </w:r>
      <w:r>
        <w:rPr>
          <w:sz w:val="42"/>
        </w:rPr>
        <w:t>，液面不降，管道及接口无渗漏为合格。</w:t>
      </w:r>
    </w:p>
    <w:p>
      <w:pPr>
        <w:pStyle w:val="ListParagraph"/>
        <w:numPr>
          <w:ilvl w:val="0"/>
          <w:numId w:val="2"/>
        </w:numPr>
        <w:tabs>
          <w:tab w:val="left" w:pos="1569"/>
        </w:tabs>
        <w:spacing w:before="0" w:after="0" w:line="417" w:lineRule="auto"/>
        <w:ind w:left="440" w:right="1861" w:firstLine="838"/>
        <w:jc w:val="left"/>
        <w:rPr>
          <w:sz w:val="42"/>
        </w:rPr>
      </w:pPr>
      <w:r>
        <w:rPr>
          <w:spacing w:val="-1"/>
          <w:sz w:val="42"/>
        </w:rPr>
        <w:t>排水主立管及水平干管管道均应做通球试验，通球球径不小于排水管道管径的</w:t>
      </w:r>
      <w:r>
        <w:rPr>
          <w:rFonts w:ascii="Arial Narrow" w:eastAsia="Arial Narrow"/>
          <w:sz w:val="42"/>
        </w:rPr>
        <w:t>2</w:t>
      </w:r>
      <w:r>
        <w:rPr>
          <w:sz w:val="42"/>
        </w:rPr>
        <w:t>／</w:t>
      </w:r>
      <w:r>
        <w:rPr>
          <w:rFonts w:ascii="Arial Narrow" w:eastAsia="Arial Narrow"/>
          <w:sz w:val="42"/>
        </w:rPr>
        <w:t>3</w:t>
      </w:r>
      <w:r>
        <w:rPr>
          <w:spacing w:val="-1"/>
          <w:sz w:val="42"/>
        </w:rPr>
        <w:t>，通球率必须达到</w:t>
      </w:r>
      <w:r>
        <w:rPr>
          <w:rFonts w:ascii="Arial Narrow" w:eastAsia="Arial Narrow"/>
          <w:sz w:val="42"/>
        </w:rPr>
        <w:t>100</w:t>
      </w:r>
      <w:r>
        <w:rPr>
          <w:sz w:val="42"/>
        </w:rPr>
        <w:t>％。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7"/>
        <w:rPr>
          <w:sz w:val="39"/>
        </w:rPr>
      </w:pPr>
    </w:p>
    <w:p>
      <w:pPr>
        <w:pStyle w:val="Heading1"/>
        <w:tabs>
          <w:tab w:val="left" w:pos="1476"/>
        </w:tabs>
        <w:ind w:left="0" w:right="1463" w:firstLine="0"/>
        <w:jc w:val="center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第二节</w:t>
        <w:tab/>
        <w:t>电气工程施工方法及技术措施</w:t>
      </w:r>
    </w:p>
    <w:p>
      <w:pPr>
        <w:pStyle w:val="ListParagraph"/>
        <w:numPr>
          <w:ilvl w:val="1"/>
          <w:numId w:val="26"/>
        </w:numPr>
        <w:tabs>
          <w:tab w:val="left" w:pos="1343"/>
        </w:tabs>
        <w:spacing w:before="162" w:after="0" w:line="240" w:lineRule="auto"/>
        <w:ind w:left="1342" w:right="0" w:hanging="482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、动力配电箱柜落地安装方案</w:t>
      </w:r>
    </w:p>
    <w:p>
      <w:pPr>
        <w:tabs>
          <w:tab w:val="left" w:pos="4339"/>
          <w:tab w:val="left" w:pos="5289"/>
          <w:tab w:val="left" w:pos="6099"/>
          <w:tab w:val="left" w:pos="7043"/>
          <w:tab w:val="left" w:pos="12439"/>
        </w:tabs>
        <w:spacing w:before="53"/>
        <w:ind w:left="0" w:right="1917" w:firstLine="0"/>
        <w:jc w:val="right"/>
        <w:rPr>
          <w:sz w:val="28"/>
        </w:rPr>
      </w:pPr>
      <w:r>
        <w:rPr>
          <w:rFonts w:ascii="Times New Roman" w:eastAsia="Times New Roman"/>
          <w:color w:val="0000FF"/>
          <w:w w:val="101"/>
          <w:sz w:val="28"/>
          <w:u w:val="thick" w:color="000000"/>
        </w:rPr>
        <w:t xml:space="preserve"> </w:t>
      </w:r>
      <w:r>
        <w:rPr>
          <w:rFonts w:ascii="Times New Roman" w:eastAsia="Times New Roman"/>
          <w:color w:val="0000FF"/>
          <w:sz w:val="28"/>
          <w:u w:val="thick" w:color="000000"/>
        </w:rPr>
        <w:tab/>
      </w:r>
      <w:r>
        <w:rPr>
          <w:color w:val="0000FF"/>
          <w:sz w:val="28"/>
          <w:u w:val="thick" w:color="000000"/>
        </w:rPr>
        <w:t>诚信</w:t>
        <w:tab/>
        <w:t>规范</w:t>
        <w:tab/>
        <w:t>高效</w:t>
        <w:tab/>
        <w:t>创新</w:t>
        <w:tab/>
      </w:r>
    </w:p>
    <w:p>
      <w:pPr>
        <w:spacing w:before="13"/>
        <w:ind w:left="0" w:right="1891" w:firstLine="0"/>
        <w:jc w:val="right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sz w:val="27"/>
        </w:rPr>
        <w:t xml:space="preserve">9 </w:t>
      </w:r>
      <w:r>
        <w:rPr>
          <w:sz w:val="27"/>
        </w:rPr>
        <w:t>页</w:t>
      </w:r>
    </w:p>
    <w:p>
      <w:pPr>
        <w:spacing w:after="0"/>
        <w:jc w:val="right"/>
        <w:rPr>
          <w:sz w:val="27"/>
        </w:rPr>
        <w:sectPr>
          <w:pgSz w:w="17860" w:h="25260"/>
          <w:pgMar w:top="960" w:right="800" w:bottom="280" w:left="2260" w:header="708" w:footer="708"/>
          <w:pgNumType w:start="10"/>
          <w:cols w:space="708"/>
        </w:sectPr>
      </w:pPr>
    </w:p>
    <w:p>
      <w:pPr>
        <w:tabs>
          <w:tab w:val="left" w:pos="12979"/>
        </w:tabs>
        <w:spacing w:before="46"/>
        <w:ind w:left="440" w:right="0" w:firstLine="0"/>
        <w:jc w:val="left"/>
        <w:rPr>
          <w:sz w:val="28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00"/>
          <w:sz w:val="28"/>
          <w:u w:val="thick" w:color="000000"/>
        </w:rPr>
        <w:t>XXX</w:t>
      </w:r>
      <w:r>
        <w:rPr>
          <w:color w:val="7F0000"/>
          <w:spacing w:val="-1"/>
          <w:sz w:val="28"/>
        </w:rPr>
        <w:t xml:space="preserve"> </w:t>
      </w:r>
      <w:r>
        <w:rPr>
          <w:color w:val="7F0000"/>
          <w:sz w:val="28"/>
          <w:u w:val="thick" w:color="000000"/>
        </w:rPr>
        <w:t>时代景</w:t>
      </w:r>
      <w:r>
        <w:rPr>
          <w:color w:val="7F0000"/>
          <w:spacing w:val="13"/>
          <w:sz w:val="28"/>
          <w:u w:val="thick" w:color="000000"/>
        </w:rPr>
        <w:t>城</w:t>
      </w:r>
      <w:r>
        <w:rPr>
          <w:color w:val="7F0000"/>
          <w:spacing w:val="-10"/>
          <w:sz w:val="28"/>
          <w:u w:val="thick" w:color="000000"/>
        </w:rPr>
        <w:t>2#</w:t>
      </w:r>
      <w:r>
        <w:rPr>
          <w:color w:val="7F0000"/>
          <w:sz w:val="28"/>
          <w:u w:val="thick" w:color="000000"/>
        </w:rPr>
        <w:t>库人防地下室水电专项施工方案</w:t>
        <w:tab/>
      </w:r>
    </w:p>
    <w:p>
      <w:pPr>
        <w:pStyle w:val="BodyText"/>
        <w:rPr>
          <w:sz w:val="28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2"/>
          <w:numId w:val="32"/>
        </w:numPr>
        <w:tabs>
          <w:tab w:val="left" w:pos="2049"/>
        </w:tabs>
        <w:spacing w:before="0" w:after="0" w:line="240" w:lineRule="auto"/>
        <w:ind w:left="2048" w:right="0" w:hanging="770"/>
        <w:jc w:val="left"/>
        <w:rPr>
          <w:sz w:val="42"/>
        </w:rPr>
      </w:pPr>
      <w:r>
        <w:rPr>
          <w:sz w:val="42"/>
        </w:rPr>
        <w:t>、施工工艺流程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tbl>
      <w:tblPr>
        <w:tblStyle w:val="TableNormal0"/>
        <w:tblW w:w="0" w:type="auto"/>
        <w:jc w:val="left"/>
        <w:tblInd w:w="11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49"/>
        <w:gridCol w:w="1822"/>
        <w:gridCol w:w="2220"/>
        <w:gridCol w:w="1710"/>
        <w:gridCol w:w="1713"/>
        <w:gridCol w:w="1200"/>
      </w:tblGrid>
      <w:tr>
        <w:tblPrEx>
          <w:tblW w:w="0" w:type="auto"/>
          <w:jc w:val="left"/>
          <w:tblInd w:w="115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1"/>
          <w:jc w:val="left"/>
        </w:trPr>
        <w:tc>
          <w:tcPr>
            <w:tcW w:w="1749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设备开箱</w:t>
            </w:r>
          </w:p>
        </w:tc>
        <w:tc>
          <w:tcPr>
            <w:tcW w:w="1822" w:type="dxa"/>
          </w:tcPr>
          <w:p>
            <w:pPr>
              <w:pStyle w:val="TableParagraph"/>
              <w:spacing w:line="359" w:lineRule="exact"/>
              <w:ind w:right="437"/>
              <w:jc w:val="right"/>
              <w:rPr>
                <w:sz w:val="31"/>
              </w:rPr>
            </w:pPr>
            <w:r>
              <w:rPr>
                <w:sz w:val="31"/>
              </w:rPr>
              <w:t>设备场</w:t>
            </w:r>
          </w:p>
        </w:tc>
        <w:tc>
          <w:tcPr>
            <w:tcW w:w="2220" w:type="dxa"/>
          </w:tcPr>
          <w:p>
            <w:pPr>
              <w:pStyle w:val="TableParagraph"/>
              <w:spacing w:line="359" w:lineRule="exact"/>
              <w:ind w:left="435" w:right="505"/>
              <w:jc w:val="center"/>
              <w:rPr>
                <w:sz w:val="31"/>
              </w:rPr>
            </w:pPr>
            <w:r>
              <w:rPr>
                <w:sz w:val="31"/>
              </w:rPr>
              <w:t>基础型钢</w:t>
            </w:r>
          </w:p>
        </w:tc>
        <w:tc>
          <w:tcPr>
            <w:tcW w:w="1710" w:type="dxa"/>
          </w:tcPr>
          <w:p>
            <w:pPr>
              <w:pStyle w:val="TableParagraph"/>
              <w:spacing w:line="359" w:lineRule="exact"/>
              <w:ind w:left="513"/>
              <w:rPr>
                <w:sz w:val="31"/>
              </w:rPr>
            </w:pPr>
            <w:r>
              <w:rPr>
                <w:sz w:val="31"/>
              </w:rPr>
              <w:t>设备</w:t>
            </w:r>
          </w:p>
        </w:tc>
        <w:tc>
          <w:tcPr>
            <w:tcW w:w="1713" w:type="dxa"/>
          </w:tcPr>
          <w:p>
            <w:pPr>
              <w:pStyle w:val="TableParagraph"/>
              <w:spacing w:before="12"/>
              <w:ind w:left="551" w:right="502"/>
              <w:jc w:val="center"/>
              <w:rPr>
                <w:sz w:val="31"/>
              </w:rPr>
            </w:pPr>
            <w:r>
              <w:rPr>
                <w:sz w:val="31"/>
              </w:rPr>
              <w:t>盘柜</w:t>
            </w:r>
          </w:p>
        </w:tc>
        <w:tc>
          <w:tcPr>
            <w:tcW w:w="1200" w:type="dxa"/>
          </w:tcPr>
          <w:p>
            <w:pPr>
              <w:pStyle w:val="TableParagraph"/>
              <w:spacing w:before="12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试验</w:t>
            </w:r>
          </w:p>
        </w:tc>
      </w:tr>
      <w:tr>
        <w:tblPrEx>
          <w:tblW w:w="0" w:type="auto"/>
          <w:jc w:val="left"/>
          <w:tblInd w:w="11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1"/>
          <w:jc w:val="left"/>
        </w:trPr>
        <w:tc>
          <w:tcPr>
            <w:tcW w:w="1749" w:type="dxa"/>
          </w:tcPr>
          <w:p>
            <w:pPr>
              <w:pStyle w:val="TableParagraph"/>
              <w:spacing w:before="227" w:line="385" w:lineRule="exact"/>
              <w:ind w:left="50"/>
              <w:rPr>
                <w:sz w:val="31"/>
              </w:rPr>
            </w:pPr>
            <w:r>
              <w:rPr>
                <w:sz w:val="31"/>
              </w:rPr>
              <w:t>检查验收</w:t>
            </w:r>
          </w:p>
        </w:tc>
        <w:tc>
          <w:tcPr>
            <w:tcW w:w="1822" w:type="dxa"/>
          </w:tcPr>
          <w:p>
            <w:pPr>
              <w:pStyle w:val="TableParagraph"/>
              <w:spacing w:before="227" w:line="385" w:lineRule="exact"/>
              <w:ind w:right="437"/>
              <w:jc w:val="right"/>
              <w:rPr>
                <w:sz w:val="31"/>
              </w:rPr>
            </w:pPr>
            <w:r>
              <w:rPr>
                <w:sz w:val="31"/>
              </w:rPr>
              <w:t>内运输</w:t>
            </w:r>
          </w:p>
        </w:tc>
        <w:tc>
          <w:tcPr>
            <w:tcW w:w="2220" w:type="dxa"/>
          </w:tcPr>
          <w:p>
            <w:pPr>
              <w:pStyle w:val="TableParagraph"/>
              <w:spacing w:before="227" w:line="385" w:lineRule="exact"/>
              <w:ind w:left="435" w:right="505"/>
              <w:jc w:val="center"/>
              <w:rPr>
                <w:sz w:val="31"/>
              </w:rPr>
            </w:pPr>
            <w:r>
              <w:rPr>
                <w:sz w:val="31"/>
              </w:rPr>
              <w:t>制作安装</w:t>
            </w:r>
          </w:p>
        </w:tc>
        <w:tc>
          <w:tcPr>
            <w:tcW w:w="1710" w:type="dxa"/>
          </w:tcPr>
          <w:p>
            <w:pPr>
              <w:pStyle w:val="TableParagraph"/>
              <w:spacing w:before="227" w:line="385" w:lineRule="exact"/>
              <w:ind w:left="513"/>
              <w:rPr>
                <w:sz w:val="31"/>
              </w:rPr>
            </w:pPr>
            <w:r>
              <w:rPr>
                <w:sz w:val="31"/>
              </w:rPr>
              <w:t>就位</w:t>
            </w:r>
          </w:p>
        </w:tc>
        <w:tc>
          <w:tcPr>
            <w:tcW w:w="1713" w:type="dxa"/>
          </w:tcPr>
          <w:p>
            <w:pPr>
              <w:pStyle w:val="TableParagraph"/>
              <w:spacing w:before="277" w:line="335" w:lineRule="exact"/>
              <w:ind w:left="551" w:right="502"/>
              <w:jc w:val="center"/>
              <w:rPr>
                <w:sz w:val="31"/>
              </w:rPr>
            </w:pPr>
            <w:r>
              <w:rPr>
                <w:sz w:val="31"/>
              </w:rPr>
              <w:t>配线</w:t>
            </w:r>
          </w:p>
        </w:tc>
        <w:tc>
          <w:tcPr>
            <w:tcW w:w="1200" w:type="dxa"/>
          </w:tcPr>
          <w:p>
            <w:pPr>
              <w:pStyle w:val="TableParagraph"/>
              <w:spacing w:before="277" w:line="335" w:lineRule="exact"/>
              <w:ind w:right="46"/>
              <w:jc w:val="right"/>
              <w:rPr>
                <w:sz w:val="31"/>
              </w:rPr>
            </w:pPr>
            <w:r>
              <w:rPr>
                <w:sz w:val="31"/>
              </w:rPr>
              <w:t>调整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ListParagraph"/>
        <w:numPr>
          <w:ilvl w:val="2"/>
          <w:numId w:val="32"/>
        </w:numPr>
        <w:tabs>
          <w:tab w:val="left" w:pos="2049"/>
        </w:tabs>
        <w:spacing w:before="208" w:after="0" w:line="240" w:lineRule="auto"/>
        <w:ind w:left="2048" w:right="0" w:hanging="770"/>
        <w:jc w:val="left"/>
        <w:rPr>
          <w:sz w:val="42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-1192529</wp:posOffset>
            </wp:positionV>
            <wp:extent cx="6853523" cy="1228820"/>
            <wp:effectExtent l="0" t="0" r="0" b="0"/>
            <wp:wrapNone/>
            <wp:docPr id="5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3523" cy="1228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、施工准备</w:t>
      </w:r>
    </w:p>
    <w:p>
      <w:pPr>
        <w:pStyle w:val="ListParagraph"/>
        <w:numPr>
          <w:ilvl w:val="0"/>
          <w:numId w:val="25"/>
        </w:numPr>
        <w:tabs>
          <w:tab w:val="left" w:pos="1482"/>
        </w:tabs>
        <w:spacing w:before="398" w:after="0" w:line="417" w:lineRule="auto"/>
        <w:ind w:left="440" w:right="1682" w:firstLine="0"/>
        <w:jc w:val="left"/>
        <w:rPr>
          <w:sz w:val="42"/>
        </w:rPr>
      </w:pPr>
      <w:r>
        <w:rPr>
          <w:sz w:val="42"/>
        </w:rPr>
        <w:t>设备、材料准备：成套配电柜及其附件，型钢、镀锌螺栓、螺</w:t>
      </w:r>
      <w:r>
        <w:rPr>
          <w:spacing w:val="-22"/>
          <w:sz w:val="42"/>
        </w:rPr>
        <w:t>母、垫圈、弹簧垫、地脚螺栓等，塑料软管、异形塑料管、尼龙扎带、</w:t>
      </w:r>
      <w:r>
        <w:rPr>
          <w:sz w:val="42"/>
        </w:rPr>
        <w:t>小白线、绝缘胶垫、标志牌、电焊条、氧气、乙炔气、锯条等。</w:t>
      </w:r>
    </w:p>
    <w:p>
      <w:pPr>
        <w:pStyle w:val="ListParagraph"/>
        <w:numPr>
          <w:ilvl w:val="0"/>
          <w:numId w:val="25"/>
        </w:numPr>
        <w:tabs>
          <w:tab w:val="left" w:pos="1482"/>
        </w:tabs>
        <w:spacing w:before="0" w:after="0" w:line="417" w:lineRule="auto"/>
        <w:ind w:left="440" w:right="1720" w:firstLine="0"/>
        <w:jc w:val="left"/>
        <w:rPr>
          <w:sz w:val="42"/>
        </w:rPr>
      </w:pPr>
      <w:r>
        <w:rPr>
          <w:sz w:val="42"/>
        </w:rPr>
        <w:t>机具准备：汽车、汽车吊、手推车、卷扬机、倒链、钢丝绳、</w:t>
      </w:r>
      <w:r>
        <w:rPr>
          <w:spacing w:val="-1"/>
          <w:sz w:val="42"/>
        </w:rPr>
        <w:t>麻绳索锯等；台钻、手电钻、电焊机、砂轮、气割工具、台虎钳、扳</w:t>
      </w:r>
    </w:p>
    <w:p>
      <w:pPr>
        <w:pStyle w:val="BodyText"/>
        <w:spacing w:line="417" w:lineRule="auto"/>
        <w:ind w:left="440" w:right="1299"/>
      </w:pPr>
      <w:r>
        <w:t>手、锉刀、钢锯、手锤、克丝钳、电工刀、螺丝刀、卷尺等；水准仪、兆欧表、万用表、水平尺、塞尺、线坠等。</w:t>
      </w:r>
    </w:p>
    <w:p>
      <w:pPr>
        <w:pStyle w:val="ListParagraph"/>
        <w:numPr>
          <w:ilvl w:val="0"/>
          <w:numId w:val="25"/>
        </w:numPr>
        <w:tabs>
          <w:tab w:val="left" w:pos="1475"/>
        </w:tabs>
        <w:spacing w:before="0" w:after="0" w:line="417" w:lineRule="auto"/>
        <w:ind w:left="440" w:right="1530" w:firstLine="0"/>
        <w:jc w:val="left"/>
        <w:rPr>
          <w:sz w:val="42"/>
        </w:rPr>
      </w:pPr>
      <w:r>
        <w:rPr>
          <w:sz w:val="42"/>
        </w:rPr>
        <w:t>作业条件：与（盘）</w:t>
      </w:r>
      <w:r>
        <w:rPr>
          <w:spacing w:val="-1"/>
          <w:sz w:val="42"/>
        </w:rPr>
        <w:t>柜安装有关的建筑物的土建工程施工标高、</w:t>
      </w:r>
      <w:r>
        <w:rPr>
          <w:sz w:val="42"/>
        </w:rPr>
        <w:t>尺寸、结构及工程质量均应符合设计要求；墙面、顶棚喷浆完毕、无漏水，门窗玻璃安装完毕，门已上锁；室内地面工程结束，预埋件符合设计要求，预埋件埋设牢固，安装场地干净，道路畅通。</w:t>
      </w:r>
    </w:p>
    <w:p>
      <w:pPr>
        <w:pStyle w:val="ListParagraph"/>
        <w:numPr>
          <w:ilvl w:val="0"/>
          <w:numId w:val="25"/>
        </w:numPr>
        <w:tabs>
          <w:tab w:val="left" w:pos="1482"/>
        </w:tabs>
        <w:spacing w:before="0" w:after="0" w:line="417" w:lineRule="auto"/>
        <w:ind w:left="440" w:right="1720" w:firstLine="0"/>
        <w:jc w:val="left"/>
        <w:rPr>
          <w:sz w:val="42"/>
        </w:rPr>
      </w:pPr>
      <w:r>
        <w:rPr>
          <w:sz w:val="42"/>
        </w:rPr>
        <w:t>开箱检查验收设备、材料齐全，并注意：清洁箱顶板是防止灰</w:t>
      </w:r>
      <w:r>
        <w:rPr>
          <w:spacing w:val="-9"/>
          <w:sz w:val="42"/>
        </w:rPr>
        <w:t>尘杂物掉入箱内损坏内包装和污染设备，此项工作不得马虎；开箱工</w:t>
      </w:r>
      <w:r>
        <w:rPr>
          <w:spacing w:val="-10"/>
          <w:sz w:val="42"/>
        </w:rPr>
        <w:t xml:space="preserve">具应使用开箱钳、起钉器、撬棍等，不允许使用大鎯头或气割工具； </w:t>
      </w:r>
      <w:r>
        <w:rPr>
          <w:spacing w:val="-11"/>
          <w:sz w:val="42"/>
        </w:rPr>
        <w:t>防止开箱板砸坏周围的设备设施，防止“朝天钉”伤手脚；开箱清点</w:t>
      </w:r>
      <w:r>
        <w:rPr>
          <w:spacing w:val="-1"/>
          <w:sz w:val="42"/>
        </w:rPr>
        <w:t>后的部件、易损件、附件、备品备件、专用工具等散件，不允许堆放</w:t>
      </w:r>
      <w:r>
        <w:rPr>
          <w:sz w:val="42"/>
        </w:rPr>
        <w:t>在现场，而应专人妥善保管，登记编号，以防丢失和混用。</w:t>
      </w:r>
    </w:p>
    <w:p>
      <w:pPr>
        <w:pStyle w:val="BodyText"/>
        <w:spacing w:before="2"/>
        <w:rPr>
          <w:sz w:val="34"/>
        </w:rPr>
      </w:pPr>
    </w:p>
    <w:p>
      <w:pPr>
        <w:tabs>
          <w:tab w:val="left" w:pos="4779"/>
          <w:tab w:val="left" w:pos="5729"/>
          <w:tab w:val="left" w:pos="6539"/>
          <w:tab w:val="left" w:pos="7483"/>
          <w:tab w:val="left" w:pos="12879"/>
        </w:tabs>
        <w:spacing w:before="0"/>
        <w:ind w:left="440" w:right="0" w:firstLine="0"/>
        <w:jc w:val="left"/>
        <w:rPr>
          <w:sz w:val="28"/>
        </w:rPr>
      </w:pPr>
      <w:r>
        <w:rPr>
          <w:rFonts w:ascii="Times New Roman" w:eastAsia="Times New Roman"/>
          <w:color w:val="0000FF"/>
          <w:w w:val="101"/>
          <w:sz w:val="28"/>
          <w:u w:val="thick" w:color="000000"/>
        </w:rPr>
        <w:t xml:space="preserve"> </w:t>
      </w:r>
      <w:r>
        <w:rPr>
          <w:rFonts w:ascii="Times New Roman" w:eastAsia="Times New Roman"/>
          <w:color w:val="0000FF"/>
          <w:sz w:val="28"/>
          <w:u w:val="thick" w:color="000000"/>
        </w:rPr>
        <w:tab/>
      </w:r>
      <w:r>
        <w:rPr>
          <w:color w:val="0000FF"/>
          <w:sz w:val="28"/>
          <w:u w:val="thick" w:color="000000"/>
        </w:rPr>
        <w:t>诚信</w:t>
        <w:tab/>
        <w:t>规范</w:t>
        <w:tab/>
        <w:t>高效</w:t>
        <w:tab/>
        <w:t>创新</w:t>
        <w:tab/>
      </w:r>
    </w:p>
    <w:p>
      <w:pPr>
        <w:spacing w:before="13"/>
        <w:ind w:left="0" w:right="1891" w:firstLine="0"/>
        <w:jc w:val="right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sz w:val="27"/>
        </w:rPr>
        <w:t>10</w:t>
      </w:r>
      <w:r>
        <w:rPr>
          <w:rFonts w:ascii="Arial" w:eastAsia="Arial"/>
          <w:spacing w:val="31"/>
          <w:sz w:val="27"/>
        </w:rPr>
        <w:t xml:space="preserve"> </w:t>
      </w:r>
      <w:r>
        <w:rPr>
          <w:sz w:val="27"/>
        </w:rPr>
        <w:t>页</w:t>
      </w:r>
    </w:p>
    <w:p>
      <w:pPr>
        <w:spacing w:after="0"/>
        <w:jc w:val="right"/>
        <w:rPr>
          <w:sz w:val="27"/>
        </w:rPr>
        <w:sectPr>
          <w:pgSz w:w="17860" w:h="25260"/>
          <w:pgMar w:top="960" w:right="800" w:bottom="280" w:left="2260" w:header="708" w:footer="708"/>
          <w:pgNumType w:start="11"/>
          <w:cols w:space="708"/>
        </w:sectPr>
      </w:pPr>
    </w:p>
    <w:p>
      <w:pPr>
        <w:tabs>
          <w:tab w:val="left" w:pos="12979"/>
        </w:tabs>
        <w:spacing w:before="46"/>
        <w:ind w:left="440" w:right="0" w:firstLine="0"/>
        <w:jc w:val="left"/>
        <w:rPr>
          <w:sz w:val="28"/>
        </w:rPr>
      </w:pPr>
      <w:r>
        <w:rPr>
          <w:color w:val="7F0000"/>
          <w:sz w:val="28"/>
          <w:u w:val="thick" w:color="000000"/>
        </w:rPr>
        <w:t>XXX</w:t>
      </w:r>
      <w:r>
        <w:rPr>
          <w:color w:val="7F0000"/>
          <w:spacing w:val="-1"/>
          <w:sz w:val="28"/>
        </w:rPr>
        <w:t xml:space="preserve"> </w:t>
      </w:r>
      <w:r>
        <w:rPr>
          <w:color w:val="7F0000"/>
          <w:sz w:val="28"/>
          <w:u w:val="thick" w:color="000000"/>
        </w:rPr>
        <w:t>时代景</w:t>
      </w:r>
      <w:r>
        <w:rPr>
          <w:color w:val="7F0000"/>
          <w:spacing w:val="13"/>
          <w:sz w:val="28"/>
          <w:u w:val="thick" w:color="000000"/>
        </w:rPr>
        <w:t>城</w:t>
      </w:r>
      <w:r>
        <w:rPr>
          <w:color w:val="7F0000"/>
          <w:spacing w:val="-10"/>
          <w:sz w:val="28"/>
          <w:u w:val="thick" w:color="000000"/>
        </w:rPr>
        <w:t>2#</w:t>
      </w:r>
      <w:r>
        <w:rPr>
          <w:color w:val="7F0000"/>
          <w:sz w:val="28"/>
          <w:u w:val="thick" w:color="000000"/>
        </w:rPr>
        <w:t>库人防地下室水电专项施工方案</w:t>
        <w:tab/>
      </w:r>
    </w:p>
    <w:p>
      <w:pPr>
        <w:pStyle w:val="BodyText"/>
        <w:rPr>
          <w:sz w:val="28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2"/>
          <w:numId w:val="33"/>
        </w:numPr>
        <w:tabs>
          <w:tab w:val="left" w:pos="2049"/>
        </w:tabs>
        <w:spacing w:before="0" w:after="0" w:line="240" w:lineRule="auto"/>
        <w:ind w:left="2048" w:right="0" w:hanging="770"/>
        <w:jc w:val="left"/>
        <w:rPr>
          <w:sz w:val="42"/>
        </w:rPr>
      </w:pPr>
      <w:r>
        <w:rPr>
          <w:sz w:val="42"/>
        </w:rPr>
        <w:t>、施工方法</w:t>
      </w:r>
    </w:p>
    <w:p>
      <w:pPr>
        <w:pStyle w:val="ListParagraph"/>
        <w:numPr>
          <w:ilvl w:val="0"/>
          <w:numId w:val="24"/>
        </w:numPr>
        <w:tabs>
          <w:tab w:val="left" w:pos="1475"/>
        </w:tabs>
        <w:spacing w:before="398" w:after="0" w:line="240" w:lineRule="auto"/>
        <w:ind w:left="1474" w:right="0" w:hanging="1035"/>
        <w:jc w:val="left"/>
        <w:rPr>
          <w:sz w:val="42"/>
        </w:rPr>
      </w:pPr>
      <w:r>
        <w:rPr>
          <w:sz w:val="42"/>
        </w:rPr>
        <w:t>设备场内运输：</w:t>
      </w:r>
    </w:p>
    <w:p>
      <w:pPr>
        <w:pStyle w:val="ListParagraph"/>
        <w:numPr>
          <w:ilvl w:val="1"/>
          <w:numId w:val="24"/>
        </w:numPr>
        <w:tabs>
          <w:tab w:val="left" w:pos="1607"/>
        </w:tabs>
        <w:spacing w:before="398" w:after="0" w:line="417" w:lineRule="auto"/>
        <w:ind w:left="440" w:right="1821" w:firstLine="838"/>
        <w:jc w:val="both"/>
        <w:rPr>
          <w:sz w:val="42"/>
        </w:rPr>
      </w:pPr>
      <w:r>
        <w:rPr>
          <w:sz w:val="42"/>
        </w:rPr>
        <w:t>应根据柜（盘）</w:t>
      </w:r>
      <w:r>
        <w:rPr>
          <w:spacing w:val="-1"/>
          <w:sz w:val="42"/>
        </w:rPr>
        <w:t>的重量及形体大小，结合现场的施工条件，决</w:t>
      </w:r>
      <w:r>
        <w:rPr>
          <w:spacing w:val="-11"/>
          <w:sz w:val="42"/>
        </w:rPr>
        <w:t>定采用的运输方式及设备，长线运输及装饰采用载重汽车和吊车，吊装时应利用设备吊装孔，平地运输采用旱船法。</w:t>
      </w:r>
    </w:p>
    <w:p>
      <w:pPr>
        <w:pStyle w:val="ListParagraph"/>
        <w:numPr>
          <w:ilvl w:val="1"/>
          <w:numId w:val="24"/>
        </w:numPr>
        <w:tabs>
          <w:tab w:val="left" w:pos="1607"/>
        </w:tabs>
        <w:spacing w:before="0" w:after="0" w:line="417" w:lineRule="auto"/>
        <w:ind w:left="440" w:right="1821" w:firstLine="838"/>
        <w:jc w:val="both"/>
        <w:rPr>
          <w:sz w:val="42"/>
        </w:rPr>
      </w:pPr>
      <w:r>
        <w:rPr>
          <w:sz w:val="42"/>
        </w:rPr>
        <w:t>在搬运过程中，要将柜（盘）</w:t>
      </w:r>
      <w:r>
        <w:rPr>
          <w:spacing w:val="-2"/>
          <w:sz w:val="42"/>
        </w:rPr>
        <w:t>固定牢固，并注意采用合适的滚</w:t>
      </w:r>
      <w:r>
        <w:rPr>
          <w:spacing w:val="-10"/>
          <w:sz w:val="42"/>
        </w:rPr>
        <w:t>筒、跳板等搬运安装器具，减少减轻安装时对盘柜造成擦、刮或机械</w:t>
      </w:r>
      <w:r>
        <w:rPr>
          <w:spacing w:val="-14"/>
          <w:sz w:val="42"/>
        </w:rPr>
        <w:t>冲击，避免元件、仪表及油漆的损坏，必要时可先拆除盘柜上易落易</w:t>
      </w:r>
      <w:r>
        <w:rPr>
          <w:sz w:val="42"/>
        </w:rPr>
        <w:t>损部件，待安装固定后再从就位。</w:t>
      </w:r>
    </w:p>
    <w:p>
      <w:pPr>
        <w:pStyle w:val="ListParagraph"/>
        <w:numPr>
          <w:ilvl w:val="0"/>
          <w:numId w:val="24"/>
        </w:numPr>
        <w:tabs>
          <w:tab w:val="left" w:pos="1475"/>
        </w:tabs>
        <w:spacing w:before="0" w:after="0" w:line="538" w:lineRule="exact"/>
        <w:ind w:left="1474" w:right="0" w:hanging="1035"/>
        <w:jc w:val="left"/>
        <w:rPr>
          <w:sz w:val="42"/>
        </w:rPr>
      </w:pPr>
      <w:r>
        <w:rPr>
          <w:sz w:val="42"/>
        </w:rPr>
        <w:t>基础型钢制作安装：</w:t>
      </w:r>
    </w:p>
    <w:p>
      <w:pPr>
        <w:pStyle w:val="ListParagraph"/>
        <w:numPr>
          <w:ilvl w:val="1"/>
          <w:numId w:val="24"/>
        </w:numPr>
        <w:tabs>
          <w:tab w:val="left" w:pos="1607"/>
        </w:tabs>
        <w:spacing w:before="397" w:after="0" w:line="417" w:lineRule="auto"/>
        <w:ind w:left="440" w:right="1821" w:firstLine="838"/>
        <w:jc w:val="both"/>
        <w:rPr>
          <w:sz w:val="42"/>
        </w:rPr>
      </w:pPr>
      <w:r>
        <w:rPr>
          <w:sz w:val="42"/>
        </w:rPr>
        <w:t>落地式配电柜（盘）</w:t>
      </w:r>
      <w:r>
        <w:rPr>
          <w:spacing w:val="-1"/>
          <w:sz w:val="42"/>
        </w:rPr>
        <w:t>应安装在基础型钢上，基础型钢的尺寸可</w:t>
      </w:r>
      <w:r>
        <w:rPr>
          <w:sz w:val="42"/>
        </w:rPr>
        <w:t>根据配电柜（盘）</w:t>
      </w:r>
      <w:r>
        <w:rPr>
          <w:spacing w:val="-7"/>
          <w:sz w:val="42"/>
        </w:rPr>
        <w:t xml:space="preserve">的尺寸及钢材规格大小而定；本工程选用 </w:t>
      </w:r>
      <w:r>
        <w:rPr>
          <w:rFonts w:ascii="Arial Narrow" w:eastAsia="Arial Narrow" w:hAnsi="Arial Narrow"/>
          <w:spacing w:val="-2"/>
          <w:sz w:val="42"/>
        </w:rPr>
        <w:t>10#</w:t>
      </w:r>
      <w:r>
        <w:rPr>
          <w:sz w:val="42"/>
        </w:rPr>
        <w:t>槽钢</w:t>
      </w:r>
      <w:r>
        <w:rPr>
          <w:spacing w:val="-10"/>
          <w:sz w:val="42"/>
        </w:rPr>
        <w:t xml:space="preserve">和 </w:t>
      </w:r>
      <w:r>
        <w:rPr>
          <w:rFonts w:ascii="Arial Narrow" w:eastAsia="Arial Narrow" w:hAnsi="Arial Narrow"/>
          <w:sz w:val="42"/>
        </w:rPr>
        <w:t>L50</w:t>
      </w:r>
      <w:r>
        <w:rPr>
          <w:sz w:val="42"/>
        </w:rPr>
        <w:t>×</w:t>
      </w:r>
      <w:r>
        <w:rPr>
          <w:rFonts w:ascii="Arial Narrow" w:eastAsia="Arial Narrow" w:hAnsi="Arial Narrow"/>
          <w:sz w:val="42"/>
        </w:rPr>
        <w:t>5</w:t>
      </w:r>
      <w:r>
        <w:rPr>
          <w:rFonts w:ascii="Arial Narrow" w:eastAsia="Arial Narrow" w:hAnsi="Arial Narrow"/>
          <w:spacing w:val="86"/>
          <w:sz w:val="42"/>
        </w:rPr>
        <w:t xml:space="preserve"> </w:t>
      </w:r>
      <w:r>
        <w:rPr>
          <w:sz w:val="42"/>
        </w:rPr>
        <w:t>角钢制作，制作时先将有弯的型钢矫平矫直，再按图纸要求预制加工基础型钢，并进行除锈。</w:t>
      </w:r>
    </w:p>
    <w:p>
      <w:pPr>
        <w:pStyle w:val="ListParagraph"/>
        <w:numPr>
          <w:ilvl w:val="1"/>
          <w:numId w:val="24"/>
        </w:numPr>
        <w:tabs>
          <w:tab w:val="left" w:pos="1607"/>
        </w:tabs>
        <w:spacing w:before="0" w:after="0" w:line="417" w:lineRule="auto"/>
        <w:ind w:left="440" w:right="1821" w:firstLine="838"/>
        <w:jc w:val="both"/>
        <w:rPr>
          <w:sz w:val="42"/>
        </w:rPr>
      </w:pPr>
      <w:r>
        <w:rPr>
          <w:spacing w:val="-1"/>
          <w:sz w:val="42"/>
        </w:rPr>
        <w:t>安装基础型钢时，应用水平尺找正、找平，安装时注意调整型</w:t>
      </w:r>
      <w:r>
        <w:rPr>
          <w:spacing w:val="-3"/>
          <w:sz w:val="42"/>
        </w:rPr>
        <w:t xml:space="preserve">钢顶部高出地面找平层 </w:t>
      </w:r>
      <w:r>
        <w:rPr>
          <w:rFonts w:ascii="Arial Narrow" w:eastAsia="Arial Narrow"/>
          <w:spacing w:val="-4"/>
          <w:sz w:val="42"/>
        </w:rPr>
        <w:t>10mm</w:t>
      </w:r>
      <w:r>
        <w:rPr>
          <w:sz w:val="42"/>
        </w:rPr>
        <w:t>。基础型钢安装的不平直度及水平度应</w:t>
      </w:r>
      <w:r>
        <w:rPr>
          <w:spacing w:val="-27"/>
          <w:sz w:val="42"/>
        </w:rPr>
        <w:t xml:space="preserve">满足表 </w:t>
      </w:r>
      <w:r>
        <w:rPr>
          <w:rFonts w:ascii="Arial Narrow" w:eastAsia="Arial Narrow"/>
          <w:sz w:val="42"/>
        </w:rPr>
        <w:t>6-11</w:t>
      </w:r>
      <w:r>
        <w:rPr>
          <w:rFonts w:ascii="Arial Narrow" w:eastAsia="Arial Narrow"/>
          <w:spacing w:val="-21"/>
          <w:sz w:val="42"/>
        </w:rPr>
        <w:t xml:space="preserve"> </w:t>
      </w:r>
      <w:r>
        <w:rPr>
          <w:sz w:val="42"/>
        </w:rPr>
        <w:t>的规定。</w:t>
      </w:r>
    </w:p>
    <w:p>
      <w:pPr>
        <w:pStyle w:val="BodyText"/>
        <w:spacing w:line="537" w:lineRule="exact"/>
        <w:ind w:left="3389"/>
        <w:rPr>
          <w:rFonts w:ascii="Arial Narrow" w:eastAsia="Arial Narrow"/>
        </w:rPr>
      </w:pPr>
      <w:r>
        <w:rPr>
          <w:spacing w:val="-51"/>
        </w:rPr>
        <w:t xml:space="preserve">表 </w:t>
      </w:r>
      <w:r>
        <w:rPr>
          <w:rFonts w:ascii="Arial Narrow" w:eastAsia="Arial Narrow"/>
        </w:rPr>
        <w:t>6-11</w:t>
      </w:r>
    </w:p>
    <w:p>
      <w:pPr>
        <w:pStyle w:val="BodyText"/>
        <w:spacing w:before="10"/>
        <w:rPr>
          <w:rFonts w:ascii="Arial Narrow"/>
          <w:sz w:val="18"/>
        </w:rPr>
      </w:pPr>
    </w:p>
    <w:p>
      <w:pPr>
        <w:spacing w:after="0"/>
        <w:rPr>
          <w:rFonts w:ascii="Arial Narrow"/>
          <w:sz w:val="18"/>
        </w:rPr>
        <w:sectPr>
          <w:pgSz w:w="17860" w:h="25260"/>
          <w:pgMar w:top="960" w:right="800" w:bottom="280" w:left="2260" w:header="708" w:footer="708"/>
          <w:pgNumType w:start="12"/>
          <w:cols w:space="708"/>
        </w:sectPr>
      </w:pPr>
    </w:p>
    <w:p>
      <w:pPr>
        <w:pStyle w:val="BodyText"/>
        <w:rPr>
          <w:rFonts w:ascii="Arial Narrow"/>
          <w:sz w:val="36"/>
        </w:rPr>
      </w:pPr>
    </w:p>
    <w:p>
      <w:pPr>
        <w:pStyle w:val="BodyText"/>
        <w:rPr>
          <w:rFonts w:ascii="Arial Narrow"/>
          <w:sz w:val="36"/>
        </w:rPr>
      </w:pPr>
    </w:p>
    <w:p>
      <w:pPr>
        <w:pStyle w:val="BodyText"/>
        <w:rPr>
          <w:rFonts w:ascii="Arial Narrow"/>
          <w:sz w:val="36"/>
        </w:rPr>
      </w:pPr>
    </w:p>
    <w:p>
      <w:pPr>
        <w:pStyle w:val="BodyText"/>
        <w:spacing w:before="6"/>
        <w:rPr>
          <w:rFonts w:ascii="Arial Narrow"/>
          <w:sz w:val="47"/>
        </w:rPr>
      </w:pPr>
    </w:p>
    <w:p>
      <w:pPr>
        <w:spacing w:before="0"/>
        <w:ind w:left="1322" w:right="0" w:firstLine="0"/>
        <w:jc w:val="left"/>
        <w:rPr>
          <w:sz w:val="36"/>
        </w:rPr>
      </w:pPr>
      <w:r>
        <w:rPr>
          <w:sz w:val="36"/>
        </w:rPr>
        <w:t>基础型钢</w:t>
      </w:r>
    </w:p>
    <w:p>
      <w:pPr>
        <w:tabs>
          <w:tab w:val="left" w:pos="3539"/>
        </w:tabs>
        <w:spacing w:before="319"/>
        <w:ind w:left="1011" w:right="0" w:firstLine="0"/>
        <w:jc w:val="left"/>
        <w:rPr>
          <w:b/>
          <w:sz w:val="36"/>
        </w:rPr>
      </w:pPr>
      <w:r>
        <w:br w:type="column"/>
      </w:r>
      <w:r>
        <w:rPr>
          <w:b/>
          <w:sz w:val="36"/>
        </w:rPr>
        <w:t>项</w:t>
        <w:tab/>
      </w:r>
      <w:r>
        <w:rPr>
          <w:b/>
          <w:spacing w:val="-20"/>
          <w:sz w:val="36"/>
        </w:rPr>
        <w:t>目</w:t>
      </w:r>
    </w:p>
    <w:p>
      <w:pPr>
        <w:pStyle w:val="BodyText"/>
        <w:spacing w:before="8"/>
        <w:rPr>
          <w:b/>
          <w:sz w:val="44"/>
        </w:rPr>
      </w:pPr>
    </w:p>
    <w:p>
      <w:pPr>
        <w:spacing w:before="1" w:line="448" w:lineRule="auto"/>
        <w:ind w:left="997" w:right="1099" w:firstLine="0"/>
        <w:jc w:val="left"/>
        <w:rPr>
          <w:sz w:val="36"/>
        </w:rPr>
      </w:pPr>
      <w:r>
        <w:rPr>
          <w:sz w:val="36"/>
        </w:rPr>
        <w:t>顶部平直度侧面平直度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31"/>
        </w:rPr>
      </w:pPr>
    </w:p>
    <w:p>
      <w:pPr>
        <w:spacing w:before="1"/>
        <w:ind w:left="96" w:right="0" w:firstLine="0"/>
        <w:jc w:val="left"/>
        <w:rPr>
          <w:sz w:val="36"/>
        </w:rPr>
      </w:pPr>
      <w:r>
        <w:rPr>
          <w:sz w:val="36"/>
        </w:rPr>
        <w:t>每米（全长）</w:t>
      </w:r>
    </w:p>
    <w:p>
      <w:pPr>
        <w:spacing w:before="49"/>
        <w:ind w:left="1285" w:right="0" w:firstLine="0"/>
        <w:jc w:val="left"/>
        <w:rPr>
          <w:b/>
          <w:sz w:val="36"/>
        </w:rPr>
      </w:pPr>
      <w:r>
        <w:br w:type="column"/>
      </w:r>
      <w:r>
        <w:rPr>
          <w:b/>
          <w:w w:val="95"/>
          <w:sz w:val="36"/>
        </w:rPr>
        <w:t>允许偏差</w:t>
      </w:r>
    </w:p>
    <w:p>
      <w:pPr>
        <w:spacing w:before="187"/>
        <w:ind w:left="1386" w:right="0" w:firstLine="0"/>
        <w:jc w:val="left"/>
        <w:rPr>
          <w:b/>
          <w:sz w:val="36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-303021</wp:posOffset>
            </wp:positionV>
            <wp:extent cx="7391400" cy="1879600"/>
            <wp:effectExtent l="0" t="0" r="0" b="0"/>
            <wp:wrapNone/>
            <wp:docPr id="5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9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400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（</w:t>
      </w:r>
      <w:r>
        <w:rPr>
          <w:rFonts w:ascii="Arial Narrow" w:eastAsia="Arial Narrow"/>
          <w:b/>
          <w:sz w:val="36"/>
        </w:rPr>
        <w:t>mm</w:t>
      </w:r>
      <w:r>
        <w:rPr>
          <w:b/>
          <w:sz w:val="36"/>
        </w:rPr>
        <w:t>）</w:t>
      </w:r>
    </w:p>
    <w:p>
      <w:pPr>
        <w:spacing w:before="194"/>
        <w:ind w:left="1486" w:right="0" w:firstLine="0"/>
        <w:jc w:val="left"/>
        <w:rPr>
          <w:sz w:val="36"/>
        </w:rPr>
      </w:pPr>
      <w:r>
        <w:rPr>
          <w:rFonts w:ascii="Arial Narrow" w:eastAsia="Arial Narrow"/>
          <w:sz w:val="36"/>
        </w:rPr>
        <w:t>1</w:t>
      </w:r>
      <w:r>
        <w:rPr>
          <w:sz w:val="36"/>
        </w:rPr>
        <w:t>（</w:t>
      </w:r>
      <w:r>
        <w:rPr>
          <w:rFonts w:ascii="Arial Narrow" w:eastAsia="Arial Narrow"/>
          <w:sz w:val="36"/>
        </w:rPr>
        <w:t>5</w:t>
      </w:r>
      <w:r>
        <w:rPr>
          <w:sz w:val="36"/>
        </w:rPr>
        <w:t>）</w:t>
      </w:r>
    </w:p>
    <w:p>
      <w:pPr>
        <w:pStyle w:val="BodyText"/>
        <w:spacing w:before="5"/>
        <w:rPr>
          <w:sz w:val="31"/>
        </w:rPr>
      </w:pPr>
    </w:p>
    <w:p>
      <w:pPr>
        <w:spacing w:before="1"/>
        <w:ind w:left="1486" w:right="0" w:firstLine="0"/>
        <w:jc w:val="left"/>
        <w:rPr>
          <w:sz w:val="36"/>
        </w:rPr>
      </w:pPr>
      <w:r>
        <w:rPr>
          <w:rFonts w:ascii="Arial Narrow" w:eastAsia="Arial Narrow"/>
          <w:sz w:val="36"/>
        </w:rPr>
        <w:t>1</w:t>
      </w:r>
      <w:r>
        <w:rPr>
          <w:sz w:val="36"/>
        </w:rPr>
        <w:t>（</w:t>
      </w:r>
      <w:r>
        <w:rPr>
          <w:rFonts w:ascii="Arial Narrow" w:eastAsia="Arial Narrow"/>
          <w:sz w:val="36"/>
        </w:rPr>
        <w:t>5</w:t>
      </w:r>
      <w:r>
        <w:rPr>
          <w:sz w:val="36"/>
        </w:rPr>
        <w:t>）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960" w:right="800" w:bottom="280" w:left="2260" w:header="708" w:footer="708"/>
          <w:pgNumType w:start="13"/>
          <w:cols w:num="4" w:space="708" w:equalWidth="0">
            <w:col w:w="2763" w:space="40"/>
            <w:col w:w="3900" w:space="39"/>
            <w:col w:w="2257" w:space="39"/>
            <w:col w:w="5762" w:space="0"/>
          </w:cols>
        </w:sectPr>
      </w:pPr>
    </w:p>
    <w:p>
      <w:pPr>
        <w:pStyle w:val="ListParagraph"/>
        <w:numPr>
          <w:ilvl w:val="1"/>
          <w:numId w:val="24"/>
        </w:numPr>
        <w:tabs>
          <w:tab w:val="left" w:pos="1626"/>
        </w:tabs>
        <w:spacing w:before="48" w:after="0" w:line="240" w:lineRule="auto"/>
        <w:ind w:left="1625" w:right="0" w:hanging="347"/>
        <w:jc w:val="left"/>
        <w:rPr>
          <w:sz w:val="42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42"/>
        </w:rPr>
        <w:t>基础型钢应有明显的可靠接地，一般用</w:t>
      </w:r>
      <w:r>
        <w:rPr>
          <w:rFonts w:ascii="Arial Narrow" w:eastAsia="Arial Narrow" w:hAnsi="Arial Narrow"/>
          <w:sz w:val="42"/>
        </w:rPr>
        <w:t>-40</w:t>
      </w:r>
      <w:r>
        <w:rPr>
          <w:sz w:val="42"/>
        </w:rPr>
        <w:t>×</w:t>
      </w:r>
      <w:r>
        <w:rPr>
          <w:rFonts w:ascii="Arial Narrow" w:eastAsia="Arial Narrow" w:hAnsi="Arial Narrow"/>
          <w:sz w:val="42"/>
        </w:rPr>
        <w:t>4</w:t>
      </w:r>
      <w:r>
        <w:rPr>
          <w:rFonts w:ascii="Arial Narrow" w:eastAsia="Arial Narrow" w:hAnsi="Arial Narrow"/>
          <w:spacing w:val="4"/>
          <w:sz w:val="42"/>
        </w:rPr>
        <w:t xml:space="preserve"> </w:t>
      </w:r>
      <w:r>
        <w:rPr>
          <w:sz w:val="42"/>
        </w:rPr>
        <w:t>镀锌扁钢在基础</w:t>
      </w:r>
    </w:p>
    <w:p>
      <w:pPr>
        <w:pStyle w:val="BodyText"/>
        <w:spacing w:before="12"/>
        <w:rPr>
          <w:sz w:val="37"/>
        </w:rPr>
      </w:pPr>
    </w:p>
    <w:p>
      <w:pPr>
        <w:tabs>
          <w:tab w:val="left" w:pos="4779"/>
          <w:tab w:val="left" w:pos="5729"/>
          <w:tab w:val="left" w:pos="6539"/>
          <w:tab w:val="left" w:pos="7483"/>
          <w:tab w:val="left" w:pos="12879"/>
        </w:tabs>
        <w:spacing w:before="0"/>
        <w:ind w:left="440" w:right="0" w:firstLine="0"/>
        <w:jc w:val="left"/>
        <w:rPr>
          <w:sz w:val="28"/>
        </w:rPr>
      </w:pPr>
      <w:r>
        <w:rPr>
          <w:rFonts w:ascii="Times New Roman" w:eastAsia="Times New Roman"/>
          <w:color w:val="0000FF"/>
          <w:w w:val="101"/>
          <w:sz w:val="28"/>
          <w:u w:val="thick" w:color="000000"/>
        </w:rPr>
        <w:t xml:space="preserve"> </w:t>
      </w:r>
      <w:r>
        <w:rPr>
          <w:rFonts w:ascii="Times New Roman" w:eastAsia="Times New Roman"/>
          <w:color w:val="0000FF"/>
          <w:sz w:val="28"/>
          <w:u w:val="thick" w:color="000000"/>
        </w:rPr>
        <w:tab/>
      </w:r>
      <w:r>
        <w:rPr>
          <w:color w:val="0000FF"/>
          <w:sz w:val="28"/>
          <w:u w:val="thick" w:color="000000"/>
        </w:rPr>
        <w:t>诚信</w:t>
        <w:tab/>
        <w:t>规范</w:t>
        <w:tab/>
        <w:t>高效</w:t>
        <w:tab/>
        <w:t>创新</w:t>
        <w:tab/>
      </w:r>
    </w:p>
    <w:p>
      <w:pPr>
        <w:spacing w:before="13"/>
        <w:ind w:left="0" w:right="1891" w:firstLine="0"/>
        <w:jc w:val="right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sz w:val="27"/>
        </w:rPr>
        <w:t>11</w:t>
      </w:r>
      <w:r>
        <w:rPr>
          <w:rFonts w:ascii="Arial" w:eastAsia="Arial"/>
          <w:spacing w:val="31"/>
          <w:sz w:val="27"/>
        </w:rPr>
        <w:t xml:space="preserve"> </w:t>
      </w:r>
      <w:r>
        <w:rPr>
          <w:sz w:val="27"/>
        </w:rPr>
        <w:t>页</w:t>
      </w:r>
    </w:p>
    <w:p>
      <w:pPr>
        <w:spacing w:after="0"/>
        <w:jc w:val="right"/>
        <w:rPr>
          <w:sz w:val="27"/>
        </w:rPr>
        <w:sectPr>
          <w:type w:val="continuous"/>
          <w:pgSz w:w="17860" w:h="25260"/>
          <w:pgMar w:top="960" w:right="800" w:bottom="280" w:left="2260" w:header="708" w:footer="708"/>
          <w:pgNumType w:start="14"/>
          <w:cols w:space="708"/>
        </w:sectPr>
      </w:pPr>
    </w:p>
    <w:p>
      <w:pPr>
        <w:tabs>
          <w:tab w:val="left" w:pos="12979"/>
        </w:tabs>
        <w:spacing w:before="46"/>
        <w:ind w:left="440" w:right="0" w:firstLine="0"/>
        <w:jc w:val="left"/>
        <w:rPr>
          <w:sz w:val="28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00"/>
          <w:sz w:val="28"/>
          <w:u w:val="thick" w:color="000000"/>
        </w:rPr>
        <w:t>XXX</w:t>
      </w:r>
      <w:r>
        <w:rPr>
          <w:color w:val="7F0000"/>
          <w:spacing w:val="-1"/>
          <w:sz w:val="28"/>
        </w:rPr>
        <w:t xml:space="preserve"> </w:t>
      </w:r>
      <w:r>
        <w:rPr>
          <w:color w:val="7F0000"/>
          <w:sz w:val="28"/>
          <w:u w:val="thick" w:color="000000"/>
        </w:rPr>
        <w:t>时代景</w:t>
      </w:r>
      <w:r>
        <w:rPr>
          <w:color w:val="7F0000"/>
          <w:spacing w:val="13"/>
          <w:sz w:val="28"/>
          <w:u w:val="thick" w:color="000000"/>
        </w:rPr>
        <w:t>城</w:t>
      </w:r>
      <w:r>
        <w:rPr>
          <w:color w:val="7F0000"/>
          <w:spacing w:val="-10"/>
          <w:sz w:val="28"/>
          <w:u w:val="thick" w:color="000000"/>
        </w:rPr>
        <w:t>2#</w:t>
      </w:r>
      <w:r>
        <w:rPr>
          <w:color w:val="7F0000"/>
          <w:sz w:val="28"/>
          <w:u w:val="thick" w:color="000000"/>
        </w:rPr>
        <w:t>库人防地下室水电专项施工方案</w:t>
        <w:tab/>
      </w:r>
    </w:p>
    <w:p>
      <w:pPr>
        <w:pStyle w:val="BodyText"/>
        <w:rPr>
          <w:sz w:val="28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417" w:lineRule="auto"/>
        <w:ind w:left="440" w:right="1772"/>
      </w:pPr>
      <w:r>
        <w:rPr>
          <w:spacing w:val="-5"/>
        </w:rPr>
        <w:t xml:space="preserve">型钢的两端分别与接地网进行焊接，搭接面长度为扁钢宽度的 </w:t>
      </w:r>
      <w:r>
        <w:rPr>
          <w:rFonts w:ascii="Arial Narrow" w:eastAsia="Arial Narrow"/>
        </w:rPr>
        <w:t xml:space="preserve">2 </w:t>
      </w:r>
      <w:r>
        <w:rPr>
          <w:spacing w:val="-8"/>
        </w:rPr>
        <w:t xml:space="preserve">倍， </w:t>
      </w:r>
      <w:r>
        <w:t>且三边焊接。</w:t>
      </w:r>
    </w:p>
    <w:p>
      <w:pPr>
        <w:pStyle w:val="ListParagraph"/>
        <w:numPr>
          <w:ilvl w:val="0"/>
          <w:numId w:val="24"/>
        </w:numPr>
        <w:tabs>
          <w:tab w:val="left" w:pos="1475"/>
        </w:tabs>
        <w:spacing w:before="0" w:after="0" w:line="537" w:lineRule="exact"/>
        <w:ind w:left="1474" w:right="0" w:hanging="1035"/>
        <w:jc w:val="left"/>
        <w:rPr>
          <w:sz w:val="42"/>
        </w:rPr>
      </w:pPr>
      <w:r>
        <w:rPr>
          <w:sz w:val="42"/>
        </w:rPr>
        <w:t>两台以上落地式配电柜（箱）安装：</w:t>
      </w:r>
    </w:p>
    <w:p>
      <w:pPr>
        <w:pStyle w:val="ListParagraph"/>
        <w:numPr>
          <w:ilvl w:val="1"/>
          <w:numId w:val="24"/>
        </w:numPr>
        <w:tabs>
          <w:tab w:val="left" w:pos="1607"/>
        </w:tabs>
        <w:spacing w:before="398" w:after="0" w:line="417" w:lineRule="auto"/>
        <w:ind w:left="1279" w:right="1724" w:firstLine="0"/>
        <w:jc w:val="left"/>
        <w:rPr>
          <w:sz w:val="42"/>
        </w:rPr>
      </w:pPr>
      <w:r>
        <w:rPr>
          <w:sz w:val="42"/>
        </w:rPr>
        <w:t>成排柜子拼装：三个柜子以上成排组对时，宜从中间部位开始</w:t>
      </w:r>
      <w:r>
        <w:rPr>
          <w:spacing w:val="-1"/>
          <w:sz w:val="42"/>
        </w:rPr>
        <w:t>向两边拼装，拼装时应按《产品说明书》的要求拆除母线室顶盖</w:t>
      </w:r>
    </w:p>
    <w:p>
      <w:pPr>
        <w:pStyle w:val="BodyText"/>
        <w:spacing w:line="537" w:lineRule="exact"/>
        <w:ind w:left="440"/>
      </w:pPr>
      <w:r>
        <w:rPr>
          <w:rFonts w:ascii="Arial Narrow" w:eastAsia="Arial Narrow"/>
        </w:rPr>
        <w:t>/</w:t>
      </w:r>
      <w:r>
        <w:t>隔板、电缆室隔板，再进行水平移动。</w:t>
      </w:r>
    </w:p>
    <w:p>
      <w:pPr>
        <w:pStyle w:val="ListParagraph"/>
        <w:numPr>
          <w:ilvl w:val="1"/>
          <w:numId w:val="24"/>
        </w:numPr>
        <w:tabs>
          <w:tab w:val="left" w:pos="1607"/>
        </w:tabs>
        <w:spacing w:before="399" w:after="0" w:line="417" w:lineRule="auto"/>
        <w:ind w:left="440" w:right="1821" w:firstLine="838"/>
        <w:jc w:val="both"/>
        <w:rPr>
          <w:sz w:val="42"/>
        </w:rPr>
      </w:pPr>
      <w:r>
        <w:rPr>
          <w:spacing w:val="-1"/>
          <w:sz w:val="42"/>
        </w:rPr>
        <w:t>盘柜在室内的位臵按图施工。盘柜安装时，在距离配电柜顶和</w:t>
      </w:r>
      <w:r>
        <w:rPr>
          <w:spacing w:val="-16"/>
          <w:sz w:val="42"/>
        </w:rPr>
        <w:t xml:space="preserve">底各 </w:t>
      </w:r>
      <w:r>
        <w:rPr>
          <w:rFonts w:ascii="Arial Narrow" w:eastAsia="Arial Narrow"/>
          <w:sz w:val="42"/>
        </w:rPr>
        <w:t>200mm</w:t>
      </w:r>
      <w:r>
        <w:rPr>
          <w:rFonts w:ascii="Arial Narrow" w:eastAsia="Arial Narrow"/>
          <w:spacing w:val="53"/>
          <w:sz w:val="42"/>
        </w:rPr>
        <w:t xml:space="preserve"> </w:t>
      </w:r>
      <w:r>
        <w:rPr>
          <w:sz w:val="42"/>
        </w:rPr>
        <w:t>高处</w:t>
      </w:r>
      <w:r>
        <w:rPr>
          <w:rFonts w:ascii="Arial Narrow" w:eastAsia="Arial Narrow"/>
          <w:spacing w:val="-3"/>
          <w:sz w:val="42"/>
        </w:rPr>
        <w:t>,</w:t>
      </w:r>
      <w:r>
        <w:rPr>
          <w:sz w:val="42"/>
        </w:rPr>
        <w:t>按一定的位臵绷两根尼龙线作为基准线，将柜、盘</w:t>
      </w:r>
      <w:r>
        <w:rPr>
          <w:spacing w:val="-10"/>
          <w:sz w:val="42"/>
        </w:rPr>
        <w:t>按规定的顺序比照基准线安装就位，其四角可采用开口钢垫板找平找</w:t>
      </w:r>
    </w:p>
    <w:p>
      <w:pPr>
        <w:pStyle w:val="BodyText"/>
        <w:spacing w:line="537" w:lineRule="exact"/>
        <w:ind w:left="1279"/>
      </w:pPr>
      <w:r>
        <w:t xml:space="preserve">正。单个盘柜组立后，盘柜面每 </w:t>
      </w:r>
      <w:r>
        <w:rPr>
          <w:rFonts w:ascii="Arial Narrow" w:eastAsia="Arial Narrow"/>
        </w:rPr>
        <w:t xml:space="preserve">1m </w:t>
      </w:r>
      <w:r>
        <w:t xml:space="preserve">高的垂直度应小于 </w:t>
      </w:r>
      <w:r>
        <w:rPr>
          <w:rFonts w:ascii="Arial Narrow" w:eastAsia="Arial Narrow"/>
        </w:rPr>
        <w:t>1.5mm</w:t>
      </w:r>
      <w:r>
        <w:t>；</w:t>
      </w:r>
    </w:p>
    <w:p>
      <w:pPr>
        <w:pStyle w:val="ListParagraph"/>
        <w:numPr>
          <w:ilvl w:val="1"/>
          <w:numId w:val="24"/>
        </w:numPr>
        <w:tabs>
          <w:tab w:val="left" w:pos="1626"/>
        </w:tabs>
        <w:spacing w:before="398" w:after="0" w:line="417" w:lineRule="auto"/>
        <w:ind w:left="440" w:right="1892" w:firstLine="838"/>
        <w:jc w:val="left"/>
        <w:rPr>
          <w:sz w:val="42"/>
        </w:rPr>
      </w:pPr>
      <w:r>
        <w:rPr>
          <w:spacing w:val="-16"/>
          <w:sz w:val="42"/>
        </w:rPr>
        <w:t xml:space="preserve">柜体固定：当开关设备已完全组装好后，用 </w:t>
      </w:r>
      <w:r>
        <w:rPr>
          <w:rFonts w:ascii="Arial Narrow" w:eastAsia="Arial Narrow"/>
          <w:sz w:val="42"/>
        </w:rPr>
        <w:t>M12</w:t>
      </w:r>
      <w:r>
        <w:rPr>
          <w:rFonts w:ascii="Arial Narrow" w:eastAsia="Arial Narrow"/>
          <w:spacing w:val="20"/>
          <w:sz w:val="42"/>
        </w:rPr>
        <w:t xml:space="preserve"> </w:t>
      </w:r>
      <w:r>
        <w:rPr>
          <w:spacing w:val="-3"/>
          <w:sz w:val="42"/>
        </w:rPr>
        <w:t>螺栓将柜体固</w:t>
      </w:r>
      <w:r>
        <w:rPr>
          <w:sz w:val="42"/>
        </w:rPr>
        <w:t>定地基础槽钢上。</w:t>
      </w:r>
    </w:p>
    <w:p>
      <w:pPr>
        <w:pStyle w:val="ListParagraph"/>
        <w:numPr>
          <w:ilvl w:val="0"/>
          <w:numId w:val="24"/>
        </w:numPr>
        <w:tabs>
          <w:tab w:val="left" w:pos="1482"/>
        </w:tabs>
        <w:spacing w:before="0" w:after="0" w:line="417" w:lineRule="auto"/>
        <w:ind w:left="440" w:right="1684" w:firstLine="0"/>
        <w:jc w:val="left"/>
        <w:rPr>
          <w:sz w:val="42"/>
        </w:rPr>
      </w:pPr>
      <w:r>
        <w:rPr>
          <w:sz w:val="42"/>
        </w:rPr>
        <w:t>盘柜配线：按图施工，配线正确；电缆芯线和导线端部应标明</w:t>
      </w:r>
      <w:r>
        <w:rPr>
          <w:spacing w:val="-21"/>
          <w:sz w:val="42"/>
        </w:rPr>
        <w:t xml:space="preserve">其回路编号，编号应正确、字迹清晰且不易脱色；配线应整齐、美观， </w:t>
      </w:r>
      <w:r>
        <w:rPr>
          <w:spacing w:val="-8"/>
          <w:sz w:val="42"/>
        </w:rPr>
        <w:t xml:space="preserve">每个接线端子的每侧接线不得超过 </w:t>
      </w:r>
      <w:r>
        <w:rPr>
          <w:rFonts w:ascii="Arial Narrow" w:eastAsia="Arial Narrow"/>
          <w:sz w:val="42"/>
        </w:rPr>
        <w:t>2</w:t>
      </w:r>
      <w:r>
        <w:rPr>
          <w:rFonts w:ascii="Arial Narrow" w:eastAsia="Arial Narrow"/>
          <w:spacing w:val="12"/>
          <w:sz w:val="42"/>
        </w:rPr>
        <w:t xml:space="preserve"> </w:t>
      </w:r>
      <w:r>
        <w:rPr>
          <w:spacing w:val="-12"/>
          <w:sz w:val="42"/>
        </w:rPr>
        <w:t>根，对于插接式端子，不同截面</w:t>
      </w:r>
      <w:r>
        <w:rPr>
          <w:spacing w:val="-19"/>
          <w:sz w:val="42"/>
        </w:rPr>
        <w:t>的两根导线不得接在同一端子上，对于螺栓连接端子，当接两根导线时，中间应加平垫片；电缆芯线应接垂直或水平有规律地配臵，不得任意歪斜交叉连接，备用芯长度应留有适当余量。</w:t>
      </w:r>
    </w:p>
    <w:p>
      <w:pPr>
        <w:pStyle w:val="ListParagraph"/>
        <w:numPr>
          <w:ilvl w:val="0"/>
          <w:numId w:val="24"/>
        </w:numPr>
        <w:tabs>
          <w:tab w:val="left" w:pos="1482"/>
        </w:tabs>
        <w:spacing w:before="0" w:after="0" w:line="417" w:lineRule="auto"/>
        <w:ind w:left="440" w:right="1720" w:firstLine="0"/>
        <w:jc w:val="left"/>
        <w:rPr>
          <w:sz w:val="42"/>
        </w:rPr>
      </w:pPr>
      <w:r>
        <w:rPr>
          <w:sz w:val="42"/>
        </w:rPr>
        <w:t>接地：柜（盘）的接地应牢固良好。用接地干线与各柜的接地母线直接连接一起；柜（盘）上装有电器的可开启的柜（盘）</w:t>
      </w:r>
      <w:r>
        <w:rPr>
          <w:spacing w:val="-6"/>
          <w:sz w:val="42"/>
        </w:rPr>
        <w:t>门，应</w:t>
      </w:r>
      <w:r>
        <w:rPr>
          <w:sz w:val="42"/>
        </w:rPr>
        <w:t>用接地专用线与柜（盘）体接地端子做接地连接。</w:t>
      </w:r>
    </w:p>
    <w:p>
      <w:pPr>
        <w:pStyle w:val="Heading1"/>
        <w:numPr>
          <w:ilvl w:val="1"/>
          <w:numId w:val="26"/>
        </w:numPr>
        <w:tabs>
          <w:tab w:val="left" w:pos="1761"/>
          <w:tab w:val="left" w:pos="1762"/>
        </w:tabs>
        <w:spacing w:before="0" w:after="0" w:line="639" w:lineRule="exact"/>
        <w:ind w:left="1761" w:right="0" w:hanging="901"/>
        <w:jc w:val="left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照明配电箱（盘）安装方案</w:t>
      </w:r>
    </w:p>
    <w:p>
      <w:pPr>
        <w:pStyle w:val="BodyText"/>
        <w:spacing w:before="4"/>
        <w:rPr>
          <w:rFonts w:ascii="微软雅黑"/>
          <w:b/>
          <w:sz w:val="28"/>
        </w:rPr>
        <w:sectPr>
          <w:pgSz w:w="17860" w:h="25260"/>
          <w:pgMar w:top="960" w:right="800" w:bottom="280" w:left="2260" w:header="708" w:footer="708"/>
          <w:pgNumType w:start="15"/>
          <w:cols w:space="708"/>
        </w:sectPr>
      </w:pPr>
    </w:p>
    <w:p>
      <w:pPr>
        <w:tabs>
          <w:tab w:val="left" w:pos="4779"/>
          <w:tab w:val="left" w:pos="5729"/>
          <w:tab w:val="left" w:pos="6539"/>
          <w:tab w:val="left" w:pos="7483"/>
          <w:tab w:val="left" w:pos="12879"/>
        </w:tabs>
        <w:spacing w:before="0"/>
        <w:ind w:left="440" w:right="0" w:firstLine="0"/>
        <w:jc w:val="left"/>
        <w:rPr>
          <w:sz w:val="28"/>
        </w:rPr>
      </w:pPr>
      <w:r>
        <w:rPr>
          <w:rFonts w:ascii="Times New Roman" w:eastAsia="Times New Roman"/>
          <w:color w:val="0000FF"/>
          <w:w w:val="101"/>
          <w:sz w:val="28"/>
          <w:u w:val="thick" w:color="000000"/>
        </w:rPr>
        <w:t xml:space="preserve"> </w:t>
      </w:r>
      <w:r>
        <w:rPr>
          <w:rFonts w:ascii="Times New Roman" w:eastAsia="Times New Roman"/>
          <w:color w:val="0000FF"/>
          <w:sz w:val="28"/>
          <w:u w:val="thick" w:color="000000"/>
        </w:rPr>
        <w:tab/>
      </w:r>
      <w:r>
        <w:rPr>
          <w:color w:val="0000FF"/>
          <w:sz w:val="28"/>
          <w:u w:val="thick" w:color="000000"/>
        </w:rPr>
        <w:t>诚信</w:t>
        <w:tab/>
        <w:t>规范</w:t>
        <w:tab/>
        <w:t>高效</w:t>
        <w:tab/>
        <w:t>创新</w:t>
        <w:tab/>
      </w:r>
    </w:p>
    <w:p>
      <w:pPr>
        <w:spacing w:before="13"/>
        <w:ind w:left="0" w:right="1891" w:firstLine="0"/>
        <w:jc w:val="right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sz w:val="27"/>
        </w:rPr>
        <w:t>12</w:t>
      </w:r>
      <w:r>
        <w:rPr>
          <w:rFonts w:ascii="Arial" w:eastAsia="Arial"/>
          <w:spacing w:val="31"/>
          <w:sz w:val="27"/>
        </w:rPr>
        <w:t xml:space="preserve"> </w:t>
      </w:r>
      <w:r>
        <w:rPr>
          <w:sz w:val="27"/>
        </w:rPr>
        <w:t>页</w:t>
      </w:r>
    </w:p>
    <w:p>
      <w:pPr>
        <w:spacing w:after="0"/>
        <w:jc w:val="right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https://d.book118.com/326241221111010051</w:t>
        </w:r>
      </w:hyperlink>
    </w:p>
    <w:p>
      <w:pPr>
        <w:spacing w:after="0"/>
        <w:jc w:val="right"/>
        <w:rPr>
          <w:sz w:val="27"/>
        </w:rPr>
      </w:pPr>
    </w:p>
    <w:sectPr>
      <w:type w:val="nextPage"/>
      <w:pgSz w:w="17860" w:h="25260"/>
      <w:pgMar w:top="960" w:right="800" w:bottom="280" w:left="2260" w:header="708" w:footer="708"/>
      <w:pgNumType w:start="16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C3AD4"/>
    <w:multiLevelType w:val="hybridMultilevel"/>
    <w:tmpl w:val="00000000"/>
    <w:lvl w:ilvl="0">
      <w:start w:val="1"/>
      <w:numFmt w:val="upperLetter"/>
      <w:lvlText w:val="%1."/>
      <w:lvlJc w:val="left"/>
      <w:pPr>
        <w:ind w:left="440" w:hanging="328"/>
        <w:jc w:val="left"/>
      </w:pPr>
      <w:rPr>
        <w:rFonts w:ascii="Arial Narrow" w:eastAsia="Arial Narrow" w:hAnsi="Arial Narrow" w:cs="Arial Narrow" w:hint="default"/>
        <w:spacing w:val="-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75" w:hanging="3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7" w:hanging="328"/>
      </w:pPr>
      <w:rPr>
        <w:rFonts w:hint="default"/>
      </w:rPr>
    </w:lvl>
  </w:abstractNum>
  <w:abstractNum w:abstractNumId="1">
    <w:nsid w:val="06E610BA"/>
    <w:multiLevelType w:val="hybridMultilevel"/>
    <w:tmpl w:val="00000000"/>
    <w:lvl w:ilvl="0">
      <w:start w:val="1"/>
      <w:numFmt w:val="decimal"/>
      <w:lvlText w:val="（%1）"/>
      <w:lvlJc w:val="left"/>
      <w:pPr>
        <w:ind w:left="1474" w:hanging="1034"/>
        <w:jc w:val="left"/>
      </w:pPr>
      <w:rPr>
        <w:rFonts w:ascii="宋体" w:eastAsia="宋体" w:hAnsi="宋体" w:cs="宋体" w:hint="default"/>
        <w:spacing w:val="-5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440" w:hanging="328"/>
        <w:jc w:val="left"/>
      </w:pPr>
      <w:rPr>
        <w:rFonts w:ascii="Arial Narrow" w:eastAsia="Arial Narrow" w:hAnsi="Arial Narrow" w:cs="Arial Narrow" w:hint="default"/>
        <w:spacing w:val="-3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1480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44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09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4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39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4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9" w:hanging="328"/>
      </w:pPr>
      <w:rPr>
        <w:rFonts w:hint="default"/>
      </w:rPr>
    </w:lvl>
  </w:abstractNum>
  <w:abstractNum w:abstractNumId="2">
    <w:nsid w:val="0B60EA0E"/>
    <w:multiLevelType w:val="hybridMultilevel"/>
    <w:tmpl w:val="00000000"/>
    <w:lvl w:ilvl="0">
      <w:start w:val="1"/>
      <w:numFmt w:val="decimal"/>
      <w:lvlText w:val="（%1）"/>
      <w:lvlJc w:val="left"/>
      <w:pPr>
        <w:ind w:left="1474" w:hanging="1034"/>
        <w:jc w:val="left"/>
      </w:pPr>
      <w:rPr>
        <w:rFonts w:ascii="宋体" w:eastAsia="宋体" w:hAnsi="宋体" w:cs="宋体" w:hint="default"/>
        <w:spacing w:val="-5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440" w:hanging="328"/>
        <w:jc w:val="left"/>
      </w:pPr>
      <w:rPr>
        <w:rFonts w:ascii="Arial Narrow" w:eastAsia="Arial Narrow" w:hAnsi="Arial Narrow" w:cs="Arial Narrow" w:hint="default"/>
        <w:spacing w:val="-3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959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9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9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9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9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9" w:hanging="328"/>
      </w:pPr>
      <w:rPr>
        <w:rFonts w:hint="default"/>
      </w:rPr>
    </w:lvl>
  </w:abstractNum>
  <w:abstractNum w:abstractNumId="3">
    <w:nsid w:val="0DD05F9A"/>
    <w:multiLevelType w:val="hybridMultilevel"/>
    <w:tmpl w:val="00000000"/>
    <w:lvl w:ilvl="0">
      <w:start w:val="1"/>
      <w:numFmt w:val="decimal"/>
      <w:lvlText w:val="（%1）"/>
      <w:lvlJc w:val="left"/>
      <w:pPr>
        <w:ind w:left="440" w:hanging="1042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75" w:hanging="10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10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10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10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10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10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7" w:hanging="1042"/>
      </w:pPr>
      <w:rPr>
        <w:rFonts w:hint="default"/>
      </w:rPr>
    </w:lvl>
  </w:abstractNum>
  <w:abstractNum w:abstractNumId="4">
    <w:nsid w:val="0F7A1719"/>
    <w:multiLevelType w:val="hybridMultilevel"/>
    <w:tmpl w:val="00000000"/>
    <w:lvl w:ilvl="0">
      <w:start w:val="1"/>
      <w:numFmt w:val="upperLetter"/>
      <w:lvlText w:val="%1."/>
      <w:lvlJc w:val="left"/>
      <w:pPr>
        <w:ind w:left="440" w:hanging="328"/>
        <w:jc w:val="left"/>
      </w:pPr>
      <w:rPr>
        <w:rFonts w:ascii="Arial Narrow" w:eastAsia="Arial Narrow" w:hAnsi="Arial Narrow" w:cs="Arial Narrow" w:hint="default"/>
        <w:spacing w:val="-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75" w:hanging="3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7" w:hanging="328"/>
      </w:pPr>
      <w:rPr>
        <w:rFonts w:hint="default"/>
      </w:rPr>
    </w:lvl>
  </w:abstractNum>
  <w:abstractNum w:abstractNumId="5">
    <w:nsid w:val="1656E319"/>
    <w:multiLevelType w:val="hybridMultilevel"/>
    <w:tmpl w:val="00000000"/>
    <w:lvl w:ilvl="0">
      <w:start w:val="1"/>
      <w:numFmt w:val="decimal"/>
      <w:lvlText w:val="（%1）"/>
      <w:lvlJc w:val="left"/>
      <w:pPr>
        <w:ind w:left="440" w:hanging="1042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75" w:hanging="10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10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10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10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10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10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7" w:hanging="1042"/>
      </w:pPr>
      <w:rPr>
        <w:rFonts w:hint="default"/>
      </w:rPr>
    </w:lvl>
  </w:abstractNum>
  <w:abstractNum w:abstractNumId="6">
    <w:nsid w:val="16A7C8AA"/>
    <w:multiLevelType w:val="hybridMultilevel"/>
    <w:tmpl w:val="00000000"/>
    <w:lvl w:ilvl="0">
      <w:start w:val="1"/>
      <w:numFmt w:val="upperLetter"/>
      <w:lvlText w:val="%1."/>
      <w:lvlJc w:val="left"/>
      <w:pPr>
        <w:ind w:left="440" w:hanging="328"/>
        <w:jc w:val="left"/>
      </w:pPr>
      <w:rPr>
        <w:rFonts w:ascii="Arial Narrow" w:eastAsia="Arial Narrow" w:hAnsi="Arial Narrow" w:cs="Arial Narrow" w:hint="default"/>
        <w:spacing w:val="-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00" w:hanging="3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66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3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9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6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3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9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6" w:hanging="328"/>
      </w:pPr>
      <w:rPr>
        <w:rFonts w:hint="default"/>
      </w:rPr>
    </w:lvl>
  </w:abstractNum>
  <w:abstractNum w:abstractNumId="7">
    <w:nsid w:val="1DFFA85B"/>
    <w:multiLevelType w:val="hybridMultilevel"/>
    <w:tmpl w:val="00000000"/>
    <w:lvl w:ilvl="0">
      <w:start w:val="1"/>
      <w:numFmt w:val="decimal"/>
      <w:lvlText w:val="%1"/>
      <w:lvlJc w:val="left"/>
      <w:pPr>
        <w:ind w:left="921" w:hanging="48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1" w:hanging="482"/>
        <w:jc w:val="left"/>
      </w:pPr>
      <w:rPr>
        <w:rFonts w:hint="default"/>
        <w:b/>
        <w:bCs/>
        <w:spacing w:val="-6"/>
        <w:w w:val="100"/>
      </w:rPr>
    </w:lvl>
    <w:lvl w:ilvl="2">
      <w:start w:val="1"/>
      <w:numFmt w:val="decimal"/>
      <w:lvlText w:val="%1.%2.%3"/>
      <w:lvlJc w:val="left"/>
      <w:pPr>
        <w:ind w:left="1210" w:hanging="770"/>
        <w:jc w:val="left"/>
      </w:pPr>
      <w:rPr>
        <w:rFonts w:ascii="Arial Narrow" w:eastAsia="Arial Narrow" w:hAnsi="Arial Narrow" w:cs="Arial Narrow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237" w:hanging="7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6" w:hanging="7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5" w:hanging="7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4" w:hanging="7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3" w:hanging="7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1" w:hanging="770"/>
      </w:pPr>
      <w:rPr>
        <w:rFonts w:hint="default"/>
      </w:rPr>
    </w:lvl>
  </w:abstractNum>
  <w:abstractNum w:abstractNumId="8">
    <w:nsid w:val="27ACFEED"/>
    <w:multiLevelType w:val="hybridMultilevel"/>
    <w:tmpl w:val="00000000"/>
    <w:lvl w:ilvl="0">
      <w:start w:val="1"/>
      <w:numFmt w:val="decimal"/>
      <w:lvlText w:val="（%1）"/>
      <w:lvlJc w:val="left"/>
      <w:pPr>
        <w:ind w:left="1474" w:hanging="1034"/>
        <w:jc w:val="left"/>
      </w:pPr>
      <w:rPr>
        <w:rFonts w:ascii="宋体" w:eastAsia="宋体" w:hAnsi="宋体" w:cs="宋体" w:hint="default"/>
        <w:spacing w:val="-5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440" w:hanging="328"/>
        <w:jc w:val="left"/>
      </w:pPr>
      <w:rPr>
        <w:rFonts w:ascii="Arial Narrow" w:eastAsia="Arial Narrow" w:hAnsi="Arial Narrow" w:cs="Arial Narrow" w:hint="default"/>
        <w:spacing w:val="-3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959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9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9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9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9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9" w:hanging="328"/>
      </w:pPr>
      <w:rPr>
        <w:rFonts w:hint="default"/>
      </w:rPr>
    </w:lvl>
  </w:abstractNum>
  <w:abstractNum w:abstractNumId="9">
    <w:nsid w:val="2A0B093B"/>
    <w:multiLevelType w:val="hybridMultilevel"/>
    <w:tmpl w:val="00000000"/>
    <w:lvl w:ilvl="0">
      <w:start w:val="2"/>
      <w:numFmt w:val="decimal"/>
      <w:lvlText w:val="%1"/>
      <w:lvlJc w:val="left"/>
      <w:pPr>
        <w:ind w:left="1342" w:hanging="48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42" w:hanging="482"/>
        <w:jc w:val="left"/>
      </w:pPr>
      <w:rPr>
        <w:rFonts w:ascii="Arial Narrow" w:eastAsia="Arial Narrow" w:hAnsi="Arial Narrow" w:cs="Arial Narrow" w:hint="default"/>
        <w:b/>
        <w:bCs/>
        <w:spacing w:val="-5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2048" w:hanging="770"/>
        <w:jc w:val="left"/>
      </w:pPr>
      <w:rPr>
        <w:rFonts w:ascii="Arial Narrow" w:eastAsia="Arial Narrow" w:hAnsi="Arial Narrow" w:cs="Arial Narrow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875" w:hanging="7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3" w:hanging="7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0" w:hanging="7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8" w:hanging="7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6" w:hanging="7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4" w:hanging="770"/>
      </w:pPr>
      <w:rPr>
        <w:rFonts w:hint="default"/>
      </w:rPr>
    </w:lvl>
  </w:abstractNum>
  <w:abstractNum w:abstractNumId="10">
    <w:nsid w:val="2E0CCB09"/>
    <w:multiLevelType w:val="hybridMultilevel"/>
    <w:tmpl w:val="00000000"/>
    <w:lvl w:ilvl="0">
      <w:start w:val="1"/>
      <w:numFmt w:val="decimal"/>
      <w:lvlText w:val="%1"/>
      <w:lvlJc w:val="left"/>
      <w:pPr>
        <w:ind w:left="921" w:hanging="48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1" w:hanging="482"/>
        <w:jc w:val="left"/>
      </w:pPr>
      <w:rPr>
        <w:rFonts w:hint="default"/>
        <w:b/>
        <w:bCs/>
        <w:spacing w:val="-6"/>
        <w:w w:val="100"/>
      </w:rPr>
    </w:lvl>
    <w:lvl w:ilvl="2">
      <w:start w:val="1"/>
      <w:numFmt w:val="decimal"/>
      <w:lvlText w:val="%1.%2.%3"/>
      <w:lvlJc w:val="left"/>
      <w:pPr>
        <w:ind w:left="1210" w:hanging="770"/>
        <w:jc w:val="left"/>
      </w:pPr>
      <w:rPr>
        <w:rFonts w:ascii="Arial Narrow" w:eastAsia="Arial Narrow" w:hAnsi="Arial Narrow" w:cs="Arial Narrow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237" w:hanging="7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6" w:hanging="7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5" w:hanging="7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4" w:hanging="7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3" w:hanging="7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1" w:hanging="770"/>
      </w:pPr>
      <w:rPr>
        <w:rFonts w:hint="default"/>
      </w:rPr>
    </w:lvl>
  </w:abstractNum>
  <w:abstractNum w:abstractNumId="11">
    <w:nsid w:val="2E6A42FD"/>
    <w:multiLevelType w:val="hybridMultilevel"/>
    <w:tmpl w:val="00000000"/>
    <w:lvl w:ilvl="0">
      <w:start w:val="1"/>
      <w:numFmt w:val="decimal"/>
      <w:lvlText w:val="（%1）"/>
      <w:lvlJc w:val="left"/>
      <w:pPr>
        <w:ind w:left="440" w:hanging="1034"/>
        <w:jc w:val="left"/>
      </w:pPr>
      <w:rPr>
        <w:rFonts w:ascii="宋体" w:eastAsia="宋体" w:hAnsi="宋体" w:cs="宋体" w:hint="default"/>
        <w:spacing w:val="-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75" w:hanging="10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10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10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10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10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10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7" w:hanging="1034"/>
      </w:pPr>
      <w:rPr>
        <w:rFonts w:hint="default"/>
      </w:rPr>
    </w:lvl>
  </w:abstractNum>
  <w:abstractNum w:abstractNumId="12">
    <w:nsid w:val="30054BE4"/>
    <w:multiLevelType w:val="hybridMultilevel"/>
    <w:tmpl w:val="00000000"/>
    <w:lvl w:ilvl="0">
      <w:start w:val="1"/>
      <w:numFmt w:val="decimal"/>
      <w:lvlText w:val="（%1）"/>
      <w:lvlJc w:val="left"/>
      <w:pPr>
        <w:ind w:left="440" w:hanging="1042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75" w:hanging="10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10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10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10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10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10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7" w:hanging="1042"/>
      </w:pPr>
      <w:rPr>
        <w:rFonts w:hint="default"/>
      </w:rPr>
    </w:lvl>
  </w:abstractNum>
  <w:abstractNum w:abstractNumId="13">
    <w:nsid w:val="305C131A"/>
    <w:multiLevelType w:val="hybridMultilevel"/>
    <w:tmpl w:val="00000000"/>
    <w:lvl w:ilvl="0">
      <w:start w:val="1"/>
      <w:numFmt w:val="decimal"/>
      <w:lvlText w:val="（%1）"/>
      <w:lvlJc w:val="left"/>
      <w:pPr>
        <w:ind w:left="440" w:hanging="1042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75" w:hanging="10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10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10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10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10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10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7" w:hanging="1042"/>
      </w:pPr>
      <w:rPr>
        <w:rFonts w:hint="default"/>
      </w:rPr>
    </w:lvl>
  </w:abstractNum>
  <w:abstractNum w:abstractNumId="14">
    <w:nsid w:val="333E5A12"/>
    <w:multiLevelType w:val="hybridMultilevel"/>
    <w:tmpl w:val="00000000"/>
    <w:lvl w:ilvl="0">
      <w:start w:val="1"/>
      <w:numFmt w:val="decimal"/>
      <w:lvlText w:val="%1"/>
      <w:lvlJc w:val="left"/>
      <w:pPr>
        <w:ind w:left="1210" w:hanging="77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10" w:hanging="77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210" w:hanging="770"/>
        <w:jc w:val="left"/>
      </w:pPr>
      <w:rPr>
        <w:rFonts w:ascii="Arial Narrow" w:eastAsia="Arial Narrow" w:hAnsi="Arial Narrow" w:cs="Arial Narrow" w:hint="default"/>
        <w:spacing w:val="-2"/>
        <w:w w:val="100"/>
        <w:sz w:val="40"/>
        <w:szCs w:val="40"/>
      </w:rPr>
    </w:lvl>
    <w:lvl w:ilvl="3">
      <w:start w:val="1"/>
      <w:numFmt w:val="decimal"/>
      <w:lvlText w:val="%4."/>
      <w:lvlJc w:val="left"/>
      <w:pPr>
        <w:ind w:left="1568" w:hanging="290"/>
        <w:jc w:val="left"/>
      </w:pPr>
      <w:rPr>
        <w:rFonts w:ascii="Arial Narrow" w:eastAsia="Arial Narrow" w:hAnsi="Arial Narrow" w:cs="Arial Narrow" w:hint="default"/>
        <w:spacing w:val="-4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973" w:hanging="2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4" w:hanging="2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2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6" w:hanging="2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7" w:hanging="290"/>
      </w:pPr>
      <w:rPr>
        <w:rFonts w:hint="default"/>
      </w:rPr>
    </w:lvl>
  </w:abstractNum>
  <w:abstractNum w:abstractNumId="15">
    <w:nsid w:val="3A3F06A4"/>
    <w:multiLevelType w:val="hybridMultilevel"/>
    <w:tmpl w:val="00000000"/>
    <w:lvl w:ilvl="0">
      <w:start w:val="1"/>
      <w:numFmt w:val="decimal"/>
      <w:lvlText w:val="（%1）"/>
      <w:lvlJc w:val="left"/>
      <w:pPr>
        <w:ind w:left="1474" w:hanging="1034"/>
        <w:jc w:val="left"/>
      </w:pPr>
      <w:rPr>
        <w:rFonts w:ascii="宋体" w:eastAsia="宋体" w:hAnsi="宋体" w:cs="宋体" w:hint="default"/>
        <w:spacing w:val="-5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440" w:hanging="328"/>
        <w:jc w:val="left"/>
      </w:pPr>
      <w:rPr>
        <w:rFonts w:ascii="Arial Narrow" w:eastAsia="Arial Narrow" w:hAnsi="Arial Narrow" w:cs="Arial Narrow" w:hint="default"/>
        <w:spacing w:val="-3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959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9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9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9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9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9" w:hanging="328"/>
      </w:pPr>
      <w:rPr>
        <w:rFonts w:hint="default"/>
      </w:rPr>
    </w:lvl>
  </w:abstractNum>
  <w:abstractNum w:abstractNumId="16">
    <w:nsid w:val="3B905419"/>
    <w:multiLevelType w:val="hybridMultilevel"/>
    <w:tmpl w:val="00000000"/>
    <w:lvl w:ilvl="0">
      <w:start w:val="1"/>
      <w:numFmt w:val="decimal"/>
      <w:lvlText w:val="（%1）"/>
      <w:lvlJc w:val="left"/>
      <w:pPr>
        <w:ind w:left="1474" w:hanging="1034"/>
        <w:jc w:val="left"/>
      </w:pPr>
      <w:rPr>
        <w:rFonts w:ascii="宋体" w:eastAsia="宋体" w:hAnsi="宋体" w:cs="宋体" w:hint="default"/>
        <w:spacing w:val="-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11" w:hanging="10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10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5" w:hanging="10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7" w:hanging="10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10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10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3" w:hanging="10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1034"/>
      </w:pPr>
      <w:rPr>
        <w:rFonts w:hint="default"/>
      </w:rPr>
    </w:lvl>
  </w:abstractNum>
  <w:abstractNum w:abstractNumId="17">
    <w:nsid w:val="411ADBB5"/>
    <w:multiLevelType w:val="hybridMultilevel"/>
    <w:tmpl w:val="00000000"/>
    <w:lvl w:ilvl="0">
      <w:start w:val="1"/>
      <w:numFmt w:val="decimal"/>
      <w:lvlText w:val="（%1）"/>
      <w:lvlJc w:val="left"/>
      <w:pPr>
        <w:ind w:left="440" w:hanging="1042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75" w:hanging="10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10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10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10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10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10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7" w:hanging="1042"/>
      </w:pPr>
      <w:rPr>
        <w:rFonts w:hint="default"/>
      </w:rPr>
    </w:lvl>
  </w:abstractNum>
  <w:abstractNum w:abstractNumId="18">
    <w:nsid w:val="4B037B7F"/>
    <w:multiLevelType w:val="hybridMultilevel"/>
    <w:tmpl w:val="00000000"/>
    <w:lvl w:ilvl="0">
      <w:start w:val="2"/>
      <w:numFmt w:val="decimal"/>
      <w:lvlText w:val="%1"/>
      <w:lvlJc w:val="left"/>
      <w:pPr>
        <w:ind w:left="1342" w:hanging="48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42" w:hanging="482"/>
        <w:jc w:val="left"/>
      </w:pPr>
      <w:rPr>
        <w:rFonts w:ascii="Arial Narrow" w:eastAsia="Arial Narrow" w:hAnsi="Arial Narrow" w:cs="Arial Narrow" w:hint="default"/>
        <w:b/>
        <w:bCs/>
        <w:spacing w:val="-5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2048" w:hanging="770"/>
        <w:jc w:val="left"/>
      </w:pPr>
      <w:rPr>
        <w:rFonts w:ascii="Arial Narrow" w:eastAsia="Arial Narrow" w:hAnsi="Arial Narrow" w:cs="Arial Narrow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875" w:hanging="7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3" w:hanging="7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0" w:hanging="7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8" w:hanging="7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6" w:hanging="7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4" w:hanging="770"/>
      </w:pPr>
      <w:rPr>
        <w:rFonts w:hint="default"/>
      </w:rPr>
    </w:lvl>
  </w:abstractNum>
  <w:abstractNum w:abstractNumId="19">
    <w:nsid w:val="592393DD"/>
    <w:multiLevelType w:val="hybridMultilevel"/>
    <w:tmpl w:val="00000000"/>
    <w:lvl w:ilvl="0">
      <w:start w:val="1"/>
      <w:numFmt w:val="decimal"/>
      <w:lvlText w:val="（%1）"/>
      <w:lvlJc w:val="left"/>
      <w:pPr>
        <w:ind w:left="440" w:hanging="1042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75" w:hanging="10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10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10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10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10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10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7" w:hanging="1042"/>
      </w:pPr>
      <w:rPr>
        <w:rFonts w:hint="default"/>
      </w:rPr>
    </w:lvl>
  </w:abstractNum>
  <w:abstractNum w:abstractNumId="20">
    <w:nsid w:val="5D8F0A04"/>
    <w:multiLevelType w:val="hybridMultilevel"/>
    <w:tmpl w:val="00000000"/>
    <w:lvl w:ilvl="0">
      <w:start w:val="1"/>
      <w:numFmt w:val="decimal"/>
      <w:lvlText w:val="（%1）"/>
      <w:lvlJc w:val="left"/>
      <w:pPr>
        <w:ind w:left="440" w:hanging="1052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75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7" w:hanging="1052"/>
      </w:pPr>
      <w:rPr>
        <w:rFonts w:hint="default"/>
      </w:rPr>
    </w:lvl>
  </w:abstractNum>
  <w:abstractNum w:abstractNumId="21">
    <w:nsid w:val="5DF7CFE0"/>
    <w:multiLevelType w:val="hybridMultilevel"/>
    <w:tmpl w:val="00000000"/>
    <w:lvl w:ilvl="0">
      <w:start w:val="2"/>
      <w:numFmt w:val="decimal"/>
      <w:lvlText w:val="%1"/>
      <w:lvlJc w:val="left"/>
      <w:pPr>
        <w:ind w:left="921" w:hanging="48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1" w:hanging="482"/>
        <w:jc w:val="right"/>
      </w:pPr>
      <w:rPr>
        <w:rFonts w:hint="default"/>
        <w:b/>
        <w:bCs/>
        <w:spacing w:val="-6"/>
        <w:w w:val="100"/>
      </w:rPr>
    </w:lvl>
    <w:lvl w:ilvl="2">
      <w:start w:val="1"/>
      <w:numFmt w:val="decimal"/>
      <w:lvlText w:val="%1.%2.%3"/>
      <w:lvlJc w:val="left"/>
      <w:pPr>
        <w:ind w:left="1210" w:hanging="770"/>
        <w:jc w:val="right"/>
      </w:pPr>
      <w:rPr>
        <w:rFonts w:ascii="Arial Narrow" w:eastAsia="Arial Narrow" w:hAnsi="Arial Narrow" w:cs="Arial Narrow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2040" w:hanging="7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40" w:hanging="7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60" w:hanging="7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27" w:hanging="7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95" w:hanging="7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63" w:hanging="770"/>
      </w:pPr>
      <w:rPr>
        <w:rFonts w:hint="default"/>
      </w:rPr>
    </w:lvl>
  </w:abstractNum>
  <w:abstractNum w:abstractNumId="22">
    <w:nsid w:val="60BF22F0"/>
    <w:multiLevelType w:val="hybridMultilevel"/>
    <w:tmpl w:val="00000000"/>
    <w:lvl w:ilvl="0">
      <w:start w:val="1"/>
      <w:numFmt w:val="decimal"/>
      <w:lvlText w:val="%1."/>
      <w:lvlJc w:val="left"/>
      <w:pPr>
        <w:ind w:left="440" w:hanging="290"/>
        <w:jc w:val="left"/>
      </w:pPr>
      <w:rPr>
        <w:rFonts w:ascii="Arial Narrow" w:eastAsia="Arial Narrow" w:hAnsi="Arial Narrow" w:cs="Arial Narrow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75" w:hanging="2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2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2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2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2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2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2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7" w:hanging="290"/>
      </w:pPr>
      <w:rPr>
        <w:rFonts w:hint="default"/>
      </w:rPr>
    </w:lvl>
  </w:abstractNum>
  <w:abstractNum w:abstractNumId="23">
    <w:nsid w:val="60C938B1"/>
    <w:multiLevelType w:val="hybridMultilevel"/>
    <w:tmpl w:val="00000000"/>
    <w:lvl w:ilvl="0">
      <w:start w:val="1"/>
      <w:numFmt w:val="decimal"/>
      <w:lvlText w:val="（%1）"/>
      <w:lvlJc w:val="left"/>
      <w:pPr>
        <w:ind w:left="440" w:hanging="1042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279" w:hanging="328"/>
        <w:jc w:val="left"/>
      </w:pPr>
      <w:rPr>
        <w:rFonts w:ascii="Arial Narrow" w:eastAsia="Arial Narrow" w:hAnsi="Arial Narrow" w:cs="Arial Narrow" w:hint="default"/>
        <w:spacing w:val="-3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82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4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6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8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0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3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5" w:hanging="328"/>
      </w:pPr>
      <w:rPr>
        <w:rFonts w:hint="default"/>
      </w:rPr>
    </w:lvl>
  </w:abstractNum>
  <w:abstractNum w:abstractNumId="24">
    <w:nsid w:val="642EEB93"/>
    <w:multiLevelType w:val="hybridMultilevel"/>
    <w:tmpl w:val="00000000"/>
    <w:lvl w:ilvl="0">
      <w:start w:val="1"/>
      <w:numFmt w:val="decimal"/>
      <w:lvlText w:val="（%1）"/>
      <w:lvlJc w:val="left"/>
      <w:pPr>
        <w:ind w:left="440" w:hanging="1034"/>
        <w:jc w:val="right"/>
      </w:pPr>
      <w:rPr>
        <w:rFonts w:ascii="宋体" w:eastAsia="宋体" w:hAnsi="宋体" w:cs="宋体" w:hint="default"/>
        <w:spacing w:val="-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75" w:hanging="10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10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10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10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10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10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7" w:hanging="1034"/>
      </w:pPr>
      <w:rPr>
        <w:rFonts w:hint="default"/>
      </w:rPr>
    </w:lvl>
  </w:abstractNum>
  <w:abstractNum w:abstractNumId="25">
    <w:nsid w:val="6475FF47"/>
    <w:multiLevelType w:val="hybridMultilevel"/>
    <w:tmpl w:val="00000000"/>
    <w:lvl w:ilvl="0">
      <w:start w:val="1"/>
      <w:numFmt w:val="upperLetter"/>
      <w:lvlText w:val="%1."/>
      <w:lvlJc w:val="left"/>
      <w:pPr>
        <w:ind w:left="440" w:hanging="328"/>
        <w:jc w:val="left"/>
      </w:pPr>
      <w:rPr>
        <w:rFonts w:ascii="Arial Narrow" w:eastAsia="Arial Narrow" w:hAnsi="Arial Narrow" w:cs="Arial Narrow" w:hint="default"/>
        <w:spacing w:val="-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75" w:hanging="3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7" w:hanging="328"/>
      </w:pPr>
      <w:rPr>
        <w:rFonts w:hint="default"/>
      </w:rPr>
    </w:lvl>
  </w:abstractNum>
  <w:abstractNum w:abstractNumId="26">
    <w:nsid w:val="65FC7B91"/>
    <w:multiLevelType w:val="hybridMultilevel"/>
    <w:tmpl w:val="00000000"/>
    <w:lvl w:ilvl="0">
      <w:start w:val="1"/>
      <w:numFmt w:val="decimal"/>
      <w:lvlText w:val="（%1）"/>
      <w:lvlJc w:val="left"/>
      <w:pPr>
        <w:ind w:left="440" w:hanging="1042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75" w:hanging="10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10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10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10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10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10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7" w:hanging="1042"/>
      </w:pPr>
      <w:rPr>
        <w:rFonts w:hint="default"/>
      </w:rPr>
    </w:lvl>
  </w:abstractNum>
  <w:abstractNum w:abstractNumId="27">
    <w:nsid w:val="664F581B"/>
    <w:multiLevelType w:val="hybridMultilevel"/>
    <w:tmpl w:val="00000000"/>
    <w:lvl w:ilvl="0">
      <w:start w:val="1"/>
      <w:numFmt w:val="decimal"/>
      <w:lvlText w:val="（%1）"/>
      <w:lvlJc w:val="left"/>
      <w:pPr>
        <w:ind w:left="440" w:hanging="1034"/>
        <w:jc w:val="left"/>
      </w:pPr>
      <w:rPr>
        <w:rFonts w:ascii="宋体" w:eastAsia="宋体" w:hAnsi="宋体" w:cs="宋体" w:hint="default"/>
        <w:spacing w:val="-5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1279" w:hanging="328"/>
        <w:jc w:val="left"/>
      </w:pPr>
      <w:rPr>
        <w:rFonts w:ascii="Arial Narrow" w:eastAsia="Arial Narrow" w:hAnsi="Arial Narrow" w:cs="Arial Narrow" w:hint="default"/>
        <w:spacing w:val="-3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82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4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6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8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0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3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5" w:hanging="328"/>
      </w:pPr>
      <w:rPr>
        <w:rFonts w:hint="default"/>
      </w:rPr>
    </w:lvl>
  </w:abstractNum>
  <w:abstractNum w:abstractNumId="28">
    <w:nsid w:val="6A028336"/>
    <w:multiLevelType w:val="hybridMultilevel"/>
    <w:tmpl w:val="00000000"/>
    <w:lvl w:ilvl="0">
      <w:start w:val="1"/>
      <w:numFmt w:val="decimal"/>
      <w:lvlText w:val="（%1）"/>
      <w:lvlJc w:val="left"/>
      <w:pPr>
        <w:ind w:left="1474" w:hanging="1034"/>
        <w:jc w:val="left"/>
      </w:pPr>
      <w:rPr>
        <w:rFonts w:ascii="宋体" w:eastAsia="宋体" w:hAnsi="宋体" w:cs="宋体" w:hint="default"/>
        <w:spacing w:val="-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11" w:hanging="10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10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5" w:hanging="10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7" w:hanging="10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10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10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3" w:hanging="10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1034"/>
      </w:pPr>
      <w:rPr>
        <w:rFonts w:hint="default"/>
      </w:rPr>
    </w:lvl>
  </w:abstractNum>
  <w:abstractNum w:abstractNumId="29">
    <w:nsid w:val="71207AF3"/>
    <w:multiLevelType w:val="hybridMultilevel"/>
    <w:tmpl w:val="00000000"/>
    <w:lvl w:ilvl="0">
      <w:start w:val="2"/>
      <w:numFmt w:val="decimal"/>
      <w:lvlText w:val="%1"/>
      <w:lvlJc w:val="left"/>
      <w:pPr>
        <w:ind w:left="1342" w:hanging="48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42" w:hanging="482"/>
        <w:jc w:val="left"/>
      </w:pPr>
      <w:rPr>
        <w:rFonts w:ascii="Arial Narrow" w:eastAsia="Arial Narrow" w:hAnsi="Arial Narrow" w:cs="Arial Narrow" w:hint="default"/>
        <w:b/>
        <w:bCs/>
        <w:spacing w:val="-5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2048" w:hanging="770"/>
        <w:jc w:val="left"/>
      </w:pPr>
      <w:rPr>
        <w:rFonts w:ascii="Arial Narrow" w:eastAsia="Arial Narrow" w:hAnsi="Arial Narrow" w:cs="Arial Narrow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875" w:hanging="7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3" w:hanging="7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0" w:hanging="7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8" w:hanging="7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6" w:hanging="7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4" w:hanging="770"/>
      </w:pPr>
      <w:rPr>
        <w:rFonts w:hint="default"/>
      </w:rPr>
    </w:lvl>
  </w:abstractNum>
  <w:abstractNum w:abstractNumId="30">
    <w:nsid w:val="72788950"/>
    <w:multiLevelType w:val="hybridMultilevel"/>
    <w:tmpl w:val="00000000"/>
    <w:lvl w:ilvl="0">
      <w:start w:val="1"/>
      <w:numFmt w:val="decimal"/>
      <w:lvlText w:val="（%1）"/>
      <w:lvlJc w:val="left"/>
      <w:pPr>
        <w:ind w:left="440" w:hanging="1034"/>
        <w:jc w:val="left"/>
      </w:pPr>
      <w:rPr>
        <w:rFonts w:ascii="宋体" w:eastAsia="宋体" w:hAnsi="宋体" w:cs="宋体" w:hint="default"/>
        <w:spacing w:val="-5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75" w:hanging="10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10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7" w:hanging="10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10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10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10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7" w:hanging="1034"/>
      </w:pPr>
      <w:rPr>
        <w:rFonts w:hint="default"/>
      </w:rPr>
    </w:lvl>
  </w:abstractNum>
  <w:abstractNum w:abstractNumId="31">
    <w:nsid w:val="77A7F283"/>
    <w:multiLevelType w:val="hybridMultilevel"/>
    <w:tmpl w:val="00000000"/>
    <w:lvl w:ilvl="0">
      <w:start w:val="1"/>
      <w:numFmt w:val="decimal"/>
      <w:lvlText w:val="%1."/>
      <w:lvlJc w:val="left"/>
      <w:pPr>
        <w:ind w:left="440" w:hanging="290"/>
        <w:jc w:val="left"/>
      </w:pPr>
      <w:rPr>
        <w:rFonts w:ascii="Arial Narrow" w:eastAsia="Arial Narrow" w:hAnsi="Arial Narrow" w:cs="Arial Narrow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80" w:hanging="2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04" w:hanging="2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8" w:hanging="2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3" w:hanging="2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7" w:hanging="2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2" w:hanging="2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6" w:hanging="2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0" w:hanging="290"/>
      </w:pPr>
      <w:rPr>
        <w:rFonts w:hint="default"/>
      </w:rPr>
    </w:lvl>
  </w:abstractNum>
  <w:abstractNum w:abstractNumId="32">
    <w:nsid w:val="7C2AAA22"/>
    <w:multiLevelType w:val="hybridMultilevel"/>
    <w:tmpl w:val="00000000"/>
    <w:lvl w:ilvl="0">
      <w:start w:val="1"/>
      <w:numFmt w:val="decimal"/>
      <w:lvlText w:val="%1"/>
      <w:lvlJc w:val="left"/>
      <w:pPr>
        <w:ind w:left="1210" w:hanging="77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10" w:hanging="77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210" w:hanging="770"/>
        <w:jc w:val="left"/>
      </w:pPr>
      <w:rPr>
        <w:rFonts w:ascii="Arial Narrow" w:eastAsia="Arial Narrow" w:hAnsi="Arial Narrow" w:cs="Arial Narrow" w:hint="default"/>
        <w:spacing w:val="-2"/>
        <w:w w:val="100"/>
        <w:sz w:val="40"/>
        <w:szCs w:val="40"/>
      </w:rPr>
    </w:lvl>
    <w:lvl w:ilvl="3">
      <w:start w:val="1"/>
      <w:numFmt w:val="decimal"/>
      <w:lvlText w:val="%4."/>
      <w:lvlJc w:val="left"/>
      <w:pPr>
        <w:ind w:left="1568" w:hanging="290"/>
        <w:jc w:val="left"/>
      </w:pPr>
      <w:rPr>
        <w:rFonts w:ascii="Arial Narrow" w:eastAsia="Arial Narrow" w:hAnsi="Arial Narrow" w:cs="Arial Narrow" w:hint="default"/>
        <w:spacing w:val="-4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973" w:hanging="2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4" w:hanging="2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2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6" w:hanging="2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7" w:hanging="290"/>
      </w:pPr>
      <w:rPr>
        <w:rFonts w:hint="default"/>
      </w:rPr>
    </w:lvl>
  </w:abstractNum>
  <w:num w:numId="1">
    <w:abstractNumId w:val="4"/>
  </w:num>
  <w:num w:numId="2">
    <w:abstractNumId w:val="31"/>
  </w:num>
  <w:num w:numId="3">
    <w:abstractNumId w:val="8"/>
  </w:num>
  <w:num w:numId="4">
    <w:abstractNumId w:val="12"/>
  </w:num>
  <w:num w:numId="5">
    <w:abstractNumId w:val="2"/>
  </w:num>
  <w:num w:numId="6">
    <w:abstractNumId w:val="30"/>
  </w:num>
  <w:num w:numId="7">
    <w:abstractNumId w:val="26"/>
  </w:num>
  <w:num w:numId="8">
    <w:abstractNumId w:val="15"/>
  </w:num>
  <w:num w:numId="9">
    <w:abstractNumId w:val="19"/>
  </w:num>
  <w:num w:numId="10">
    <w:abstractNumId w:val="20"/>
  </w:num>
  <w:num w:numId="11">
    <w:abstractNumId w:val="6"/>
  </w:num>
  <w:num w:numId="12">
    <w:abstractNumId w:val="23"/>
  </w:num>
  <w:num w:numId="13">
    <w:abstractNumId w:val="17"/>
  </w:num>
  <w:num w:numId="14">
    <w:abstractNumId w:val="25"/>
  </w:num>
  <w:num w:numId="15">
    <w:abstractNumId w:val="0"/>
  </w:num>
  <w:num w:numId="16">
    <w:abstractNumId w:val="28"/>
  </w:num>
  <w:num w:numId="17">
    <w:abstractNumId w:val="11"/>
  </w:num>
  <w:num w:numId="18">
    <w:abstractNumId w:val="3"/>
  </w:num>
  <w:num w:numId="19">
    <w:abstractNumId w:val="24"/>
  </w:num>
  <w:num w:numId="20">
    <w:abstractNumId w:val="13"/>
  </w:num>
  <w:num w:numId="21">
    <w:abstractNumId w:val="21"/>
  </w:num>
  <w:num w:numId="22">
    <w:abstractNumId w:val="16"/>
  </w:num>
  <w:num w:numId="23">
    <w:abstractNumId w:val="27"/>
  </w:num>
  <w:num w:numId="24">
    <w:abstractNumId w:val="1"/>
  </w:num>
  <w:num w:numId="25">
    <w:abstractNumId w:val="5"/>
  </w:num>
  <w:num w:numId="26">
    <w:abstractNumId w:val="9"/>
  </w:num>
  <w:num w:numId="27">
    <w:abstractNumId w:val="14"/>
  </w:num>
  <w:num w:numId="28">
    <w:abstractNumId w:val="22"/>
  </w:num>
  <w:num w:numId="29">
    <w:abstractNumId w:val="7"/>
  </w:num>
  <w:num w:numId="30">
    <w:abstractNumId w:val="10"/>
  </w:num>
  <w:num w:numId="31">
    <w:abstractNumId w:val="32"/>
  </w:num>
  <w:num w:numId="32">
    <w:abstractNumId w:val="18"/>
  </w:num>
  <w:num w:numId="33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440" w:hanging="482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ind w:right="1458"/>
      <w:jc w:val="center"/>
    </w:pPr>
    <w:rPr>
      <w:rFonts w:ascii="黑体" w:eastAsia="黑体" w:hAnsi="黑体" w:cs="黑体"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44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326241221111010051" TargetMode="Externa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2024-01-29T08:12:32Z</dcterms:created>
  <dcterms:modified xsi:type="dcterms:W3CDTF">2024-01-29T08:12:32Z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2022-11-22T00:00:00Z</vt:filetime>
  </property>
  <property fmtid="{D5CDD505-2E9C-101B-9397-08002B2CF9AE}" pid="3" name="LastSaved">
    <vt:filetime>2024-01-29T00:00:00Z</vt:filetime>
  </property>
</Properties>
</file>