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地面伽玛射线全谱仪项目规划设计蓝图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39" w:history="1">
        <w:r>
          <w:rPr>
            <w:rFonts w:ascii="仿宋" w:eastAsia="仿宋" w:hAnsi="仿宋" w:cs="仿宋" w:hint="eastAsia"/>
            <w:lang w:eastAsia="zh-CN"/>
          </w:rPr>
          <w:t>序言</w:t>
        </w:r>
        <w:r>
          <w:tab/>
        </w:r>
        <w:r>
          <w:fldChar w:fldCharType="begin"/>
        </w:r>
        <w:r>
          <w:instrText xml:space="preserve"> PAGEREF _Toc27839 \h </w:instrText>
        </w:r>
        <w:r>
          <w:fldChar w:fldCharType="separate"/>
        </w:r>
        <w:r>
          <w:t>3</w:t>
        </w:r>
        <w:r>
          <w:fldChar w:fldCharType="end"/>
        </w:r>
      </w:hyperlink>
    </w:p>
    <w:p>
      <w:pPr>
        <w:pStyle w:val="TOC1"/>
        <w:tabs>
          <w:tab w:val="right" w:leader="dot" w:pos="8306"/>
        </w:tabs>
      </w:pPr>
      <w:hyperlink w:anchor="_Toc16246" w:history="1">
        <w:r>
          <w:rPr>
            <w:rFonts w:ascii="仿宋" w:eastAsia="仿宋" w:hAnsi="仿宋" w:cs="仿宋" w:hint="eastAsia"/>
            <w:lang w:eastAsia="zh-CN"/>
          </w:rPr>
          <w:t>一、地面伽玛射线全谱仪项目选址可行性分析</w:t>
        </w:r>
        <w:r>
          <w:tab/>
        </w:r>
        <w:r>
          <w:fldChar w:fldCharType="begin"/>
        </w:r>
        <w:r>
          <w:instrText xml:space="preserve"> PAGEREF _Toc16246 \h </w:instrText>
        </w:r>
        <w:r>
          <w:fldChar w:fldCharType="separate"/>
        </w:r>
        <w:r>
          <w:t>3</w:t>
        </w:r>
        <w:r>
          <w:fldChar w:fldCharType="end"/>
        </w:r>
      </w:hyperlink>
    </w:p>
    <w:p>
      <w:pPr>
        <w:pStyle w:val="TOC2"/>
        <w:tabs>
          <w:tab w:val="right" w:leader="dot" w:pos="8306"/>
        </w:tabs>
      </w:pPr>
      <w:hyperlink w:anchor="_Toc13293" w:history="1">
        <w:r>
          <w:rPr>
            <w:rFonts w:ascii="仿宋" w:eastAsia="仿宋" w:hAnsi="仿宋" w:cs="仿宋" w:hint="eastAsia"/>
            <w:lang w:eastAsia="zh-CN"/>
          </w:rPr>
          <w:t>(一)、地面伽玛射线全谱仪项目选址</w:t>
        </w:r>
        <w:r>
          <w:tab/>
        </w:r>
        <w:r>
          <w:fldChar w:fldCharType="begin"/>
        </w:r>
        <w:r>
          <w:instrText xml:space="preserve"> PAGEREF _Toc13293 \h </w:instrText>
        </w:r>
        <w:r>
          <w:fldChar w:fldCharType="separate"/>
        </w:r>
        <w:r>
          <w:t>3</w:t>
        </w:r>
        <w:r>
          <w:fldChar w:fldCharType="end"/>
        </w:r>
      </w:hyperlink>
    </w:p>
    <w:p>
      <w:pPr>
        <w:pStyle w:val="TOC2"/>
        <w:tabs>
          <w:tab w:val="right" w:leader="dot" w:pos="8306"/>
        </w:tabs>
      </w:pPr>
      <w:hyperlink w:anchor="_Toc26974" w:history="1">
        <w:r>
          <w:rPr>
            <w:rFonts w:ascii="仿宋" w:eastAsia="仿宋" w:hAnsi="仿宋" w:cs="仿宋" w:hint="eastAsia"/>
            <w:lang w:eastAsia="zh-CN"/>
          </w:rPr>
          <w:t>(二)、用地控制指标</w:t>
        </w:r>
        <w:r>
          <w:tab/>
        </w:r>
        <w:r>
          <w:fldChar w:fldCharType="begin"/>
        </w:r>
        <w:r>
          <w:instrText xml:space="preserve"> PAGEREF _Toc26974 \h </w:instrText>
        </w:r>
        <w:r>
          <w:fldChar w:fldCharType="separate"/>
        </w:r>
        <w:r>
          <w:t>3</w:t>
        </w:r>
        <w:r>
          <w:fldChar w:fldCharType="end"/>
        </w:r>
      </w:hyperlink>
    </w:p>
    <w:p>
      <w:pPr>
        <w:pStyle w:val="TOC2"/>
        <w:tabs>
          <w:tab w:val="right" w:leader="dot" w:pos="8306"/>
        </w:tabs>
      </w:pPr>
      <w:hyperlink w:anchor="_Toc18047" w:history="1">
        <w:r>
          <w:rPr>
            <w:rFonts w:ascii="仿宋" w:eastAsia="仿宋" w:hAnsi="仿宋" w:cs="仿宋" w:hint="eastAsia"/>
            <w:lang w:eastAsia="zh-CN"/>
          </w:rPr>
          <w:t>(三)、节约用地措施</w:t>
        </w:r>
        <w:r>
          <w:tab/>
        </w:r>
        <w:r>
          <w:fldChar w:fldCharType="begin"/>
        </w:r>
        <w:r>
          <w:instrText xml:space="preserve"> PAGEREF _Toc18047 \h </w:instrText>
        </w:r>
        <w:r>
          <w:fldChar w:fldCharType="separate"/>
        </w:r>
        <w:r>
          <w:t>5</w:t>
        </w:r>
        <w:r>
          <w:fldChar w:fldCharType="end"/>
        </w:r>
      </w:hyperlink>
    </w:p>
    <w:p>
      <w:pPr>
        <w:pStyle w:val="TOC2"/>
        <w:tabs>
          <w:tab w:val="right" w:leader="dot" w:pos="8306"/>
        </w:tabs>
      </w:pPr>
      <w:hyperlink w:anchor="_Toc21750" w:history="1">
        <w:r>
          <w:rPr>
            <w:rFonts w:ascii="仿宋" w:eastAsia="仿宋" w:hAnsi="仿宋" w:cs="仿宋" w:hint="eastAsia"/>
            <w:lang w:eastAsia="zh-CN"/>
          </w:rPr>
          <w:t>(四)、总图布置方案</w:t>
        </w:r>
        <w:r>
          <w:tab/>
        </w:r>
        <w:r>
          <w:fldChar w:fldCharType="begin"/>
        </w:r>
        <w:r>
          <w:instrText xml:space="preserve"> PAGEREF _Toc21750 \h </w:instrText>
        </w:r>
        <w:r>
          <w:fldChar w:fldCharType="separate"/>
        </w:r>
        <w:r>
          <w:t>6</w:t>
        </w:r>
        <w:r>
          <w:fldChar w:fldCharType="end"/>
        </w:r>
      </w:hyperlink>
    </w:p>
    <w:p>
      <w:pPr>
        <w:pStyle w:val="TOC2"/>
        <w:tabs>
          <w:tab w:val="right" w:leader="dot" w:pos="8306"/>
        </w:tabs>
      </w:pPr>
      <w:hyperlink w:anchor="_Toc7536" w:history="1">
        <w:r>
          <w:rPr>
            <w:rFonts w:ascii="仿宋" w:eastAsia="仿宋" w:hAnsi="仿宋" w:cs="仿宋" w:hint="eastAsia"/>
            <w:lang w:eastAsia="zh-CN"/>
          </w:rPr>
          <w:t>(五)、选址综合评价</w:t>
        </w:r>
        <w:r>
          <w:tab/>
        </w:r>
        <w:r>
          <w:fldChar w:fldCharType="begin"/>
        </w:r>
        <w:r>
          <w:instrText xml:space="preserve"> PAGEREF _Toc7536 \h </w:instrText>
        </w:r>
        <w:r>
          <w:fldChar w:fldCharType="separate"/>
        </w:r>
        <w:r>
          <w:t>7</w:t>
        </w:r>
        <w:r>
          <w:fldChar w:fldCharType="end"/>
        </w:r>
      </w:hyperlink>
    </w:p>
    <w:p>
      <w:pPr>
        <w:pStyle w:val="TOC1"/>
        <w:tabs>
          <w:tab w:val="right" w:leader="dot" w:pos="8306"/>
        </w:tabs>
      </w:pPr>
      <w:hyperlink w:anchor="_Toc30737" w:history="1">
        <w:r>
          <w:rPr>
            <w:rFonts w:ascii="仿宋" w:eastAsia="仿宋" w:hAnsi="仿宋" w:cs="仿宋" w:hint="eastAsia"/>
            <w:lang w:eastAsia="zh-CN"/>
          </w:rPr>
          <w:t>二、地面伽玛射线全谱仪项目文档管理</w:t>
        </w:r>
        <w:r>
          <w:tab/>
        </w:r>
        <w:r>
          <w:fldChar w:fldCharType="begin"/>
        </w:r>
        <w:r>
          <w:instrText xml:space="preserve"> PAGEREF _Toc30737 \h </w:instrText>
        </w:r>
        <w:r>
          <w:fldChar w:fldCharType="separate"/>
        </w:r>
        <w:r>
          <w:t>9</w:t>
        </w:r>
        <w:r>
          <w:fldChar w:fldCharType="end"/>
        </w:r>
      </w:hyperlink>
    </w:p>
    <w:p>
      <w:pPr>
        <w:pStyle w:val="TOC2"/>
        <w:tabs>
          <w:tab w:val="right" w:leader="dot" w:pos="8306"/>
        </w:tabs>
      </w:pPr>
      <w:hyperlink w:anchor="_Toc23793" w:history="1">
        <w:r>
          <w:rPr>
            <w:rFonts w:ascii="仿宋" w:eastAsia="仿宋" w:hAnsi="仿宋" w:cs="仿宋" w:hint="eastAsia"/>
            <w:lang w:eastAsia="zh-CN"/>
          </w:rPr>
          <w:t>(一)、文档编制与审查</w:t>
        </w:r>
        <w:r>
          <w:tab/>
        </w:r>
        <w:r>
          <w:fldChar w:fldCharType="begin"/>
        </w:r>
        <w:r>
          <w:instrText xml:space="preserve"> PAGEREF _Toc23793 \h </w:instrText>
        </w:r>
        <w:r>
          <w:fldChar w:fldCharType="separate"/>
        </w:r>
        <w:r>
          <w:t>9</w:t>
        </w:r>
        <w:r>
          <w:fldChar w:fldCharType="end"/>
        </w:r>
      </w:hyperlink>
    </w:p>
    <w:p>
      <w:pPr>
        <w:pStyle w:val="TOC2"/>
        <w:tabs>
          <w:tab w:val="right" w:leader="dot" w:pos="8306"/>
        </w:tabs>
      </w:pPr>
      <w:hyperlink w:anchor="_Toc23867" w:history="1">
        <w:r>
          <w:rPr>
            <w:rFonts w:ascii="仿宋" w:eastAsia="仿宋" w:hAnsi="仿宋" w:cs="仿宋" w:hint="eastAsia"/>
            <w:lang w:eastAsia="zh-CN"/>
          </w:rPr>
          <w:t>(二)、文档发布与分发</w:t>
        </w:r>
        <w:r>
          <w:tab/>
        </w:r>
        <w:r>
          <w:fldChar w:fldCharType="begin"/>
        </w:r>
        <w:r>
          <w:instrText xml:space="preserve"> PAGEREF _Toc23867 \h </w:instrText>
        </w:r>
        <w:r>
          <w:fldChar w:fldCharType="separate"/>
        </w:r>
        <w:r>
          <w:t>10</w:t>
        </w:r>
        <w:r>
          <w:fldChar w:fldCharType="end"/>
        </w:r>
      </w:hyperlink>
    </w:p>
    <w:p>
      <w:pPr>
        <w:pStyle w:val="TOC2"/>
        <w:tabs>
          <w:tab w:val="right" w:leader="dot" w:pos="8306"/>
        </w:tabs>
      </w:pPr>
      <w:hyperlink w:anchor="_Toc26636" w:history="1">
        <w:r>
          <w:rPr>
            <w:rFonts w:ascii="仿宋" w:eastAsia="仿宋" w:hAnsi="仿宋" w:cs="仿宋" w:hint="eastAsia"/>
            <w:lang w:eastAsia="zh-CN"/>
          </w:rPr>
          <w:t>(三)、文档存档与归档</w:t>
        </w:r>
        <w:r>
          <w:tab/>
        </w:r>
        <w:r>
          <w:fldChar w:fldCharType="begin"/>
        </w:r>
        <w:r>
          <w:instrText xml:space="preserve"> PAGEREF _Toc26636 \h </w:instrText>
        </w:r>
        <w:r>
          <w:fldChar w:fldCharType="separate"/>
        </w:r>
        <w:r>
          <w:t>11</w:t>
        </w:r>
        <w:r>
          <w:fldChar w:fldCharType="end"/>
        </w:r>
      </w:hyperlink>
    </w:p>
    <w:p>
      <w:pPr>
        <w:pStyle w:val="TOC1"/>
        <w:tabs>
          <w:tab w:val="right" w:leader="dot" w:pos="8306"/>
        </w:tabs>
      </w:pPr>
      <w:hyperlink w:anchor="_Toc6973" w:history="1">
        <w:r>
          <w:rPr>
            <w:rFonts w:ascii="仿宋" w:eastAsia="仿宋" w:hAnsi="仿宋" w:cs="仿宋" w:hint="eastAsia"/>
            <w:lang w:eastAsia="zh-CN"/>
          </w:rPr>
          <w:t>三、地面伽玛射线全谱仪项目概论</w:t>
        </w:r>
        <w:r>
          <w:tab/>
        </w:r>
        <w:r>
          <w:fldChar w:fldCharType="begin"/>
        </w:r>
        <w:r>
          <w:instrText xml:space="preserve"> PAGEREF _Toc6973 \h </w:instrText>
        </w:r>
        <w:r>
          <w:fldChar w:fldCharType="separate"/>
        </w:r>
        <w:r>
          <w:t>12</w:t>
        </w:r>
        <w:r>
          <w:fldChar w:fldCharType="end"/>
        </w:r>
      </w:hyperlink>
    </w:p>
    <w:p>
      <w:pPr>
        <w:pStyle w:val="TOC2"/>
        <w:tabs>
          <w:tab w:val="right" w:leader="dot" w:pos="8306"/>
        </w:tabs>
      </w:pPr>
      <w:hyperlink w:anchor="_Toc25256" w:history="1">
        <w:r>
          <w:rPr>
            <w:rFonts w:ascii="仿宋" w:eastAsia="仿宋" w:hAnsi="仿宋" w:cs="仿宋" w:hint="eastAsia"/>
            <w:lang w:eastAsia="zh-CN"/>
          </w:rPr>
          <w:t>(一)、地面伽玛射线全谱仪项目概况</w:t>
        </w:r>
        <w:r>
          <w:tab/>
        </w:r>
        <w:r>
          <w:fldChar w:fldCharType="begin"/>
        </w:r>
        <w:r>
          <w:instrText xml:space="preserve"> PAGEREF _Toc25256 \h </w:instrText>
        </w:r>
        <w:r>
          <w:fldChar w:fldCharType="separate"/>
        </w:r>
        <w:r>
          <w:t>12</w:t>
        </w:r>
        <w:r>
          <w:fldChar w:fldCharType="end"/>
        </w:r>
      </w:hyperlink>
    </w:p>
    <w:p>
      <w:pPr>
        <w:pStyle w:val="TOC2"/>
        <w:tabs>
          <w:tab w:val="right" w:leader="dot" w:pos="8306"/>
        </w:tabs>
      </w:pPr>
      <w:hyperlink w:anchor="_Toc5535" w:history="1">
        <w:r>
          <w:rPr>
            <w:rFonts w:ascii="仿宋" w:eastAsia="仿宋" w:hAnsi="仿宋" w:cs="仿宋" w:hint="eastAsia"/>
            <w:lang w:eastAsia="zh-CN"/>
          </w:rPr>
          <w:t>(二)、地面伽玛射线全谱仪项目目标</w:t>
        </w:r>
        <w:r>
          <w:tab/>
        </w:r>
        <w:r>
          <w:fldChar w:fldCharType="begin"/>
        </w:r>
        <w:r>
          <w:instrText xml:space="preserve"> PAGEREF _Toc5535 \h </w:instrText>
        </w:r>
        <w:r>
          <w:fldChar w:fldCharType="separate"/>
        </w:r>
        <w:r>
          <w:t>15</w:t>
        </w:r>
        <w:r>
          <w:fldChar w:fldCharType="end"/>
        </w:r>
      </w:hyperlink>
    </w:p>
    <w:p>
      <w:pPr>
        <w:pStyle w:val="TOC2"/>
        <w:tabs>
          <w:tab w:val="right" w:leader="dot" w:pos="8306"/>
        </w:tabs>
      </w:pPr>
      <w:hyperlink w:anchor="_Toc7300" w:history="1">
        <w:r>
          <w:rPr>
            <w:rFonts w:ascii="仿宋" w:eastAsia="仿宋" w:hAnsi="仿宋" w:cs="仿宋" w:hint="eastAsia"/>
            <w:lang w:eastAsia="zh-CN"/>
          </w:rPr>
          <w:t>(三)、地面伽玛射线全谱仪项目提出的理由</w:t>
        </w:r>
        <w:r>
          <w:tab/>
        </w:r>
        <w:r>
          <w:fldChar w:fldCharType="begin"/>
        </w:r>
        <w:r>
          <w:instrText xml:space="preserve"> PAGEREF _Toc7300 \h </w:instrText>
        </w:r>
        <w:r>
          <w:fldChar w:fldCharType="separate"/>
        </w:r>
        <w:r>
          <w:t>16</w:t>
        </w:r>
        <w:r>
          <w:fldChar w:fldCharType="end"/>
        </w:r>
      </w:hyperlink>
    </w:p>
    <w:p>
      <w:pPr>
        <w:pStyle w:val="TOC2"/>
        <w:tabs>
          <w:tab w:val="right" w:leader="dot" w:pos="8306"/>
        </w:tabs>
      </w:pPr>
      <w:hyperlink w:anchor="_Toc13869" w:history="1">
        <w:r>
          <w:rPr>
            <w:rFonts w:ascii="仿宋" w:eastAsia="仿宋" w:hAnsi="仿宋" w:cs="仿宋" w:hint="eastAsia"/>
            <w:lang w:eastAsia="zh-CN"/>
          </w:rPr>
          <w:t>(四)、地面伽玛射线全谱仪项目意义</w:t>
        </w:r>
        <w:r>
          <w:tab/>
        </w:r>
        <w:r>
          <w:fldChar w:fldCharType="begin"/>
        </w:r>
        <w:r>
          <w:instrText xml:space="preserve"> PAGEREF _Toc13869 \h </w:instrText>
        </w:r>
        <w:r>
          <w:fldChar w:fldCharType="separate"/>
        </w:r>
        <w:r>
          <w:t>17</w:t>
        </w:r>
        <w:r>
          <w:fldChar w:fldCharType="end"/>
        </w:r>
      </w:hyperlink>
    </w:p>
    <w:p>
      <w:pPr>
        <w:pStyle w:val="TOC2"/>
        <w:tabs>
          <w:tab w:val="right" w:leader="dot" w:pos="8306"/>
        </w:tabs>
      </w:pPr>
      <w:hyperlink w:anchor="_Toc29976" w:history="1">
        <w:r>
          <w:rPr>
            <w:rFonts w:ascii="仿宋" w:eastAsia="仿宋" w:hAnsi="仿宋" w:cs="仿宋" w:hint="eastAsia"/>
            <w:lang w:eastAsia="zh-CN"/>
          </w:rPr>
          <w:t>(五)、地面伽玛射线全谱仪项目背景</w:t>
        </w:r>
        <w:r>
          <w:tab/>
        </w:r>
        <w:r>
          <w:fldChar w:fldCharType="begin"/>
        </w:r>
        <w:r>
          <w:instrText xml:space="preserve"> PAGEREF _Toc29976 \h </w:instrText>
        </w:r>
        <w:r>
          <w:fldChar w:fldCharType="separate"/>
        </w:r>
        <w:r>
          <w:t>18</w:t>
        </w:r>
        <w:r>
          <w:fldChar w:fldCharType="end"/>
        </w:r>
      </w:hyperlink>
    </w:p>
    <w:p>
      <w:pPr>
        <w:pStyle w:val="TOC1"/>
        <w:tabs>
          <w:tab w:val="right" w:leader="dot" w:pos="8306"/>
        </w:tabs>
      </w:pPr>
      <w:hyperlink w:anchor="_Toc4056" w:history="1">
        <w:r>
          <w:rPr>
            <w:rFonts w:ascii="仿宋" w:eastAsia="仿宋" w:hAnsi="仿宋" w:cs="仿宋" w:hint="eastAsia"/>
            <w:lang w:eastAsia="zh-CN"/>
          </w:rPr>
          <w:t>四、地面伽玛射线全谱仪项目可持续发展</w:t>
        </w:r>
        <w:r>
          <w:tab/>
        </w:r>
        <w:r>
          <w:fldChar w:fldCharType="begin"/>
        </w:r>
        <w:r>
          <w:instrText xml:space="preserve"> PAGEREF _Toc4056 \h </w:instrText>
        </w:r>
        <w:r>
          <w:fldChar w:fldCharType="separate"/>
        </w:r>
        <w:r>
          <w:t>19</w:t>
        </w:r>
        <w:r>
          <w:fldChar w:fldCharType="end"/>
        </w:r>
      </w:hyperlink>
    </w:p>
    <w:p>
      <w:pPr>
        <w:pStyle w:val="TOC2"/>
        <w:tabs>
          <w:tab w:val="right" w:leader="dot" w:pos="8306"/>
        </w:tabs>
      </w:pPr>
      <w:hyperlink w:anchor="_Toc1924" w:history="1">
        <w:r>
          <w:rPr>
            <w:rFonts w:ascii="仿宋" w:eastAsia="仿宋" w:hAnsi="仿宋" w:cs="仿宋" w:hint="eastAsia"/>
            <w:lang w:eastAsia="zh-CN"/>
          </w:rPr>
          <w:t>(一)、可持续战略与实践</w:t>
        </w:r>
        <w:r>
          <w:tab/>
        </w:r>
        <w:r>
          <w:fldChar w:fldCharType="begin"/>
        </w:r>
        <w:r>
          <w:instrText xml:space="preserve"> PAGEREF _Toc1924 \h </w:instrText>
        </w:r>
        <w:r>
          <w:fldChar w:fldCharType="separate"/>
        </w:r>
        <w:r>
          <w:t>19</w:t>
        </w:r>
        <w:r>
          <w:fldChar w:fldCharType="end"/>
        </w:r>
      </w:hyperlink>
    </w:p>
    <w:p>
      <w:pPr>
        <w:pStyle w:val="TOC2"/>
        <w:tabs>
          <w:tab w:val="right" w:leader="dot" w:pos="8306"/>
        </w:tabs>
      </w:pPr>
      <w:hyperlink w:anchor="_Toc7527" w:history="1">
        <w:r>
          <w:rPr>
            <w:rFonts w:ascii="仿宋" w:eastAsia="仿宋" w:hAnsi="仿宋" w:cs="仿宋" w:hint="eastAsia"/>
            <w:lang w:eastAsia="zh-CN"/>
          </w:rPr>
          <w:t>(二)、环保与社会责任</w:t>
        </w:r>
        <w:r>
          <w:tab/>
        </w:r>
        <w:r>
          <w:fldChar w:fldCharType="begin"/>
        </w:r>
        <w:r>
          <w:instrText xml:space="preserve"> PAGEREF _Toc7527 \h </w:instrText>
        </w:r>
        <w:r>
          <w:fldChar w:fldCharType="separate"/>
        </w:r>
        <w:r>
          <w:t>20</w:t>
        </w:r>
        <w:r>
          <w:fldChar w:fldCharType="end"/>
        </w:r>
      </w:hyperlink>
    </w:p>
    <w:p>
      <w:pPr>
        <w:pStyle w:val="TOC1"/>
        <w:tabs>
          <w:tab w:val="right" w:leader="dot" w:pos="8306"/>
        </w:tabs>
      </w:pPr>
      <w:hyperlink w:anchor="_Toc9975" w:history="1">
        <w:r>
          <w:rPr>
            <w:rFonts w:ascii="仿宋" w:eastAsia="仿宋" w:hAnsi="仿宋" w:cs="仿宋" w:hint="eastAsia"/>
            <w:lang w:eastAsia="zh-CN"/>
          </w:rPr>
          <w:t>五、地面伽玛射线全谱仪项目土建工程</w:t>
        </w:r>
        <w:r>
          <w:tab/>
        </w:r>
        <w:r>
          <w:fldChar w:fldCharType="begin"/>
        </w:r>
        <w:r>
          <w:instrText xml:space="preserve"> PAGEREF _Toc9975 \h </w:instrText>
        </w:r>
        <w:r>
          <w:fldChar w:fldCharType="separate"/>
        </w:r>
        <w:r>
          <w:t>21</w:t>
        </w:r>
        <w:r>
          <w:fldChar w:fldCharType="end"/>
        </w:r>
      </w:hyperlink>
    </w:p>
    <w:p>
      <w:pPr>
        <w:pStyle w:val="TOC2"/>
        <w:tabs>
          <w:tab w:val="right" w:leader="dot" w:pos="8306"/>
        </w:tabs>
      </w:pPr>
      <w:hyperlink w:anchor="_Toc8909" w:history="1">
        <w:r>
          <w:rPr>
            <w:rFonts w:ascii="仿宋" w:eastAsia="仿宋" w:hAnsi="仿宋" w:cs="仿宋" w:hint="eastAsia"/>
            <w:lang w:eastAsia="zh-CN"/>
          </w:rPr>
          <w:t>(一)、建筑工程设计原则</w:t>
        </w:r>
        <w:r>
          <w:tab/>
        </w:r>
        <w:r>
          <w:fldChar w:fldCharType="begin"/>
        </w:r>
        <w:r>
          <w:instrText xml:space="preserve"> PAGEREF _Toc8909 \h </w:instrText>
        </w:r>
        <w:r>
          <w:fldChar w:fldCharType="separate"/>
        </w:r>
        <w:r>
          <w:t>21</w:t>
        </w:r>
        <w:r>
          <w:fldChar w:fldCharType="end"/>
        </w:r>
      </w:hyperlink>
    </w:p>
    <w:p>
      <w:pPr>
        <w:pStyle w:val="TOC2"/>
        <w:tabs>
          <w:tab w:val="right" w:leader="dot" w:pos="8306"/>
        </w:tabs>
      </w:pPr>
      <w:hyperlink w:anchor="_Toc14122" w:history="1">
        <w:r>
          <w:rPr>
            <w:rFonts w:ascii="仿宋" w:eastAsia="仿宋" w:hAnsi="仿宋" w:cs="仿宋" w:hint="eastAsia"/>
            <w:lang w:eastAsia="zh-CN"/>
          </w:rPr>
          <w:t>(二)、土建工程设计年限及安全等级</w:t>
        </w:r>
        <w:r>
          <w:tab/>
        </w:r>
        <w:r>
          <w:fldChar w:fldCharType="begin"/>
        </w:r>
        <w:r>
          <w:instrText xml:space="preserve"> PAGEREF _Toc14122 \h </w:instrText>
        </w:r>
        <w:r>
          <w:fldChar w:fldCharType="separate"/>
        </w:r>
        <w:r>
          <w:t>22</w:t>
        </w:r>
        <w:r>
          <w:fldChar w:fldCharType="end"/>
        </w:r>
      </w:hyperlink>
    </w:p>
    <w:p>
      <w:pPr>
        <w:pStyle w:val="TOC2"/>
        <w:tabs>
          <w:tab w:val="right" w:leader="dot" w:pos="8306"/>
        </w:tabs>
      </w:pPr>
      <w:hyperlink w:anchor="_Toc11815" w:history="1">
        <w:r>
          <w:rPr>
            <w:rFonts w:ascii="仿宋" w:eastAsia="仿宋" w:hAnsi="仿宋" w:cs="仿宋" w:hint="eastAsia"/>
            <w:lang w:eastAsia="zh-CN"/>
          </w:rPr>
          <w:t>(三)、建筑工程设计总体要求</w:t>
        </w:r>
        <w:r>
          <w:tab/>
        </w:r>
        <w:r>
          <w:fldChar w:fldCharType="begin"/>
        </w:r>
        <w:r>
          <w:instrText xml:space="preserve"> PAGEREF _Toc11815 \h </w:instrText>
        </w:r>
        <w:r>
          <w:fldChar w:fldCharType="separate"/>
        </w:r>
        <w:r>
          <w:t>23</w:t>
        </w:r>
        <w:r>
          <w:fldChar w:fldCharType="end"/>
        </w:r>
      </w:hyperlink>
    </w:p>
    <w:p>
      <w:pPr>
        <w:pStyle w:val="TOC2"/>
        <w:tabs>
          <w:tab w:val="right" w:leader="dot" w:pos="8306"/>
        </w:tabs>
      </w:pPr>
      <w:hyperlink w:anchor="_Toc2537" w:history="1">
        <w:r>
          <w:rPr>
            <w:rFonts w:ascii="仿宋" w:eastAsia="仿宋" w:hAnsi="仿宋" w:cs="仿宋" w:hint="eastAsia"/>
            <w:lang w:eastAsia="zh-CN"/>
          </w:rPr>
          <w:t>(四)、土建工程建设指标</w:t>
        </w:r>
        <w:r>
          <w:tab/>
        </w:r>
        <w:r>
          <w:fldChar w:fldCharType="begin"/>
        </w:r>
        <w:r>
          <w:instrText xml:space="preserve"> PAGEREF _Toc2537 \h </w:instrText>
        </w:r>
        <w:r>
          <w:fldChar w:fldCharType="separate"/>
        </w:r>
        <w:r>
          <w:t>24</w:t>
        </w:r>
        <w:r>
          <w:fldChar w:fldCharType="end"/>
        </w:r>
      </w:hyperlink>
    </w:p>
    <w:p>
      <w:pPr>
        <w:pStyle w:val="TOC1"/>
        <w:tabs>
          <w:tab w:val="right" w:leader="dot" w:pos="8306"/>
        </w:tabs>
      </w:pPr>
      <w:hyperlink w:anchor="_Toc23977" w:history="1">
        <w:r>
          <w:rPr>
            <w:rFonts w:ascii="仿宋" w:eastAsia="仿宋" w:hAnsi="仿宋" w:cs="仿宋" w:hint="eastAsia"/>
            <w:lang w:eastAsia="zh-CN"/>
          </w:rPr>
          <w:t>六、工艺说明</w:t>
        </w:r>
        <w:r>
          <w:tab/>
        </w:r>
        <w:r>
          <w:fldChar w:fldCharType="begin"/>
        </w:r>
        <w:r>
          <w:instrText xml:space="preserve"> PAGEREF _Toc23977 \h </w:instrText>
        </w:r>
        <w:r>
          <w:fldChar w:fldCharType="separate"/>
        </w:r>
        <w:r>
          <w:t>24</w:t>
        </w:r>
        <w:r>
          <w:fldChar w:fldCharType="end"/>
        </w:r>
      </w:hyperlink>
    </w:p>
    <w:p>
      <w:pPr>
        <w:pStyle w:val="TOC2"/>
        <w:tabs>
          <w:tab w:val="right" w:leader="dot" w:pos="8306"/>
        </w:tabs>
      </w:pPr>
      <w:hyperlink w:anchor="_Toc29124" w:history="1">
        <w:r>
          <w:rPr>
            <w:rFonts w:ascii="仿宋" w:eastAsia="仿宋" w:hAnsi="仿宋" w:cs="仿宋" w:hint="eastAsia"/>
            <w:lang w:eastAsia="zh-CN"/>
          </w:rPr>
          <w:t>(一)、技术管理特点</w:t>
        </w:r>
        <w:r>
          <w:tab/>
        </w:r>
        <w:r>
          <w:fldChar w:fldCharType="begin"/>
        </w:r>
        <w:r>
          <w:instrText xml:space="preserve"> PAGEREF _Toc29124 \h </w:instrText>
        </w:r>
        <w:r>
          <w:fldChar w:fldCharType="separate"/>
        </w:r>
        <w:r>
          <w:t>24</w:t>
        </w:r>
        <w:r>
          <w:fldChar w:fldCharType="end"/>
        </w:r>
      </w:hyperlink>
    </w:p>
    <w:p>
      <w:pPr>
        <w:pStyle w:val="TOC2"/>
        <w:tabs>
          <w:tab w:val="right" w:leader="dot" w:pos="8306"/>
        </w:tabs>
      </w:pPr>
      <w:hyperlink w:anchor="_Toc31243" w:history="1">
        <w:r>
          <w:rPr>
            <w:rFonts w:ascii="仿宋" w:eastAsia="仿宋" w:hAnsi="仿宋" w:cs="仿宋" w:hint="eastAsia"/>
            <w:lang w:eastAsia="zh-CN"/>
          </w:rPr>
          <w:t>(二)、地面伽玛射线全谱仪项目工艺技术设计方案</w:t>
        </w:r>
        <w:r>
          <w:tab/>
        </w:r>
        <w:r>
          <w:fldChar w:fldCharType="begin"/>
        </w:r>
        <w:r>
          <w:instrText xml:space="preserve"> PAGEREF _Toc31243 \h </w:instrText>
        </w:r>
        <w:r>
          <w:fldChar w:fldCharType="separate"/>
        </w:r>
        <w:r>
          <w:t>25</w:t>
        </w:r>
        <w:r>
          <w:fldChar w:fldCharType="end"/>
        </w:r>
      </w:hyperlink>
    </w:p>
    <w:p>
      <w:pPr>
        <w:pStyle w:val="TOC2"/>
        <w:tabs>
          <w:tab w:val="right" w:leader="dot" w:pos="8306"/>
        </w:tabs>
      </w:pPr>
      <w:hyperlink w:anchor="_Toc31579" w:history="1">
        <w:r>
          <w:rPr>
            <w:rFonts w:ascii="仿宋" w:eastAsia="仿宋" w:hAnsi="仿宋" w:cs="仿宋" w:hint="eastAsia"/>
            <w:lang w:eastAsia="zh-CN"/>
          </w:rPr>
          <w:t>(三)、设备选型方案</w:t>
        </w:r>
        <w:r>
          <w:tab/>
        </w:r>
        <w:r>
          <w:fldChar w:fldCharType="begin"/>
        </w:r>
        <w:r>
          <w:instrText xml:space="preserve"> PAGEREF _Toc31579 \h </w:instrText>
        </w:r>
        <w:r>
          <w:fldChar w:fldCharType="separate"/>
        </w:r>
        <w:r>
          <w:t>27</w:t>
        </w:r>
        <w:r>
          <w:fldChar w:fldCharType="end"/>
        </w:r>
      </w:hyperlink>
    </w:p>
    <w:p>
      <w:pPr>
        <w:pStyle w:val="TOC1"/>
        <w:tabs>
          <w:tab w:val="right" w:leader="dot" w:pos="8306"/>
        </w:tabs>
      </w:pPr>
      <w:hyperlink w:anchor="_Toc12590" w:history="1">
        <w:r>
          <w:rPr>
            <w:rFonts w:ascii="仿宋" w:eastAsia="仿宋" w:hAnsi="仿宋" w:cs="仿宋" w:hint="eastAsia"/>
            <w:lang w:eastAsia="zh-CN"/>
          </w:rPr>
          <w:t>七、地面伽玛射线全谱仪项目人力资源管理</w:t>
        </w:r>
        <w:r>
          <w:tab/>
        </w:r>
        <w:r>
          <w:fldChar w:fldCharType="begin"/>
        </w:r>
        <w:r>
          <w:instrText xml:space="preserve"> PAGEREF _Toc12590 \h </w:instrText>
        </w:r>
        <w:r>
          <w:fldChar w:fldCharType="separate"/>
        </w:r>
        <w:r>
          <w:t>28</w:t>
        </w:r>
        <w:r>
          <w:fldChar w:fldCharType="end"/>
        </w:r>
      </w:hyperlink>
    </w:p>
    <w:p>
      <w:pPr>
        <w:pStyle w:val="TOC2"/>
        <w:tabs>
          <w:tab w:val="right" w:leader="dot" w:pos="8306"/>
        </w:tabs>
      </w:pPr>
      <w:hyperlink w:anchor="_Toc2524" w:history="1">
        <w:r>
          <w:rPr>
            <w:rFonts w:ascii="仿宋" w:eastAsia="仿宋" w:hAnsi="仿宋" w:cs="仿宋" w:hint="eastAsia"/>
            <w:lang w:eastAsia="zh-CN"/>
          </w:rPr>
          <w:t>(一)、建立健全的预算管理制度</w:t>
        </w:r>
        <w:r>
          <w:tab/>
        </w:r>
        <w:r>
          <w:fldChar w:fldCharType="begin"/>
        </w:r>
        <w:r>
          <w:instrText xml:space="preserve"> PAGEREF _Toc2524 \h </w:instrText>
        </w:r>
        <w:r>
          <w:fldChar w:fldCharType="separate"/>
        </w:r>
        <w:r>
          <w:t>28</w:t>
        </w:r>
        <w:r>
          <w:fldChar w:fldCharType="end"/>
        </w:r>
      </w:hyperlink>
    </w:p>
    <w:p>
      <w:pPr>
        <w:pStyle w:val="TOC2"/>
        <w:tabs>
          <w:tab w:val="right" w:leader="dot" w:pos="8306"/>
        </w:tabs>
      </w:pPr>
      <w:hyperlink w:anchor="_Toc23312" w:history="1">
        <w:r>
          <w:rPr>
            <w:rFonts w:ascii="仿宋" w:eastAsia="仿宋" w:hAnsi="仿宋" w:cs="仿宋" w:hint="eastAsia"/>
            <w:lang w:eastAsia="zh-CN"/>
          </w:rPr>
          <w:t>(二)、加强资金流动监控</w:t>
        </w:r>
        <w:r>
          <w:tab/>
        </w:r>
        <w:r>
          <w:fldChar w:fldCharType="begin"/>
        </w:r>
        <w:r>
          <w:instrText xml:space="preserve"> PAGEREF _Toc23312 \h </w:instrText>
        </w:r>
        <w:r>
          <w:fldChar w:fldCharType="separate"/>
        </w:r>
        <w:r>
          <w:t>30</w:t>
        </w:r>
        <w:r>
          <w:fldChar w:fldCharType="end"/>
        </w:r>
      </w:hyperlink>
    </w:p>
    <w:p>
      <w:pPr>
        <w:pStyle w:val="TOC2"/>
        <w:tabs>
          <w:tab w:val="right" w:leader="dot" w:pos="8306"/>
        </w:tabs>
      </w:pPr>
      <w:hyperlink w:anchor="_Toc14511" w:history="1">
        <w:r>
          <w:rPr>
            <w:rFonts w:ascii="仿宋" w:eastAsia="仿宋" w:hAnsi="仿宋" w:cs="仿宋" w:hint="eastAsia"/>
            <w:lang w:eastAsia="zh-CN"/>
          </w:rPr>
          <w:t>(三)、制定完善的风险控制机制</w:t>
        </w:r>
        <w:r>
          <w:tab/>
        </w:r>
        <w:r>
          <w:fldChar w:fldCharType="begin"/>
        </w:r>
        <w:r>
          <w:instrText xml:space="preserve"> PAGEREF _Toc14511 \h </w:instrText>
        </w:r>
        <w:r>
          <w:fldChar w:fldCharType="separate"/>
        </w:r>
        <w:r>
          <w:t>31</w:t>
        </w:r>
        <w:r>
          <w:fldChar w:fldCharType="end"/>
        </w:r>
      </w:hyperlink>
    </w:p>
    <w:p>
      <w:pPr>
        <w:pStyle w:val="TOC2"/>
        <w:tabs>
          <w:tab w:val="right" w:leader="dot" w:pos="8306"/>
        </w:tabs>
      </w:pPr>
      <w:hyperlink w:anchor="_Toc17229" w:history="1">
        <w:r>
          <w:rPr>
            <w:rFonts w:ascii="仿宋" w:eastAsia="仿宋" w:hAnsi="仿宋" w:cs="仿宋" w:hint="eastAsia"/>
            <w:lang w:eastAsia="zh-CN"/>
          </w:rPr>
          <w:t>(四)、优化成本管理</w:t>
        </w:r>
        <w:r>
          <w:tab/>
        </w:r>
        <w:r>
          <w:fldChar w:fldCharType="begin"/>
        </w:r>
        <w:r>
          <w:instrText xml:space="preserve"> PAGEREF _Toc17229 \h </w:instrText>
        </w:r>
        <w:r>
          <w:fldChar w:fldCharType="separate"/>
        </w:r>
        <w:r>
          <w:t>33</w:t>
        </w:r>
        <w:r>
          <w:fldChar w:fldCharType="end"/>
        </w:r>
      </w:hyperlink>
    </w:p>
    <w:p>
      <w:pPr>
        <w:pStyle w:val="TOC1"/>
        <w:tabs>
          <w:tab w:val="right" w:leader="dot" w:pos="8306"/>
        </w:tabs>
      </w:pPr>
      <w:hyperlink w:anchor="_Toc13170" w:history="1">
        <w:r>
          <w:rPr>
            <w:rFonts w:ascii="仿宋" w:eastAsia="仿宋" w:hAnsi="仿宋" w:cs="仿宋" w:hint="eastAsia"/>
            <w:lang w:eastAsia="zh-CN"/>
          </w:rPr>
          <w:t>八、地面伽玛射线全谱仪项目经营效益</w:t>
        </w:r>
        <w:r>
          <w:tab/>
        </w:r>
        <w:r>
          <w:fldChar w:fldCharType="begin"/>
        </w:r>
        <w:r>
          <w:instrText xml:space="preserve"> PAGEREF _Toc13170 \h </w:instrText>
        </w:r>
        <w:r>
          <w:fldChar w:fldCharType="separate"/>
        </w:r>
        <w:r>
          <w:t>34</w:t>
        </w:r>
        <w:r>
          <w:fldChar w:fldCharType="end"/>
        </w:r>
      </w:hyperlink>
    </w:p>
    <w:p>
      <w:pPr>
        <w:pStyle w:val="TOC2"/>
        <w:tabs>
          <w:tab w:val="right" w:leader="dot" w:pos="8306"/>
        </w:tabs>
      </w:pPr>
      <w:hyperlink w:anchor="_Toc957" w:history="1">
        <w:r>
          <w:rPr>
            <w:rFonts w:ascii="仿宋" w:eastAsia="仿宋" w:hAnsi="仿宋" w:cs="仿宋" w:hint="eastAsia"/>
            <w:lang w:eastAsia="zh-CN"/>
          </w:rPr>
          <w:t>(一)、经济评价财务测算</w:t>
        </w:r>
        <w:r>
          <w:tab/>
        </w:r>
        <w:r>
          <w:fldChar w:fldCharType="begin"/>
        </w:r>
        <w:r>
          <w:instrText xml:space="preserve"> PAGEREF _Toc957 \h </w:instrText>
        </w:r>
        <w:r>
          <w:fldChar w:fldCharType="separate"/>
        </w:r>
        <w:r>
          <w:t>34</w:t>
        </w:r>
        <w:r>
          <w:fldChar w:fldCharType="end"/>
        </w:r>
      </w:hyperlink>
    </w:p>
    <w:p>
      <w:pPr>
        <w:pStyle w:val="TOC2"/>
        <w:tabs>
          <w:tab w:val="right" w:leader="dot" w:pos="8306"/>
        </w:tabs>
      </w:pPr>
      <w:hyperlink w:anchor="_Toc32410" w:history="1">
        <w:r>
          <w:rPr>
            <w:rFonts w:ascii="仿宋" w:eastAsia="仿宋" w:hAnsi="仿宋" w:cs="仿宋" w:hint="eastAsia"/>
            <w:lang w:eastAsia="zh-CN"/>
          </w:rPr>
          <w:t>(二)、地面伽玛射线全谱仪项目盈利能力分析</w:t>
        </w:r>
        <w:r>
          <w:tab/>
        </w:r>
        <w:r>
          <w:fldChar w:fldCharType="begin"/>
        </w:r>
        <w:r>
          <w:instrText xml:space="preserve"> PAGEREF _Toc32410 \h </w:instrText>
        </w:r>
        <w:r>
          <w:fldChar w:fldCharType="separate"/>
        </w:r>
        <w:r>
          <w:t>36</w:t>
        </w:r>
        <w:r>
          <w:fldChar w:fldCharType="end"/>
        </w:r>
      </w:hyperlink>
    </w:p>
    <w:p>
      <w:pPr>
        <w:pStyle w:val="TOC1"/>
        <w:tabs>
          <w:tab w:val="right" w:leader="dot" w:pos="8306"/>
        </w:tabs>
      </w:pPr>
      <w:hyperlink w:anchor="_Toc8435" w:history="1">
        <w:r>
          <w:rPr>
            <w:rFonts w:ascii="仿宋" w:eastAsia="仿宋" w:hAnsi="仿宋" w:cs="仿宋" w:hint="eastAsia"/>
            <w:lang w:eastAsia="zh-CN"/>
          </w:rPr>
          <w:t>九、地面伽玛射线全谱仪项目财务管理</w:t>
        </w:r>
        <w:r>
          <w:tab/>
        </w:r>
        <w:r>
          <w:fldChar w:fldCharType="begin"/>
        </w:r>
        <w:r>
          <w:instrText xml:space="preserve"> PAGEREF _Toc8435 \h </w:instrText>
        </w:r>
        <w:r>
          <w:fldChar w:fldCharType="separate"/>
        </w:r>
        <w:r>
          <w:t>36</w:t>
        </w:r>
        <w:r>
          <w:fldChar w:fldCharType="end"/>
        </w:r>
      </w:hyperlink>
    </w:p>
    <w:p>
      <w:pPr>
        <w:pStyle w:val="TOC2"/>
        <w:tabs>
          <w:tab w:val="right" w:leader="dot" w:pos="8306"/>
        </w:tabs>
      </w:pPr>
      <w:hyperlink w:anchor="_Toc16008" w:history="1">
        <w:r>
          <w:rPr>
            <w:rFonts w:ascii="仿宋" w:eastAsia="仿宋" w:hAnsi="仿宋" w:cs="仿宋" w:hint="eastAsia"/>
            <w:lang w:eastAsia="zh-CN"/>
          </w:rPr>
          <w:t>(一)、资金需求大</w:t>
        </w:r>
        <w:r>
          <w:tab/>
        </w:r>
        <w:r>
          <w:fldChar w:fldCharType="begin"/>
        </w:r>
        <w:r>
          <w:instrText xml:space="preserve"> PAGEREF _Toc16008 \h </w:instrText>
        </w:r>
        <w:r>
          <w:fldChar w:fldCharType="separate"/>
        </w:r>
        <w:r>
          <w:t>36</w:t>
        </w:r>
        <w:r>
          <w:fldChar w:fldCharType="end"/>
        </w:r>
      </w:hyperlink>
    </w:p>
    <w:p>
      <w:pPr>
        <w:pStyle w:val="TOC2"/>
        <w:tabs>
          <w:tab w:val="right" w:leader="dot" w:pos="8306"/>
        </w:tabs>
      </w:pPr>
      <w:hyperlink w:anchor="_Toc24478" w:history="1">
        <w:r>
          <w:rPr>
            <w:rFonts w:ascii="仿宋" w:eastAsia="仿宋" w:hAnsi="仿宋" w:cs="仿宋" w:hint="eastAsia"/>
            <w:lang w:eastAsia="zh-CN"/>
          </w:rPr>
          <w:t>(二)、研发周期长</w:t>
        </w:r>
        <w:r>
          <w:tab/>
        </w:r>
        <w:r>
          <w:fldChar w:fldCharType="begin"/>
        </w:r>
        <w:r>
          <w:instrText xml:space="preserve"> PAGEREF _Toc24478 \h </w:instrText>
        </w:r>
        <w:r>
          <w:fldChar w:fldCharType="separate"/>
        </w:r>
        <w:r>
          <w:t>38</w:t>
        </w:r>
        <w:r>
          <w:fldChar w:fldCharType="end"/>
        </w:r>
      </w:hyperlink>
    </w:p>
    <w:p>
      <w:pPr>
        <w:pStyle w:val="TOC2"/>
        <w:tabs>
          <w:tab w:val="right" w:leader="dot" w:pos="8306"/>
        </w:tabs>
      </w:pPr>
      <w:hyperlink w:anchor="_Toc14283" w:history="1">
        <w:r>
          <w:rPr>
            <w:rFonts w:ascii="仿宋" w:eastAsia="仿宋" w:hAnsi="仿宋" w:cs="仿宋" w:hint="eastAsia"/>
            <w:lang w:eastAsia="zh-CN"/>
          </w:rPr>
          <w:t>(三)、市场风险大</w:t>
        </w:r>
        <w:r>
          <w:tab/>
        </w:r>
        <w:r>
          <w:fldChar w:fldCharType="begin"/>
        </w:r>
        <w:r>
          <w:instrText xml:space="preserve"> PAGEREF _Toc14283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33" w:history="1">
        <w:r>
          <w:rPr>
            <w:rFonts w:ascii="仿宋" w:eastAsia="仿宋" w:hAnsi="仿宋" w:cs="仿宋" w:hint="eastAsia"/>
            <w:lang w:eastAsia="zh-CN"/>
          </w:rPr>
          <w:t>(四)、利润率高</w:t>
        </w:r>
        <w:r>
          <w:tab/>
        </w:r>
        <w:r>
          <w:fldChar w:fldCharType="begin"/>
        </w:r>
        <w:r>
          <w:instrText xml:space="preserve"> PAGEREF _Toc16933 \h </w:instrText>
        </w:r>
        <w:r>
          <w:fldChar w:fldCharType="separate"/>
        </w:r>
        <w:r>
          <w:t>42</w:t>
        </w:r>
        <w:r>
          <w:fldChar w:fldCharType="end"/>
        </w:r>
      </w:hyperlink>
    </w:p>
    <w:p>
      <w:pPr>
        <w:pStyle w:val="TOC1"/>
        <w:tabs>
          <w:tab w:val="right" w:leader="dot" w:pos="8306"/>
        </w:tabs>
      </w:pPr>
      <w:hyperlink w:anchor="_Toc23268" w:history="1">
        <w:r>
          <w:rPr>
            <w:rFonts w:ascii="仿宋" w:eastAsia="仿宋" w:hAnsi="仿宋" w:cs="仿宋" w:hint="eastAsia"/>
            <w:lang w:eastAsia="zh-CN"/>
          </w:rPr>
          <w:t>十、地面伽玛射线全谱仪项目环境影响分析</w:t>
        </w:r>
        <w:r>
          <w:tab/>
        </w:r>
        <w:r>
          <w:fldChar w:fldCharType="begin"/>
        </w:r>
        <w:r>
          <w:instrText xml:space="preserve"> PAGEREF _Toc23268 \h </w:instrText>
        </w:r>
        <w:r>
          <w:fldChar w:fldCharType="separate"/>
        </w:r>
        <w:r>
          <w:t>44</w:t>
        </w:r>
        <w:r>
          <w:fldChar w:fldCharType="end"/>
        </w:r>
      </w:hyperlink>
    </w:p>
    <w:p>
      <w:pPr>
        <w:pStyle w:val="TOC2"/>
        <w:tabs>
          <w:tab w:val="right" w:leader="dot" w:pos="8306"/>
        </w:tabs>
      </w:pPr>
      <w:hyperlink w:anchor="_Toc22516" w:history="1">
        <w:r>
          <w:rPr>
            <w:rFonts w:ascii="仿宋" w:eastAsia="仿宋" w:hAnsi="仿宋" w:cs="仿宋" w:hint="eastAsia"/>
            <w:lang w:eastAsia="zh-CN"/>
          </w:rPr>
          <w:t>(一)、建设区域环境质量现状</w:t>
        </w:r>
        <w:r>
          <w:tab/>
        </w:r>
        <w:r>
          <w:fldChar w:fldCharType="begin"/>
        </w:r>
        <w:r>
          <w:instrText xml:space="preserve"> PAGEREF _Toc22516 \h </w:instrText>
        </w:r>
        <w:r>
          <w:fldChar w:fldCharType="separate"/>
        </w:r>
        <w:r>
          <w:t>44</w:t>
        </w:r>
        <w:r>
          <w:fldChar w:fldCharType="end"/>
        </w:r>
      </w:hyperlink>
    </w:p>
    <w:p>
      <w:pPr>
        <w:pStyle w:val="TOC2"/>
        <w:tabs>
          <w:tab w:val="right" w:leader="dot" w:pos="8306"/>
        </w:tabs>
      </w:pPr>
      <w:hyperlink w:anchor="_Toc32462" w:history="1">
        <w:r>
          <w:rPr>
            <w:rFonts w:ascii="仿宋" w:eastAsia="仿宋" w:hAnsi="仿宋" w:cs="仿宋" w:hint="eastAsia"/>
            <w:lang w:eastAsia="zh-CN"/>
          </w:rPr>
          <w:t>(二)、建设期环境保护</w:t>
        </w:r>
        <w:r>
          <w:tab/>
        </w:r>
        <w:r>
          <w:fldChar w:fldCharType="begin"/>
        </w:r>
        <w:r>
          <w:instrText xml:space="preserve"> PAGEREF _Toc32462 \h </w:instrText>
        </w:r>
        <w:r>
          <w:fldChar w:fldCharType="separate"/>
        </w:r>
        <w:r>
          <w:t>45</w:t>
        </w:r>
        <w:r>
          <w:fldChar w:fldCharType="end"/>
        </w:r>
      </w:hyperlink>
    </w:p>
    <w:p>
      <w:pPr>
        <w:pStyle w:val="TOC2"/>
        <w:tabs>
          <w:tab w:val="right" w:leader="dot" w:pos="8306"/>
        </w:tabs>
      </w:pPr>
      <w:hyperlink w:anchor="_Toc5199" w:history="1">
        <w:r>
          <w:rPr>
            <w:rFonts w:ascii="仿宋" w:eastAsia="仿宋" w:hAnsi="仿宋" w:cs="仿宋" w:hint="eastAsia"/>
            <w:lang w:eastAsia="zh-CN"/>
          </w:rPr>
          <w:t>(三)、运营期环境保护</w:t>
        </w:r>
        <w:r>
          <w:tab/>
        </w:r>
        <w:r>
          <w:fldChar w:fldCharType="begin"/>
        </w:r>
        <w:r>
          <w:instrText xml:space="preserve"> PAGEREF _Toc5199 \h </w:instrText>
        </w:r>
        <w:r>
          <w:fldChar w:fldCharType="separate"/>
        </w:r>
        <w:r>
          <w:t>47</w:t>
        </w:r>
        <w:r>
          <w:fldChar w:fldCharType="end"/>
        </w:r>
      </w:hyperlink>
    </w:p>
    <w:p>
      <w:pPr>
        <w:pStyle w:val="TOC2"/>
        <w:tabs>
          <w:tab w:val="right" w:leader="dot" w:pos="8306"/>
        </w:tabs>
      </w:pPr>
      <w:hyperlink w:anchor="_Toc18705" w:history="1">
        <w:r>
          <w:rPr>
            <w:rFonts w:ascii="仿宋" w:eastAsia="仿宋" w:hAnsi="仿宋" w:cs="仿宋" w:hint="eastAsia"/>
            <w:lang w:eastAsia="zh-CN"/>
          </w:rPr>
          <w:t>(四)、地面伽玛射线全谱仪项目建设对区域经济的影响</w:t>
        </w:r>
        <w:r>
          <w:tab/>
        </w:r>
        <w:r>
          <w:fldChar w:fldCharType="begin"/>
        </w:r>
        <w:r>
          <w:instrText xml:space="preserve"> PAGEREF _Toc18705 \h </w:instrText>
        </w:r>
        <w:r>
          <w:fldChar w:fldCharType="separate"/>
        </w:r>
        <w:r>
          <w:t>48</w:t>
        </w:r>
        <w:r>
          <w:fldChar w:fldCharType="end"/>
        </w:r>
      </w:hyperlink>
    </w:p>
    <w:p>
      <w:pPr>
        <w:pStyle w:val="TOC2"/>
        <w:tabs>
          <w:tab w:val="right" w:leader="dot" w:pos="8306"/>
        </w:tabs>
      </w:pPr>
      <w:hyperlink w:anchor="_Toc20651" w:history="1">
        <w:r>
          <w:rPr>
            <w:rFonts w:ascii="仿宋" w:eastAsia="仿宋" w:hAnsi="仿宋" w:cs="仿宋" w:hint="eastAsia"/>
            <w:lang w:eastAsia="zh-CN"/>
          </w:rPr>
          <w:t>(五)、废弃物处理</w:t>
        </w:r>
        <w:r>
          <w:tab/>
        </w:r>
        <w:r>
          <w:fldChar w:fldCharType="begin"/>
        </w:r>
        <w:r>
          <w:instrText xml:space="preserve"> PAGEREF _Toc20651 \h </w:instrText>
        </w:r>
        <w:r>
          <w:fldChar w:fldCharType="separate"/>
        </w:r>
        <w:r>
          <w:t>50</w:t>
        </w:r>
        <w:r>
          <w:fldChar w:fldCharType="end"/>
        </w:r>
      </w:hyperlink>
    </w:p>
    <w:p>
      <w:pPr>
        <w:pStyle w:val="TOC2"/>
        <w:tabs>
          <w:tab w:val="right" w:leader="dot" w:pos="8306"/>
        </w:tabs>
      </w:pPr>
      <w:hyperlink w:anchor="_Toc30511" w:history="1">
        <w:r>
          <w:rPr>
            <w:rFonts w:ascii="仿宋" w:eastAsia="仿宋" w:hAnsi="仿宋" w:cs="仿宋" w:hint="eastAsia"/>
            <w:lang w:eastAsia="zh-CN"/>
          </w:rPr>
          <w:t>(六)、特殊环境影响分析</w:t>
        </w:r>
        <w:r>
          <w:tab/>
        </w:r>
        <w:r>
          <w:fldChar w:fldCharType="begin"/>
        </w:r>
        <w:r>
          <w:instrText xml:space="preserve"> PAGEREF _Toc30511 \h </w:instrText>
        </w:r>
        <w:r>
          <w:fldChar w:fldCharType="separate"/>
        </w:r>
        <w:r>
          <w:t>51</w:t>
        </w:r>
        <w:r>
          <w:fldChar w:fldCharType="end"/>
        </w:r>
      </w:hyperlink>
    </w:p>
    <w:p>
      <w:pPr>
        <w:pStyle w:val="TOC2"/>
        <w:tabs>
          <w:tab w:val="right" w:leader="dot" w:pos="8306"/>
        </w:tabs>
      </w:pPr>
      <w:hyperlink w:anchor="_Toc32473" w:history="1">
        <w:r>
          <w:rPr>
            <w:rFonts w:ascii="仿宋" w:eastAsia="仿宋" w:hAnsi="仿宋" w:cs="仿宋" w:hint="eastAsia"/>
            <w:lang w:eastAsia="zh-CN"/>
          </w:rPr>
          <w:t>(七)、清洁生产</w:t>
        </w:r>
        <w:r>
          <w:tab/>
        </w:r>
        <w:r>
          <w:fldChar w:fldCharType="begin"/>
        </w:r>
        <w:r>
          <w:instrText xml:space="preserve"> PAGEREF _Toc32473 \h </w:instrText>
        </w:r>
        <w:r>
          <w:fldChar w:fldCharType="separate"/>
        </w:r>
        <w:r>
          <w:t>52</w:t>
        </w:r>
        <w:r>
          <w:fldChar w:fldCharType="end"/>
        </w:r>
      </w:hyperlink>
    </w:p>
    <w:p>
      <w:pPr>
        <w:pStyle w:val="TOC2"/>
        <w:tabs>
          <w:tab w:val="right" w:leader="dot" w:pos="8306"/>
        </w:tabs>
      </w:pPr>
      <w:hyperlink w:anchor="_Toc7335" w:history="1">
        <w:r>
          <w:rPr>
            <w:rFonts w:ascii="仿宋" w:eastAsia="仿宋" w:hAnsi="仿宋" w:cs="仿宋" w:hint="eastAsia"/>
            <w:lang w:eastAsia="zh-CN"/>
          </w:rPr>
          <w:t>(八)、环境保护综合评价</w:t>
        </w:r>
        <w:r>
          <w:tab/>
        </w:r>
        <w:r>
          <w:fldChar w:fldCharType="begin"/>
        </w:r>
        <w:r>
          <w:instrText xml:space="preserve"> PAGEREF _Toc7335 \h </w:instrText>
        </w:r>
        <w:r>
          <w:fldChar w:fldCharType="separate"/>
        </w:r>
        <w:r>
          <w:t>54</w:t>
        </w:r>
        <w:r>
          <w:fldChar w:fldCharType="end"/>
        </w:r>
      </w:hyperlink>
    </w:p>
    <w:p>
      <w:pPr>
        <w:pStyle w:val="TOC1"/>
        <w:tabs>
          <w:tab w:val="right" w:leader="dot" w:pos="8306"/>
        </w:tabs>
      </w:pPr>
      <w:hyperlink w:anchor="_Toc29068" w:history="1">
        <w:r>
          <w:rPr>
            <w:rFonts w:ascii="仿宋" w:eastAsia="仿宋" w:hAnsi="仿宋" w:cs="仿宋" w:hint="eastAsia"/>
            <w:lang w:eastAsia="zh-CN"/>
          </w:rPr>
          <w:t>十一、地面伽玛射线全谱仪项目技术管理</w:t>
        </w:r>
        <w:r>
          <w:tab/>
        </w:r>
        <w:r>
          <w:fldChar w:fldCharType="begin"/>
        </w:r>
        <w:r>
          <w:instrText xml:space="preserve"> PAGEREF _Toc29068 \h </w:instrText>
        </w:r>
        <w:r>
          <w:fldChar w:fldCharType="separate"/>
        </w:r>
        <w:r>
          <w:t>55</w:t>
        </w:r>
        <w:r>
          <w:fldChar w:fldCharType="end"/>
        </w:r>
      </w:hyperlink>
    </w:p>
    <w:p>
      <w:pPr>
        <w:pStyle w:val="TOC2"/>
        <w:tabs>
          <w:tab w:val="right" w:leader="dot" w:pos="8306"/>
        </w:tabs>
      </w:pPr>
      <w:hyperlink w:anchor="_Toc16866" w:history="1">
        <w:r>
          <w:rPr>
            <w:rFonts w:ascii="仿宋" w:eastAsia="仿宋" w:hAnsi="仿宋" w:cs="仿宋" w:hint="eastAsia"/>
            <w:lang w:eastAsia="zh-CN"/>
          </w:rPr>
          <w:t>(一)、技术方案选用方向</w:t>
        </w:r>
        <w:r>
          <w:tab/>
        </w:r>
        <w:r>
          <w:fldChar w:fldCharType="begin"/>
        </w:r>
        <w:r>
          <w:instrText xml:space="preserve"> PAGEREF _Toc16866 \h </w:instrText>
        </w:r>
        <w:r>
          <w:fldChar w:fldCharType="separate"/>
        </w:r>
        <w:r>
          <w:t>55</w:t>
        </w:r>
        <w:r>
          <w:fldChar w:fldCharType="end"/>
        </w:r>
      </w:hyperlink>
    </w:p>
    <w:p>
      <w:pPr>
        <w:pStyle w:val="TOC2"/>
        <w:tabs>
          <w:tab w:val="right" w:leader="dot" w:pos="8306"/>
        </w:tabs>
      </w:pPr>
      <w:hyperlink w:anchor="_Toc5628" w:history="1">
        <w:r>
          <w:rPr>
            <w:rFonts w:ascii="仿宋" w:eastAsia="仿宋" w:hAnsi="仿宋" w:cs="仿宋" w:hint="eastAsia"/>
            <w:lang w:eastAsia="zh-CN"/>
          </w:rPr>
          <w:t>(二)、工艺技术方案选用原则</w:t>
        </w:r>
        <w:r>
          <w:tab/>
        </w:r>
        <w:r>
          <w:fldChar w:fldCharType="begin"/>
        </w:r>
        <w:r>
          <w:instrText xml:space="preserve"> PAGEREF _Toc5628 \h </w:instrText>
        </w:r>
        <w:r>
          <w:fldChar w:fldCharType="separate"/>
        </w:r>
        <w:r>
          <w:t>57</w:t>
        </w:r>
        <w:r>
          <w:fldChar w:fldCharType="end"/>
        </w:r>
      </w:hyperlink>
    </w:p>
    <w:p>
      <w:pPr>
        <w:pStyle w:val="TOC2"/>
        <w:tabs>
          <w:tab w:val="right" w:leader="dot" w:pos="8306"/>
        </w:tabs>
      </w:pPr>
      <w:hyperlink w:anchor="_Toc29644" w:history="1">
        <w:r>
          <w:rPr>
            <w:rFonts w:ascii="仿宋" w:eastAsia="仿宋" w:hAnsi="仿宋" w:cs="仿宋" w:hint="eastAsia"/>
            <w:lang w:eastAsia="zh-CN"/>
          </w:rPr>
          <w:t>(三)、工艺技术方案要求</w:t>
        </w:r>
        <w:r>
          <w:tab/>
        </w:r>
        <w:r>
          <w:fldChar w:fldCharType="begin"/>
        </w:r>
        <w:r>
          <w:instrText xml:space="preserve"> PAGEREF _Toc29644 \h </w:instrText>
        </w:r>
        <w:r>
          <w:fldChar w:fldCharType="separate"/>
        </w:r>
        <w:r>
          <w:t>59</w:t>
        </w:r>
        <w:r>
          <w:fldChar w:fldCharType="end"/>
        </w:r>
      </w:hyperlink>
    </w:p>
    <w:p>
      <w:pPr>
        <w:pStyle w:val="TOC1"/>
        <w:tabs>
          <w:tab w:val="right" w:leader="dot" w:pos="8306"/>
        </w:tabs>
      </w:pPr>
      <w:hyperlink w:anchor="_Toc4020" w:history="1">
        <w:r>
          <w:rPr>
            <w:rFonts w:ascii="仿宋" w:eastAsia="仿宋" w:hAnsi="仿宋" w:cs="仿宋" w:hint="eastAsia"/>
            <w:lang w:eastAsia="zh-CN"/>
          </w:rPr>
          <w:t>十二、地面伽玛射线全谱仪项目人力资源培养与发展</w:t>
        </w:r>
        <w:r>
          <w:tab/>
        </w:r>
        <w:r>
          <w:fldChar w:fldCharType="begin"/>
        </w:r>
        <w:r>
          <w:instrText xml:space="preserve"> PAGEREF _Toc4020 \h </w:instrText>
        </w:r>
        <w:r>
          <w:fldChar w:fldCharType="separate"/>
        </w:r>
        <w:r>
          <w:t>61</w:t>
        </w:r>
        <w:r>
          <w:fldChar w:fldCharType="end"/>
        </w:r>
      </w:hyperlink>
    </w:p>
    <w:p>
      <w:pPr>
        <w:pStyle w:val="TOC2"/>
        <w:tabs>
          <w:tab w:val="right" w:leader="dot" w:pos="8306"/>
        </w:tabs>
      </w:pPr>
      <w:hyperlink w:anchor="_Toc4322" w:history="1">
        <w:r>
          <w:rPr>
            <w:rFonts w:ascii="仿宋" w:eastAsia="仿宋" w:hAnsi="仿宋" w:cs="仿宋" w:hint="eastAsia"/>
            <w:lang w:eastAsia="zh-CN"/>
          </w:rPr>
          <w:t>(一)、人才需求与规划</w:t>
        </w:r>
        <w:r>
          <w:tab/>
        </w:r>
        <w:r>
          <w:fldChar w:fldCharType="begin"/>
        </w:r>
        <w:r>
          <w:instrText xml:space="preserve"> PAGEREF _Toc4322 \h </w:instrText>
        </w:r>
        <w:r>
          <w:fldChar w:fldCharType="separate"/>
        </w:r>
        <w:r>
          <w:t>61</w:t>
        </w:r>
        <w:r>
          <w:fldChar w:fldCharType="end"/>
        </w:r>
      </w:hyperlink>
    </w:p>
    <w:p>
      <w:pPr>
        <w:pStyle w:val="TOC2"/>
        <w:tabs>
          <w:tab w:val="right" w:leader="dot" w:pos="8306"/>
        </w:tabs>
      </w:pPr>
      <w:hyperlink w:anchor="_Toc28628" w:history="1">
        <w:r>
          <w:rPr>
            <w:rFonts w:ascii="仿宋" w:eastAsia="仿宋" w:hAnsi="仿宋" w:cs="仿宋" w:hint="eastAsia"/>
            <w:lang w:eastAsia="zh-CN"/>
          </w:rPr>
          <w:t>(二)、培训与发展计划</w:t>
        </w:r>
        <w:r>
          <w:tab/>
        </w:r>
        <w:r>
          <w:fldChar w:fldCharType="begin"/>
        </w:r>
        <w:r>
          <w:instrText xml:space="preserve"> PAGEREF _Toc28628 \h </w:instrText>
        </w:r>
        <w:r>
          <w:fldChar w:fldCharType="separate"/>
        </w:r>
        <w:r>
          <w:t>62</w:t>
        </w:r>
        <w:r>
          <w:fldChar w:fldCharType="end"/>
        </w:r>
      </w:hyperlink>
    </w:p>
    <w:p>
      <w:pPr>
        <w:pStyle w:val="TOC1"/>
        <w:tabs>
          <w:tab w:val="right" w:leader="dot" w:pos="8306"/>
        </w:tabs>
      </w:pPr>
      <w:hyperlink w:anchor="_Toc18427" w:history="1">
        <w:r>
          <w:rPr>
            <w:rFonts w:ascii="仿宋" w:eastAsia="仿宋" w:hAnsi="仿宋" w:cs="仿宋" w:hint="eastAsia"/>
            <w:lang w:eastAsia="zh-CN"/>
          </w:rPr>
          <w:t>十三、风险识别与分类</w:t>
        </w:r>
        <w:r>
          <w:tab/>
        </w:r>
        <w:r>
          <w:fldChar w:fldCharType="begin"/>
        </w:r>
        <w:r>
          <w:instrText xml:space="preserve"> PAGEREF _Toc18427 \h </w:instrText>
        </w:r>
        <w:r>
          <w:fldChar w:fldCharType="separate"/>
        </w:r>
        <w:r>
          <w:t>62</w:t>
        </w:r>
        <w:r>
          <w:fldChar w:fldCharType="end"/>
        </w:r>
      </w:hyperlink>
    </w:p>
    <w:p>
      <w:pPr>
        <w:pStyle w:val="TOC2"/>
        <w:tabs>
          <w:tab w:val="right" w:leader="dot" w:pos="8306"/>
        </w:tabs>
      </w:pPr>
      <w:hyperlink w:anchor="_Toc19269" w:history="1">
        <w:r>
          <w:rPr>
            <w:rFonts w:ascii="仿宋" w:eastAsia="仿宋" w:hAnsi="仿宋" w:cs="仿宋" w:hint="eastAsia"/>
            <w:lang w:eastAsia="zh-CN"/>
          </w:rPr>
          <w:t>(一)、风险识别</w:t>
        </w:r>
        <w:r>
          <w:tab/>
        </w:r>
        <w:r>
          <w:fldChar w:fldCharType="begin"/>
        </w:r>
        <w:r>
          <w:instrText xml:space="preserve"> PAGEREF _Toc19269 \h </w:instrText>
        </w:r>
        <w:r>
          <w:fldChar w:fldCharType="separate"/>
        </w:r>
        <w:r>
          <w:t>62</w:t>
        </w:r>
        <w:r>
          <w:fldChar w:fldCharType="end"/>
        </w:r>
      </w:hyperlink>
    </w:p>
    <w:p>
      <w:pPr>
        <w:pStyle w:val="TOC2"/>
        <w:tabs>
          <w:tab w:val="right" w:leader="dot" w:pos="8306"/>
        </w:tabs>
      </w:pPr>
      <w:hyperlink w:anchor="_Toc7705" w:history="1">
        <w:r>
          <w:rPr>
            <w:rFonts w:ascii="仿宋" w:eastAsia="仿宋" w:hAnsi="仿宋" w:cs="仿宋" w:hint="eastAsia"/>
            <w:lang w:eastAsia="zh-CN"/>
          </w:rPr>
          <w:t>(二)、风险分类</w:t>
        </w:r>
        <w:r>
          <w:tab/>
        </w:r>
        <w:r>
          <w:fldChar w:fldCharType="begin"/>
        </w:r>
        <w:r>
          <w:instrText xml:space="preserve"> PAGEREF _Toc7705 \h </w:instrText>
        </w:r>
        <w:r>
          <w:fldChar w:fldCharType="separate"/>
        </w:r>
        <w:r>
          <w:t>64</w:t>
        </w:r>
        <w:r>
          <w:fldChar w:fldCharType="end"/>
        </w:r>
      </w:hyperlink>
    </w:p>
    <w:p>
      <w:pPr>
        <w:pStyle w:val="TOC1"/>
        <w:tabs>
          <w:tab w:val="right" w:leader="dot" w:pos="8306"/>
        </w:tabs>
      </w:pPr>
      <w:hyperlink w:anchor="_Toc20406" w:history="1">
        <w:r>
          <w:rPr>
            <w:rFonts w:ascii="仿宋" w:eastAsia="仿宋" w:hAnsi="仿宋" w:cs="仿宋" w:hint="eastAsia"/>
            <w:lang w:eastAsia="zh-CN"/>
          </w:rPr>
          <w:t>十四、地面伽玛射线全谱仪项目工程方案分析</w:t>
        </w:r>
        <w:r>
          <w:tab/>
        </w:r>
        <w:r>
          <w:fldChar w:fldCharType="begin"/>
        </w:r>
        <w:r>
          <w:instrText xml:space="preserve"> PAGEREF _Toc20406 \h </w:instrText>
        </w:r>
        <w:r>
          <w:fldChar w:fldCharType="separate"/>
        </w:r>
        <w:r>
          <w:t>66</w:t>
        </w:r>
        <w:r>
          <w:fldChar w:fldCharType="end"/>
        </w:r>
      </w:hyperlink>
    </w:p>
    <w:p>
      <w:pPr>
        <w:pStyle w:val="TOC2"/>
        <w:tabs>
          <w:tab w:val="right" w:leader="dot" w:pos="8306"/>
        </w:tabs>
      </w:pPr>
      <w:hyperlink w:anchor="_Toc15364" w:history="1">
        <w:r>
          <w:rPr>
            <w:rFonts w:ascii="仿宋" w:eastAsia="仿宋" w:hAnsi="仿宋" w:cs="仿宋" w:hint="eastAsia"/>
            <w:lang w:eastAsia="zh-CN"/>
          </w:rPr>
          <w:t>(一)、建筑工程设计原则</w:t>
        </w:r>
        <w:r>
          <w:tab/>
        </w:r>
        <w:r>
          <w:fldChar w:fldCharType="begin"/>
        </w:r>
        <w:r>
          <w:instrText xml:space="preserve"> PAGEREF _Toc15364 \h </w:instrText>
        </w:r>
        <w:r>
          <w:fldChar w:fldCharType="separate"/>
        </w:r>
        <w:r>
          <w:t>66</w:t>
        </w:r>
        <w:r>
          <w:fldChar w:fldCharType="end"/>
        </w:r>
      </w:hyperlink>
    </w:p>
    <w:p>
      <w:pPr>
        <w:pStyle w:val="TOC2"/>
        <w:tabs>
          <w:tab w:val="right" w:leader="dot" w:pos="8306"/>
        </w:tabs>
      </w:pPr>
      <w:hyperlink w:anchor="_Toc13659" w:history="1">
        <w:r>
          <w:rPr>
            <w:rFonts w:ascii="仿宋" w:eastAsia="仿宋" w:hAnsi="仿宋" w:cs="仿宋" w:hint="eastAsia"/>
            <w:lang w:eastAsia="zh-CN"/>
          </w:rPr>
          <w:t>(二)、土建工程建设指标</w:t>
        </w:r>
        <w:r>
          <w:tab/>
        </w:r>
        <w:r>
          <w:fldChar w:fldCharType="begin"/>
        </w:r>
        <w:r>
          <w:instrText xml:space="preserve"> PAGEREF _Toc13659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246"/>
      <w:r>
        <w:rPr>
          <w:rFonts w:ascii="仿宋" w:eastAsia="仿宋" w:hAnsi="仿宋" w:cs="仿宋" w:hint="eastAsia"/>
          <w:sz w:val="28"/>
          <w:lang w:eastAsia="zh-CN"/>
        </w:rPr>
        <w:t>一、地面伽玛射线全谱仪项目选址可行性分析</w:t>
      </w:r>
      <w:bookmarkEnd w:id="2"/>
    </w:p>
    <w:p>
      <w:pPr>
        <w:pStyle w:val="Heading2"/>
        <w:rPr>
          <w:rFonts w:ascii="仿宋" w:eastAsia="仿宋" w:hAnsi="仿宋" w:cs="仿宋" w:hint="eastAsia"/>
          <w:lang w:eastAsia="zh-CN"/>
        </w:rPr>
      </w:pPr>
      <w:bookmarkStart w:id="3" w:name="_Toc13293"/>
      <w:r>
        <w:rPr>
          <w:rFonts w:ascii="仿宋" w:eastAsia="仿宋" w:hAnsi="仿宋" w:cs="仿宋" w:hint="eastAsia"/>
          <w:lang w:eastAsia="zh-CN"/>
        </w:rPr>
        <w:t>(一)、地面伽玛射线全谱仪项目选址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该地面伽玛射线全谱仪项目选址位于XX省XX市XX区XXX街道</w:t>
      </w:r>
    </w:p>
    <w:p>
      <w:pPr>
        <w:pStyle w:val="Heading2"/>
        <w:ind w:firstLine="560" w:firstLineChars="200"/>
        <w:rPr>
          <w:rFonts w:ascii="仿宋" w:eastAsia="仿宋" w:hAnsi="仿宋" w:cs="仿宋" w:hint="eastAsia"/>
          <w:sz w:val="28"/>
          <w:lang w:eastAsia="zh-CN"/>
        </w:rPr>
      </w:pPr>
      <w:bookmarkStart w:id="4" w:name="_Toc2697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面伽玛射线全谱仪项目的征地面积将根据地面伽玛射线全谱仪项目的实际规模和需求进行精确规划。具体面积XXX平方米，旨在确保地面伽玛射线全谱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净用地面积是在征地面积基础上去除不可利用面积后的实际可开发用地。具体面积XXX平方米，考虑到环保、交通、安全等多方面因素，以确保地面伽玛射线全谱仪项目在整体利用效率上达到最优。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地面伽玛射线全谱仪项目计划建设的建筑总规模具体面积XXX平方米。这一规模的确定综合考虑了地面伽玛射线全谱仪项目的性质、规模，以及城市规划的相关要求，确保建筑布局与周边环境协调一致。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绿地率是地面伽玛射线全谱仪项目用地中被规划为绿地的比例。具体面积XXX平方米，旨在通过合理规划绿地，改善地面伽玛射线全谱仪项目周边环境，提升居民生活质量，并符合城市整体绿化规划。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容积率是用地上可以建设的建筑总体积与用地面积之比。具体面积XXX，通过合理的容积率规划，确保地面伽玛射线全谱仪项目建筑规模与周边环境和谐共生。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面伽玛射线全谱仪项目选址与当地城市规划相一致，具体面积XXX平方米。通过与城市规划部门深入沟通，确保地面伽玛射线全谱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地面伽玛射线全谱仪项目选址符合当地产业政策，具体面积XXX平方米。这包括地面伽玛射线全谱仪项目对当地经济的促进作用，以及对相关产业的带动效应，确保地面伽玛射线全谱仪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用地总体要求必须符合环保和可持续发展的原则，具体面积XXX平方米。通过采用绿色建筑设计、节能减排等措施，确保地面伽玛射线全谱仪项目在建设和运营过程中对环境的影响最小化，达到可持续发展的要求。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确保地面伽玛射线全谱仪项目选址具备必要的公共设施配套，具体面积XXX平方米。这包括交通便利性、教育、医疗等基础设施，以提高居民生活品质，使得地面伽玛射线全谱仪项目选址更具吸引力。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考虑用地总体要求对当地社会稳定性的影响，具体面积XXX平方米。通过深入了解当地社区反馈，确保地面伽玛射线全谱仪项目的选址和建设过程对当地社会和谐稳定产生积极作用。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面伽玛射线全谱仪项目选址不仅符合法规和规划，还在实际操作中具有可行性。这一全面规划将为地面伽玛射线全谱仪项目的成功实施提供坚实的基础，确保地面伽玛射线全谱仪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04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地面伽玛射线全谱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地面伽玛射线全谱仪项目的设备规划和空间设计中，我们将采取灵活设备布局的措施。设备布局将根据实际需求进行灵活设计，避免不必要的浪费。通过合理规划设备摆放位置，我们将提高设备的利用率，减少设备间距，以确保地面伽玛射线全谱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地面伽玛射线全谱仪项目内部引入共享设施的概念，例如共享会议室、办公区等。通过这种方式，我们可以减少对资源的重复建设，提高资源共享效率，从而减小地面伽玛射线全谱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175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地面伽玛射线全谱仪项目的总图布置中，我们将不同功能区域进行明确的规划，以最大程度满足地面伽玛射线全谱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53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地面伽玛射线全谱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地面伽玛射线全谱仪项目对环境的影响是综合评价的重要因素之一。我们将详细考虑选址周边的自然环境、生态保护区、水源地等情况，确保地面伽玛射线全谱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对选址的评价还需充分考虑当地政府的产业政策和法规。我们将详细了解地面伽玛射线全谱仪项目所在地的相关政策，确保地面伽玛射线全谱仪项目的规划和运营与当地法规相符，降低不必要的法律风险。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考虑到社会稳定性对企业运营的重要性，我们将评估选址地区的社会安全情况、劳工关系、社区反馈等方面，以确保地面伽玛射线全谱仪项目的建设和运营不会受到社会稳定性的负面影响。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最后，我们将综合考虑用地成本，包括土地购置费用、土地开发成本等。通过对用地成本的详细评估，我们能够做出更为精确的经济效益分析，为地面伽玛射线全谱仪项目的投资决策提供有力支持。</w:t>
      </w:r>
    </w:p>
    <w:p>
      <w:pPr>
        <w:pStyle w:val="Heading1"/>
        <w:ind w:firstLine="560" w:firstLineChars="200"/>
        <w:rPr>
          <w:rFonts w:ascii="仿宋" w:eastAsia="仿宋" w:hAnsi="仿宋" w:cs="仿宋" w:hint="eastAsia"/>
          <w:sz w:val="28"/>
          <w:lang w:eastAsia="zh-CN"/>
        </w:rPr>
      </w:pPr>
      <w:bookmarkStart w:id="8" w:name="_Toc30737"/>
      <w:r>
        <w:rPr>
          <w:rFonts w:ascii="仿宋" w:eastAsia="仿宋" w:hAnsi="仿宋" w:cs="仿宋" w:hint="eastAsia"/>
          <w:sz w:val="28"/>
          <w:lang w:eastAsia="zh-CN"/>
        </w:rPr>
        <w:t>二、地面伽玛射线全谱仪项目文档管理</w:t>
      </w:r>
      <w:bookmarkEnd w:id="8"/>
    </w:p>
    <w:p>
      <w:pPr>
        <w:pStyle w:val="Heading2"/>
        <w:rPr>
          <w:rFonts w:ascii="仿宋" w:eastAsia="仿宋" w:hAnsi="仿宋" w:cs="仿宋" w:hint="eastAsia"/>
          <w:lang w:eastAsia="zh-CN"/>
        </w:rPr>
      </w:pPr>
      <w:bookmarkStart w:id="9" w:name="_Toc2379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地面伽玛射线全谱仪项目高度重视文档的质量和准确性，以支持地面伽玛射线全谱仪项目的各项活动和决策。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文档的编制始于地面伽玛射线全谱仪项目计划的初期，我们制定了详细的文档编制计划，明确了每个文档的内容、格式和编写责任人。在地面伽玛射线全谱仪项目启动阶段，我们首先编制了地面伽玛射线全谱仪项目章程，明确定义了地面伽玛射线全谱仪项目的目标、范围、风险等关键要素。随后，地面伽玛射线全谱仪项目团队根据计划陆续编制了需求文档、设计文档、测试文档等各类文档，确保地面伽玛射线全谱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面伽玛射线全谱仪项目管理中的重要环节，旨在确保地面伽玛射线全谱仪项目文档符合质量标准和地面伽玛射线全谱仪项目需求。在地面伽玛射线全谱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面伽玛射线全谱仪项目相关利益方和专业领域的专家对文档进行独立审查。这有助于获取更全面、客观的反馈，确保地面伽玛射线全谱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在文档编制与审查方面建立了严格的管理机制，通过规范的流程和多维度的审查，确保地面伽玛射线全谱仪项目文档的质量、准确性和可靠性，为地面伽玛射线全谱仪项目的顺利推进提供了有力支持。</w:t>
      </w:r>
    </w:p>
    <w:p>
      <w:pPr>
        <w:pStyle w:val="Heading2"/>
        <w:ind w:firstLine="560" w:firstLineChars="200"/>
        <w:rPr>
          <w:rFonts w:ascii="仿宋" w:eastAsia="仿宋" w:hAnsi="仿宋" w:cs="仿宋" w:hint="eastAsia"/>
          <w:sz w:val="28"/>
          <w:lang w:eastAsia="zh-CN"/>
        </w:rPr>
      </w:pPr>
      <w:bookmarkStart w:id="10" w:name="_Toc2386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在地面伽玛射线全谱仪项目中，我们致力于优化文档发布与分发过程，以确保信息的高效传递和团队间协作的顺畅进行。以下是我们采取的关键优化策略：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我们通过多渠道发布文档，包括电子邮件、地面伽玛射线全谱仪项目管理平台、内部网站等，以满足不同团队成员的偏好和需求。多渠道发布确保了信息的全面覆盖。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我们采用了精细的权限控制，确保只有授权人员可以访问敏感信息。这种安全措施保护了地面伽玛射线全谱仪项目文档的机密性，防止了未经授权的信息泄露。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663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面伽玛射线全谱仪项目生命周期中一个至关重要的环节，直接关系到地面伽玛射线全谱仪项目信息的长期保存和历史记录的完整性。在地面伽玛射线全谱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6973"/>
      <w:r>
        <w:rPr>
          <w:rFonts w:ascii="仿宋" w:eastAsia="仿宋" w:hAnsi="仿宋" w:cs="仿宋" w:hint="eastAsia"/>
          <w:sz w:val="28"/>
          <w:lang w:eastAsia="zh-CN"/>
        </w:rPr>
        <w:t>三、地面伽玛射线全谱仪项目概论</w:t>
      </w:r>
      <w:bookmarkEnd w:id="12"/>
    </w:p>
    <w:p>
      <w:pPr>
        <w:pStyle w:val="Heading2"/>
        <w:rPr>
          <w:rFonts w:ascii="仿宋" w:eastAsia="仿宋" w:hAnsi="仿宋" w:cs="仿宋" w:hint="eastAsia"/>
          <w:lang w:eastAsia="zh-CN"/>
        </w:rPr>
      </w:pPr>
      <w:bookmarkStart w:id="13" w:name="_Toc25256"/>
      <w:r>
        <w:rPr>
          <w:rFonts w:ascii="仿宋" w:eastAsia="仿宋" w:hAnsi="仿宋" w:cs="仿宋" w:hint="eastAsia"/>
          <w:lang w:eastAsia="zh-CN"/>
        </w:rPr>
        <w:t>(一)、地面伽玛射线全谱仪项目概况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起源追溯至对市场的深入洞察。市场的不断演变与变革为地面伽玛射线全谱仪项目提供了难得的机遇。当前市场存在的需求缺口和变革的大环境共同构成了地面伽玛射线全谱仪项目的背景。这个地面伽玛射线全谱仪项目旨在充分利用市场机遇，填补行业中尚未满足的需求，为客户提供全新的解决方案。市场的变革和需求的增长使得这个地面伽玛射线全谱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地面伽玛射线全谱仪项目名称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正式命名为地面伽玛射线全谱仪。这个名称不仅仅是一个标识，更代表了地面伽玛射线全谱仪项目的核心理念和愿景。它蕴含着地面伽玛射线全谱仪项目所要解决问题的关键字，具有强烈的表达和辨识度，为地面伽玛射线全谱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地面伽玛射线全谱仪项目目标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核心目标是提供一种全新、高效的解决方案，满足客户日益增长的需求。地面伽玛射线全谱仪项目追求的不仅仅是满足市场需求，更是在市场中获得卓越的竞争优势。通过不断提升产品或服务的质量和创新水平，地面伽玛射线全谱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地面伽玛射线全谱仪项目范围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全面涵盖了产品研发、制造、市场推广和售后服务，确保从产品设计到最终用户体验的全方位关注。这一全面的地面伽玛射线全谱仪项目范围是为了确保地面伽玛射线全谱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地面伽玛射线全谱仪项目时间表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计划在未来18个月内完成，包括研发、测试、市场试点和正式推出等不同阶段。这个时间表的合理设计是为了确保地面伽玛射线全谱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地面伽玛射线全谱仪项目预算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总预算估算为XX百万美元，主要分配在研发、市场推广、人员培训和运营等方面。这一充足的预算为地面伽玛射线全谱仪项目提供了充足的资源，确保地面伽玛射线全谱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地面伽玛射线全谱仪项目风险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可能面临的风险包括市场接受度低、技术难题、竞争激烈等。地面伽玛射线全谱仪项目团队已经制定了相应的风险应对计划，通过前瞻性的风险管理，确保地面伽玛射线全谱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地面伽玛射线全谱仪项目团队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地面伽玛射线全谱仪项目汇聚了一支经验丰富、多领域专业素养的核心团队，确保地面伽玛射线全谱仪项目在各个方面都能拥有高水平的执行力。团队的协同作战是地面伽玛射线全谱仪项目成功的关键因素之一。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地面伽玛射线全谱仪项目背景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地面伽玛射线全谱仪项目的背景根植于市场对更高效、创新产品的渴望，同时也受到科技发展对行业格局的深刻改变的影响。这为地面伽玛射线全谱仪项目提供了广阔的发展空间和市场需求。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1.10 地面伽玛射线全谱仪项目现状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截至目前，地面伽玛射线全谱仪项目已完成市场调研和技术验证，取得了初步的成功。这为地面伽玛射线全谱仪项目在未来的发展奠定了坚实的基础，为更远大的目标打下了坚实的基石。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5535"/>
      <w:r>
        <w:rPr>
          <w:rFonts w:ascii="仿宋" w:eastAsia="仿宋" w:hAnsi="仿宋" w:cs="仿宋" w:hint="eastAsia"/>
          <w:sz w:val="28"/>
          <w:lang w:eastAsia="zh-CN"/>
        </w:rPr>
        <w:t>(二)、地面伽玛射线全谱仪项目目标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面伽玛射线全谱仪项目首要业务目标是在市场中占据有利地位，实现产品/服务的成功推广和销售。通过不断提升产品质量、创新性，地面伽玛射线全谱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在科技迅速发展的时代，地面伽玛射线全谱仪项目着眼于技术创新。通过持续的研发和技术升级，地面伽玛射线全谱仪项目旨在推出更具创新性的产品或服务，以满足市场对新鲜、先进解决方案的需求。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面伽玛射线全谱仪项目设定了客户满意度目标。通过提供卓越的产品质量和优质的客户服务，地面伽玛射线全谱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地面伽玛射线全谱仪项目注重社会责任和可持续发展。通过实施环保、社会责任地面伽玛射线全谱仪项目，地面伽玛射线全谱仪项目致力于在经济发展的同时保护环境，促进社会公平，实现可持续经营。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地面伽玛射线全谱仪项目的团队是实现目标的核心驱动力。因此，地面伽玛射线全谱仪项目设定了团队发展目标，包括提升团队成员的专业技能、培养领导力，以及搭建协同高效的团队工作氛围。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7300"/>
      <w:r>
        <w:rPr>
          <w:rFonts w:ascii="仿宋" w:eastAsia="仿宋" w:hAnsi="仿宋" w:cs="仿宋" w:hint="eastAsia"/>
          <w:sz w:val="28"/>
          <w:lang w:eastAsia="zh-CN"/>
        </w:rPr>
        <w:t>(三)、地面伽玛射线全谱仪项目提出的理由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地面伽玛射线全谱仪项目提出的理由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提出源于对市场机遇的深刻洞察。当前市场中存在的需求缺口和行业发展趋势表明，有巨大的商业机会等待被开发。通过准确捕捉市场机遇，地面伽玛射线全谱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理念基于对技术创新的信仰。通过持续的研发和技术投入，地面伽玛射线全谱仪项目有望推出更具创新性的产品或服务。在科技飞速发展的当下，地面伽玛射线全谱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的提出是为了增强企业的行业竞争力。通过提升产品或服务的质量和独特性，地面伽玛射线全谱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伽玛射线全谱仪项目响应了消费者需求的变化。随着社会和科技的不断发展，消费者对产品和服务的需求也在发生变化。通过深入了解并及时回应消费者的新需求，地面伽玛射线全谱仪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https://d.book118.com/327015142136006052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地面伽玛射线全谱仪项目规划设计蓝图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10725C"/>
    <w:rsid w:val="7E1072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7015142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2024-03-04T00:33:00Z</dcterms:created>
  <dcterms:modified xsi:type="dcterms:W3CDTF">2024-03-04T00:33:24Z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2719FDEC1645407EA60C55A5DAD8F66C_11</vt:lpwstr>
  </property>
  <property fmtid="{D5CDD505-2E9C-101B-9397-08002B2CF9AE}" pid="3" name="KSOProductBuildVer">
    <vt:lpwstr>2052-12.1.0.16388</vt:lpwstr>
  </property>
</Properties>
</file>