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1" w:lineRule="exact"/>
        <w:ind w:left="658"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 o:spid="_x0000_s1025" type="#_x0000_t12" style="width:90pt;height:18pt;margin-top:180pt;margin-left:454.9pt;mso-height-relative:page;mso-position-horizontal-relative:page;mso-position-vertical-relative:page;mso-width-relative:page;position:absolute;z-index:-251657216" coordsize="21600,21600" fillcolor="white" stroked="f">
            <v:stroke joinstyle="miter"/>
          </v:shape>
        </w:pict>
      </w:r>
      <w:r>
        <w:pict>
          <v:shape id="WS_polygon2" o:spid="_x0000_s1026" type="#_x0000_t12" style="width:99.95pt;height:24pt;margin-top:455pt;margin-left:249.95pt;mso-height-relative:page;mso-position-horizontal-relative:page;mso-position-vertical-relative:page;mso-width-relative:page;position:absolute;z-index:-251656192" coordsize="21600,21600" fillcolor="white" stroked="f">
            <v:stroke joinstyle="miter"/>
          </v:shape>
        </w:pict>
      </w:r>
      <w:r>
        <w:pict>
          <v:shape id="WS_polygon3" o:spid="_x0000_s1027" type="#_x0000_t12" style="width:150pt;height:20pt;margin-top:807.1pt;margin-left:229.9pt;mso-height-relative:page;mso-position-horizontal-relative:page;mso-position-vertical-relative:page;mso-width-relative:page;position:absolute;z-index:-251655168" coordsize="21600,21600" fillcolor="white" stroked="f">
            <v:stroke joinstyle="miter"/>
          </v:shape>
        </w:pict>
      </w:r>
      <w:r>
        <w:pict>
          <v:shape id="WS_polygon4" o:spid="_x0000_s1028" type="#_x0000_t12" style="width:68.25pt;height:15.6pt;margin-top:59.5pt;margin-left:65.6pt;mso-height-relative:page;mso-position-horizontal-relative:page;mso-position-vertical-relative:page;mso-width-relative:page;position:absolute;z-index:-251654144" coordsize="21600,21600" fillcolor="white" stroked="f">
            <v:stroke joinstyle="miter"/>
          </v:shape>
        </w:pict>
      </w:r>
      <w:r>
        <w:pict>
          <v:shape id="WS_polygon204" o:spid="_x0000_s1029" type="#_x0000_t12" style="width:481.9pt;height:0.75pt;margin-top:212.2pt;margin-left:70.8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220"/>
          <w:sz w:val="21"/>
          <w:u w:val="none"/>
        </w:rPr>
        <w:t> </w:t>
      </w:r>
      <w:r>
        <w:rPr>
          <w:rFonts w:ascii="Times New Roman" w:hAnsi="Times New Roman" w:cs="Times New Roman"/>
          <w:color w:val="000000"/>
          <w:spacing w:val="-1"/>
          <w:w w:val="100"/>
          <w:position w:val="0"/>
          <w:sz w:val="21"/>
          <w:u w:val="none"/>
        </w:rPr>
        <w:t>11.020</w:t>
      </w:r>
    </w:p>
    <w:p>
      <w:pPr>
        <w:spacing w:before="0" w:after="0" w:line="312" w:lineRule="exact"/>
        <w:ind w:left="658" w:firstLine="0"/>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0"/>
          <w:w w:val="387"/>
          <w:sz w:val="24"/>
          <w:u w:val="none"/>
        </w:rPr>
        <w:t> </w:t>
      </w:r>
      <w:r>
        <w:rPr>
          <w:rFonts w:ascii="Times New Roman" w:hAnsi="Times New Roman" w:cs="Times New Roman"/>
          <w:color w:val="000000"/>
          <w:spacing w:val="-1"/>
          <w:w w:val="100"/>
          <w:position w:val="0"/>
          <w:sz w:val="21"/>
          <w:u w:val="none"/>
        </w:rPr>
        <w:t>C</w:t>
      </w:r>
      <w:r>
        <w:rPr>
          <w:rFonts w:ascii="Calibri" w:hAnsi="Calibri" w:cs="Calibri"/>
          <w:color w:val="000000"/>
          <w:spacing w:val="6"/>
          <w:w w:val="100"/>
          <w:sz w:val="21"/>
          <w:u w:val="none"/>
        </w:rPr>
        <w:t> </w:t>
      </w:r>
      <w:r>
        <w:rPr>
          <w:rFonts w:ascii="Times New Roman" w:hAnsi="Times New Roman" w:cs="Times New Roman"/>
          <w:color w:val="000000"/>
          <w:spacing w:val="-2"/>
          <w:w w:val="100"/>
          <w:position w:val="0"/>
          <w:sz w:val="21"/>
          <w:u w:val="none"/>
        </w:rPr>
        <w:t>07</w:t>
      </w:r>
    </w:p>
    <w:p>
      <w:pPr>
        <w:spacing w:before="0" w:after="0" w:line="240" w:lineRule="exact"/>
        <w:ind w:left="658" w:firstLine="0"/>
      </w:pPr>
      <w:r>
        <w:br w:type="column"/>
      </w:r>
    </w:p>
    <w:p>
      <w:pPr>
        <w:spacing w:before="0" w:after="0" w:line="1414" w:lineRule="exact"/>
        <w:ind w:firstLine="0"/>
        <w:jc w:val="left"/>
      </w:pPr>
      <w:r>
        <w:rPr>
          <w:rFonts w:ascii="Times New Roman" w:hAnsi="Times New Roman" w:cs="Times New Roman"/>
          <w:b/>
          <w:color w:val="000000"/>
          <w:spacing w:val="0"/>
          <w:w w:val="273"/>
          <w:position w:val="0"/>
          <w:sz w:val="96"/>
          <w:u w:val="none"/>
          <w:shd w:val="clear" w:color="auto" w:fill="FFFFFF"/>
        </w:rPr>
        <w:t>WS</w:t>
      </w:r>
    </w:p>
    <w:p>
      <w:pPr>
        <w:widowControl/>
        <w:jc w:val="left"/>
        <w:sectPr>
          <w:type w:val="continuous"/>
          <w:pgSz w:w="11906" w:h="16839"/>
          <w:pgMar w:top="521" w:right="400" w:bottom="281" w:left="760" w:header="0" w:footer="0" w:gutter="0"/>
          <w:cols w:num="2" w:space="708" w:equalWidth="0">
            <w:col w:w="7184" w:space="0"/>
            <w:col w:w="3562" w:space="0"/>
          </w:cols>
          <w:docGrid w:type="lines" w:linePitch="312" w:charSpace="0"/>
        </w:sectPr>
      </w:pPr>
    </w:p>
    <w:p>
      <w:pPr>
        <w:spacing w:before="0" w:after="0" w:line="181" w:lineRule="exact"/>
        <w:ind w:firstLine="0"/>
      </w:pPr>
    </w:p>
    <w:p>
      <w:pPr>
        <w:widowControl/>
        <w:jc w:val="left"/>
        <w:sectPr>
          <w:type w:val="continuous"/>
          <w:pgSz w:w="11906" w:h="16839"/>
          <w:pgMar w:top="521" w:right="400" w:bottom="281" w:left="760" w:header="0" w:footer="0" w:gutter="0"/>
          <w:pgNumType w:start="2"/>
          <w:cols w:num="1" w:space="720"/>
          <w:docGrid w:type="lines" w:linePitch="312" w:charSpace="0"/>
        </w:sectPr>
      </w:pPr>
    </w:p>
    <w:p>
      <w:pPr>
        <w:spacing w:before="0" w:after="0" w:line="487" w:lineRule="exact"/>
        <w:ind w:left="656" w:firstLine="0"/>
        <w:jc w:val="left"/>
      </w:pPr>
      <w:r>
        <w:rPr>
          <w:rFonts w:ascii="黑体" w:eastAsia="黑体" w:hAnsi="黑体" w:cs="黑体"/>
          <w:color w:val="000000"/>
          <w:spacing w:val="-1"/>
          <w:w w:val="100"/>
          <w:position w:val="0"/>
          <w:sz w:val="48"/>
          <w:u w:val="none"/>
        </w:rPr>
        <w:t>中</w:t>
      </w:r>
      <w:r>
        <w:rPr>
          <w:rFonts w:ascii="Calibri" w:hAnsi="Calibri" w:cs="Calibri"/>
          <w:color w:val="000000"/>
          <w:spacing w:val="0"/>
          <w:w w:val="245"/>
          <w:sz w:val="48"/>
          <w:u w:val="none"/>
        </w:rPr>
        <w:t> </w:t>
      </w:r>
      <w:r>
        <w:rPr>
          <w:rFonts w:ascii="黑体" w:eastAsia="黑体" w:hAnsi="黑体" w:cs="黑体"/>
          <w:color w:val="000000"/>
          <w:spacing w:val="-1"/>
          <w:w w:val="100"/>
          <w:position w:val="0"/>
          <w:sz w:val="48"/>
          <w:u w:val="none"/>
        </w:rPr>
        <w:t>华</w:t>
      </w:r>
      <w:r>
        <w:rPr>
          <w:rFonts w:ascii="Calibri" w:hAnsi="Calibri" w:cs="Calibri"/>
          <w:color w:val="000000"/>
          <w:spacing w:val="0"/>
          <w:w w:val="245"/>
          <w:sz w:val="48"/>
          <w:u w:val="none"/>
        </w:rPr>
        <w:t> </w:t>
      </w:r>
      <w:r>
        <w:rPr>
          <w:rFonts w:ascii="黑体" w:eastAsia="黑体" w:hAnsi="黑体" w:cs="黑体"/>
          <w:color w:val="000000"/>
          <w:spacing w:val="-1"/>
          <w:w w:val="100"/>
          <w:position w:val="0"/>
          <w:sz w:val="48"/>
          <w:u w:val="none"/>
        </w:rPr>
        <w:t>人</w:t>
      </w:r>
      <w:r>
        <w:rPr>
          <w:rFonts w:ascii="Calibri" w:hAnsi="Calibri" w:cs="Calibri"/>
          <w:color w:val="000000"/>
          <w:spacing w:val="0"/>
          <w:w w:val="245"/>
          <w:sz w:val="48"/>
          <w:u w:val="none"/>
        </w:rPr>
        <w:t> </w:t>
      </w:r>
      <w:r>
        <w:rPr>
          <w:rFonts w:ascii="黑体" w:eastAsia="黑体" w:hAnsi="黑体" w:cs="黑体"/>
          <w:color w:val="000000"/>
          <w:spacing w:val="-1"/>
          <w:w w:val="100"/>
          <w:position w:val="0"/>
          <w:sz w:val="48"/>
          <w:u w:val="none"/>
        </w:rPr>
        <w:t>民</w:t>
      </w:r>
      <w:r>
        <w:rPr>
          <w:rFonts w:ascii="Calibri" w:hAnsi="Calibri" w:cs="Calibri"/>
          <w:color w:val="000000"/>
          <w:spacing w:val="0"/>
          <w:w w:val="245"/>
          <w:sz w:val="48"/>
          <w:u w:val="none"/>
        </w:rPr>
        <w:t> </w:t>
      </w:r>
      <w:r>
        <w:rPr>
          <w:rFonts w:ascii="黑体" w:eastAsia="黑体" w:hAnsi="黑体" w:cs="黑体"/>
          <w:color w:val="000000"/>
          <w:spacing w:val="-1"/>
          <w:w w:val="100"/>
          <w:position w:val="0"/>
          <w:sz w:val="48"/>
          <w:u w:val="none"/>
        </w:rPr>
        <w:t>共</w:t>
      </w:r>
      <w:r>
        <w:rPr>
          <w:rFonts w:ascii="Calibri" w:hAnsi="Calibri" w:cs="Calibri"/>
          <w:color w:val="000000"/>
          <w:spacing w:val="0"/>
          <w:w w:val="245"/>
          <w:sz w:val="48"/>
          <w:u w:val="none"/>
        </w:rPr>
        <w:t> </w:t>
      </w:r>
      <w:r>
        <w:rPr>
          <w:rFonts w:ascii="黑体" w:eastAsia="黑体" w:hAnsi="黑体" w:cs="黑体"/>
          <w:color w:val="000000"/>
          <w:spacing w:val="-1"/>
          <w:w w:val="100"/>
          <w:position w:val="0"/>
          <w:sz w:val="48"/>
          <w:u w:val="none"/>
        </w:rPr>
        <w:t>和</w:t>
      </w:r>
      <w:r>
        <w:rPr>
          <w:rFonts w:ascii="Calibri" w:hAnsi="Calibri" w:cs="Calibri"/>
          <w:color w:val="000000"/>
          <w:spacing w:val="0"/>
          <w:w w:val="243"/>
          <w:sz w:val="48"/>
          <w:u w:val="none"/>
        </w:rPr>
        <w:t> </w:t>
      </w:r>
      <w:r>
        <w:rPr>
          <w:rFonts w:ascii="黑体" w:eastAsia="黑体" w:hAnsi="黑体" w:cs="黑体"/>
          <w:color w:val="000000"/>
          <w:spacing w:val="-1"/>
          <w:w w:val="100"/>
          <w:position w:val="0"/>
          <w:sz w:val="48"/>
          <w:u w:val="none"/>
        </w:rPr>
        <w:t>国</w:t>
      </w:r>
      <w:r>
        <w:rPr>
          <w:rFonts w:ascii="Calibri" w:hAnsi="Calibri" w:cs="Calibri"/>
          <w:color w:val="000000"/>
          <w:spacing w:val="0"/>
          <w:w w:val="247"/>
          <w:sz w:val="48"/>
          <w:u w:val="none"/>
        </w:rPr>
        <w:t> </w:t>
      </w:r>
      <w:r>
        <w:rPr>
          <w:rFonts w:ascii="黑体" w:eastAsia="黑体" w:hAnsi="黑体" w:cs="黑体"/>
          <w:color w:val="000000"/>
          <w:spacing w:val="-1"/>
          <w:w w:val="100"/>
          <w:position w:val="0"/>
          <w:sz w:val="48"/>
          <w:u w:val="none"/>
        </w:rPr>
        <w:t>卫</w:t>
      </w:r>
      <w:r>
        <w:rPr>
          <w:rFonts w:ascii="Calibri" w:hAnsi="Calibri" w:cs="Calibri"/>
          <w:color w:val="000000"/>
          <w:spacing w:val="0"/>
          <w:w w:val="245"/>
          <w:sz w:val="48"/>
          <w:u w:val="none"/>
        </w:rPr>
        <w:t> </w:t>
      </w:r>
      <w:r>
        <w:rPr>
          <w:rFonts w:ascii="黑体" w:eastAsia="黑体" w:hAnsi="黑体" w:cs="黑体"/>
          <w:color w:val="000000"/>
          <w:spacing w:val="-1"/>
          <w:w w:val="100"/>
          <w:position w:val="0"/>
          <w:sz w:val="48"/>
          <w:u w:val="none"/>
        </w:rPr>
        <w:t>生</w:t>
      </w:r>
      <w:r>
        <w:rPr>
          <w:rFonts w:ascii="Calibri" w:hAnsi="Calibri" w:cs="Calibri"/>
          <w:color w:val="000000"/>
          <w:spacing w:val="0"/>
          <w:w w:val="243"/>
          <w:sz w:val="48"/>
          <w:u w:val="none"/>
        </w:rPr>
        <w:t> </w:t>
      </w:r>
      <w:r>
        <w:rPr>
          <w:rFonts w:ascii="黑体" w:eastAsia="黑体" w:hAnsi="黑体" w:cs="黑体"/>
          <w:color w:val="000000"/>
          <w:spacing w:val="-1"/>
          <w:w w:val="100"/>
          <w:position w:val="0"/>
          <w:sz w:val="48"/>
          <w:u w:val="none"/>
        </w:rPr>
        <w:t>行</w:t>
      </w:r>
      <w:r>
        <w:rPr>
          <w:rFonts w:ascii="Calibri" w:hAnsi="Calibri" w:cs="Calibri"/>
          <w:color w:val="000000"/>
          <w:spacing w:val="0"/>
          <w:w w:val="245"/>
          <w:sz w:val="48"/>
          <w:u w:val="none"/>
        </w:rPr>
        <w:t> </w:t>
      </w:r>
      <w:r>
        <w:rPr>
          <w:rFonts w:ascii="黑体" w:eastAsia="黑体" w:hAnsi="黑体" w:cs="黑体"/>
          <w:color w:val="000000"/>
          <w:spacing w:val="-1"/>
          <w:w w:val="100"/>
          <w:position w:val="0"/>
          <w:sz w:val="48"/>
          <w:u w:val="none"/>
        </w:rPr>
        <w:t>业</w:t>
      </w:r>
      <w:r>
        <w:rPr>
          <w:rFonts w:ascii="Calibri" w:hAnsi="Calibri" w:cs="Calibri"/>
          <w:color w:val="000000"/>
          <w:spacing w:val="0"/>
          <w:w w:val="245"/>
          <w:sz w:val="48"/>
          <w:u w:val="none"/>
        </w:rPr>
        <w:t> </w:t>
      </w:r>
      <w:r>
        <w:rPr>
          <w:rFonts w:ascii="黑体" w:eastAsia="黑体" w:hAnsi="黑体" w:cs="黑体"/>
          <w:color w:val="000000"/>
          <w:spacing w:val="-1"/>
          <w:w w:val="100"/>
          <w:position w:val="0"/>
          <w:sz w:val="48"/>
          <w:u w:val="none"/>
        </w:rPr>
        <w:t>标</w:t>
      </w:r>
      <w:r>
        <w:rPr>
          <w:rFonts w:ascii="Calibri" w:hAnsi="Calibri" w:cs="Calibri"/>
          <w:color w:val="000000"/>
          <w:spacing w:val="0"/>
          <w:w w:val="245"/>
          <w:sz w:val="48"/>
          <w:u w:val="none"/>
        </w:rPr>
        <w:t> </w:t>
      </w:r>
      <w:r>
        <w:rPr>
          <w:rFonts w:ascii="黑体" w:eastAsia="黑体" w:hAnsi="黑体" w:cs="黑体"/>
          <w:color w:val="000000"/>
          <w:spacing w:val="-1"/>
          <w:w w:val="100"/>
          <w:position w:val="0"/>
          <w:sz w:val="48"/>
          <w:u w:val="none"/>
        </w:rPr>
        <w:t>准</w:t>
      </w:r>
    </w:p>
    <w:p>
      <w:pPr>
        <w:spacing w:before="0" w:after="0" w:line="240" w:lineRule="exact"/>
        <w:ind w:left="656" w:firstLine="0"/>
      </w:pPr>
    </w:p>
    <w:p>
      <w:pPr>
        <w:spacing w:before="0" w:after="0" w:line="451" w:lineRule="exact"/>
        <w:ind w:left="656" w:firstLine="7128"/>
        <w:jc w:val="left"/>
      </w:pPr>
      <w:r>
        <w:rPr>
          <w:rFonts w:ascii="黑体" w:hAnsi="黑体" w:cs="黑体"/>
          <w:color w:val="000000"/>
          <w:spacing w:val="0"/>
          <w:w w:val="100"/>
          <w:position w:val="0"/>
          <w:sz w:val="28"/>
          <w:u w:val="none"/>
        </w:rPr>
        <w:t>WS/T</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364.8—2023</w:t>
      </w:r>
    </w:p>
    <w:p>
      <w:pPr>
        <w:spacing w:before="0" w:after="0" w:line="325" w:lineRule="exact"/>
        <w:ind w:left="656" w:firstLine="7476"/>
        <w:jc w:val="left"/>
      </w:pPr>
      <w:r>
        <w:rPr>
          <w:rFonts w:ascii="黑体" w:eastAsia="黑体" w:hAnsi="黑体" w:cs="黑体"/>
          <w:color w:val="000000"/>
          <w:spacing w:val="-2"/>
          <w:w w:val="100"/>
          <w:position w:val="0"/>
          <w:sz w:val="21"/>
          <w:u w:val="none"/>
        </w:rPr>
        <w:t>代替</w:t>
      </w:r>
      <w:r>
        <w:rPr>
          <w:rFonts w:ascii="Calibri" w:hAnsi="Calibri" w:cs="Calibri"/>
          <w:color w:val="000000"/>
          <w:spacing w:val="0"/>
          <w:w w:val="227"/>
          <w:sz w:val="21"/>
          <w:u w:val="none"/>
        </w:rPr>
        <w:t> </w:t>
      </w:r>
      <w:r>
        <w:rPr>
          <w:rFonts w:ascii="黑体" w:hAnsi="黑体" w:cs="黑体"/>
          <w:color w:val="000000"/>
          <w:spacing w:val="0"/>
          <w:w w:val="100"/>
          <w:position w:val="0"/>
          <w:sz w:val="21"/>
          <w:u w:val="none"/>
        </w:rPr>
        <w:t>WS</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364.8-2011</w:t>
      </w:r>
    </w:p>
    <w:p>
      <w:pPr>
        <w:widowControl/>
        <w:jc w:val="left"/>
        <w:sectPr>
          <w:type w:val="continuous"/>
          <w:pgSz w:w="11906" w:h="16839"/>
          <w:pgMar w:top="521" w:right="400" w:bottom="281" w:left="760" w:header="0" w:footer="0" w:gutter="0"/>
          <w:pgNumType w:start="3"/>
          <w:cols w:num="1" w:space="708" w:equalWidth="0">
            <w:col w:w="10746" w:space="0"/>
          </w:cols>
          <w:docGrid w:type="lines" w:linePitch="312" w:charSpace="0"/>
        </w:sectPr>
      </w:pPr>
    </w:p>
    <w:p>
      <w:pPr>
        <w:spacing w:before="0" w:after="0" w:line="240" w:lineRule="exact"/>
        <w:ind w:left="656" w:firstLine="7476"/>
      </w:pPr>
    </w:p>
    <w:p>
      <w:pPr>
        <w:spacing w:before="0" w:after="0" w:line="240" w:lineRule="exact"/>
        <w:ind w:left="656" w:firstLine="7476"/>
      </w:pPr>
    </w:p>
    <w:p>
      <w:pPr>
        <w:spacing w:before="0" w:after="0" w:line="240" w:lineRule="exact"/>
        <w:ind w:left="656" w:firstLine="7476"/>
      </w:pPr>
    </w:p>
    <w:p>
      <w:pPr>
        <w:spacing w:before="0" w:after="0" w:line="240" w:lineRule="exact"/>
        <w:ind w:left="656" w:firstLine="7476"/>
      </w:pPr>
    </w:p>
    <w:p>
      <w:pPr>
        <w:spacing w:before="0" w:after="0" w:line="240" w:lineRule="exact"/>
        <w:ind w:left="656" w:firstLine="7476"/>
      </w:pPr>
    </w:p>
    <w:p>
      <w:pPr>
        <w:spacing w:before="0" w:after="0" w:line="240" w:lineRule="exact"/>
        <w:ind w:left="656" w:firstLine="7476"/>
      </w:pPr>
    </w:p>
    <w:p>
      <w:pPr>
        <w:spacing w:before="0" w:after="0" w:line="240" w:lineRule="exact"/>
        <w:ind w:left="656" w:firstLine="7476"/>
      </w:pPr>
    </w:p>
    <w:p>
      <w:pPr>
        <w:spacing w:before="0" w:after="0" w:line="240" w:lineRule="exact"/>
        <w:ind w:left="656" w:firstLine="7476"/>
      </w:pPr>
    </w:p>
    <w:p>
      <w:pPr>
        <w:spacing w:before="0" w:after="0" w:line="240" w:lineRule="exact"/>
        <w:ind w:left="656" w:firstLine="7476"/>
      </w:pPr>
    </w:p>
    <w:p>
      <w:pPr>
        <w:spacing w:before="0" w:after="0" w:line="468" w:lineRule="exact"/>
        <w:ind w:left="656" w:firstLine="7476"/>
      </w:pPr>
    </w:p>
    <w:p>
      <w:pPr>
        <w:widowControl/>
        <w:jc w:val="left"/>
        <w:sectPr>
          <w:type w:val="continuous"/>
          <w:pgSz w:w="11906" w:h="16839"/>
          <w:pgMar w:top="521" w:right="400" w:bottom="281" w:left="760" w:header="0" w:footer="0" w:gutter="0"/>
          <w:pgNumType w:start="4"/>
          <w:cols w:num="1" w:space="720"/>
          <w:docGrid w:type="lines" w:linePitch="312" w:charSpace="0"/>
        </w:sectPr>
      </w:pPr>
    </w:p>
    <w:p>
      <w:pPr>
        <w:spacing w:before="0" w:after="0" w:line="529" w:lineRule="exact"/>
        <w:ind w:left="1813" w:firstLine="0"/>
        <w:jc w:val="left"/>
      </w:pPr>
      <w:r>
        <w:rPr>
          <w:rFonts w:ascii="黑体" w:eastAsia="黑体" w:hAnsi="黑体" w:cs="黑体"/>
          <w:color w:val="000000"/>
          <w:spacing w:val="0"/>
          <w:w w:val="100"/>
          <w:position w:val="0"/>
          <w:sz w:val="52"/>
          <w:u w:val="none"/>
        </w:rPr>
        <w:t>卫生健康信息数据元值域代码</w:t>
      </w:r>
    </w:p>
    <w:p>
      <w:pPr>
        <w:spacing w:before="0" w:after="0" w:line="679" w:lineRule="exact"/>
        <w:ind w:left="1813" w:firstLine="518"/>
        <w:jc w:val="left"/>
      </w:pPr>
      <w:r>
        <w:rPr>
          <w:rFonts w:ascii="黑体" w:eastAsia="黑体" w:hAnsi="黑体" w:cs="黑体"/>
          <w:color w:val="000000"/>
          <w:spacing w:val="0"/>
          <w:w w:val="100"/>
          <w:position w:val="0"/>
          <w:sz w:val="52"/>
          <w:u w:val="none"/>
        </w:rPr>
        <w:t>第</w:t>
      </w:r>
      <w:r>
        <w:rPr>
          <w:rFonts w:ascii="Calibri" w:hAnsi="Calibri" w:cs="Calibri"/>
          <w:color w:val="000000"/>
          <w:spacing w:val="10"/>
          <w:w w:val="100"/>
          <w:sz w:val="52"/>
          <w:u w:val="none"/>
        </w:rPr>
        <w:t> </w:t>
      </w:r>
      <w:r>
        <w:rPr>
          <w:rFonts w:ascii="黑体" w:hAnsi="黑体" w:cs="黑体"/>
          <w:color w:val="000000"/>
          <w:spacing w:val="0"/>
          <w:w w:val="100"/>
          <w:position w:val="0"/>
          <w:sz w:val="52"/>
          <w:u w:val="none"/>
        </w:rPr>
        <w:t>8</w:t>
      </w:r>
      <w:r>
        <w:rPr>
          <w:rFonts w:ascii="Calibri" w:hAnsi="Calibri" w:cs="Calibri"/>
          <w:color w:val="000000"/>
          <w:spacing w:val="12"/>
          <w:w w:val="100"/>
          <w:sz w:val="52"/>
          <w:u w:val="none"/>
        </w:rPr>
        <w:t> </w:t>
      </w:r>
      <w:r>
        <w:rPr>
          <w:rFonts w:ascii="黑体" w:eastAsia="黑体" w:hAnsi="黑体" w:cs="黑体"/>
          <w:color w:val="000000"/>
          <w:spacing w:val="0"/>
          <w:w w:val="100"/>
          <w:position w:val="0"/>
          <w:sz w:val="52"/>
          <w:u w:val="none"/>
        </w:rPr>
        <w:t>部分：临床辅助检查</w:t>
      </w:r>
    </w:p>
    <w:p>
      <w:pPr>
        <w:spacing w:before="0" w:after="0" w:line="439" w:lineRule="exact"/>
        <w:ind w:left="1813" w:firstLine="115"/>
        <w:jc w:val="left"/>
      </w:pPr>
      <w:r>
        <w:rPr>
          <w:rFonts w:ascii="Times New Roman" w:hAnsi="Times New Roman" w:cs="Times New Roman"/>
          <w:color w:val="000000"/>
          <w:spacing w:val="-1"/>
          <w:w w:val="100"/>
          <w:position w:val="0"/>
          <w:sz w:val="28"/>
          <w:u w:val="none"/>
        </w:rPr>
        <w:t>Codes</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standard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value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domain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health</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data</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element—</w:t>
      </w:r>
    </w:p>
    <w:p>
      <w:pPr>
        <w:spacing w:before="0" w:after="0" w:line="360" w:lineRule="exact"/>
        <w:ind w:left="1813" w:firstLine="1735"/>
        <w:jc w:val="left"/>
      </w:pPr>
      <w:r>
        <w:rPr>
          <w:rFonts w:ascii="Times New Roman" w:hAnsi="Times New Roman" w:cs="Times New Roman"/>
          <w:color w:val="000000"/>
          <w:spacing w:val="0"/>
          <w:w w:val="100"/>
          <w:position w:val="0"/>
          <w:sz w:val="28"/>
          <w:u w:val="none"/>
        </w:rPr>
        <w:t>Part</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8:</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Assistant</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examination</w:t>
      </w:r>
    </w:p>
    <w:p>
      <w:pPr>
        <w:widowControl/>
        <w:jc w:val="left"/>
        <w:sectPr>
          <w:type w:val="continuous"/>
          <w:pgSz w:w="11906" w:h="16839"/>
          <w:pgMar w:top="521" w:right="400" w:bottom="281" w:left="760" w:header="0" w:footer="0" w:gutter="0"/>
          <w:pgNumType w:start="5"/>
          <w:cols w:num="1" w:space="708" w:equalWidth="0">
            <w:col w:w="10746" w:space="0"/>
          </w:cols>
          <w:docGrid w:type="lines" w:linePitch="312" w:charSpace="0"/>
        </w:sectPr>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pPr>
    </w:p>
    <w:p>
      <w:pPr>
        <w:spacing w:before="0" w:after="0" w:line="240" w:lineRule="exact"/>
      </w:pPr>
      <w:bookmarkStart w:id="1" w:name="_GoBack"/>
      <w:bookmarkEnd w:id="1"/>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40" w:lineRule="exact"/>
        <w:ind w:left="1813" w:firstLine="1735"/>
      </w:pPr>
    </w:p>
    <w:p>
      <w:pPr>
        <w:spacing w:before="0" w:after="0" w:line="253" w:lineRule="exact"/>
        <w:ind w:left="1813" w:firstLine="1735"/>
      </w:pPr>
    </w:p>
    <w:p>
      <w:pPr>
        <w:widowControl/>
        <w:jc w:val="left"/>
        <w:sectPr>
          <w:type w:val="continuous"/>
          <w:pgSz w:w="11906" w:h="16839"/>
          <w:pgMar w:top="521" w:right="400" w:bottom="281" w:left="760" w:header="0" w:footer="0" w:gutter="0"/>
          <w:pgNumType w:start="6"/>
          <w:cols w:num="1" w:space="720"/>
          <w:docGrid w:type="lines" w:linePitch="312" w:charSpace="0"/>
        </w:sectPr>
      </w:pPr>
    </w:p>
    <w:p>
      <w:pPr>
        <w:tabs>
          <w:tab w:val="left" w:pos="8014"/>
        </w:tabs>
        <w:spacing w:before="0" w:after="0" w:line="285" w:lineRule="exact"/>
        <w:ind w:left="656" w:firstLine="0"/>
        <w:jc w:val="left"/>
      </w:pPr>
      <w:r>
        <w:rPr>
          <w:rFonts w:ascii="黑体" w:eastAsia="黑体" w:hAnsi="黑体" w:cs="黑体"/>
          <w:color w:val="000000"/>
          <w:spacing w:val="-21"/>
          <w:w w:val="100"/>
          <w:position w:val="0"/>
          <w:sz w:val="28"/>
          <w:u w:val="single"/>
        </w:rPr>
        <w:t>2023 - 10 - 07 发布</w:t>
      </w:r>
      <w:r>
        <w:rPr>
          <w:rFonts w:cs="Calibri"/>
          <w:color w:val="000000"/>
          <w:spacing w:val="4"/>
          <w:w w:val="100"/>
          <w:u w:val="single"/>
        </w:rPr>
        <w:tab/>
      </w:r>
      <w:r>
        <w:rPr>
          <w:rFonts w:ascii="黑体" w:eastAsia="黑体" w:hAnsi="黑体" w:cs="黑体"/>
          <w:color w:val="000000"/>
          <w:spacing w:val="-21"/>
          <w:w w:val="100"/>
          <w:position w:val="0"/>
          <w:sz w:val="28"/>
          <w:u w:val="single"/>
        </w:rPr>
        <w:t>2024 - 04 - 01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sectPr>
          <w:type w:val="continuous"/>
          <w:pgSz w:w="11906" w:h="16839"/>
          <w:pgMar w:top="521" w:right="400" w:bottom="281" w:left="760" w:header="0" w:footer="0" w:gutter="0"/>
          <w:pgNumType w:start="7"/>
          <w:cols w:num="1" w:space="708" w:equalWidth="0">
            <w:col w:w="10746" w:space="0"/>
          </w:cols>
          <w:docGrid w:type="lines" w:linePitch="312" w:charSpace="0"/>
        </w:sectPr>
      </w:pPr>
    </w:p>
    <w:p>
      <w:pPr>
        <w:tabs>
          <w:tab w:val="left" w:pos="7779"/>
        </w:tabs>
        <w:spacing w:before="0" w:after="0" w:line="394" w:lineRule="exact"/>
        <w:ind w:left="656" w:firstLine="1378"/>
        <w:jc w:val="left"/>
      </w:pPr>
      <w:r>
        <w:rPr>
          <w:rFonts w:ascii="黑体" w:eastAsia="黑体" w:hAnsi="黑体" w:cs="黑体"/>
          <w:color w:val="000000"/>
          <w:spacing w:val="0"/>
          <w:w w:val="113"/>
          <w:position w:val="0"/>
          <w:sz w:val="28"/>
          <w:u w:val="none"/>
        </w:rPr>
        <w:t>中华人民共和国国家卫生健康委员会</w:t>
      </w:r>
      <w:r>
        <w:rPr>
          <w:rFonts w:cs="Calibri"/>
          <w:color w:val="000000"/>
          <w:spacing w:val="-1"/>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nextPage"/>
          <w:pgSz w:w="11906" w:h="16839"/>
          <w:pgMar w:top="521" w:right="400" w:bottom="281" w:left="760" w:header="0" w:footer="0" w:gutter="0"/>
          <w:pgNumType w:start="8"/>
          <w:cols w:num="1" w:space="708" w:equalWidth="0">
            <w:col w:w="10746" w:space="0"/>
          </w:cols>
          <w:titlePg w:val="0"/>
          <w:docGrid w:type="lines" w:linePitch="312" w:charSpace="0"/>
        </w:sectPr>
      </w:pPr>
    </w:p>
    <w:p>
      <w:pPr>
        <w:spacing w:before="0" w:after="0" w:line="240" w:lineRule="exact"/>
      </w:pPr>
      <w:bookmarkStart w:id="2" w:name="2"/>
      <w:bookmarkEnd w:id="2"/>
    </w:p>
    <w:p>
      <w:pPr>
        <w:spacing w:before="0" w:after="0" w:line="351" w:lineRule="exact"/>
        <w:ind w:left="345" w:firstLine="7673"/>
        <w:jc w:val="left"/>
      </w:pPr>
      <w:r>
        <w:pict>
          <v:shape id="WS_polygon16" o:spid="_x0000_s1030" type="#_x0000_t12" style="width:467.7pt;height:59.2pt;margin-top:127.5pt;margin-left:70.9pt;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000000"/>
          <w:spacing w:val="0"/>
          <w:w w:val="100"/>
          <w:position w:val="3"/>
          <w:sz w:val="21"/>
          <w:u w:val="none"/>
        </w:rPr>
        <w:t>WS/T</w:t>
      </w:r>
      <w:r>
        <w:rPr>
          <w:rFonts w:ascii="Calibri" w:hAnsi="Calibri" w:cs="Calibri"/>
          <w:color w:val="000000"/>
          <w:spacing w:val="0"/>
          <w:w w:val="219"/>
          <w:sz w:val="21"/>
          <w:u w:val="none"/>
        </w:rPr>
        <w:t> </w:t>
      </w:r>
      <w:r>
        <w:rPr>
          <w:rFonts w:ascii="黑体" w:hAnsi="黑体" w:cs="黑体"/>
          <w:color w:val="000000"/>
          <w:spacing w:val="-1"/>
          <w:w w:val="100"/>
          <w:position w:val="3"/>
          <w:sz w:val="21"/>
          <w:u w:val="none"/>
        </w:rPr>
        <w:t>364.8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2023</w:t>
      </w:r>
    </w:p>
    <w:p>
      <w:pPr>
        <w:spacing w:before="0" w:after="0" w:line="240" w:lineRule="exact"/>
        <w:ind w:left="345" w:firstLine="7673"/>
      </w:pPr>
    </w:p>
    <w:p>
      <w:pPr>
        <w:spacing w:before="0" w:after="0" w:line="240" w:lineRule="exact"/>
        <w:ind w:left="345" w:firstLine="7673"/>
      </w:pPr>
    </w:p>
    <w:p>
      <w:pPr>
        <w:spacing w:before="0" w:after="0" w:line="473" w:lineRule="exact"/>
        <w:ind w:left="345" w:firstLine="7673"/>
      </w:pPr>
    </w:p>
    <w:p>
      <w:pPr>
        <w:spacing w:before="0" w:after="0" w:line="429" w:lineRule="exact"/>
        <w:ind w:left="345" w:firstLine="4037"/>
        <w:jc w:val="left"/>
      </w:pPr>
      <w:r>
        <w:rPr>
          <w:rFonts w:ascii="黑体" w:eastAsia="黑体" w:hAnsi="黑体" w:cs="黑体"/>
          <w:color w:val="000000"/>
          <w:spacing w:val="-2"/>
          <w:w w:val="100"/>
          <w:position w:val="4"/>
          <w:sz w:val="32"/>
          <w:u w:val="none"/>
        </w:rPr>
        <w:t>前</w:t>
      </w:r>
      <w:r>
        <w:rPr>
          <w:rFonts w:ascii="Times New Roman" w:hAnsi="Times New Roman" w:cs="Times New Roman"/>
          <w:color w:val="000000"/>
          <w:spacing w:val="-1"/>
          <w:w w:val="100"/>
          <w:position w:val="0"/>
          <w:sz w:val="32"/>
          <w:u w:val="none"/>
        </w:rPr>
        <w:t>  </w:t>
      </w:r>
      <w:r>
        <w:rPr>
          <w:rFonts w:ascii="黑体" w:eastAsia="黑体" w:hAnsi="黑体" w:cs="黑体"/>
          <w:color w:val="000000"/>
          <w:spacing w:val="-2"/>
          <w:w w:val="100"/>
          <w:position w:val="4"/>
          <w:sz w:val="32"/>
          <w:u w:val="none"/>
        </w:rPr>
        <w:t>言</w:t>
      </w:r>
    </w:p>
    <w:p>
      <w:pPr>
        <w:spacing w:before="0" w:after="0" w:line="240" w:lineRule="exact"/>
        <w:ind w:left="345" w:firstLine="4037"/>
      </w:pPr>
    </w:p>
    <w:p>
      <w:pPr>
        <w:spacing w:before="0" w:after="0" w:line="240" w:lineRule="exact"/>
        <w:ind w:left="345" w:firstLine="4037"/>
      </w:pPr>
    </w:p>
    <w:p>
      <w:pPr>
        <w:spacing w:before="0" w:after="0" w:line="419" w:lineRule="exact"/>
        <w:ind w:left="345" w:firstLine="420"/>
        <w:jc w:val="left"/>
      </w:pPr>
      <w:r>
        <w:rPr>
          <w:rFonts w:ascii="宋体" w:hAnsi="宋体" w:cs="宋体"/>
          <w:color w:val="000000"/>
          <w:spacing w:val="-1"/>
          <w:w w:val="100"/>
          <w:position w:val="0"/>
          <w:sz w:val="21"/>
          <w:u w:val="none"/>
        </w:rPr>
        <w:t>本标准为推荐性标准。</w:t>
      </w:r>
    </w:p>
    <w:p>
      <w:pPr>
        <w:spacing w:before="0" w:after="0" w:line="308" w:lineRule="exact"/>
        <w:ind w:left="345" w:firstLine="420"/>
        <w:jc w:val="left"/>
      </w:pPr>
      <w:r>
        <w:rPr>
          <w:rFonts w:ascii="宋体" w:eastAsia="宋体" w:hAnsi="宋体" w:cs="宋体"/>
          <w:color w:val="000000"/>
          <w:spacing w:val="0"/>
          <w:w w:val="100"/>
          <w:position w:val="3"/>
          <w:sz w:val="21"/>
          <w:u w:val="none"/>
        </w:rPr>
        <w:t>本标准是</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WS/T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364</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2023</w:t>
      </w:r>
      <w:r>
        <w:rPr>
          <w:rFonts w:ascii="宋体" w:hAnsi="宋体" w:cs="宋体"/>
          <w:color w:val="000000"/>
          <w:spacing w:val="0"/>
          <w:w w:val="100"/>
          <w:position w:val="3"/>
          <w:sz w:val="21"/>
          <w:u w:val="none"/>
        </w:rPr>
        <w:t>《卫生信息数据元值域代码》的第</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8</w:t>
      </w:r>
      <w:r>
        <w:rPr>
          <w:rFonts w:ascii="Calibri" w:hAnsi="Calibri" w:cs="Calibri"/>
          <w:color w:val="000000"/>
          <w:spacing w:val="7"/>
          <w:w w:val="100"/>
          <w:sz w:val="21"/>
          <w:u w:val="none"/>
        </w:rPr>
        <w:t> </w:t>
      </w:r>
      <w:r>
        <w:rPr>
          <w:rFonts w:ascii="宋体" w:eastAsia="宋体" w:hAnsi="宋体" w:cs="宋体"/>
          <w:color w:val="000000"/>
          <w:spacing w:val="0"/>
          <w:w w:val="100"/>
          <w:position w:val="3"/>
          <w:sz w:val="21"/>
          <w:u w:val="none"/>
        </w:rPr>
        <w:t>部分</w:t>
      </w:r>
      <w:r>
        <w:rPr>
          <w:rFonts w:ascii="Times New Roman" w:hAnsi="Times New Roman" w:cs="Times New Roman"/>
          <w:color w:val="000000"/>
          <w:spacing w:val="-1"/>
          <w:w w:val="100"/>
          <w:position w:val="0"/>
          <w:sz w:val="21"/>
          <w:u w:val="none"/>
        </w:rPr>
        <w:t>,WS</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364</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2023</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已经发布了</w:t>
      </w:r>
    </w:p>
    <w:p>
      <w:pPr>
        <w:spacing w:before="0" w:after="0" w:line="237" w:lineRule="exact"/>
        <w:ind w:left="345" w:firstLine="0"/>
        <w:jc w:val="left"/>
      </w:pPr>
      <w:r>
        <w:rPr>
          <w:rFonts w:ascii="宋体" w:eastAsia="宋体" w:hAnsi="宋体" w:cs="宋体"/>
          <w:color w:val="000000"/>
          <w:spacing w:val="-1"/>
          <w:w w:val="100"/>
          <w:position w:val="0"/>
          <w:sz w:val="21"/>
          <w:u w:val="none"/>
        </w:rPr>
        <w:t>以下部分：</w:t>
      </w:r>
    </w:p>
    <w:p>
      <w:pPr>
        <w:spacing w:before="0" w:after="0" w:line="308"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部分：总则</w:t>
      </w:r>
    </w:p>
    <w:p>
      <w:pPr>
        <w:spacing w:before="0" w:after="0" w:line="271"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部分：标识</w:t>
      </w:r>
    </w:p>
    <w:p>
      <w:pPr>
        <w:spacing w:before="0" w:after="0" w:line="271"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部分：人口学及社会经济学特征</w:t>
      </w:r>
    </w:p>
    <w:p>
      <w:pPr>
        <w:spacing w:before="0" w:after="0" w:line="274"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部分：健康史</w:t>
      </w:r>
    </w:p>
    <w:p>
      <w:pPr>
        <w:spacing w:before="0" w:after="0" w:line="271"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部分：健康危险因素</w:t>
      </w:r>
    </w:p>
    <w:p>
      <w:pPr>
        <w:spacing w:before="0" w:after="0" w:line="274"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6</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部分：主诉与症状</w:t>
      </w:r>
    </w:p>
    <w:p>
      <w:pPr>
        <w:spacing w:before="0" w:after="0" w:line="274"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部分：体格检查</w:t>
      </w:r>
    </w:p>
    <w:p>
      <w:pPr>
        <w:spacing w:before="0" w:after="0" w:line="271"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8</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部分：临床辅助检查</w:t>
      </w:r>
    </w:p>
    <w:p>
      <w:pPr>
        <w:spacing w:before="0" w:after="0" w:line="271"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9</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部分：实验室检查</w:t>
      </w:r>
    </w:p>
    <w:p>
      <w:pPr>
        <w:spacing w:before="0" w:after="0" w:line="274"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部分：医学诊断</w:t>
      </w:r>
    </w:p>
    <w:p>
      <w:pPr>
        <w:spacing w:before="0" w:after="0" w:line="271"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3"/>
          <w:w w:val="100"/>
          <w:position w:val="0"/>
          <w:sz w:val="21"/>
          <w:u w:val="none"/>
        </w:rPr>
        <w:t>11</w:t>
      </w:r>
      <w:r>
        <w:rPr>
          <w:rFonts w:ascii="Calibri" w:hAnsi="Calibri" w:cs="Calibri"/>
          <w:color w:val="000000"/>
          <w:spacing w:val="0"/>
          <w:w w:val="100"/>
          <w:sz w:val="21"/>
          <w:u w:val="none"/>
        </w:rPr>
        <w:t> </w:t>
      </w:r>
      <w:r>
        <w:rPr>
          <w:rFonts w:ascii="宋体" w:eastAsia="宋体" w:hAnsi="宋体" w:cs="宋体"/>
          <w:color w:val="000000"/>
          <w:spacing w:val="-1"/>
          <w:w w:val="100"/>
          <w:position w:val="3"/>
          <w:sz w:val="21"/>
          <w:u w:val="none"/>
        </w:rPr>
        <w:t>部分：医学评估</w:t>
      </w:r>
    </w:p>
    <w:p>
      <w:pPr>
        <w:spacing w:before="0" w:after="0" w:line="274"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部分：计划与干预</w:t>
      </w:r>
    </w:p>
    <w:p>
      <w:pPr>
        <w:spacing w:before="0" w:after="0" w:line="271"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部分：卫生费用</w:t>
      </w:r>
    </w:p>
    <w:p>
      <w:pPr>
        <w:spacing w:before="0" w:after="0" w:line="274"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14</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部分：卫生机构</w:t>
      </w:r>
    </w:p>
    <w:p>
      <w:pPr>
        <w:spacing w:before="0" w:after="0" w:line="271"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15</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部分：卫生人员</w:t>
      </w:r>
    </w:p>
    <w:p>
      <w:pPr>
        <w:spacing w:before="0" w:after="0" w:line="274"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16</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部分：药品与医疗器械</w:t>
      </w:r>
    </w:p>
    <w:p>
      <w:pPr>
        <w:spacing w:before="0" w:after="0" w:line="271" w:lineRule="exact"/>
        <w:ind w:left="345" w:firstLine="420"/>
        <w:jc w:val="left"/>
      </w:pPr>
      <w:r>
        <w:rPr>
          <w:rFonts w:ascii="宋体" w:hAnsi="宋体" w:cs="宋体"/>
          <w:color w:val="000000"/>
          <w:spacing w:val="-1"/>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17</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部分：卫生管理</w:t>
      </w:r>
    </w:p>
    <w:p>
      <w:pPr>
        <w:spacing w:before="0" w:after="0" w:line="271" w:lineRule="exact"/>
        <w:ind w:left="345" w:firstLine="420"/>
        <w:jc w:val="left"/>
      </w:pPr>
      <w:r>
        <w:rPr>
          <w:rFonts w:ascii="宋体" w:eastAsia="宋体" w:hAnsi="宋体" w:cs="宋体"/>
          <w:color w:val="000000"/>
          <w:spacing w:val="-2"/>
          <w:w w:val="100"/>
          <w:position w:val="3"/>
          <w:sz w:val="21"/>
          <w:u w:val="none"/>
        </w:rPr>
        <w:t>本标准代替</w:t>
      </w:r>
      <w:r>
        <w:rPr>
          <w:rFonts w:ascii="Times New Roman" w:hAnsi="Times New Roman" w:cs="Times New Roman"/>
          <w:color w:val="000000"/>
          <w:spacing w:val="-1"/>
          <w:w w:val="100"/>
          <w:position w:val="0"/>
          <w:sz w:val="21"/>
          <w:u w:val="none"/>
        </w:rPr>
        <w:t>WS</w:t>
      </w:r>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364.8—2011</w:t>
      </w:r>
      <w:r>
        <w:rPr>
          <w:rFonts w:ascii="Calibri" w:hAnsi="Calibri" w:cs="Calibri"/>
          <w:color w:val="000000"/>
          <w:spacing w:val="0"/>
          <w:w w:val="255"/>
          <w:sz w:val="21"/>
          <w:u w:val="none"/>
        </w:rPr>
        <w:t> </w:t>
      </w:r>
      <w:r>
        <w:rPr>
          <w:rFonts w:ascii="宋体" w:hAnsi="宋体" w:cs="宋体"/>
          <w:color w:val="000000"/>
          <w:spacing w:val="-2"/>
          <w:w w:val="100"/>
          <w:position w:val="3"/>
          <w:sz w:val="21"/>
          <w:u w:val="none"/>
        </w:rPr>
        <w:t>《</w:t>
      </w:r>
      <w:r>
        <w:rPr>
          <w:rFonts w:ascii="宋体" w:eastAsia="宋体" w:hAnsi="宋体" w:cs="宋体"/>
          <w:color w:val="000000"/>
          <w:spacing w:val="-2"/>
          <w:w w:val="100"/>
          <w:position w:val="3"/>
          <w:sz w:val="21"/>
          <w:u w:val="none"/>
        </w:rPr>
        <w:t>卫生信息数据元值域代码</w:t>
      </w:r>
      <w:r>
        <w:rPr>
          <w:rFonts w:ascii="Calibri" w:hAnsi="Calibri" w:cs="Calibri"/>
          <w:color w:val="000000"/>
          <w:spacing w:val="0"/>
          <w:w w:val="292"/>
          <w:sz w:val="21"/>
          <w:u w:val="none"/>
        </w:rPr>
        <w:t> </w:t>
      </w:r>
      <w:r>
        <w:rPr>
          <w:rFonts w:ascii="宋体" w:eastAsia="宋体" w:hAnsi="宋体" w:cs="宋体"/>
          <w:color w:val="000000"/>
          <w:spacing w:val="-2"/>
          <w:w w:val="100"/>
          <w:position w:val="3"/>
          <w:sz w:val="21"/>
          <w:u w:val="none"/>
        </w:rPr>
        <w:t>第</w:t>
      </w:r>
      <w:r>
        <w:rPr>
          <w:rFonts w:ascii="Times New Roman" w:hAnsi="Times New Roman" w:cs="Times New Roman"/>
          <w:color w:val="000000"/>
          <w:spacing w:val="-1"/>
          <w:w w:val="100"/>
          <w:position w:val="0"/>
          <w:sz w:val="21"/>
          <w:u w:val="none"/>
        </w:rPr>
        <w:t>8</w:t>
      </w:r>
      <w:r>
        <w:rPr>
          <w:rFonts w:ascii="宋体" w:eastAsia="宋体" w:hAnsi="宋体" w:cs="宋体"/>
          <w:color w:val="000000"/>
          <w:spacing w:val="-2"/>
          <w:w w:val="100"/>
          <w:position w:val="3"/>
          <w:sz w:val="21"/>
          <w:u w:val="none"/>
        </w:rPr>
        <w:t>部分：临床辅助检查</w:t>
      </w:r>
      <w:r>
        <w:rPr>
          <w:rFonts w:ascii="宋体" w:hAnsi="宋体" w:cs="宋体"/>
          <w:color w:val="000000"/>
          <w:spacing w:val="-2"/>
          <w:w w:val="100"/>
          <w:position w:val="3"/>
          <w:sz w:val="21"/>
          <w:u w:val="none"/>
        </w:rPr>
        <w:t>》。</w:t>
      </w:r>
      <w:r>
        <w:rPr>
          <w:rFonts w:ascii="宋体" w:eastAsia="宋体" w:hAnsi="宋体" w:cs="宋体"/>
          <w:color w:val="000000"/>
          <w:spacing w:val="-2"/>
          <w:w w:val="100"/>
          <w:position w:val="3"/>
          <w:sz w:val="21"/>
          <w:u w:val="none"/>
        </w:rPr>
        <w:t>与</w:t>
      </w:r>
      <w:r>
        <w:rPr>
          <w:rFonts w:ascii="Times New Roman" w:hAnsi="Times New Roman" w:cs="Times New Roman"/>
          <w:color w:val="000000"/>
          <w:spacing w:val="-1"/>
          <w:w w:val="100"/>
          <w:position w:val="0"/>
          <w:sz w:val="21"/>
          <w:u w:val="none"/>
        </w:rPr>
        <w:t>WS</w:t>
      </w:r>
    </w:p>
    <w:p>
      <w:pPr>
        <w:spacing w:before="0" w:after="0" w:line="274" w:lineRule="exact"/>
        <w:ind w:left="345" w:firstLine="0"/>
        <w:jc w:val="left"/>
      </w:pPr>
      <w:r>
        <w:rPr>
          <w:rFonts w:ascii="Times New Roman" w:hAnsi="Times New Roman" w:cs="Times New Roman"/>
          <w:color w:val="000000"/>
          <w:spacing w:val="-1"/>
          <w:w w:val="100"/>
          <w:position w:val="0"/>
          <w:sz w:val="21"/>
          <w:u w:val="none"/>
        </w:rPr>
        <w:t>364.8—2011</w:t>
      </w:r>
      <w:r>
        <w:rPr>
          <w:rFonts w:ascii="宋体" w:eastAsia="宋体" w:hAnsi="宋体" w:cs="宋体"/>
          <w:color w:val="000000"/>
          <w:spacing w:val="-1"/>
          <w:w w:val="100"/>
          <w:position w:val="3"/>
          <w:sz w:val="21"/>
          <w:u w:val="none"/>
        </w:rPr>
        <w:t>标准相比，除编辑性修改外，主要技术变化如下：</w:t>
      </w:r>
    </w:p>
    <w:p>
      <w:pPr>
        <w:spacing w:before="0" w:after="0" w:line="239" w:lineRule="exact"/>
        <w:ind w:left="345" w:firstLine="420"/>
        <w:jc w:val="left"/>
      </w:pPr>
      <w:r>
        <w:rPr>
          <w:rFonts w:ascii="宋体" w:hAnsi="宋体" w:cs="宋体"/>
          <w:color w:val="000000"/>
          <w:spacing w:val="-1"/>
          <w:w w:val="100"/>
          <w:position w:val="0"/>
          <w:sz w:val="21"/>
          <w:u w:val="none"/>
        </w:rPr>
        <w:t>——新增代码表：</w:t>
      </w:r>
    </w:p>
    <w:p>
      <w:pPr>
        <w:tabs>
          <w:tab w:val="left" w:pos="1605"/>
        </w:tabs>
        <w:spacing w:before="0" w:after="0" w:line="306"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2"/>
          <w:w w:val="100"/>
          <w:u w:val="none"/>
        </w:rPr>
        <w:tab/>
      </w:r>
      <w:r>
        <w:rPr>
          <w:rFonts w:ascii="Times New Roman" w:hAnsi="Times New Roman" w:cs="Times New Roman"/>
          <w:color w:val="000000"/>
          <w:spacing w:val="-1"/>
          <w:w w:val="100"/>
          <w:position w:val="0"/>
          <w:sz w:val="21"/>
          <w:u w:val="none"/>
        </w:rPr>
        <w:t>CV04.30.003</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医学影像检查方法代码表（见表</w:t>
      </w:r>
      <w:r>
        <w:rPr>
          <w:rFonts w:ascii="Times New Roman" w:hAnsi="Times New Roman" w:cs="Times New Roman"/>
          <w:color w:val="000000"/>
          <w:spacing w:val="-1"/>
          <w:w w:val="100"/>
          <w:position w:val="0"/>
          <w:sz w:val="21"/>
          <w:u w:val="none"/>
        </w:rPr>
        <w:t>3</w:t>
      </w:r>
      <w:r>
        <w:rPr>
          <w:rFonts w:ascii="宋体" w:eastAsia="宋体" w:hAnsi="宋体" w:cs="宋体"/>
          <w:color w:val="000000"/>
          <w:spacing w:val="-2"/>
          <w:w w:val="100"/>
          <w:position w:val="3"/>
          <w:sz w:val="21"/>
          <w:u w:val="none"/>
        </w:rPr>
        <w:t>）</w:t>
      </w:r>
    </w:p>
    <w:p>
      <w:pPr>
        <w:tabs>
          <w:tab w:val="left" w:pos="1605"/>
        </w:tabs>
        <w:spacing w:before="0" w:after="0" w:line="274"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2"/>
          <w:w w:val="100"/>
          <w:u w:val="none"/>
        </w:rPr>
        <w:tab/>
      </w:r>
      <w:r>
        <w:rPr>
          <w:rFonts w:ascii="Times New Roman" w:hAnsi="Times New Roman" w:cs="Times New Roman"/>
          <w:color w:val="000000"/>
          <w:spacing w:val="-1"/>
          <w:w w:val="100"/>
          <w:position w:val="0"/>
          <w:sz w:val="21"/>
          <w:u w:val="none"/>
        </w:rPr>
        <w:t>CV04.30.004</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超声医学检查方法代码表（见表</w:t>
      </w:r>
      <w:r>
        <w:rPr>
          <w:rFonts w:ascii="Times New Roman" w:hAnsi="Times New Roman" w:cs="Times New Roman"/>
          <w:color w:val="000000"/>
          <w:spacing w:val="-1"/>
          <w:w w:val="100"/>
          <w:position w:val="0"/>
          <w:sz w:val="21"/>
          <w:u w:val="none"/>
        </w:rPr>
        <w:t>4</w:t>
      </w:r>
      <w:r>
        <w:rPr>
          <w:rFonts w:ascii="宋体" w:eastAsia="宋体" w:hAnsi="宋体" w:cs="宋体"/>
          <w:color w:val="000000"/>
          <w:spacing w:val="-2"/>
          <w:w w:val="100"/>
          <w:position w:val="3"/>
          <w:sz w:val="21"/>
          <w:u w:val="none"/>
        </w:rPr>
        <w:t>）；</w:t>
      </w:r>
    </w:p>
    <w:p>
      <w:pPr>
        <w:tabs>
          <w:tab w:val="left" w:pos="1605"/>
        </w:tabs>
        <w:spacing w:before="0" w:after="0" w:line="271"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CV04.30.005</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心血管检查方法代码表（见表</w:t>
      </w:r>
      <w:r>
        <w:rPr>
          <w:rFonts w:ascii="Times New Roman" w:hAnsi="Times New Roman" w:cs="Times New Roman"/>
          <w:color w:val="000000"/>
          <w:spacing w:val="-1"/>
          <w:w w:val="100"/>
          <w:position w:val="0"/>
          <w:sz w:val="21"/>
          <w:u w:val="none"/>
        </w:rPr>
        <w:t>5</w:t>
      </w:r>
      <w:r>
        <w:rPr>
          <w:rFonts w:ascii="宋体" w:eastAsia="宋体" w:hAnsi="宋体" w:cs="宋体"/>
          <w:color w:val="000000"/>
          <w:spacing w:val="-2"/>
          <w:w w:val="100"/>
          <w:position w:val="3"/>
          <w:sz w:val="21"/>
          <w:u w:val="none"/>
        </w:rPr>
        <w:t>）；</w:t>
      </w:r>
    </w:p>
    <w:p>
      <w:pPr>
        <w:tabs>
          <w:tab w:val="left" w:pos="1605"/>
        </w:tabs>
        <w:spacing w:before="0" w:after="0" w:line="271"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2"/>
          <w:w w:val="100"/>
          <w:u w:val="none"/>
        </w:rPr>
        <w:tab/>
      </w:r>
      <w:r>
        <w:rPr>
          <w:rFonts w:ascii="Times New Roman" w:hAnsi="Times New Roman" w:cs="Times New Roman"/>
          <w:color w:val="000000"/>
          <w:spacing w:val="-1"/>
          <w:w w:val="100"/>
          <w:position w:val="0"/>
          <w:sz w:val="21"/>
          <w:u w:val="none"/>
        </w:rPr>
        <w:t>CV04.30.006</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内镜检查项目代码表（见表</w:t>
      </w:r>
      <w:r>
        <w:rPr>
          <w:rFonts w:ascii="Times New Roman" w:hAnsi="Times New Roman" w:cs="Times New Roman"/>
          <w:color w:val="000000"/>
          <w:spacing w:val="-1"/>
          <w:w w:val="100"/>
          <w:position w:val="0"/>
          <w:sz w:val="21"/>
          <w:u w:val="none"/>
        </w:rPr>
        <w:t>6</w:t>
      </w:r>
      <w:r>
        <w:rPr>
          <w:rFonts w:ascii="宋体" w:eastAsia="宋体" w:hAnsi="宋体" w:cs="宋体"/>
          <w:color w:val="000000"/>
          <w:spacing w:val="-2"/>
          <w:w w:val="100"/>
          <w:position w:val="3"/>
          <w:sz w:val="21"/>
          <w:u w:val="none"/>
        </w:rPr>
        <w:t>）；</w:t>
      </w:r>
    </w:p>
    <w:p>
      <w:pPr>
        <w:tabs>
          <w:tab w:val="left" w:pos="1605"/>
        </w:tabs>
        <w:spacing w:before="0" w:after="0" w:line="274"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CV04.30.007</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生物电检查项目代码表（见表</w:t>
      </w:r>
      <w:r>
        <w:rPr>
          <w:rFonts w:ascii="Times New Roman" w:hAnsi="Times New Roman" w:cs="Times New Roman"/>
          <w:color w:val="000000"/>
          <w:spacing w:val="-1"/>
          <w:w w:val="100"/>
          <w:position w:val="0"/>
          <w:sz w:val="21"/>
          <w:u w:val="none"/>
        </w:rPr>
        <w:t>7</w:t>
      </w:r>
      <w:r>
        <w:rPr>
          <w:rFonts w:ascii="宋体" w:eastAsia="宋体" w:hAnsi="宋体" w:cs="宋体"/>
          <w:color w:val="000000"/>
          <w:spacing w:val="-2"/>
          <w:w w:val="100"/>
          <w:position w:val="3"/>
          <w:sz w:val="21"/>
          <w:u w:val="none"/>
        </w:rPr>
        <w:t>）；</w:t>
      </w:r>
    </w:p>
    <w:p>
      <w:pPr>
        <w:tabs>
          <w:tab w:val="left" w:pos="1605"/>
        </w:tabs>
        <w:spacing w:before="0" w:after="0" w:line="271"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CV04.30.008</w:t>
      </w:r>
      <w:r>
        <w:rPr>
          <w:rFonts w:ascii="Calibri" w:hAnsi="Calibri" w:cs="Calibri"/>
          <w:color w:val="000000"/>
          <w:spacing w:val="0"/>
          <w:w w:val="387"/>
          <w:sz w:val="24"/>
          <w:u w:val="none"/>
        </w:rPr>
        <w:t> </w:t>
      </w:r>
      <w:r>
        <w:rPr>
          <w:rFonts w:ascii="Times New Roman" w:hAnsi="Times New Roman" w:cs="Times New Roman"/>
          <w:color w:val="000000"/>
          <w:spacing w:val="-1"/>
          <w:w w:val="100"/>
          <w:position w:val="0"/>
          <w:sz w:val="21"/>
          <w:u w:val="none"/>
        </w:rPr>
        <w:t>X</w:t>
      </w:r>
      <w:r>
        <w:rPr>
          <w:rFonts w:ascii="宋体" w:eastAsia="宋体" w:hAnsi="宋体" w:cs="宋体"/>
          <w:color w:val="000000"/>
          <w:spacing w:val="-1"/>
          <w:w w:val="100"/>
          <w:position w:val="3"/>
          <w:sz w:val="21"/>
          <w:u w:val="none"/>
        </w:rPr>
        <w:t>线检查类别代码表（见表</w:t>
      </w:r>
      <w:r>
        <w:rPr>
          <w:rFonts w:ascii="Times New Roman" w:hAnsi="Times New Roman" w:cs="Times New Roman"/>
          <w:color w:val="000000"/>
          <w:spacing w:val="-1"/>
          <w:w w:val="100"/>
          <w:position w:val="0"/>
          <w:sz w:val="21"/>
          <w:u w:val="none"/>
        </w:rPr>
        <w:t>8</w:t>
      </w:r>
      <w:r>
        <w:rPr>
          <w:rFonts w:ascii="宋体" w:eastAsia="宋体" w:hAnsi="宋体" w:cs="宋体"/>
          <w:color w:val="000000"/>
          <w:spacing w:val="-2"/>
          <w:w w:val="100"/>
          <w:position w:val="3"/>
          <w:sz w:val="21"/>
          <w:u w:val="none"/>
        </w:rPr>
        <w:t>）；</w:t>
      </w:r>
    </w:p>
    <w:p>
      <w:pPr>
        <w:tabs>
          <w:tab w:val="left" w:pos="1605"/>
        </w:tabs>
        <w:spacing w:before="0" w:after="0" w:line="274"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CV04.30.009</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造影检查类别代码表（见表</w:t>
      </w:r>
      <w:r>
        <w:rPr>
          <w:rFonts w:ascii="Times New Roman" w:hAnsi="Times New Roman" w:cs="Times New Roman"/>
          <w:color w:val="000000"/>
          <w:spacing w:val="-1"/>
          <w:w w:val="100"/>
          <w:position w:val="0"/>
          <w:sz w:val="21"/>
          <w:u w:val="none"/>
        </w:rPr>
        <w:t>9</w:t>
      </w:r>
      <w:r>
        <w:rPr>
          <w:rFonts w:ascii="宋体" w:eastAsia="宋体" w:hAnsi="宋体" w:cs="宋体"/>
          <w:color w:val="000000"/>
          <w:spacing w:val="-2"/>
          <w:w w:val="100"/>
          <w:position w:val="3"/>
          <w:sz w:val="21"/>
          <w:u w:val="none"/>
        </w:rPr>
        <w:t>）；</w:t>
      </w:r>
    </w:p>
    <w:p>
      <w:pPr>
        <w:tabs>
          <w:tab w:val="left" w:pos="1605"/>
        </w:tabs>
        <w:spacing w:before="0" w:after="0" w:line="271"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0"/>
          <w:w w:val="100"/>
          <w:u w:val="none"/>
        </w:rPr>
        <w:tab/>
      </w:r>
      <w:r>
        <w:rPr>
          <w:rFonts w:ascii="Times New Roman" w:hAnsi="Times New Roman" w:cs="Times New Roman"/>
          <w:color w:val="000000"/>
          <w:spacing w:val="-1"/>
          <w:w w:val="100"/>
          <w:position w:val="0"/>
          <w:sz w:val="21"/>
          <w:u w:val="none"/>
        </w:rPr>
        <w:t>CV04.30.010</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血管造影检查项目代码表（见表</w:t>
      </w:r>
      <w:r>
        <w:rPr>
          <w:rFonts w:ascii="Times New Roman" w:hAnsi="Times New Roman" w:cs="Times New Roman"/>
          <w:color w:val="000000"/>
          <w:spacing w:val="0"/>
          <w:w w:val="100"/>
          <w:position w:val="0"/>
          <w:sz w:val="21"/>
          <w:u w:val="none"/>
        </w:rPr>
        <w:t>10</w:t>
      </w:r>
      <w:r>
        <w:rPr>
          <w:rFonts w:ascii="宋体" w:eastAsia="宋体" w:hAnsi="宋体" w:cs="宋体"/>
          <w:color w:val="000000"/>
          <w:spacing w:val="-2"/>
          <w:w w:val="100"/>
          <w:position w:val="3"/>
          <w:sz w:val="21"/>
          <w:u w:val="none"/>
        </w:rPr>
        <w:t>）；</w:t>
      </w:r>
    </w:p>
    <w:p>
      <w:pPr>
        <w:tabs>
          <w:tab w:val="left" w:pos="1605"/>
        </w:tabs>
        <w:spacing w:before="0" w:after="0" w:line="274"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CV04.30.011</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分子影像学检查系统种类代码表（见表</w:t>
      </w:r>
      <w:r>
        <w:rPr>
          <w:rFonts w:ascii="Times New Roman" w:hAnsi="Times New Roman" w:cs="Times New Roman"/>
          <w:color w:val="000000"/>
          <w:spacing w:val="0"/>
          <w:w w:val="100"/>
          <w:position w:val="0"/>
          <w:sz w:val="21"/>
          <w:u w:val="none"/>
        </w:rPr>
        <w:t>11</w:t>
      </w:r>
      <w:r>
        <w:rPr>
          <w:rFonts w:ascii="宋体" w:eastAsia="宋体" w:hAnsi="宋体" w:cs="宋体"/>
          <w:color w:val="000000"/>
          <w:spacing w:val="-2"/>
          <w:w w:val="100"/>
          <w:position w:val="3"/>
          <w:sz w:val="21"/>
          <w:u w:val="none"/>
        </w:rPr>
        <w:t>）；</w:t>
      </w:r>
    </w:p>
    <w:p>
      <w:pPr>
        <w:tabs>
          <w:tab w:val="left" w:pos="1605"/>
        </w:tabs>
        <w:spacing w:before="0" w:after="0" w:line="274"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CV04.30.012</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超声诊断仪分类代码表（见表</w:t>
      </w:r>
      <w:r>
        <w:rPr>
          <w:rFonts w:ascii="Times New Roman" w:hAnsi="Times New Roman" w:cs="Times New Roman"/>
          <w:color w:val="000000"/>
          <w:spacing w:val="0"/>
          <w:w w:val="100"/>
          <w:position w:val="0"/>
          <w:sz w:val="21"/>
          <w:u w:val="none"/>
        </w:rPr>
        <w:t>12</w:t>
      </w:r>
      <w:r>
        <w:rPr>
          <w:rFonts w:ascii="宋体" w:eastAsia="宋体" w:hAnsi="宋体" w:cs="宋体"/>
          <w:color w:val="000000"/>
          <w:spacing w:val="-2"/>
          <w:w w:val="100"/>
          <w:position w:val="3"/>
          <w:sz w:val="21"/>
          <w:u w:val="none"/>
        </w:rPr>
        <w:t>）；</w:t>
      </w:r>
    </w:p>
    <w:p>
      <w:pPr>
        <w:tabs>
          <w:tab w:val="left" w:pos="1605"/>
        </w:tabs>
        <w:spacing w:before="0" w:after="0" w:line="271"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CV04.30.013</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超声诊断方法按显示空间分类代码表（见表</w:t>
      </w:r>
      <w:r>
        <w:rPr>
          <w:rFonts w:ascii="Times New Roman" w:hAnsi="Times New Roman" w:cs="Times New Roman"/>
          <w:color w:val="000000"/>
          <w:spacing w:val="0"/>
          <w:w w:val="100"/>
          <w:position w:val="0"/>
          <w:sz w:val="21"/>
          <w:u w:val="none"/>
        </w:rPr>
        <w:t>13</w:t>
      </w:r>
      <w:r>
        <w:rPr>
          <w:rFonts w:ascii="宋体" w:eastAsia="宋体" w:hAnsi="宋体" w:cs="宋体"/>
          <w:color w:val="000000"/>
          <w:spacing w:val="-2"/>
          <w:w w:val="100"/>
          <w:position w:val="3"/>
          <w:sz w:val="21"/>
          <w:u w:val="none"/>
        </w:rPr>
        <w:t>）；</w:t>
      </w:r>
    </w:p>
    <w:p>
      <w:pPr>
        <w:tabs>
          <w:tab w:val="left" w:pos="1605"/>
        </w:tabs>
        <w:spacing w:before="0" w:after="0" w:line="271"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CV04.30.014</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B</w:t>
      </w:r>
      <w:r>
        <w:rPr>
          <w:rFonts w:ascii="宋体" w:eastAsia="宋体" w:hAnsi="宋体" w:cs="宋体"/>
          <w:color w:val="000000"/>
          <w:spacing w:val="-1"/>
          <w:w w:val="100"/>
          <w:position w:val="3"/>
          <w:sz w:val="21"/>
          <w:u w:val="none"/>
        </w:rPr>
        <w:t>型超声检查项目代码表（见表</w:t>
      </w:r>
      <w:r>
        <w:rPr>
          <w:rFonts w:ascii="Times New Roman" w:hAnsi="Times New Roman" w:cs="Times New Roman"/>
          <w:color w:val="000000"/>
          <w:spacing w:val="0"/>
          <w:w w:val="100"/>
          <w:position w:val="0"/>
          <w:sz w:val="21"/>
          <w:u w:val="none"/>
        </w:rPr>
        <w:t>14</w:t>
      </w:r>
      <w:r>
        <w:rPr>
          <w:rFonts w:ascii="宋体" w:eastAsia="宋体" w:hAnsi="宋体" w:cs="宋体"/>
          <w:color w:val="000000"/>
          <w:spacing w:val="-2"/>
          <w:w w:val="100"/>
          <w:position w:val="3"/>
          <w:sz w:val="21"/>
          <w:u w:val="none"/>
        </w:rPr>
        <w:t>）；</w:t>
      </w:r>
    </w:p>
    <w:p>
      <w:pPr>
        <w:tabs>
          <w:tab w:val="left" w:pos="1605"/>
        </w:tabs>
        <w:spacing w:before="0" w:after="0" w:line="274"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CV04.30.015</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心电图检查结果代码表（见表</w:t>
      </w:r>
      <w:r>
        <w:rPr>
          <w:rFonts w:ascii="Times New Roman" w:hAnsi="Times New Roman" w:cs="Times New Roman"/>
          <w:color w:val="000000"/>
          <w:spacing w:val="0"/>
          <w:w w:val="100"/>
          <w:position w:val="0"/>
          <w:sz w:val="21"/>
          <w:u w:val="none"/>
        </w:rPr>
        <w:t>15</w:t>
      </w:r>
      <w:r>
        <w:rPr>
          <w:rFonts w:ascii="宋体" w:eastAsia="宋体" w:hAnsi="宋体" w:cs="宋体"/>
          <w:color w:val="000000"/>
          <w:spacing w:val="-2"/>
          <w:w w:val="100"/>
          <w:position w:val="3"/>
          <w:sz w:val="21"/>
          <w:u w:val="none"/>
        </w:rPr>
        <w:t>）；</w:t>
      </w:r>
    </w:p>
    <w:p>
      <w:pPr>
        <w:tabs>
          <w:tab w:val="left" w:pos="1605"/>
        </w:tabs>
        <w:spacing w:before="0" w:after="0" w:line="271"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CV04.30.016</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诱发电位检查方法代码表（见表</w:t>
      </w:r>
      <w:r>
        <w:rPr>
          <w:rFonts w:ascii="Times New Roman" w:hAnsi="Times New Roman" w:cs="Times New Roman"/>
          <w:color w:val="000000"/>
          <w:spacing w:val="0"/>
          <w:w w:val="100"/>
          <w:position w:val="0"/>
          <w:sz w:val="21"/>
          <w:u w:val="none"/>
        </w:rPr>
        <w:t>16</w:t>
      </w:r>
      <w:r>
        <w:rPr>
          <w:rFonts w:ascii="宋体" w:eastAsia="宋体" w:hAnsi="宋体" w:cs="宋体"/>
          <w:color w:val="000000"/>
          <w:spacing w:val="-2"/>
          <w:w w:val="100"/>
          <w:position w:val="3"/>
          <w:sz w:val="21"/>
          <w:u w:val="none"/>
        </w:rPr>
        <w:t>）；</w:t>
      </w:r>
    </w:p>
    <w:p>
      <w:pPr>
        <w:tabs>
          <w:tab w:val="left" w:pos="1605"/>
        </w:tabs>
        <w:spacing w:before="0" w:after="0" w:line="274"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Times New Roman" w:hAnsi="Times New Roman" w:cs="Times New Roman"/>
          <w:color w:val="000000"/>
          <w:spacing w:val="-1"/>
          <w:w w:val="100"/>
          <w:position w:val="0"/>
          <w:sz w:val="21"/>
          <w:u w:val="none"/>
        </w:rPr>
        <w:t>CV04.30.017</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电子计算机体层扫描检查类别代码表（见表</w:t>
      </w:r>
      <w:r>
        <w:rPr>
          <w:rFonts w:ascii="Times New Roman" w:hAnsi="Times New Roman" w:cs="Times New Roman"/>
          <w:color w:val="000000"/>
          <w:spacing w:val="0"/>
          <w:w w:val="100"/>
          <w:position w:val="0"/>
          <w:sz w:val="21"/>
          <w:u w:val="none"/>
        </w:rPr>
        <w:t>17</w:t>
      </w:r>
      <w:r>
        <w:rPr>
          <w:rFonts w:ascii="宋体" w:eastAsia="宋体" w:hAnsi="宋体" w:cs="宋体"/>
          <w:color w:val="000000"/>
          <w:spacing w:val="-2"/>
          <w:w w:val="100"/>
          <w:position w:val="3"/>
          <w:sz w:val="21"/>
          <w:u w:val="none"/>
        </w:rPr>
        <w:t>）；</w:t>
      </w:r>
    </w:p>
    <w:p>
      <w:pPr>
        <w:tabs>
          <w:tab w:val="left" w:pos="1605"/>
        </w:tabs>
        <w:spacing w:before="0" w:after="0" w:line="271"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2"/>
          <w:w w:val="100"/>
          <w:u w:val="none"/>
        </w:rPr>
        <w:tab/>
      </w:r>
      <w:r>
        <w:rPr>
          <w:rFonts w:ascii="Times New Roman" w:hAnsi="Times New Roman" w:cs="Times New Roman"/>
          <w:color w:val="000000"/>
          <w:spacing w:val="-1"/>
          <w:w w:val="100"/>
          <w:position w:val="0"/>
          <w:sz w:val="21"/>
          <w:u w:val="none"/>
        </w:rPr>
        <w:t>CV04.30.018</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电子计算机体层扫描方法代码表（见表</w:t>
      </w:r>
      <w:r>
        <w:rPr>
          <w:rFonts w:ascii="Times New Roman" w:hAnsi="Times New Roman" w:cs="Times New Roman"/>
          <w:color w:val="000000"/>
          <w:spacing w:val="0"/>
          <w:w w:val="100"/>
          <w:position w:val="0"/>
          <w:sz w:val="21"/>
          <w:u w:val="none"/>
        </w:rPr>
        <w:t>18</w:t>
      </w:r>
      <w:r>
        <w:rPr>
          <w:rFonts w:ascii="宋体" w:eastAsia="宋体" w:hAnsi="宋体" w:cs="宋体"/>
          <w:color w:val="000000"/>
          <w:spacing w:val="-2"/>
          <w:w w:val="100"/>
          <w:position w:val="3"/>
          <w:sz w:val="21"/>
          <w:u w:val="none"/>
        </w:rPr>
        <w:t>）；</w:t>
      </w:r>
    </w:p>
    <w:p>
      <w:pPr>
        <w:tabs>
          <w:tab w:val="left" w:pos="1605"/>
        </w:tabs>
        <w:spacing w:before="0" w:after="0" w:line="274" w:lineRule="exact"/>
        <w:ind w:left="345" w:firstLine="840"/>
        <w:jc w:val="left"/>
      </w:pPr>
      <w:r>
        <w:rPr>
          <w:rFonts w:ascii="Symbol" w:hAnsi="Symbol" w:cs="Symbol"/>
          <w:color w:val="000000"/>
          <w:spacing w:val="-1"/>
          <w:w w:val="100"/>
          <w:position w:val="0"/>
          <w:sz w:val="21"/>
          <w:u w:val="none"/>
        </w:rPr>
        <w:sym w:font="Symbol" w:char="F0B7"/>
      </w:r>
      <w:r>
        <w:rPr>
          <w:rFonts w:cs="Calibri"/>
          <w:color w:val="000000"/>
          <w:spacing w:val="0"/>
          <w:w w:val="100"/>
          <w:u w:val="none"/>
        </w:rPr>
        <w:tab/>
      </w:r>
      <w:r>
        <w:rPr>
          <w:rFonts w:ascii="Times New Roman" w:hAnsi="Times New Roman" w:cs="Times New Roman"/>
          <w:color w:val="000000"/>
          <w:spacing w:val="-1"/>
          <w:w w:val="100"/>
          <w:position w:val="0"/>
          <w:sz w:val="21"/>
          <w:u w:val="none"/>
        </w:rPr>
        <w:t>CV04.30.019</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正电子发射断层成像系统适应人群代码表（见表</w:t>
      </w:r>
      <w:r>
        <w:rPr>
          <w:rFonts w:ascii="Times New Roman" w:hAnsi="Times New Roman" w:cs="Times New Roman"/>
          <w:color w:val="000000"/>
          <w:spacing w:val="0"/>
          <w:w w:val="100"/>
          <w:position w:val="0"/>
          <w:sz w:val="21"/>
          <w:u w:val="none"/>
        </w:rPr>
        <w:t>19</w:t>
      </w:r>
      <w:r>
        <w:rPr>
          <w:rFonts w:ascii="宋体" w:eastAsia="宋体" w:hAnsi="宋体" w:cs="宋体"/>
          <w:color w:val="000000"/>
          <w:spacing w:val="-2"/>
          <w:w w:val="100"/>
          <w:position w:val="3"/>
          <w:sz w:val="21"/>
          <w:u w:val="none"/>
        </w:rPr>
        <w:t>）；</w:t>
      </w:r>
    </w:p>
    <w:p>
      <w:pPr>
        <w:spacing w:before="0" w:after="0" w:line="240" w:lineRule="exact"/>
        <w:ind w:left="345" w:firstLine="840"/>
      </w:pPr>
    </w:p>
    <w:p>
      <w:pPr>
        <w:spacing w:before="0" w:after="0" w:line="240" w:lineRule="exact"/>
        <w:ind w:left="345" w:firstLine="840"/>
      </w:pPr>
    </w:p>
    <w:p>
      <w:pPr>
        <w:spacing w:before="0" w:after="0" w:line="240" w:lineRule="exact"/>
        <w:ind w:left="345" w:firstLine="840"/>
      </w:pPr>
    </w:p>
    <w:p>
      <w:pPr>
        <w:spacing w:before="0" w:after="0" w:line="326" w:lineRule="exact"/>
        <w:ind w:left="345" w:firstLine="9185"/>
        <w:jc w:val="left"/>
        <w:sectPr>
          <w:type w:val="continuous"/>
          <w:pgSz w:w="11906" w:h="16838"/>
          <w:pgMar w:top="1101" w:right="713" w:bottom="861" w:left="1073" w:header="0" w:footer="0" w:gutter="0"/>
          <w:pgNumType w:start="9"/>
          <w:cols w:num="1" w:space="720"/>
        </w:sectPr>
      </w:pPr>
      <w:r>
        <w:rPr>
          <w:rFonts w:ascii="宋体" w:hAnsi="宋体" w:cs="宋体"/>
          <w:color w:val="000000"/>
          <w:spacing w:val="-1"/>
          <w:w w:val="100"/>
          <w:position w:val="0"/>
          <w:sz w:val="18"/>
          <w:u w:val="none"/>
        </w:rPr>
        <w:t>I</w:t>
      </w:r>
    </w:p>
    <w:p>
      <w:pPr>
        <w:spacing w:before="0" w:after="0" w:line="351" w:lineRule="exact"/>
      </w:pPr>
      <w:bookmarkStart w:id="3" w:name="3"/>
      <w:bookmarkEnd w:id="3"/>
    </w:p>
    <w:p>
      <w:pPr>
        <w:widowControl/>
        <w:jc w:val="left"/>
        <w:sectPr>
          <w:type w:val="continuous"/>
          <w:pgSz w:w="11906" w:h="16839"/>
          <w:pgMar w:top="1060" w:right="714" w:bottom="820" w:left="1074" w:header="0" w:footer="0" w:gutter="0"/>
          <w:pgNumType w:start="10"/>
          <w:cols w:num="1" w:space="720"/>
          <w:docGrid w:type="lines" w:linePitch="312" w:charSpace="0"/>
        </w:sectPr>
      </w:pPr>
    </w:p>
    <w:p>
      <w:pPr>
        <w:spacing w:before="0" w:after="0" w:line="281" w:lineRule="exact"/>
        <w:ind w:left="345" w:firstLine="7673"/>
        <w:jc w:val="left"/>
      </w:pPr>
      <w:r>
        <w:rPr>
          <w:rFonts w:ascii="黑体" w:hAnsi="黑体" w:cs="黑体"/>
          <w:color w:val="000000"/>
          <w:spacing w:val="0"/>
          <w:w w:val="100"/>
          <w:position w:val="3"/>
          <w:sz w:val="21"/>
          <w:u w:val="none"/>
        </w:rPr>
        <w:t>WS/T</w:t>
      </w:r>
      <w:r>
        <w:rPr>
          <w:rFonts w:ascii="Calibri" w:hAnsi="Calibri" w:cs="Calibri"/>
          <w:color w:val="000000"/>
          <w:spacing w:val="0"/>
          <w:w w:val="219"/>
          <w:sz w:val="21"/>
          <w:u w:val="none"/>
        </w:rPr>
        <w:t> </w:t>
      </w:r>
      <w:r>
        <w:rPr>
          <w:rFonts w:ascii="黑体" w:hAnsi="黑体" w:cs="黑体"/>
          <w:color w:val="000000"/>
          <w:spacing w:val="-1"/>
          <w:w w:val="100"/>
          <w:position w:val="3"/>
          <w:sz w:val="21"/>
          <w:u w:val="none"/>
        </w:rPr>
        <w:t>364.8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2023</w:t>
      </w:r>
    </w:p>
    <w:p>
      <w:pPr>
        <w:spacing w:before="0" w:after="0" w:line="240" w:lineRule="exact"/>
        <w:ind w:left="345" w:firstLine="7673"/>
      </w:pPr>
    </w:p>
    <w:p>
      <w:pPr>
        <w:spacing w:before="0" w:after="0" w:line="217" w:lineRule="exact"/>
        <w:ind w:left="345" w:firstLine="420"/>
        <w:jc w:val="left"/>
      </w:pPr>
      <w:r>
        <w:rPr>
          <w:rFonts w:ascii="宋体" w:hAnsi="宋体" w:cs="宋体"/>
          <w:color w:val="000000"/>
          <w:spacing w:val="-3"/>
          <w:w w:val="100"/>
          <w:position w:val="0"/>
          <w:sz w:val="21"/>
          <w:u w:val="none"/>
        </w:rPr>
        <w:t>本标准由国家卫生健康标准委员会卫生健康信息标准专业委员会负责技术审查和技术咨询。由国家</w:t>
      </w:r>
    </w:p>
    <w:p>
      <w:pPr>
        <w:spacing w:before="0" w:after="0" w:line="274" w:lineRule="exact"/>
        <w:ind w:left="345" w:firstLine="0"/>
        <w:jc w:val="left"/>
      </w:pPr>
      <w:r>
        <w:rPr>
          <w:rFonts w:ascii="宋体" w:eastAsia="宋体" w:hAnsi="宋体" w:cs="宋体"/>
          <w:color w:val="000000"/>
          <w:spacing w:val="-2"/>
          <w:w w:val="100"/>
          <w:position w:val="0"/>
          <w:sz w:val="21"/>
          <w:u w:val="none"/>
        </w:rPr>
        <w:t>卫</w:t>
      </w:r>
      <w:r>
        <w:rPr>
          <w:rFonts w:ascii="宋体" w:eastAsia="宋体" w:hAnsi="宋体" w:cs="宋体"/>
          <w:color w:val="000000"/>
          <w:spacing w:val="0"/>
          <w:w w:val="100"/>
          <w:position w:val="0"/>
          <w:sz w:val="21"/>
          <w:u w:val="none"/>
        </w:rPr>
        <w:t>生健康委</w:t>
      </w:r>
      <w:r>
        <w:rPr>
          <w:rFonts w:ascii="宋体" w:eastAsia="宋体" w:hAnsi="宋体" w:cs="宋体"/>
          <w:color w:val="000000"/>
          <w:spacing w:val="-2"/>
          <w:w w:val="100"/>
          <w:position w:val="0"/>
          <w:sz w:val="21"/>
          <w:u w:val="none"/>
        </w:rPr>
        <w:t>统</w:t>
      </w:r>
      <w:r>
        <w:rPr>
          <w:rFonts w:ascii="宋体" w:eastAsia="宋体" w:hAnsi="宋体" w:cs="宋体"/>
          <w:color w:val="000000"/>
          <w:spacing w:val="0"/>
          <w:w w:val="100"/>
          <w:position w:val="0"/>
          <w:sz w:val="21"/>
          <w:u w:val="none"/>
        </w:rPr>
        <w:t>计信息中</w:t>
      </w:r>
      <w:r>
        <w:rPr>
          <w:rFonts w:ascii="宋体" w:eastAsia="宋体" w:hAnsi="宋体" w:cs="宋体"/>
          <w:color w:val="000000"/>
          <w:spacing w:val="-2"/>
          <w:w w:val="100"/>
          <w:position w:val="0"/>
          <w:sz w:val="21"/>
          <w:u w:val="none"/>
        </w:rPr>
        <w:t>心</w:t>
      </w:r>
      <w:r>
        <w:rPr>
          <w:rFonts w:ascii="宋体" w:eastAsia="宋体" w:hAnsi="宋体" w:cs="宋体"/>
          <w:color w:val="000000"/>
          <w:spacing w:val="0"/>
          <w:w w:val="100"/>
          <w:position w:val="0"/>
          <w:sz w:val="21"/>
          <w:u w:val="none"/>
        </w:rPr>
        <w:t>负责协调</w:t>
      </w:r>
      <w:r>
        <w:rPr>
          <w:rFonts w:ascii="宋体" w:eastAsia="宋体" w:hAnsi="宋体" w:cs="宋体"/>
          <w:color w:val="000000"/>
          <w:spacing w:val="-2"/>
          <w:w w:val="100"/>
          <w:position w:val="0"/>
          <w:sz w:val="21"/>
          <w:u w:val="none"/>
        </w:rPr>
        <w:t>性</w:t>
      </w:r>
      <w:r>
        <w:rPr>
          <w:rFonts w:ascii="宋体" w:eastAsia="宋体" w:hAnsi="宋体" w:cs="宋体"/>
          <w:color w:val="000000"/>
          <w:spacing w:val="0"/>
          <w:w w:val="100"/>
          <w:position w:val="0"/>
          <w:sz w:val="21"/>
          <w:u w:val="none"/>
        </w:rPr>
        <w:t>和格式审</w:t>
      </w:r>
      <w:r>
        <w:rPr>
          <w:rFonts w:ascii="宋体" w:eastAsia="宋体" w:hAnsi="宋体" w:cs="宋体"/>
          <w:color w:val="000000"/>
          <w:spacing w:val="-2"/>
          <w:w w:val="100"/>
          <w:position w:val="0"/>
          <w:sz w:val="21"/>
          <w:u w:val="none"/>
        </w:rPr>
        <w:t>查</w:t>
      </w:r>
      <w:r>
        <w:rPr>
          <w:rFonts w:ascii="宋体" w:eastAsia="宋体" w:hAnsi="宋体" w:cs="宋体"/>
          <w:color w:val="000000"/>
          <w:spacing w:val="0"/>
          <w:w w:val="100"/>
          <w:position w:val="0"/>
          <w:sz w:val="21"/>
          <w:u w:val="none"/>
        </w:rPr>
        <w:t>，由</w:t>
      </w:r>
      <w:r>
        <w:rPr>
          <w:rFonts w:ascii="宋体" w:eastAsia="宋体" w:hAnsi="宋体" w:cs="宋体"/>
          <w:color w:val="000000"/>
          <w:spacing w:val="-2"/>
          <w:w w:val="100"/>
          <w:position w:val="0"/>
          <w:sz w:val="21"/>
          <w:u w:val="none"/>
        </w:rPr>
        <w:t>国</w:t>
      </w:r>
      <w:r>
        <w:rPr>
          <w:rFonts w:ascii="宋体" w:eastAsia="宋体" w:hAnsi="宋体" w:cs="宋体"/>
          <w:color w:val="000000"/>
          <w:spacing w:val="0"/>
          <w:w w:val="100"/>
          <w:position w:val="0"/>
          <w:sz w:val="21"/>
          <w:u w:val="none"/>
        </w:rPr>
        <w:t>家卫生健</w:t>
      </w:r>
      <w:r>
        <w:rPr>
          <w:rFonts w:ascii="宋体" w:eastAsia="宋体" w:hAnsi="宋体" w:cs="宋体"/>
          <w:color w:val="000000"/>
          <w:spacing w:val="-2"/>
          <w:w w:val="100"/>
          <w:position w:val="0"/>
          <w:sz w:val="21"/>
          <w:u w:val="none"/>
        </w:rPr>
        <w:t>康</w:t>
      </w:r>
      <w:r>
        <w:rPr>
          <w:rFonts w:ascii="宋体" w:eastAsia="宋体" w:hAnsi="宋体" w:cs="宋体"/>
          <w:color w:val="000000"/>
          <w:spacing w:val="0"/>
          <w:w w:val="100"/>
          <w:position w:val="0"/>
          <w:sz w:val="21"/>
          <w:u w:val="none"/>
        </w:rPr>
        <w:t>委规划发</w:t>
      </w:r>
      <w:r>
        <w:rPr>
          <w:rFonts w:ascii="宋体" w:eastAsia="宋体" w:hAnsi="宋体" w:cs="宋体"/>
          <w:color w:val="000000"/>
          <w:spacing w:val="-2"/>
          <w:w w:val="100"/>
          <w:position w:val="0"/>
          <w:sz w:val="21"/>
          <w:u w:val="none"/>
        </w:rPr>
        <w:t>展</w:t>
      </w:r>
      <w:r>
        <w:rPr>
          <w:rFonts w:ascii="宋体" w:eastAsia="宋体" w:hAnsi="宋体" w:cs="宋体"/>
          <w:color w:val="000000"/>
          <w:spacing w:val="0"/>
          <w:w w:val="100"/>
          <w:position w:val="0"/>
          <w:sz w:val="21"/>
          <w:u w:val="none"/>
        </w:rPr>
        <w:t>与信息化</w:t>
      </w:r>
      <w:r>
        <w:rPr>
          <w:rFonts w:ascii="宋体" w:eastAsia="宋体" w:hAnsi="宋体" w:cs="宋体"/>
          <w:color w:val="000000"/>
          <w:spacing w:val="-2"/>
          <w:w w:val="100"/>
          <w:position w:val="0"/>
          <w:sz w:val="21"/>
          <w:u w:val="none"/>
        </w:rPr>
        <w:t>司</w:t>
      </w:r>
      <w:r>
        <w:rPr>
          <w:rFonts w:ascii="宋体" w:eastAsia="宋体" w:hAnsi="宋体" w:cs="宋体"/>
          <w:color w:val="000000"/>
          <w:spacing w:val="0"/>
          <w:w w:val="100"/>
          <w:position w:val="0"/>
          <w:sz w:val="21"/>
          <w:u w:val="none"/>
        </w:rPr>
        <w:t>负责业务</w:t>
      </w:r>
      <w:r>
        <w:rPr>
          <w:rFonts w:ascii="宋体" w:eastAsia="宋体" w:hAnsi="宋体" w:cs="宋体"/>
          <w:color w:val="000000"/>
          <w:spacing w:val="-2"/>
          <w:w w:val="100"/>
          <w:position w:val="0"/>
          <w:sz w:val="21"/>
          <w:u w:val="none"/>
        </w:rPr>
        <w:t>管</w:t>
      </w:r>
    </w:p>
    <w:p>
      <w:pPr>
        <w:spacing w:before="0" w:after="0" w:line="271" w:lineRule="exact"/>
        <w:ind w:left="345" w:firstLine="0"/>
        <w:jc w:val="left"/>
      </w:pPr>
      <w:r>
        <w:rPr>
          <w:rFonts w:ascii="宋体" w:hAnsi="宋体" w:cs="宋体"/>
          <w:color w:val="000000"/>
          <w:spacing w:val="-1"/>
          <w:w w:val="100"/>
          <w:position w:val="0"/>
          <w:sz w:val="21"/>
          <w:u w:val="none"/>
        </w:rPr>
        <w:t>理、法规司负责统筹管理。</w:t>
      </w:r>
    </w:p>
    <w:p>
      <w:pPr>
        <w:spacing w:before="0" w:after="0" w:line="274" w:lineRule="exact"/>
        <w:ind w:left="345" w:firstLine="420"/>
        <w:jc w:val="left"/>
      </w:pPr>
      <w:r>
        <w:rPr>
          <w:rFonts w:ascii="宋体" w:hAnsi="宋体" w:cs="宋体"/>
          <w:color w:val="000000"/>
          <w:spacing w:val="-3"/>
          <w:w w:val="100"/>
          <w:position w:val="0"/>
          <w:sz w:val="21"/>
          <w:u w:val="none"/>
        </w:rPr>
        <w:t>本标准主要起草单位：中国人民解放军空军军医大学、中国人民解放军总医院、华中科技大学同济</w:t>
      </w:r>
    </w:p>
    <w:p>
      <w:pPr>
        <w:spacing w:before="0" w:after="0" w:line="271" w:lineRule="exact"/>
        <w:ind w:left="345" w:firstLine="0"/>
        <w:jc w:val="left"/>
      </w:pPr>
      <w:r>
        <w:rPr>
          <w:rFonts w:ascii="宋体" w:hAnsi="宋体" w:cs="宋体"/>
          <w:color w:val="000000"/>
          <w:spacing w:val="-1"/>
          <w:w w:val="100"/>
          <w:position w:val="0"/>
          <w:sz w:val="21"/>
          <w:u w:val="none"/>
        </w:rPr>
        <w:t>医学院附属同济医院、上海市疾病预防控制中心、国家卫生健康委统计信息中心。</w:t>
      </w:r>
    </w:p>
    <w:p>
      <w:pPr>
        <w:spacing w:before="0" w:after="0" w:line="271" w:lineRule="exact"/>
        <w:ind w:left="345" w:firstLine="420"/>
        <w:jc w:val="left"/>
      </w:pPr>
      <w:r>
        <w:rPr>
          <w:rFonts w:ascii="宋体" w:hAnsi="宋体" w:cs="宋体"/>
          <w:color w:val="000000"/>
          <w:spacing w:val="-1"/>
          <w:w w:val="100"/>
          <w:position w:val="0"/>
          <w:sz w:val="21"/>
          <w:u w:val="none"/>
        </w:rPr>
        <w:t>本标准主要起草人：王霞、杨鹏、何艳、刘丹红、刘丽华、冯丹、庹兵兵、夏天、吴</w:t>
      </w:r>
      <w:r>
        <w:rPr>
          <w:rFonts w:ascii="Calibri" w:hAnsi="Calibri" w:cs="Calibri"/>
          <w:color w:val="000000"/>
          <w:spacing w:val="-24"/>
          <w:w w:val="100"/>
          <w:sz w:val="21"/>
          <w:u w:val="none"/>
        </w:rPr>
        <w:t> </w:t>
      </w:r>
      <w:r>
        <w:rPr>
          <w:rFonts w:ascii="宋体" w:eastAsia="宋体" w:hAnsi="宋体" w:cs="宋体"/>
          <w:color w:val="000000"/>
          <w:spacing w:val="-2"/>
          <w:w w:val="100"/>
          <w:position w:val="0"/>
          <w:sz w:val="21"/>
          <w:u w:val="none"/>
        </w:rPr>
        <w:t>士</w:t>
      </w:r>
      <w:r>
        <w:rPr>
          <w:rFonts w:ascii="Calibri" w:hAnsi="Calibri" w:cs="Calibri"/>
          <w:color w:val="000000"/>
          <w:spacing w:val="-24"/>
          <w:w w:val="100"/>
          <w:sz w:val="21"/>
          <w:u w:val="none"/>
        </w:rPr>
        <w:t> </w:t>
      </w:r>
      <w:r>
        <w:rPr>
          <w:rFonts w:ascii="宋体" w:eastAsia="宋体" w:hAnsi="宋体" w:cs="宋体"/>
          <w:color w:val="000000"/>
          <w:spacing w:val="-2"/>
          <w:w w:val="100"/>
          <w:position w:val="0"/>
          <w:sz w:val="21"/>
          <w:u w:val="none"/>
        </w:rPr>
        <w:t>勇</w:t>
      </w:r>
      <w:r>
        <w:rPr>
          <w:rFonts w:ascii="Calibri" w:hAnsi="Calibri" w:cs="Calibri"/>
          <w:color w:val="000000"/>
          <w:spacing w:val="-24"/>
          <w:w w:val="100"/>
          <w:sz w:val="21"/>
          <w:u w:val="none"/>
        </w:rPr>
        <w:t> </w:t>
      </w:r>
      <w:r>
        <w:rPr>
          <w:rFonts w:ascii="宋体" w:hAnsi="宋体" w:cs="宋体"/>
          <w:color w:val="000000"/>
          <w:spacing w:val="-2"/>
          <w:w w:val="100"/>
          <w:position w:val="0"/>
          <w:sz w:val="21"/>
          <w:u w:val="none"/>
        </w:rPr>
        <w:t>、</w:t>
      </w:r>
      <w:r>
        <w:rPr>
          <w:rFonts w:ascii="Calibri" w:hAnsi="Calibri" w:cs="Calibri"/>
          <w:color w:val="000000"/>
          <w:spacing w:val="-24"/>
          <w:w w:val="100"/>
          <w:sz w:val="21"/>
          <w:u w:val="none"/>
        </w:rPr>
        <w:t> </w:t>
      </w:r>
      <w:r>
        <w:rPr>
          <w:rFonts w:ascii="宋体" w:eastAsia="宋体" w:hAnsi="宋体" w:cs="宋体"/>
          <w:color w:val="000000"/>
          <w:spacing w:val="-2"/>
          <w:w w:val="100"/>
          <w:position w:val="0"/>
          <w:sz w:val="21"/>
          <w:u w:val="none"/>
        </w:rPr>
        <w:t>胡</w:t>
      </w:r>
      <w:r>
        <w:rPr>
          <w:rFonts w:ascii="Calibri" w:hAnsi="Calibri" w:cs="Calibri"/>
          <w:color w:val="000000"/>
          <w:spacing w:val="-24"/>
          <w:w w:val="100"/>
          <w:sz w:val="21"/>
          <w:u w:val="none"/>
        </w:rPr>
        <w:t> </w:t>
      </w:r>
      <w:r>
        <w:rPr>
          <w:rFonts w:ascii="宋体" w:eastAsia="宋体" w:hAnsi="宋体" w:cs="宋体"/>
          <w:color w:val="000000"/>
          <w:spacing w:val="-2"/>
          <w:w w:val="100"/>
          <w:position w:val="0"/>
          <w:sz w:val="21"/>
          <w:u w:val="none"/>
        </w:rPr>
        <w:t>建</w:t>
      </w:r>
    </w:p>
    <w:p>
      <w:pPr>
        <w:spacing w:before="0" w:after="0" w:line="274" w:lineRule="exact"/>
        <w:ind w:left="345" w:firstLine="0"/>
        <w:jc w:val="left"/>
      </w:pPr>
      <w:r>
        <w:rPr>
          <w:rFonts w:ascii="宋体" w:hAnsi="宋体" w:cs="宋体"/>
          <w:color w:val="000000"/>
          <w:spacing w:val="-2"/>
          <w:w w:val="100"/>
          <w:position w:val="0"/>
          <w:sz w:val="21"/>
          <w:u w:val="none"/>
        </w:rPr>
        <w:t>平。</w:t>
      </w:r>
    </w:p>
    <w:p>
      <w:pPr>
        <w:widowControl/>
        <w:jc w:val="left"/>
        <w:sectPr>
          <w:type w:val="continuous"/>
          <w:pgSz w:w="11906" w:h="16839"/>
          <w:pgMar w:top="1060" w:right="714" w:bottom="820" w:left="1074" w:header="0" w:footer="0" w:gutter="0"/>
          <w:pgNumType w:start="11"/>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413" w:lineRule="exact"/>
        <w:ind w:left="345" w:firstLine="0"/>
      </w:pPr>
    </w:p>
    <w:p>
      <w:pPr>
        <w:widowControl/>
        <w:jc w:val="left"/>
        <w:sectPr>
          <w:type w:val="continuous"/>
          <w:pgSz w:w="11906" w:h="16839"/>
          <w:pgMar w:top="1060" w:right="714" w:bottom="820" w:left="1074" w:header="0" w:footer="0" w:gutter="0"/>
          <w:pgNumType w:start="12"/>
          <w:cols w:num="1" w:space="720"/>
          <w:docGrid w:type="lines" w:linePitch="312" w:charSpace="0"/>
        </w:sectPr>
      </w:pPr>
    </w:p>
    <w:p>
      <w:pPr>
        <w:spacing w:before="0" w:after="0" w:line="242" w:lineRule="exact"/>
        <w:ind w:left="9369"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9"/>
          <w:pgMar w:top="1060" w:right="714" w:bottom="820" w:left="1074" w:header="0" w:footer="0" w:gutter="0"/>
          <w:pgNumType w:start="13"/>
          <w:cols w:num="1" w:space="708" w:equalWidth="0">
            <w:col w:w="10119" w:space="0"/>
          </w:cols>
          <w:docGrid w:type="lines" w:linePitch="312" w:charSpace="0"/>
        </w:sectPr>
      </w:pPr>
    </w:p>
    <w:tbl>
      <w:tblPr>
        <w:tblStyle w:val="TableNormal"/>
        <w:tblpPr w:leftFromText="180" w:rightFromText="180" w:vertAnchor="page" w:horzAnchor="page" w:tblpX="1086" w:tblpY="9362"/>
        <w:tblW w:w="0" w:type="auto"/>
        <w:tblInd w:w="0" w:type="dxa"/>
        <w:tblLayout w:type="fixed"/>
        <w:tblCellMar>
          <w:top w:w="0" w:type="dxa"/>
          <w:left w:w="108" w:type="dxa"/>
          <w:bottom w:w="0" w:type="dxa"/>
          <w:right w:w="108" w:type="dxa"/>
        </w:tblCellMar>
      </w:tblPr>
      <w:tblGrid>
        <w:gridCol w:w="1701"/>
        <w:gridCol w:w="6379"/>
      </w:tblGrid>
      <w:tr>
        <w:tblPrEx>
          <w:tblW w:w="0" w:type="auto"/>
          <w:tblInd w:w="0" w:type="dxa"/>
          <w:tblLayout w:type="fixed"/>
          <w:tblCellMar>
            <w:top w:w="0" w:type="dxa"/>
            <w:left w:w="108" w:type="dxa"/>
            <w:bottom w:w="0" w:type="dxa"/>
            <w:right w:w="108" w:type="dxa"/>
          </w:tblCellMar>
        </w:tblPrEx>
        <w:trPr>
          <w:trHeight w:hRule="exact" w:val="397"/>
        </w:trPr>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760" w:right="-239"/>
            </w:pPr>
            <w:bookmarkStart w:id="4" w:name="4"/>
            <w:bookmarkEnd w:id="4"/>
            <w:r>
              <w:rPr>
                <w:rFonts w:ascii="宋体" w:eastAsia="宋体" w:hAnsi="宋体" w:cs="宋体"/>
                <w:color w:val="000000"/>
                <w:spacing w:val="-1"/>
                <w:w w:val="100"/>
                <w:position w:val="0"/>
                <w:sz w:val="18"/>
                <w:u w:val="none"/>
              </w:rPr>
              <w:t>值</w:t>
            </w:r>
          </w:p>
        </w:tc>
        <w:tc>
          <w:tcPr>
            <w:tcW w:w="63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2918" w:right="-239"/>
            </w:pPr>
            <w:r>
              <w:rPr>
                <w:rFonts w:ascii="宋体" w:eastAsia="宋体" w:hAnsi="宋体" w:cs="宋体"/>
                <w:color w:val="000000"/>
                <w:spacing w:val="-1"/>
                <w:w w:val="100"/>
                <w:position w:val="0"/>
                <w:sz w:val="18"/>
                <w:u w:val="none"/>
              </w:rPr>
              <w:t>值含义</w:t>
            </w:r>
          </w:p>
        </w:tc>
      </w:tr>
      <w:tr>
        <w:tblPrEx>
          <w:tblW w:w="0" w:type="auto"/>
          <w:tblInd w:w="0" w:type="dxa"/>
          <w:tblLayout w:type="fixed"/>
          <w:tblCellMar>
            <w:top w:w="0" w:type="dxa"/>
            <w:left w:w="108" w:type="dxa"/>
            <w:bottom w:w="0" w:type="dxa"/>
            <w:right w:w="108" w:type="dxa"/>
          </w:tblCellMar>
        </w:tblPrEx>
        <w:trPr>
          <w:trHeight w:hRule="exact" w:val="397"/>
        </w:trPr>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 w:lineRule="exact"/>
              <w:ind w:left="107" w:right="-239"/>
            </w:pPr>
            <w:r>
              <w:rPr>
                <w:rFonts w:ascii="宋体" w:hAnsi="宋体" w:cs="宋体"/>
                <w:color w:val="000000"/>
                <w:spacing w:val="-1"/>
                <w:w w:val="100"/>
                <w:position w:val="0"/>
                <w:sz w:val="18"/>
                <w:u w:val="none"/>
              </w:rPr>
              <w:t>1</w:t>
            </w:r>
          </w:p>
        </w:tc>
        <w:tc>
          <w:tcPr>
            <w:tcW w:w="63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 w:lineRule="exact"/>
              <w:ind w:left="108" w:right="-239"/>
            </w:pPr>
            <w:r>
              <w:rPr>
                <w:rFonts w:ascii="宋体" w:hAnsi="宋体" w:cs="宋体"/>
                <w:color w:val="000000"/>
                <w:spacing w:val="-1"/>
                <w:w w:val="100"/>
                <w:position w:val="0"/>
                <w:sz w:val="18"/>
                <w:u w:val="none"/>
              </w:rPr>
              <w:t>Ⅰ级</w:t>
            </w:r>
          </w:p>
        </w:tc>
      </w:tr>
      <w:tr>
        <w:tblPrEx>
          <w:tblW w:w="0" w:type="auto"/>
          <w:tblInd w:w="0" w:type="dxa"/>
          <w:tblLayout w:type="fixed"/>
          <w:tblCellMar>
            <w:top w:w="0" w:type="dxa"/>
            <w:left w:w="108" w:type="dxa"/>
            <w:bottom w:w="0" w:type="dxa"/>
            <w:right w:w="108" w:type="dxa"/>
          </w:tblCellMar>
        </w:tblPrEx>
        <w:trPr>
          <w:trHeight w:hRule="exact" w:val="397"/>
        </w:trPr>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07" w:right="-239"/>
            </w:pPr>
            <w:r>
              <w:rPr>
                <w:rFonts w:ascii="宋体" w:hAnsi="宋体" w:cs="宋体"/>
                <w:color w:val="000000"/>
                <w:spacing w:val="-1"/>
                <w:w w:val="100"/>
                <w:position w:val="0"/>
                <w:sz w:val="18"/>
                <w:u w:val="none"/>
              </w:rPr>
              <w:t>2</w:t>
            </w:r>
          </w:p>
        </w:tc>
        <w:tc>
          <w:tcPr>
            <w:tcW w:w="63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08" w:right="-239"/>
            </w:pPr>
            <w:r>
              <w:rPr>
                <w:rFonts w:ascii="宋体" w:hAnsi="宋体" w:cs="宋体"/>
                <w:color w:val="000000"/>
                <w:spacing w:val="-1"/>
                <w:w w:val="100"/>
                <w:position w:val="0"/>
                <w:sz w:val="18"/>
                <w:u w:val="none"/>
              </w:rPr>
              <w:t>Ⅱ级</w:t>
            </w:r>
          </w:p>
        </w:tc>
      </w:tr>
      <w:tr>
        <w:tblPrEx>
          <w:tblW w:w="0" w:type="auto"/>
          <w:tblInd w:w="0" w:type="dxa"/>
          <w:tblLayout w:type="fixed"/>
          <w:tblCellMar>
            <w:top w:w="0" w:type="dxa"/>
            <w:left w:w="108" w:type="dxa"/>
            <w:bottom w:w="0" w:type="dxa"/>
            <w:right w:w="108" w:type="dxa"/>
          </w:tblCellMar>
        </w:tblPrEx>
        <w:trPr>
          <w:trHeight w:hRule="exact" w:val="397"/>
        </w:trPr>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 w:lineRule="exact"/>
              <w:ind w:left="107" w:right="-239"/>
            </w:pPr>
            <w:r>
              <w:rPr>
                <w:rFonts w:ascii="宋体" w:hAnsi="宋体" w:cs="宋体"/>
                <w:color w:val="000000"/>
                <w:spacing w:val="-1"/>
                <w:w w:val="100"/>
                <w:position w:val="0"/>
                <w:sz w:val="18"/>
                <w:u w:val="none"/>
              </w:rPr>
              <w:t>3</w:t>
            </w:r>
          </w:p>
        </w:tc>
        <w:tc>
          <w:tcPr>
            <w:tcW w:w="63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 w:lineRule="exact"/>
              <w:ind w:left="108" w:right="-239"/>
            </w:pPr>
            <w:r>
              <w:rPr>
                <w:rFonts w:ascii="宋体" w:hAnsi="宋体" w:cs="宋体"/>
                <w:color w:val="000000"/>
                <w:spacing w:val="-1"/>
                <w:w w:val="100"/>
                <w:position w:val="0"/>
                <w:sz w:val="18"/>
                <w:u w:val="none"/>
              </w:rPr>
              <w:t>Ⅲ级</w:t>
            </w:r>
          </w:p>
        </w:tc>
      </w:tr>
      <w:tr>
        <w:tblPrEx>
          <w:tblW w:w="0" w:type="auto"/>
          <w:tblInd w:w="0" w:type="dxa"/>
          <w:tblLayout w:type="fixed"/>
          <w:tblCellMar>
            <w:top w:w="0" w:type="dxa"/>
            <w:left w:w="108" w:type="dxa"/>
            <w:bottom w:w="0" w:type="dxa"/>
            <w:right w:w="108" w:type="dxa"/>
          </w:tblCellMar>
        </w:tblPrEx>
        <w:trPr>
          <w:trHeight w:hRule="exact" w:val="397"/>
        </w:trPr>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7" w:right="-239"/>
            </w:pPr>
            <w:r>
              <w:rPr>
                <w:rFonts w:ascii="宋体" w:hAnsi="宋体" w:cs="宋体"/>
                <w:color w:val="000000"/>
                <w:spacing w:val="-1"/>
                <w:w w:val="100"/>
                <w:position w:val="0"/>
                <w:sz w:val="18"/>
                <w:u w:val="none"/>
              </w:rPr>
              <w:t>4</w:t>
            </w:r>
          </w:p>
        </w:tc>
        <w:tc>
          <w:tcPr>
            <w:tcW w:w="63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8" w:right="-239"/>
            </w:pPr>
            <w:r>
              <w:rPr>
                <w:rFonts w:ascii="宋体" w:hAnsi="宋体" w:cs="宋体"/>
                <w:color w:val="000000"/>
                <w:spacing w:val="0"/>
                <w:w w:val="100"/>
                <w:position w:val="0"/>
                <w:sz w:val="18"/>
                <w:u w:val="none"/>
              </w:rPr>
              <w:t>IV</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级</w:t>
            </w:r>
          </w:p>
        </w:tc>
      </w:tr>
      <w:tr>
        <w:tblPrEx>
          <w:tblW w:w="0" w:type="auto"/>
          <w:tblInd w:w="0" w:type="dxa"/>
          <w:tblLayout w:type="fixed"/>
          <w:tblCellMar>
            <w:top w:w="0" w:type="dxa"/>
            <w:left w:w="108" w:type="dxa"/>
            <w:bottom w:w="0" w:type="dxa"/>
            <w:right w:w="108" w:type="dxa"/>
          </w:tblCellMar>
        </w:tblPrEx>
        <w:trPr>
          <w:trHeight w:hRule="exact" w:val="397"/>
        </w:trPr>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 w:lineRule="exact"/>
              <w:ind w:left="107" w:right="-239"/>
            </w:pPr>
            <w:r>
              <w:rPr>
                <w:rFonts w:ascii="宋体" w:hAnsi="宋体" w:cs="宋体"/>
                <w:color w:val="000000"/>
                <w:spacing w:val="-1"/>
                <w:w w:val="100"/>
                <w:position w:val="0"/>
                <w:sz w:val="18"/>
                <w:u w:val="none"/>
              </w:rPr>
              <w:t>5</w:t>
            </w:r>
          </w:p>
        </w:tc>
        <w:tc>
          <w:tcPr>
            <w:tcW w:w="63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 w:lineRule="exact"/>
              <w:ind w:left="108" w:right="-239"/>
            </w:pPr>
            <w:r>
              <w:rPr>
                <w:rFonts w:ascii="宋体" w:eastAsia="宋体" w:hAnsi="宋体" w:cs="宋体"/>
                <w:color w:val="000000"/>
                <w:spacing w:val="21"/>
                <w:w w:val="100"/>
                <w:position w:val="0"/>
                <w:sz w:val="18"/>
                <w:u w:val="none"/>
              </w:rPr>
              <w:t>0级</w:t>
            </w:r>
          </w:p>
        </w:tc>
      </w:tr>
    </w:tbl>
    <w:p>
      <w:pPr>
        <w:spacing w:before="0" w:after="0" w:line="310" w:lineRule="exact"/>
      </w:pPr>
    </w:p>
    <w:p>
      <w:pPr>
        <w:widowControl/>
        <w:jc w:val="left"/>
        <w:sectPr>
          <w:type w:val="continuous"/>
          <w:pgSz w:w="11906" w:h="16838"/>
          <w:pgMar w:top="1101" w:right="609" w:bottom="861" w:left="969" w:header="0" w:footer="0" w:gutter="0"/>
          <w:pgNumType w:start="14"/>
          <w:cols w:num="1" w:space="720"/>
          <w:docGrid w:type="lines" w:linePitch="312" w:charSpace="0"/>
        </w:sectPr>
      </w:pPr>
    </w:p>
    <w:p>
      <w:pPr>
        <w:spacing w:before="0" w:after="0" w:line="281" w:lineRule="exact"/>
        <w:ind w:left="449" w:firstLine="7673"/>
        <w:jc w:val="left"/>
      </w:pPr>
      <w:r>
        <w:pict>
          <v:shape id="_x0000_s2056" o:spid="_x0000_s1031" type="#_x0000_t12" style="width:467.7pt;height:51pt;margin-top:99.5pt;margin-left:70.9pt;mso-height-relative:page;mso-position-horizontal-relative:page;mso-position-vertical-relative:page;mso-width-relative:page;position:absolute;z-index:-251652096" coordsize="21600,21600" fillcolor="white" stroked="f">
            <v:stroke joinstyle="miter"/>
          </v:shape>
        </w:pict>
      </w:r>
      <w:r>
        <w:rPr>
          <w:rFonts w:ascii="黑体" w:hAnsi="黑体" w:cs="黑体"/>
          <w:color w:val="000000"/>
          <w:spacing w:val="0"/>
          <w:w w:val="100"/>
          <w:position w:val="3"/>
          <w:sz w:val="21"/>
          <w:u w:val="none"/>
        </w:rPr>
        <w:t>WS/T</w:t>
      </w:r>
      <w:r>
        <w:rPr>
          <w:rFonts w:ascii="Calibri" w:hAnsi="Calibri" w:cs="Calibri"/>
          <w:color w:val="000000"/>
          <w:spacing w:val="0"/>
          <w:w w:val="219"/>
          <w:sz w:val="21"/>
          <w:u w:val="none"/>
        </w:rPr>
        <w:t> </w:t>
      </w:r>
      <w:r>
        <w:rPr>
          <w:rFonts w:ascii="黑体" w:hAnsi="黑体" w:cs="黑体"/>
          <w:color w:val="000000"/>
          <w:spacing w:val="-1"/>
          <w:w w:val="100"/>
          <w:position w:val="3"/>
          <w:sz w:val="21"/>
          <w:u w:val="none"/>
        </w:rPr>
        <w:t>364.8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2023</w:t>
      </w:r>
    </w:p>
    <w:p>
      <w:pPr>
        <w:spacing w:before="0" w:after="0" w:line="240" w:lineRule="exact"/>
        <w:ind w:left="449" w:firstLine="7673"/>
      </w:pPr>
    </w:p>
    <w:p>
      <w:pPr>
        <w:tabs>
          <w:tab w:val="left" w:pos="5607"/>
        </w:tabs>
        <w:spacing w:before="0" w:after="0" w:line="523" w:lineRule="exact"/>
        <w:ind w:left="449" w:firstLine="677"/>
        <w:jc w:val="left"/>
      </w:pPr>
      <w:r>
        <w:rPr>
          <w:rFonts w:ascii="黑体" w:eastAsia="黑体" w:hAnsi="黑体" w:cs="黑体"/>
          <w:color w:val="000000"/>
          <w:spacing w:val="-1"/>
          <w:w w:val="100"/>
          <w:position w:val="4"/>
          <w:sz w:val="32"/>
          <w:u w:val="none"/>
        </w:rPr>
        <w:t>卫生健康信息数据元值域代码</w:t>
      </w:r>
      <w:r>
        <w:rPr>
          <w:rFonts w:cs="Calibri"/>
          <w:color w:val="000000"/>
          <w:spacing w:val="-1"/>
          <w:w w:val="100"/>
          <w:u w:val="none"/>
        </w:rPr>
        <w:tab/>
      </w:r>
      <w:r>
        <w:rPr>
          <w:rFonts w:ascii="黑体" w:eastAsia="黑体" w:hAnsi="黑体" w:cs="黑体"/>
          <w:color w:val="000000"/>
          <w:spacing w:val="-2"/>
          <w:w w:val="100"/>
          <w:position w:val="4"/>
          <w:sz w:val="32"/>
          <w:u w:val="none"/>
        </w:rPr>
        <w:t>第</w:t>
      </w:r>
      <w:r>
        <w:rPr>
          <w:rFonts w:ascii="Calibri" w:hAnsi="Calibri" w:cs="Calibri"/>
          <w:color w:val="000000"/>
          <w:spacing w:val="6"/>
          <w:w w:val="100"/>
          <w:sz w:val="32"/>
          <w:u w:val="none"/>
        </w:rPr>
        <w:t> </w:t>
      </w:r>
      <w:r>
        <w:rPr>
          <w:rFonts w:ascii="Times New Roman" w:hAnsi="Times New Roman" w:cs="Times New Roman"/>
          <w:color w:val="000000"/>
          <w:spacing w:val="-1"/>
          <w:w w:val="100"/>
          <w:position w:val="0"/>
          <w:sz w:val="32"/>
          <w:u w:val="none"/>
        </w:rPr>
        <w:t>8</w:t>
      </w:r>
      <w:r>
        <w:rPr>
          <w:rFonts w:ascii="Calibri" w:hAnsi="Calibri" w:cs="Calibri"/>
          <w:color w:val="000000"/>
          <w:spacing w:val="7"/>
          <w:w w:val="100"/>
          <w:sz w:val="32"/>
          <w:u w:val="none"/>
        </w:rPr>
        <w:t> </w:t>
      </w:r>
      <w:r>
        <w:rPr>
          <w:rFonts w:ascii="黑体" w:eastAsia="黑体" w:hAnsi="黑体" w:cs="黑体"/>
          <w:color w:val="000000"/>
          <w:spacing w:val="-1"/>
          <w:w w:val="100"/>
          <w:position w:val="4"/>
          <w:sz w:val="32"/>
          <w:u w:val="none"/>
        </w:rPr>
        <w:t>部分：临床辅助检</w:t>
      </w:r>
      <w:r>
        <w:rPr>
          <w:rFonts w:ascii="黑体" w:eastAsia="黑体" w:hAnsi="黑体" w:cs="黑体"/>
          <w:color w:val="000000"/>
          <w:spacing w:val="-2"/>
          <w:w w:val="100"/>
          <w:position w:val="4"/>
          <w:sz w:val="32"/>
          <w:u w:val="none"/>
        </w:rPr>
        <w:t>查</w:t>
      </w:r>
    </w:p>
    <w:p>
      <w:pPr>
        <w:spacing w:before="0" w:after="0" w:line="240" w:lineRule="exact"/>
        <w:ind w:left="449" w:firstLine="677"/>
      </w:pPr>
    </w:p>
    <w:p>
      <w:pPr>
        <w:spacing w:before="0" w:after="0" w:line="240" w:lineRule="exact"/>
        <w:ind w:left="449" w:firstLine="677"/>
      </w:pPr>
    </w:p>
    <w:p>
      <w:pPr>
        <w:spacing w:before="0" w:after="0" w:line="338" w:lineRule="exact"/>
        <w:ind w:left="449"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9" w:firstLine="0"/>
      </w:pPr>
    </w:p>
    <w:p>
      <w:pPr>
        <w:spacing w:before="0" w:after="0" w:line="361" w:lineRule="exact"/>
        <w:ind w:left="449" w:firstLine="437"/>
        <w:jc w:val="left"/>
      </w:pPr>
      <w:r>
        <w:rPr>
          <w:rFonts w:ascii="宋体" w:hAnsi="宋体" w:cs="宋体"/>
          <w:color w:val="000000"/>
          <w:spacing w:val="-1"/>
          <w:w w:val="100"/>
          <w:position w:val="0"/>
          <w:sz w:val="21"/>
          <w:u w:val="none"/>
        </w:rPr>
        <w:t>本标准规定了临床辅助检查相关数据元的值域代码。</w:t>
      </w:r>
    </w:p>
    <w:p>
      <w:pPr>
        <w:spacing w:before="0" w:after="0" w:line="290" w:lineRule="exact"/>
        <w:ind w:left="449" w:firstLine="437"/>
        <w:jc w:val="left"/>
      </w:pPr>
      <w:r>
        <w:rPr>
          <w:rFonts w:ascii="宋体" w:hAnsi="宋体" w:cs="宋体"/>
          <w:color w:val="000000"/>
          <w:spacing w:val="-1"/>
          <w:w w:val="100"/>
          <w:position w:val="0"/>
          <w:sz w:val="21"/>
          <w:u w:val="none"/>
        </w:rPr>
        <w:t>本标准适用于临床辅助检查信息的表示、交换、识别和处理。</w:t>
      </w:r>
    </w:p>
    <w:p>
      <w:pPr>
        <w:spacing w:before="0" w:after="0" w:line="240" w:lineRule="exact"/>
        <w:ind w:left="449" w:firstLine="437"/>
      </w:pPr>
    </w:p>
    <w:p>
      <w:pPr>
        <w:spacing w:before="0" w:after="0" w:line="387" w:lineRule="exact"/>
        <w:ind w:left="449"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9" w:firstLine="0"/>
      </w:pPr>
    </w:p>
    <w:p>
      <w:pPr>
        <w:spacing w:before="0" w:after="0" w:line="361" w:lineRule="exact"/>
        <w:ind w:left="449" w:firstLine="420"/>
        <w:jc w:val="left"/>
      </w:pPr>
      <w:r>
        <w:rPr>
          <w:rFonts w:ascii="宋体" w:hAnsi="宋体" w:cs="宋体"/>
          <w:color w:val="000000"/>
          <w:spacing w:val="-5"/>
          <w:w w:val="100"/>
          <w:position w:val="0"/>
          <w:sz w:val="21"/>
          <w:u w:val="none"/>
        </w:rPr>
        <w:t>下列文件中的内容通过文中的规范性引用而构成本标准必不可少的条款。其中，注日期的引用文件，</w:t>
      </w:r>
    </w:p>
    <w:p>
      <w:pPr>
        <w:spacing w:before="0" w:after="0" w:line="271" w:lineRule="exact"/>
        <w:ind w:left="449" w:firstLine="0"/>
        <w:jc w:val="left"/>
      </w:pPr>
      <w:r>
        <w:rPr>
          <w:rFonts w:ascii="宋体" w:eastAsia="宋体" w:hAnsi="宋体" w:cs="宋体"/>
          <w:color w:val="000000"/>
          <w:spacing w:val="-3"/>
          <w:w w:val="100"/>
          <w:position w:val="0"/>
          <w:sz w:val="21"/>
          <w:u w:val="none"/>
        </w:rPr>
        <w:t>仅该日期对应的版本适用于本标准；不注日期的引用文件，其最新版本（包括所有的修改单）适用于本</w:t>
      </w:r>
    </w:p>
    <w:p>
      <w:pPr>
        <w:spacing w:before="0" w:after="0" w:line="274" w:lineRule="exact"/>
        <w:ind w:left="449" w:firstLine="0"/>
        <w:jc w:val="left"/>
      </w:pPr>
      <w:r>
        <w:rPr>
          <w:rFonts w:ascii="宋体" w:hAnsi="宋体" w:cs="宋体"/>
          <w:color w:val="000000"/>
          <w:spacing w:val="-1"/>
          <w:w w:val="100"/>
          <w:position w:val="0"/>
          <w:sz w:val="21"/>
          <w:u w:val="none"/>
        </w:rPr>
        <w:t>标准。</w:t>
      </w:r>
    </w:p>
    <w:p>
      <w:pPr>
        <w:spacing w:before="0" w:after="0" w:line="306" w:lineRule="exact"/>
        <w:ind w:left="449" w:firstLine="420"/>
        <w:jc w:val="left"/>
      </w:pPr>
      <w:r>
        <w:rPr>
          <w:rFonts w:ascii="Times New Roman" w:hAnsi="Times New Roman" w:cs="Times New Roman"/>
          <w:color w:val="000000"/>
          <w:spacing w:val="-1"/>
          <w:w w:val="100"/>
          <w:position w:val="0"/>
          <w:sz w:val="21"/>
          <w:u w:val="none"/>
        </w:rPr>
        <w:t>WS/T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364.1</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卫生健康信息数据元值域代码</w:t>
      </w:r>
      <w:r>
        <w:rPr>
          <w:rFonts w:ascii="Calibri" w:hAnsi="Calibri" w:cs="Calibri"/>
          <w:color w:val="000000"/>
          <w:spacing w:val="0"/>
          <w:w w:val="222"/>
          <w:sz w:val="21"/>
          <w:u w:val="none"/>
        </w:rPr>
        <w:t> </w:t>
      </w:r>
      <w:r>
        <w:rPr>
          <w:rFonts w:ascii="宋体" w:eastAsia="宋体" w:hAnsi="宋体" w:cs="宋体"/>
          <w:color w:val="000000"/>
          <w:spacing w:val="0"/>
          <w:w w:val="100"/>
          <w:position w:val="3"/>
          <w:sz w:val="21"/>
          <w:u w:val="none"/>
        </w:rPr>
        <w:t>第1部分：总则</w:t>
      </w:r>
    </w:p>
    <w:p>
      <w:pPr>
        <w:spacing w:before="0" w:after="0" w:line="240" w:lineRule="exact"/>
        <w:ind w:left="449" w:firstLine="420"/>
      </w:pPr>
    </w:p>
    <w:p>
      <w:pPr>
        <w:spacing w:before="0" w:after="0" w:line="333" w:lineRule="exact"/>
        <w:ind w:left="449"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9" w:firstLine="0"/>
      </w:pPr>
    </w:p>
    <w:p>
      <w:pPr>
        <w:spacing w:before="0" w:after="0" w:line="415" w:lineRule="exact"/>
        <w:ind w:left="449" w:firstLine="420"/>
        <w:jc w:val="left"/>
      </w:pPr>
      <w:r>
        <w:rPr>
          <w:rFonts w:ascii="Times New Roman" w:hAnsi="Times New Roman" w:cs="Times New Roman"/>
          <w:color w:val="000000"/>
          <w:spacing w:val="-1"/>
          <w:w w:val="100"/>
          <w:position w:val="0"/>
          <w:sz w:val="21"/>
          <w:u w:val="none"/>
        </w:rPr>
        <w:t>WS/T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364.1</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中确立的术语和定义适用于本标准。</w:t>
      </w:r>
    </w:p>
    <w:p>
      <w:pPr>
        <w:spacing w:before="0" w:after="0" w:line="240" w:lineRule="exact"/>
        <w:ind w:left="449" w:firstLine="420"/>
      </w:pPr>
    </w:p>
    <w:p>
      <w:pPr>
        <w:spacing w:before="0" w:after="0" w:line="353" w:lineRule="exact"/>
        <w:ind w:left="449"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代码表</w:t>
      </w:r>
    </w:p>
    <w:p>
      <w:pPr>
        <w:spacing w:before="0" w:after="0" w:line="240" w:lineRule="exact"/>
        <w:ind w:left="449" w:firstLine="0"/>
      </w:pPr>
    </w:p>
    <w:p>
      <w:pPr>
        <w:spacing w:before="0" w:after="0" w:line="384" w:lineRule="exact"/>
        <w:ind w:left="449"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血吸虫患者肝实质纤维化程度代码</w:t>
      </w:r>
    </w:p>
    <w:p>
      <w:pPr>
        <w:spacing w:before="0" w:after="0" w:line="218" w:lineRule="exact"/>
        <w:ind w:left="449" w:firstLine="0"/>
      </w:pPr>
    </w:p>
    <w:p>
      <w:pPr>
        <w:spacing w:before="0" w:after="0" w:line="281" w:lineRule="exact"/>
        <w:ind w:left="449" w:firstLine="410"/>
        <w:jc w:val="left"/>
      </w:pPr>
      <w:r>
        <w:rPr>
          <w:rFonts w:ascii="宋体" w:eastAsia="宋体" w:hAnsi="宋体" w:cs="宋体"/>
          <w:color w:val="000000"/>
          <w:spacing w:val="0"/>
          <w:w w:val="100"/>
          <w:position w:val="3"/>
          <w:sz w:val="21"/>
          <w:u w:val="none"/>
        </w:rPr>
        <w:t>血吸虫患者肝实质纤维化程度代码规定了晚期血吸虫病患</w:t>
      </w:r>
      <w:r>
        <w:rPr>
          <w:rFonts w:ascii="宋体" w:eastAsia="宋体" w:hAnsi="宋体" w:cs="宋体"/>
          <w:color w:val="000000"/>
          <w:spacing w:val="-2"/>
          <w:w w:val="100"/>
          <w:position w:val="3"/>
          <w:sz w:val="21"/>
          <w:u w:val="none"/>
        </w:rPr>
        <w:t>者</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B</w:t>
      </w:r>
      <w:r>
        <w:rPr>
          <w:rFonts w:ascii="Calibri" w:hAnsi="Calibri" w:cs="Calibri"/>
          <w:color w:val="000000"/>
          <w:spacing w:val="6"/>
          <w:w w:val="100"/>
          <w:sz w:val="21"/>
          <w:u w:val="none"/>
        </w:rPr>
        <w:t> </w:t>
      </w:r>
      <w:r>
        <w:rPr>
          <w:rFonts w:ascii="宋体" w:eastAsia="宋体" w:hAnsi="宋体" w:cs="宋体"/>
          <w:color w:val="000000"/>
          <w:spacing w:val="0"/>
          <w:w w:val="100"/>
          <w:position w:val="3"/>
          <w:sz w:val="21"/>
          <w:u w:val="none"/>
        </w:rPr>
        <w:t>超检查所见的肝实质纤维化程度的</w:t>
      </w:r>
    </w:p>
    <w:p>
      <w:pPr>
        <w:spacing w:before="0" w:after="0" w:line="277" w:lineRule="exact"/>
        <w:ind w:left="449" w:firstLine="0"/>
        <w:jc w:val="left"/>
      </w:pPr>
      <w:r>
        <w:rPr>
          <w:rFonts w:ascii="宋体" w:hAnsi="宋体" w:cs="宋体"/>
          <w:color w:val="000000"/>
          <w:spacing w:val="-1"/>
          <w:w w:val="100"/>
          <w:position w:val="0"/>
          <w:sz w:val="21"/>
          <w:u w:val="none"/>
        </w:rPr>
        <w:t>代码，按照肝实质纤维化临床分级进行分类。</w:t>
      </w:r>
    </w:p>
    <w:p>
      <w:pPr>
        <w:spacing w:before="0" w:after="0" w:line="347" w:lineRule="exact"/>
        <w:ind w:left="449" w:firstLine="410"/>
        <w:jc w:val="left"/>
      </w:pPr>
      <w:r>
        <w:rPr>
          <w:rFonts w:ascii="宋体" w:eastAsia="宋体" w:hAnsi="宋体" w:cs="宋体"/>
          <w:color w:val="000000"/>
          <w:spacing w:val="-2"/>
          <w:w w:val="100"/>
          <w:position w:val="3"/>
          <w:sz w:val="21"/>
          <w:u w:val="none"/>
        </w:rPr>
        <w:t>采用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位数字顺序代码，从“</w:t>
      </w:r>
      <w:r>
        <w:rPr>
          <w:rFonts w:ascii="Times New Roman" w:hAnsi="Times New Roman" w:cs="Times New Roman"/>
          <w:color w:val="000000"/>
          <w:spacing w:val="-1"/>
          <w:w w:val="100"/>
          <w:position w:val="0"/>
          <w:sz w:val="21"/>
          <w:u w:val="none"/>
        </w:rPr>
        <w:t>1</w:t>
      </w:r>
      <w:r>
        <w:rPr>
          <w:rFonts w:ascii="宋体" w:hAnsi="宋体" w:cs="宋体"/>
          <w:color w:val="000000"/>
          <w:spacing w:val="-1"/>
          <w:w w:val="100"/>
          <w:position w:val="3"/>
          <w:sz w:val="21"/>
          <w:u w:val="none"/>
        </w:rPr>
        <w:t>”开始编码，按升序排列。见表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w:t>
      </w:r>
    </w:p>
    <w:p>
      <w:pPr>
        <w:spacing w:before="0" w:after="0" w:line="437" w:lineRule="exact"/>
        <w:ind w:left="449" w:firstLine="2102"/>
        <w:jc w:val="left"/>
      </w:pPr>
      <w:r>
        <w:rPr>
          <w:rFonts w:ascii="黑体" w:eastAsia="黑体" w:hAnsi="黑体" w:cs="黑体"/>
          <w:color w:val="000000"/>
          <w:spacing w:val="25"/>
          <w:w w:val="100"/>
          <w:position w:val="0"/>
          <w:sz w:val="21"/>
          <w:u w:val="none"/>
        </w:rPr>
        <w:t>表1</w:t>
      </w:r>
      <w:r>
        <w:rPr>
          <w:rFonts w:ascii="Calibri" w:hAnsi="Calibri" w:cs="Calibri"/>
          <w:color w:val="000000"/>
          <w:spacing w:val="0"/>
          <w:w w:val="386"/>
          <w:sz w:val="24"/>
          <w:u w:val="none"/>
        </w:rPr>
        <w:t> </w:t>
      </w:r>
      <w:r>
        <w:rPr>
          <w:rFonts w:ascii="黑体" w:hAnsi="黑体" w:cs="黑体"/>
          <w:color w:val="000000"/>
          <w:spacing w:val="0"/>
          <w:w w:val="100"/>
          <w:position w:val="0"/>
          <w:sz w:val="21"/>
          <w:u w:val="none"/>
        </w:rPr>
        <w:t>CV04.30.001</w:t>
      </w:r>
      <w:r>
        <w:rPr>
          <w:rFonts w:ascii="Calibri" w:hAnsi="Calibri" w:cs="Calibri"/>
          <w:color w:val="000000"/>
          <w:spacing w:val="3"/>
          <w:w w:val="100"/>
          <w:sz w:val="21"/>
          <w:u w:val="none"/>
        </w:rPr>
        <w:t> </w:t>
      </w:r>
      <w:r>
        <w:rPr>
          <w:rFonts w:ascii="黑体" w:eastAsia="黑体" w:hAnsi="黑体" w:cs="黑体"/>
          <w:color w:val="000000"/>
          <w:spacing w:val="-1"/>
          <w:w w:val="100"/>
          <w:position w:val="0"/>
          <w:sz w:val="21"/>
          <w:u w:val="none"/>
        </w:rPr>
        <w:t>血吸虫患者肝实质纤维化程度代码表</w:t>
      </w:r>
    </w:p>
    <w:p>
      <w:pPr>
        <w:widowControl/>
        <w:jc w:val="left"/>
        <w:sectPr>
          <w:type w:val="continuous"/>
          <w:pgSz w:w="11906" w:h="16838"/>
          <w:pgMar w:top="1101" w:right="609" w:bottom="861" w:left="969" w:header="0" w:footer="0" w:gutter="0"/>
          <w:pgNumType w:start="15"/>
          <w:cols w:num="1" w:space="708" w:equalWidth="0">
            <w:col w:w="10328" w:space="0"/>
          </w:cols>
          <w:docGrid w:type="lines" w:linePitch="312" w:charSpace="0"/>
        </w:sectPr>
      </w:pPr>
    </w:p>
    <w:p>
      <w:pPr>
        <w:spacing w:before="0" w:after="0" w:line="240" w:lineRule="exact"/>
        <w:ind w:left="449" w:firstLine="2102"/>
      </w:pPr>
    </w:p>
    <w:p>
      <w:pPr>
        <w:spacing w:before="0" w:after="0" w:line="240" w:lineRule="exact"/>
        <w:ind w:left="449" w:firstLine="2102"/>
      </w:pPr>
    </w:p>
    <w:p>
      <w:pPr>
        <w:spacing w:before="0" w:after="0" w:line="240" w:lineRule="exact"/>
        <w:ind w:left="449" w:firstLine="2102"/>
      </w:pPr>
    </w:p>
    <w:p>
      <w:pPr>
        <w:spacing w:before="0" w:after="0" w:line="240" w:lineRule="exact"/>
        <w:ind w:left="449" w:firstLine="2102"/>
      </w:pPr>
    </w:p>
    <w:p>
      <w:pPr>
        <w:spacing w:before="0" w:after="0" w:line="240" w:lineRule="exact"/>
        <w:ind w:left="449" w:firstLine="2102"/>
      </w:pPr>
    </w:p>
    <w:p>
      <w:pPr>
        <w:spacing w:before="0" w:after="0" w:line="240" w:lineRule="exact"/>
        <w:ind w:left="449" w:firstLine="2102"/>
      </w:pPr>
    </w:p>
    <w:p>
      <w:pPr>
        <w:spacing w:before="0" w:after="0" w:line="240" w:lineRule="exact"/>
        <w:ind w:left="449" w:firstLine="2102"/>
      </w:pPr>
    </w:p>
    <w:p>
      <w:pPr>
        <w:spacing w:before="0" w:after="0" w:line="240" w:lineRule="exact"/>
        <w:ind w:left="449" w:firstLine="2102"/>
      </w:pPr>
    </w:p>
    <w:p>
      <w:pPr>
        <w:spacing w:before="0" w:after="0" w:line="240" w:lineRule="exact"/>
        <w:ind w:left="449" w:firstLine="2102"/>
      </w:pPr>
    </w:p>
    <w:p>
      <w:pPr>
        <w:spacing w:before="0" w:after="0" w:line="240" w:lineRule="exact"/>
        <w:ind w:left="449" w:firstLine="2102"/>
      </w:pPr>
    </w:p>
    <w:p>
      <w:pPr>
        <w:spacing w:before="0" w:after="0" w:line="409" w:lineRule="exact"/>
        <w:ind w:left="449" w:firstLine="2102"/>
      </w:pPr>
    </w:p>
    <w:p>
      <w:pPr>
        <w:widowControl/>
        <w:jc w:val="left"/>
        <w:sectPr>
          <w:type w:val="continuous"/>
          <w:pgSz w:w="11906" w:h="16838"/>
          <w:pgMar w:top="1101" w:right="609" w:bottom="861" w:left="969" w:header="0" w:footer="0" w:gutter="0"/>
          <w:pgNumType w:start="16"/>
          <w:cols w:num="1" w:space="720"/>
          <w:docGrid w:type="lines" w:linePitch="312" w:charSpace="0"/>
        </w:sectPr>
      </w:pPr>
    </w:p>
    <w:p>
      <w:pPr>
        <w:spacing w:before="0" w:after="0" w:line="212" w:lineRule="exact"/>
        <w:ind w:left="449"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常用放射诊断检查技术编码</w:t>
      </w:r>
    </w:p>
    <w:p>
      <w:pPr>
        <w:spacing w:before="0" w:after="0" w:line="240" w:lineRule="exact"/>
        <w:ind w:left="449" w:firstLine="0"/>
      </w:pPr>
    </w:p>
    <w:p>
      <w:pPr>
        <w:spacing w:before="0" w:after="0" w:line="225" w:lineRule="exact"/>
        <w:ind w:left="449" w:firstLine="420"/>
        <w:jc w:val="left"/>
        <w:sectPr>
          <w:type w:val="continuous"/>
          <w:pgSz w:w="11906" w:h="16838"/>
          <w:pgMar w:top="1101" w:right="609" w:bottom="861" w:left="969" w:header="0" w:footer="0" w:gutter="0"/>
          <w:pgNumType w:start="17"/>
          <w:cols w:num="1" w:space="708" w:equalWidth="0">
            <w:col w:w="10328" w:space="0"/>
          </w:cols>
          <w:docGrid w:type="lines" w:linePitch="312" w:charSpace="0"/>
        </w:sectPr>
      </w:pPr>
      <w:r>
        <w:rPr>
          <w:rFonts w:ascii="宋体" w:hAnsi="宋体" w:cs="宋体"/>
          <w:color w:val="000000"/>
          <w:spacing w:val="-1"/>
          <w:w w:val="100"/>
          <w:position w:val="0"/>
          <w:sz w:val="21"/>
          <w:u w:val="none"/>
        </w:rPr>
        <w:t>常用放射诊断检查技术编码规定了放射诊断成像临床检查操作的分类与编码。</w:t>
      </w:r>
    </w:p>
    <w:p>
      <w:pPr>
        <w:spacing w:before="0" w:after="0" w:line="347" w:lineRule="exact"/>
        <w:ind w:left="449" w:firstLine="434"/>
        <w:jc w:val="left"/>
      </w:pPr>
      <w:r>
        <w:rPr>
          <w:rFonts w:ascii="宋体" w:eastAsia="宋体" w:hAnsi="宋体" w:cs="宋体"/>
          <w:color w:val="000000"/>
          <w:spacing w:val="-1"/>
          <w:w w:val="100"/>
          <w:position w:val="3"/>
          <w:sz w:val="21"/>
          <w:u w:val="none"/>
        </w:rPr>
        <w:t>编码由</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9</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位字符组成，每位字符由数字</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0-9</w:t>
      </w:r>
      <w:r>
        <w:rPr>
          <w:rFonts w:ascii="宋体" w:hAnsi="宋体" w:cs="宋体"/>
          <w:color w:val="000000"/>
          <w:spacing w:val="-3"/>
          <w:w w:val="100"/>
          <w:position w:val="3"/>
          <w:sz w:val="21"/>
          <w:u w:val="none"/>
        </w:rPr>
        <w:t>、英文大写字母</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A-Z</w:t>
      </w:r>
      <w:r>
        <w:rPr>
          <w:rFonts w:ascii="宋体" w:eastAsia="宋体" w:hAnsi="宋体" w:cs="宋体"/>
          <w:color w:val="000000"/>
          <w:spacing w:val="-2"/>
          <w:w w:val="100"/>
          <w:position w:val="3"/>
          <w:sz w:val="21"/>
          <w:u w:val="none"/>
        </w:rPr>
        <w:t>（除</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O</w:t>
      </w:r>
      <w:r>
        <w:rPr>
          <w:rFonts w:ascii="Calibri" w:hAnsi="Calibri" w:cs="Calibri"/>
          <w:color w:val="000000"/>
          <w:spacing w:val="4"/>
          <w:w w:val="100"/>
          <w:sz w:val="21"/>
          <w:u w:val="none"/>
        </w:rPr>
        <w:t> </w:t>
      </w:r>
      <w:r>
        <w:rPr>
          <w:rFonts w:ascii="宋体" w:eastAsia="宋体" w:hAnsi="宋体" w:cs="宋体"/>
          <w:color w:val="000000"/>
          <w:spacing w:val="-2"/>
          <w:w w:val="100"/>
          <w:position w:val="3"/>
          <w:sz w:val="21"/>
          <w:u w:val="none"/>
        </w:rPr>
        <w:t>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I</w:t>
      </w:r>
      <w:r>
        <w:rPr>
          <w:rFonts w:ascii="宋体" w:eastAsia="宋体" w:hAnsi="宋体" w:cs="宋体"/>
          <w:color w:val="000000"/>
          <w:spacing w:val="-5"/>
          <w:w w:val="100"/>
          <w:position w:val="3"/>
          <w:sz w:val="21"/>
          <w:u w:val="none"/>
        </w:rPr>
        <w:t>，避免与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0</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4"/>
          <w:w w:val="100"/>
          <w:position w:val="3"/>
          <w:sz w:val="21"/>
          <w:u w:val="none"/>
        </w:rPr>
        <w:t>混淆）。</w:t>
      </w:r>
    </w:p>
    <w:p>
      <w:pPr>
        <w:spacing w:before="0" w:after="0" w:line="312" w:lineRule="exact"/>
        <w:ind w:left="449" w:firstLine="0"/>
        <w:jc w:val="left"/>
      </w:pPr>
      <w:r>
        <w:rPr>
          <w:rFonts w:ascii="宋体" w:eastAsia="宋体" w:hAnsi="宋体" w:cs="宋体"/>
          <w:color w:val="000000"/>
          <w:spacing w:val="-2"/>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3"/>
          <w:w w:val="100"/>
          <w:position w:val="3"/>
          <w:sz w:val="21"/>
          <w:u w:val="none"/>
        </w:rPr>
        <w:t>个字符“</w:t>
      </w:r>
      <w:r>
        <w:rPr>
          <w:rFonts w:ascii="Times New Roman" w:hAnsi="Times New Roman" w:cs="Times New Roman"/>
          <w:color w:val="000000"/>
          <w:spacing w:val="-1"/>
          <w:w w:val="100"/>
          <w:position w:val="0"/>
          <w:sz w:val="21"/>
          <w:u w:val="none"/>
        </w:rPr>
        <w:t>B</w:t>
      </w:r>
      <w:r>
        <w:rPr>
          <w:rFonts w:ascii="宋体" w:hAnsi="宋体" w:cs="宋体"/>
          <w:color w:val="000000"/>
          <w:spacing w:val="-2"/>
          <w:w w:val="100"/>
          <w:position w:val="3"/>
          <w:sz w:val="21"/>
          <w:u w:val="none"/>
        </w:rPr>
        <w:t>”表示放射诊断成像</w:t>
      </w:r>
      <w:r>
        <w:rPr>
          <w:rFonts w:ascii="Times New Roman" w:hAnsi="Times New Roman" w:cs="Times New Roman"/>
          <w:color w:val="000000"/>
          <w:spacing w:val="-1"/>
          <w:w w:val="100"/>
          <w:position w:val="0"/>
          <w:sz w:val="21"/>
          <w:u w:val="none"/>
        </w:rPr>
        <w:t>(Imaging)</w:t>
      </w:r>
      <w:r>
        <w:rPr>
          <w:rFonts w:ascii="宋体" w:eastAsia="宋体" w:hAnsi="宋体" w:cs="宋体"/>
          <w:color w:val="000000"/>
          <w:spacing w:val="-5"/>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至</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位的编码细则与国际疾病分类系统第十次修订</w:t>
      </w:r>
    </w:p>
    <w:p>
      <w:pPr>
        <w:spacing w:before="0" w:after="0" w:line="312" w:lineRule="exact"/>
        <w:ind w:left="449" w:firstLine="0"/>
        <w:jc w:val="left"/>
      </w:pPr>
      <w:r>
        <w:rPr>
          <w:rFonts w:ascii="宋体" w:eastAsia="宋体" w:hAnsi="宋体" w:cs="宋体"/>
          <w:color w:val="000000"/>
          <w:spacing w:val="-2"/>
          <w:w w:val="100"/>
          <w:position w:val="3"/>
          <w:sz w:val="21"/>
          <w:u w:val="none"/>
        </w:rPr>
        <w:t>操作分类系统</w:t>
      </w:r>
      <w:r>
        <w:rPr>
          <w:rFonts w:ascii="Times New Roman" w:hAnsi="Times New Roman" w:cs="Times New Roman"/>
          <w:color w:val="000000"/>
          <w:spacing w:val="-1"/>
          <w:w w:val="100"/>
          <w:position w:val="0"/>
          <w:sz w:val="21"/>
          <w:u w:val="none"/>
        </w:rPr>
        <w:t>(International</w:t>
      </w:r>
      <w:r>
        <w:rPr>
          <w:rFonts w:ascii="Calibri" w:hAnsi="Calibri" w:cs="Calibri"/>
          <w:color w:val="000000"/>
          <w:spacing w:val="11"/>
          <w:w w:val="100"/>
          <w:sz w:val="21"/>
          <w:u w:val="none"/>
        </w:rPr>
        <w:t> </w:t>
      </w:r>
      <w:r>
        <w:rPr>
          <w:rFonts w:ascii="Times New Roman" w:hAnsi="Times New Roman" w:cs="Times New Roman"/>
          <w:color w:val="000000"/>
          <w:spacing w:val="-1"/>
          <w:w w:val="100"/>
          <w:position w:val="0"/>
          <w:sz w:val="21"/>
          <w:u w:val="none"/>
        </w:rPr>
        <w:t>Classification</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9"/>
          <w:w w:val="100"/>
          <w:sz w:val="21"/>
          <w:u w:val="none"/>
        </w:rPr>
        <w:t> </w:t>
      </w:r>
      <w:r>
        <w:rPr>
          <w:rFonts w:ascii="Times New Roman" w:hAnsi="Times New Roman" w:cs="Times New Roman"/>
          <w:color w:val="000000"/>
          <w:spacing w:val="-1"/>
          <w:w w:val="100"/>
          <w:position w:val="0"/>
          <w:sz w:val="21"/>
          <w:u w:val="none"/>
        </w:rPr>
        <w:t>Diseases</w:t>
      </w:r>
      <w:r>
        <w:rPr>
          <w:rFonts w:ascii="Calibri" w:hAnsi="Calibri" w:cs="Calibri"/>
          <w:color w:val="000000"/>
          <w:spacing w:val="11"/>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1"/>
          <w:w w:val="100"/>
          <w:position w:val="0"/>
          <w:sz w:val="21"/>
          <w:u w:val="none"/>
        </w:rPr>
        <w:t>Procedure</w:t>
      </w:r>
      <w:r>
        <w:rPr>
          <w:rFonts w:ascii="Calibri" w:hAnsi="Calibri" w:cs="Calibri"/>
          <w:color w:val="000000"/>
          <w:spacing w:val="10"/>
          <w:w w:val="100"/>
          <w:sz w:val="21"/>
          <w:u w:val="none"/>
        </w:rPr>
        <w:t> </w:t>
      </w:r>
      <w:r>
        <w:rPr>
          <w:rFonts w:ascii="Times New Roman" w:hAnsi="Times New Roman" w:cs="Times New Roman"/>
          <w:color w:val="000000"/>
          <w:spacing w:val="-1"/>
          <w:w w:val="100"/>
          <w:position w:val="0"/>
          <w:sz w:val="21"/>
          <w:u w:val="none"/>
        </w:rPr>
        <w:t>Classification</w:t>
      </w:r>
      <w:r>
        <w:rPr>
          <w:rFonts w:ascii="Calibri" w:hAnsi="Calibri" w:cs="Calibri"/>
          <w:color w:val="000000"/>
          <w:spacing w:val="12"/>
          <w:w w:val="100"/>
          <w:sz w:val="21"/>
          <w:u w:val="none"/>
        </w:rPr>
        <w:t> </w:t>
      </w:r>
      <w:r>
        <w:rPr>
          <w:rFonts w:ascii="Times New Roman" w:hAnsi="Times New Roman" w:cs="Times New Roman"/>
          <w:color w:val="000000"/>
          <w:spacing w:val="-1"/>
          <w:w w:val="100"/>
          <w:position w:val="0"/>
          <w:sz w:val="21"/>
          <w:u w:val="none"/>
        </w:rPr>
        <w:t>System,</w:t>
      </w:r>
      <w:r>
        <w:rPr>
          <w:rFonts w:ascii="Calibri" w:hAnsi="Calibri" w:cs="Calibri"/>
          <w:color w:val="000000"/>
          <w:spacing w:val="12"/>
          <w:w w:val="100"/>
          <w:sz w:val="21"/>
          <w:u w:val="none"/>
        </w:rPr>
        <w:t> </w:t>
      </w:r>
      <w:r>
        <w:rPr>
          <w:rFonts w:ascii="Times New Roman" w:hAnsi="Times New Roman" w:cs="Times New Roman"/>
          <w:color w:val="000000"/>
          <w:spacing w:val="-1"/>
          <w:w w:val="100"/>
          <w:position w:val="0"/>
          <w:sz w:val="21"/>
          <w:u w:val="none"/>
        </w:rPr>
        <w:t>ICD-10-PCS)</w:t>
      </w:r>
      <w:r>
        <w:rPr>
          <w:rFonts w:ascii="宋体" w:eastAsia="宋体" w:hAnsi="宋体" w:cs="宋体"/>
          <w:color w:val="000000"/>
          <w:spacing w:val="-2"/>
          <w:w w:val="100"/>
          <w:position w:val="3"/>
          <w:sz w:val="21"/>
          <w:u w:val="none"/>
        </w:rPr>
        <w:t>相兼</w:t>
      </w:r>
    </w:p>
    <w:p>
      <w:pPr>
        <w:spacing w:before="0" w:after="0" w:line="312" w:lineRule="exact"/>
        <w:ind w:left="449" w:firstLine="0"/>
        <w:jc w:val="left"/>
      </w:pPr>
      <w:r>
        <w:rPr>
          <w:rFonts w:ascii="宋体" w:eastAsia="宋体" w:hAnsi="宋体" w:cs="宋体"/>
          <w:color w:val="000000"/>
          <w:spacing w:val="-5"/>
          <w:w w:val="100"/>
          <w:position w:val="3"/>
          <w:sz w:val="21"/>
          <w:u w:val="none"/>
        </w:rPr>
        <w:t>容，第</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8</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个字符表示</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X</w:t>
      </w:r>
      <w:r>
        <w:rPr>
          <w:rFonts w:ascii="Calibri" w:hAnsi="Calibri" w:cs="Calibri"/>
          <w:color w:val="000000"/>
          <w:spacing w:val="4"/>
          <w:w w:val="100"/>
          <w:sz w:val="21"/>
          <w:u w:val="none"/>
        </w:rPr>
        <w:t> </w:t>
      </w:r>
      <w:r>
        <w:rPr>
          <w:rFonts w:ascii="宋体" w:eastAsia="宋体" w:hAnsi="宋体" w:cs="宋体"/>
          <w:color w:val="000000"/>
          <w:spacing w:val="-2"/>
          <w:w w:val="100"/>
          <w:position w:val="3"/>
          <w:sz w:val="21"/>
          <w:u w:val="none"/>
        </w:rPr>
        <w:t>线摄影体位（见表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A.1</w:t>
      </w:r>
      <w:r>
        <w:rPr>
          <w:rFonts w:ascii="宋体" w:eastAsia="宋体" w:hAnsi="宋体" w:cs="宋体"/>
          <w:color w:val="000000"/>
          <w:spacing w:val="-8"/>
          <w:w w:val="100"/>
          <w:position w:val="3"/>
          <w:sz w:val="21"/>
          <w:u w:val="none"/>
        </w:rPr>
        <w:t>），第</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9</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个字符表示</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X</w:t>
      </w:r>
      <w:r>
        <w:rPr>
          <w:rFonts w:ascii="Calibri" w:hAnsi="Calibri" w:cs="Calibri"/>
          <w:color w:val="000000"/>
          <w:spacing w:val="4"/>
          <w:w w:val="100"/>
          <w:sz w:val="21"/>
          <w:u w:val="none"/>
        </w:rPr>
        <w:t> </w:t>
      </w:r>
      <w:r>
        <w:rPr>
          <w:rFonts w:ascii="宋体" w:eastAsia="宋体" w:hAnsi="宋体" w:cs="宋体"/>
          <w:color w:val="000000"/>
          <w:spacing w:val="-2"/>
          <w:w w:val="100"/>
          <w:position w:val="3"/>
          <w:sz w:val="21"/>
          <w:u w:val="none"/>
        </w:rPr>
        <w:t>线摄影方向（见表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A.2</w:t>
      </w:r>
      <w:r>
        <w:rPr>
          <w:rFonts w:ascii="宋体" w:hAnsi="宋体" w:cs="宋体"/>
          <w:color w:val="000000"/>
          <w:spacing w:val="-5"/>
          <w:w w:val="100"/>
          <w:position w:val="3"/>
          <w:sz w:val="21"/>
          <w:u w:val="none"/>
        </w:rPr>
        <w:t>）。编码方</w:t>
      </w:r>
    </w:p>
    <w:p>
      <w:pPr>
        <w:spacing w:before="0" w:after="0" w:line="312" w:lineRule="exact"/>
        <w:ind w:left="449" w:firstLine="0"/>
        <w:jc w:val="left"/>
      </w:pPr>
      <w:r>
        <w:rPr>
          <w:rFonts w:ascii="宋体" w:eastAsia="宋体" w:hAnsi="宋体" w:cs="宋体"/>
          <w:color w:val="000000"/>
          <w:spacing w:val="-1"/>
          <w:w w:val="100"/>
          <w:position w:val="3"/>
          <w:sz w:val="21"/>
          <w:u w:val="none"/>
        </w:rPr>
        <w:t>法示意见图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宋体" w:hAnsi="宋体" w:cs="宋体"/>
          <w:color w:val="000000"/>
          <w:spacing w:val="-1"/>
          <w:w w:val="100"/>
          <w:position w:val="3"/>
          <w:sz w:val="21"/>
          <w:u w:val="none"/>
        </w:rPr>
        <w:t>。常用放射诊断检查技术编码见表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p>
    <w:p>
      <w:pPr>
        <w:spacing w:before="0" w:after="0" w:line="345" w:lineRule="exact"/>
        <w:ind w:left="449" w:firstLine="9096"/>
        <w:jc w:val="left"/>
      </w:pPr>
      <w:r>
        <w:rPr>
          <w:rFonts w:ascii="宋体" w:hAnsi="宋体" w:cs="宋体"/>
          <w:color w:val="000000"/>
          <w:spacing w:val="-1"/>
          <w:w w:val="100"/>
          <w:position w:val="0"/>
          <w:sz w:val="18"/>
          <w:u w:val="none"/>
        </w:rPr>
        <w:t>1</w:t>
      </w:r>
    </w:p>
    <w:p>
      <w:pPr>
        <w:widowControl/>
        <w:jc w:val="left"/>
        <w:sectPr>
          <w:type w:val="nextPage"/>
          <w:pgSz w:w="11906" w:h="16838"/>
          <w:pgMar w:top="1101" w:right="609" w:bottom="861" w:left="969" w:header="0" w:footer="0" w:gutter="0"/>
          <w:pgNumType w:start="18"/>
          <w:cols w:num="1" w:space="708" w:equalWidth="0">
            <w:col w:w="10328" w:space="0"/>
          </w:cols>
          <w:titlePg w:val="0"/>
          <w:docGrid w:type="lines" w:linePitch="312" w:charSpace="0"/>
        </w:sectPr>
      </w:pPr>
    </w:p>
    <w:tbl>
      <w:tblPr>
        <w:tblStyle w:val="TableNormal"/>
        <w:tblpPr w:leftFromText="180" w:rightFromText="180" w:vertAnchor="page" w:horzAnchor="page" w:tblpX="769" w:tblpY="5382"/>
        <w:tblW w:w="0" w:type="auto"/>
        <w:tblInd w:w="0" w:type="dxa"/>
        <w:tblLayout w:type="fixed"/>
        <w:tblCellMar>
          <w:top w:w="0" w:type="dxa"/>
          <w:left w:w="108" w:type="dxa"/>
          <w:bottom w:w="0" w:type="dxa"/>
          <w:right w:w="108" w:type="dxa"/>
        </w:tblCellMar>
      </w:tblPr>
      <w:tblGrid>
        <w:gridCol w:w="1790"/>
        <w:gridCol w:w="6714"/>
      </w:tblGrid>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04" w:right="-239"/>
            </w:pPr>
            <w:bookmarkStart w:id="5" w:name="5"/>
            <w:bookmarkEnd w:id="5"/>
            <w:r>
              <w:rPr>
                <w:rFonts w:ascii="宋体" w:eastAsia="宋体" w:hAnsi="宋体" w:cs="宋体"/>
                <w:color w:val="000000"/>
                <w:spacing w:val="-1"/>
                <w:w w:val="100"/>
                <w:position w:val="0"/>
                <w:sz w:val="18"/>
                <w:u w:val="none"/>
              </w:rPr>
              <w:t>值</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087" w:right="-239"/>
            </w:pPr>
            <w:r>
              <w:rPr>
                <w:rFonts w:ascii="宋体" w:eastAsia="宋体" w:hAnsi="宋体" w:cs="宋体"/>
                <w:color w:val="000000"/>
                <w:spacing w:val="-1"/>
                <w:w w:val="100"/>
                <w:position w:val="0"/>
                <w:sz w:val="18"/>
                <w:u w:val="none"/>
              </w:rPr>
              <w:t>值含义</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B020ZYZZZ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颅脑</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0"/>
                <w:w w:val="100"/>
                <w:position w:val="0"/>
                <w:sz w:val="18"/>
                <w:u w:val="none"/>
              </w:rPr>
              <w:t>普通扫描(平扫)</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B02010ZZZ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颅脑</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平扫加增强扫描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B029ZYZZZ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垂体</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0"/>
                <w:w w:val="100"/>
                <w:position w:val="0"/>
                <w:sz w:val="18"/>
                <w:u w:val="none"/>
              </w:rPr>
              <w:t>普通扫描(平扫)</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B02910ZZZ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垂体</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平扫加增强扫描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B02CZYZZZ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内听道</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0"/>
                <w:w w:val="100"/>
                <w:position w:val="0"/>
                <w:sz w:val="18"/>
                <w:u w:val="none"/>
              </w:rPr>
              <w:t>普通扫描(平扫)</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B02C10ZZZ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内听道</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平扫加增强扫描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B030ZYZZZ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颅脑</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普通扫描(平扫)</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B03050ZZZ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颅脑</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平扫加增强扫描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B039ZYZZZ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垂体</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普通扫描(平扫)</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B03950ZZZ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垂体</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平扫加增强扫描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B03CZYZZZ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听神经</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普通扫描(平扫)</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B03C50ZZZ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听神经</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平扫加增强扫描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B03DZYZZZ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三叉神经</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普通扫描(平扫)</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B03D50ZZZ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三叉神经</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平扫加增强扫描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B03BZYZZZ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脊髓</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普通扫描(平扫)</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B030ZGZZZ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颅脑</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波谱成像(MRS)</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B0305FZZZ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颅脑</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灌注成像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B030ZHZZZ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颅脑</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扩散加权成像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B030ZJZZZ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颅脑</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扩散张量成像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B206ZZZZ1</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hAnsi="宋体" w:cs="宋体"/>
                <w:color w:val="000000"/>
                <w:spacing w:val="-1"/>
                <w:w w:val="100"/>
                <w:position w:val="0"/>
                <w:sz w:val="18"/>
                <w:u w:val="none"/>
              </w:rPr>
              <w:t>X</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线心脏后前位</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B206ZZZ4Z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hAnsi="宋体" w:cs="宋体"/>
                <w:color w:val="000000"/>
                <w:spacing w:val="-1"/>
                <w:w w:val="100"/>
                <w:position w:val="0"/>
                <w:sz w:val="18"/>
                <w:u w:val="none"/>
              </w:rPr>
              <w:t>X</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线心脏左前斜位</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B2063ZZ5Z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hAnsi="宋体" w:cs="宋体"/>
                <w:color w:val="000000"/>
                <w:spacing w:val="-1"/>
                <w:w w:val="100"/>
                <w:position w:val="0"/>
                <w:sz w:val="18"/>
                <w:u w:val="none"/>
              </w:rPr>
              <w:t>X</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线心脏右前斜位(吞钡)</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B206ZZZZ6</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hAnsi="宋体" w:cs="宋体"/>
                <w:color w:val="000000"/>
                <w:spacing w:val="-1"/>
                <w:w w:val="100"/>
                <w:position w:val="0"/>
                <w:sz w:val="18"/>
                <w:u w:val="none"/>
              </w:rPr>
              <w:t>X</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线心脏左侧位</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B206ZZZZ7</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hAnsi="宋体" w:cs="宋体"/>
                <w:color w:val="000000"/>
                <w:spacing w:val="-1"/>
                <w:w w:val="100"/>
                <w:position w:val="0"/>
                <w:sz w:val="18"/>
                <w:u w:val="none"/>
              </w:rPr>
              <w:t>X</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线心脏右侧位</w:t>
            </w:r>
          </w:p>
        </w:tc>
      </w:tr>
      <w:tr>
        <w:tblPrEx>
          <w:tblW w:w="0" w:type="auto"/>
          <w:tblInd w:w="0" w:type="dxa"/>
          <w:tblLayout w:type="fixed"/>
          <w:tblCellMar>
            <w:top w:w="0" w:type="dxa"/>
            <w:left w:w="108" w:type="dxa"/>
            <w:bottom w:w="0" w:type="dxa"/>
            <w:right w:w="108" w:type="dxa"/>
          </w:tblCellMar>
        </w:tblPrEx>
        <w:trPr>
          <w:trHeight w:hRule="exact" w:val="338"/>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B226ZYZZZ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心脏</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普通扫描</w:t>
            </w:r>
          </w:p>
        </w:tc>
      </w:tr>
    </w:tbl>
    <w:p>
      <w:pPr>
        <w:spacing w:after="0" w:line="20" w:lineRule="exact"/>
      </w:pPr>
      <w:r>
        <w:pict>
          <v:shapetype id="_x0000_t202" coordsize="21600,21600" o:spt="202" path="m,l,21600r21600,l21600,xe">
            <v:stroke joinstyle="miter"/>
            <v:path gradientshapeok="t" o:connecttype="rect"/>
          </v:shapetype>
          <v:shape id="wondershare_46" o:spid="_x0000_s1032" type="#_x0000_t202" style="width:245.6pt;height:15.6pt;margin-top:300.9pt;margin-left:191.85pt;mso-height-relative:page;mso-position-horizontal-relative:page;mso-position-vertical-relative:page;mso-width-relative:page;position:absolute;z-index:-251651072"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表2</w:t>
                  </w:r>
                  <w:r>
                    <w:rPr>
                      <w:color w:val="000000"/>
                      <w:spacing w:val="0"/>
                      <w:w w:val="100"/>
                      <w:sz w:val="24"/>
                      <w:u w:val="none"/>
                    </w:rPr>
                    <w:t> </w:t>
                  </w:r>
                  <w:r>
                    <w:rPr>
                      <w:rFonts w:cs="Calibri"/>
                      <w:spacing w:val="-1"/>
                      <w:w w:val="100"/>
                    </w:rPr>
                    <w:tab/>
                  </w:r>
                  <w:r>
                    <w:rPr>
                      <w:rFonts w:ascii="黑体" w:hAnsi="黑体" w:cs="黑体"/>
                      <w:color w:val="000000"/>
                      <w:spacing w:val="0"/>
                      <w:w w:val="100"/>
                      <w:position w:val="0"/>
                      <w:sz w:val="21"/>
                      <w:u w:val="none"/>
                    </w:rPr>
                    <w:t>CV04.30.002</w:t>
                  </w:r>
                  <w:r>
                    <w:rPr>
                      <w:rFonts w:ascii="Calibri" w:hAnsi="Calibri" w:cs="Calibri"/>
                      <w:color w:val="000000"/>
                      <w:spacing w:val="3"/>
                      <w:w w:val="100"/>
                      <w:sz w:val="21"/>
                      <w:u w:val="none"/>
                    </w:rPr>
                    <w:t> </w:t>
                  </w:r>
                  <w:r>
                    <w:rPr>
                      <w:rFonts w:ascii="黑体" w:eastAsia="黑体" w:hAnsi="黑体" w:cs="黑体"/>
                      <w:color w:val="000000"/>
                      <w:spacing w:val="-1"/>
                      <w:w w:val="100"/>
                      <w:position w:val="0"/>
                      <w:sz w:val="21"/>
                      <w:u w:val="none"/>
                    </w:rPr>
                    <w:t>常用放射诊断检查技术编码表</w:t>
                  </w:r>
                </w:p>
              </w:txbxContent>
            </v:textbox>
          </v:shape>
        </w:pict>
      </w:r>
      <w:r>
        <w:pict>
          <v:shape id="wondershare_15" o:spid="_x0000_s1033" type="#_x0000_t202" style="width:24.5pt;height:17.1pt;margin-top:773.8pt;margin-left:523.5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2" w:lineRule="exact"/>
                    <w:jc w:val="left"/>
                  </w:pPr>
                  <w:r>
                    <w:rPr>
                      <w:rFonts w:ascii="Times New Roman" w:hAnsi="Times New Roman" w:cs="Times New Roman"/>
                      <w:color w:val="000000"/>
                      <w:spacing w:val="-1"/>
                      <w:w w:val="100"/>
                      <w:position w:val="0"/>
                      <w:sz w:val="18"/>
                      <w:u w:val="none"/>
                    </w:rPr>
                    <w:t>2</w:t>
                  </w:r>
                </w:p>
              </w:txbxContent>
            </v:textbox>
          </v:shape>
        </w:pict>
      </w:r>
    </w:p>
    <w:p>
      <w:pPr>
        <w:spacing w:before="0" w:after="0" w:line="351" w:lineRule="exact"/>
      </w:pPr>
    </w:p>
    <w:p>
      <w:pPr>
        <w:widowControl/>
        <w:jc w:val="left"/>
        <w:sectPr>
          <w:type w:val="continuous"/>
          <w:pgSz w:w="11906" w:h="16839"/>
          <w:pgMar w:top="1060" w:right="714" w:bottom="820" w:left="1074" w:header="0" w:footer="0" w:gutter="0"/>
          <w:pgNumType w:start="19"/>
          <w:cols w:num="1" w:space="720"/>
          <w:docGrid w:type="lines" w:linePitch="312" w:charSpace="0"/>
        </w:sectPr>
      </w:pPr>
    </w:p>
    <w:p>
      <w:pPr>
        <w:spacing w:before="0" w:after="0" w:line="281" w:lineRule="exact"/>
        <w:ind w:left="8018"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4" type="#_x0000_t75" style="width:250pt;height:150pt;margin-top:114pt;margin-left:180pt;mso-height-relative:page;mso-position-horizontal-relative:page;mso-position-vertical-relative:page;mso-width-relative:page;position:absolute;z-index:-251649024" coordsize="21600,21600" filled="f">
            <v:imagedata r:id="rId5" o:title=""/>
            <o:lock v:ext="edit" aspectratio="t"/>
          </v:shape>
        </w:pict>
      </w:r>
      <w:r>
        <w:rPr>
          <w:rFonts w:ascii="黑体" w:hAnsi="黑体" w:cs="黑体"/>
          <w:color w:val="000000"/>
          <w:spacing w:val="0"/>
          <w:w w:val="100"/>
          <w:position w:val="3"/>
          <w:sz w:val="21"/>
          <w:u w:val="none"/>
        </w:rPr>
        <w:t>WS/T</w:t>
      </w:r>
      <w:r>
        <w:rPr>
          <w:rFonts w:ascii="Calibri" w:hAnsi="Calibri" w:cs="Calibri"/>
          <w:color w:val="000000"/>
          <w:spacing w:val="0"/>
          <w:w w:val="219"/>
          <w:sz w:val="21"/>
          <w:u w:val="none"/>
        </w:rPr>
        <w:t> </w:t>
      </w:r>
      <w:r>
        <w:rPr>
          <w:rFonts w:ascii="黑体" w:hAnsi="黑体" w:cs="黑体"/>
          <w:color w:val="000000"/>
          <w:spacing w:val="-1"/>
          <w:w w:val="100"/>
          <w:position w:val="3"/>
          <w:sz w:val="21"/>
          <w:u w:val="none"/>
        </w:rPr>
        <w:t>364.8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2023</w:t>
      </w:r>
    </w:p>
    <w:p>
      <w:pPr>
        <w:widowControl/>
        <w:jc w:val="left"/>
        <w:sectPr>
          <w:type w:val="continuous"/>
          <w:pgSz w:w="11906" w:h="16839"/>
          <w:pgMar w:top="1060" w:right="714" w:bottom="820" w:left="1074" w:header="0" w:footer="0" w:gutter="0"/>
          <w:pgNumType w:start="20"/>
          <w:cols w:num="1" w:space="708" w:equalWidth="0">
            <w:col w:w="10119" w:space="0"/>
          </w:cols>
          <w:docGrid w:type="lines" w:linePitch="312" w:charSpace="0"/>
        </w:sectPr>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58" w:lineRule="exact"/>
        <w:ind w:left="8018" w:firstLine="0"/>
      </w:pPr>
    </w:p>
    <w:p>
      <w:pPr>
        <w:widowControl/>
        <w:jc w:val="left"/>
        <w:sectPr>
          <w:type w:val="continuous"/>
          <w:pgSz w:w="11906" w:h="16839"/>
          <w:pgMar w:top="1060" w:right="714" w:bottom="820" w:left="1074" w:header="0" w:footer="0" w:gutter="0"/>
          <w:pgNumType w:start="21"/>
          <w:cols w:num="1" w:space="720"/>
          <w:docGrid w:type="lines" w:linePitch="312" w:charSpace="0"/>
        </w:sectPr>
      </w:pPr>
    </w:p>
    <w:p>
      <w:pPr>
        <w:spacing w:before="0" w:after="0" w:line="212" w:lineRule="exact"/>
        <w:ind w:left="2764" w:firstLine="499"/>
        <w:jc w:val="left"/>
      </w:pPr>
      <w:r>
        <w:rPr>
          <w:rFonts w:ascii="黑体" w:eastAsia="黑体" w:hAnsi="黑体" w:cs="黑体"/>
          <w:color w:val="000000"/>
          <w:spacing w:val="24"/>
          <w:w w:val="100"/>
          <w:position w:val="0"/>
          <w:sz w:val="21"/>
          <w:u w:val="none"/>
        </w:rPr>
        <w:t>图1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放射诊断成像检查操作编码结构</w:t>
      </w:r>
    </w:p>
    <w:p>
      <w:pPr>
        <w:spacing w:before="0" w:after="0" w:line="240" w:lineRule="exact"/>
        <w:ind w:left="2764" w:firstLine="499"/>
      </w:pPr>
    </w:p>
    <w:p>
      <w:pPr>
        <w:spacing w:before="0" w:after="0" w:line="228" w:lineRule="exact"/>
        <w:ind w:left="2764" w:firstLine="0"/>
        <w:jc w:val="left"/>
      </w:pPr>
    </w:p>
    <w:p>
      <w:pPr>
        <w:widowControl/>
        <w:jc w:val="left"/>
        <w:sectPr>
          <w:type w:val="continuous"/>
          <w:pgSz w:w="11906" w:h="16839"/>
          <w:pgMar w:top="1060" w:right="714" w:bottom="820" w:left="1074" w:header="0" w:footer="0" w:gutter="0"/>
          <w:pgNumType w:start="22"/>
          <w:cols w:num="1" w:space="708" w:equalWidth="0">
            <w:col w:w="10119" w:space="0"/>
          </w:cols>
          <w:docGrid w:type="lines" w:linePitch="312" w:charSpace="0"/>
        </w:sectPr>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pPr>
    </w:p>
    <w:p>
      <w:pPr>
        <w:spacing w:before="0" w:after="0" w:line="240" w:lineRule="exact"/>
        <w:ind w:left="2764" w:firstLine="0"/>
        <w:sectPr>
          <w:type w:val="continuous"/>
          <w:pgSz w:w="11906" w:h="16839"/>
          <w:pgMar w:top="1060" w:right="714" w:bottom="820" w:left="1074" w:header="0" w:footer="0" w:gutter="0"/>
          <w:pgNumType w:start="23"/>
          <w:cols w:num="1" w:space="708" w:equalWidth="0">
            <w:col w:w="10119" w:space="0"/>
          </w:cols>
          <w:docGrid w:type="lines" w:linePitch="312" w:charSpace="0"/>
        </w:sectPr>
      </w:pPr>
    </w:p>
    <w:p>
      <w:pPr>
        <w:spacing w:before="0" w:after="0" w:line="368" w:lineRule="exact"/>
        <w:ind w:left="9398" w:firstLine="0"/>
        <w:jc w:val="left"/>
      </w:pPr>
    </w:p>
    <w:p>
      <w:pPr>
        <w:widowControl/>
        <w:jc w:val="left"/>
        <w:sectPr>
          <w:type w:val="nextPage"/>
          <w:pgSz w:w="11906" w:h="16839"/>
          <w:pgMar w:top="1060" w:right="714" w:bottom="820" w:left="1074" w:header="0" w:footer="0" w:gutter="0"/>
          <w:pgNumType w:start="24"/>
          <w:cols w:num="1" w:space="708" w:equalWidth="0">
            <w:col w:w="10119" w:space="0"/>
          </w:cols>
          <w:titlePg w:val="0"/>
          <w:docGrid w:type="lines" w:linePitch="312" w:charSpace="0"/>
        </w:sectPr>
      </w:pPr>
    </w:p>
    <w:tbl>
      <w:tblPr>
        <w:tblStyle w:val="TableNormal"/>
        <w:tblpPr w:leftFromText="180" w:rightFromText="180" w:vertAnchor="page" w:horzAnchor="page" w:tblpX="770" w:tblpY="816"/>
        <w:tblW w:w="0" w:type="auto"/>
        <w:tblInd w:w="0" w:type="dxa"/>
        <w:tblLayout w:type="fixed"/>
        <w:tblCellMar>
          <w:top w:w="0" w:type="dxa"/>
          <w:left w:w="108" w:type="dxa"/>
          <w:bottom w:w="0" w:type="dxa"/>
          <w:right w:w="108" w:type="dxa"/>
        </w:tblCellMar>
      </w:tblPr>
      <w:tblGrid>
        <w:gridCol w:w="1790"/>
        <w:gridCol w:w="6714"/>
      </w:tblGrid>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04" w:right="-239"/>
            </w:pPr>
            <w:bookmarkStart w:id="6" w:name="6"/>
            <w:bookmarkEnd w:id="6"/>
            <w:r>
              <w:rPr>
                <w:rFonts w:ascii="宋体" w:eastAsia="宋体" w:hAnsi="宋体" w:cs="宋体"/>
                <w:color w:val="000000"/>
                <w:spacing w:val="-1"/>
                <w:w w:val="100"/>
                <w:position w:val="0"/>
                <w:sz w:val="18"/>
                <w:u w:val="none"/>
              </w:rPr>
              <w:t>值</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087" w:right="-239"/>
            </w:pPr>
            <w:r>
              <w:rPr>
                <w:rFonts w:ascii="宋体" w:eastAsia="宋体" w:hAnsi="宋体" w:cs="宋体"/>
                <w:color w:val="000000"/>
                <w:spacing w:val="-1"/>
                <w:w w:val="100"/>
                <w:position w:val="0"/>
                <w:sz w:val="18"/>
                <w:u w:val="none"/>
              </w:rPr>
              <w:t>值含义</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B2261XZZZ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心脏</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增强扫描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B2211WZZZ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心脏</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冠状动脉造影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B236ZYZZZ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心脏</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普通扫描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B2365XZZZ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心脏</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增强扫描</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B2365WZZZ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心脏</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冠状动脉造影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B32R1WZZZ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颅脑</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血管造影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B3251WZZZ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颈部</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血管造影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B3201WZZZ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胸部及纵膈血管</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血管造影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B32G1WZZZ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椎动脉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血管造影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B32P1WZZZ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hAnsi="宋体" w:cs="宋体"/>
                <w:color w:val="000000"/>
                <w:spacing w:val="-1"/>
                <w:w w:val="100"/>
                <w:position w:val="0"/>
                <w:sz w:val="18"/>
                <w:u w:val="none"/>
              </w:rPr>
              <w:t>胸、腹主动脉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血管造影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B32W1WZZZ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肺动脉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血管造影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B32H1WZZZ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右侧上肢动脉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血管造影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B32J1WZZZ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左侧上肢动脉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血管造影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B33RZWZZZ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颅脑血管造影(不用造影剂)，MRI</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B33R5WZZZ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颅脑血管造影(用造影剂)，MRI</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B335ZWZZZ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颈动脉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血管造影(不用造影剂)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B3355WZZZ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颈动脉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B330ZWZZZ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胸部及纵膈血管</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血管造影(不用造影剂)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B3305WZZZ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胸部及纵膈血管</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B33GZWZZZ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椎动脉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血管造影(不用造影剂)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B33PZWZZZ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hAnsi="宋体" w:cs="宋体"/>
                <w:color w:val="000000"/>
                <w:spacing w:val="-1"/>
                <w:w w:val="100"/>
                <w:position w:val="0"/>
                <w:sz w:val="18"/>
                <w:u w:val="none"/>
              </w:rPr>
              <w:t>胸、腹主动脉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血管造影(不用造影剂)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B33WZWZZZ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肺动脉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血管造影(不用造影剂)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B33HZWZZZ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右侧上肢动脉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血管造影(不用造影剂)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B33JZWZZZ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左侧上肢动脉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血管造影(不用造影剂)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B33G5WZZZ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椎动脉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B33P5WZZZ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hAnsi="宋体" w:cs="宋体"/>
                <w:color w:val="000000"/>
                <w:spacing w:val="-1"/>
                <w:w w:val="100"/>
                <w:position w:val="0"/>
                <w:sz w:val="18"/>
                <w:u w:val="none"/>
              </w:rPr>
              <w:t>胸、腹主动脉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B33W5WZZZ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肺动脉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B33H5WZZZ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右侧上肢动脉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B33J5WZZZ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左侧上肢动脉</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MRI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血管造影(用造影剂)</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B4201WZZZ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腹主动脉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B4211WZZZ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腹腔干</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腹腔动脉</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B4221WZZZ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肝动脉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B4231WZZZ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脾动脉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B4241WZZZ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肠系膜上动脉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B4251WZZZ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肠系膜下动脉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hAnsi="宋体" w:cs="宋体"/>
                <w:color w:val="000000"/>
                <w:spacing w:val="-1"/>
                <w:w w:val="100"/>
                <w:position w:val="0"/>
                <w:sz w:val="18"/>
                <w:u w:val="none"/>
              </w:rPr>
              <w:t>B4281WZZZ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9" w:right="-239"/>
            </w:pPr>
            <w:r>
              <w:rPr>
                <w:rFonts w:ascii="宋体" w:eastAsia="宋体" w:hAnsi="宋体" w:cs="宋体"/>
                <w:color w:val="000000"/>
                <w:spacing w:val="-1"/>
                <w:w w:val="100"/>
                <w:position w:val="0"/>
                <w:sz w:val="18"/>
                <w:u w:val="none"/>
              </w:rPr>
              <w:t>两侧肾动脉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造影</w:t>
            </w:r>
          </w:p>
        </w:tc>
      </w:tr>
      <w:tr>
        <w:tblPrEx>
          <w:tblW w:w="0" w:type="auto"/>
          <w:tblInd w:w="0" w:type="dxa"/>
          <w:tblLayout w:type="fixed"/>
          <w:tblCellMar>
            <w:top w:w="0" w:type="dxa"/>
            <w:left w:w="108" w:type="dxa"/>
            <w:bottom w:w="0" w:type="dxa"/>
            <w:right w:w="108" w:type="dxa"/>
          </w:tblCellMar>
        </w:tblPrEx>
        <w:trPr>
          <w:trHeight w:hRule="exact" w:val="340"/>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hAnsi="宋体" w:cs="宋体"/>
                <w:color w:val="000000"/>
                <w:spacing w:val="-1"/>
                <w:w w:val="100"/>
                <w:position w:val="0"/>
                <w:sz w:val="18"/>
                <w:u w:val="none"/>
              </w:rPr>
              <w:t>B42M1WZZZ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1"/>
                <w:w w:val="100"/>
                <w:position w:val="0"/>
                <w:sz w:val="18"/>
                <w:u w:val="none"/>
              </w:rPr>
              <w:t>移植肾动脉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造影</w:t>
            </w:r>
          </w:p>
        </w:tc>
      </w:tr>
      <w:tr>
        <w:tblPrEx>
          <w:tblW w:w="0" w:type="auto"/>
          <w:tblInd w:w="0" w:type="dxa"/>
          <w:tblLayout w:type="fixed"/>
          <w:tblCellMar>
            <w:top w:w="0" w:type="dxa"/>
            <w:left w:w="108" w:type="dxa"/>
            <w:bottom w:w="0" w:type="dxa"/>
            <w:right w:w="108" w:type="dxa"/>
          </w:tblCellMar>
        </w:tblPrEx>
        <w:trPr>
          <w:trHeight w:hRule="exact" w:val="338"/>
        </w:trPr>
        <w:tc>
          <w:tcPr>
            <w:tcW w:w="1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B42P1WZZZ</w:t>
            </w:r>
          </w:p>
        </w:tc>
        <w:tc>
          <w:tcPr>
            <w:tcW w:w="6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eastAsia="宋体" w:hAnsi="宋体" w:cs="宋体"/>
                <w:color w:val="000000"/>
                <w:spacing w:val="-1"/>
                <w:w w:val="100"/>
                <w:position w:val="0"/>
                <w:sz w:val="18"/>
                <w:u w:val="none"/>
              </w:rPr>
              <w:t>髂动脉</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CT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造影</w:t>
            </w:r>
          </w:p>
        </w:tc>
      </w:tr>
    </w:tbl>
    <w:p>
      <w:pPr>
        <w:spacing w:before="0" w:after="0" w:line="310" w:lineRule="exact"/>
      </w:pPr>
    </w:p>
    <w:p>
      <w:pPr>
        <w:widowControl/>
        <w:jc w:val="left"/>
        <w:sectPr>
          <w:type w:val="continuous"/>
          <w:pgSz w:w="11906" w:h="16838"/>
          <w:pgMar w:top="1101" w:right="713" w:bottom="861" w:left="1073" w:header="0" w:footer="0" w:gutter="0"/>
          <w:pgNumType w:start="25"/>
          <w:cols w:num="1" w:space="720"/>
          <w:docGrid w:type="lines" w:linePitch="312" w:charSpace="0"/>
        </w:sectPr>
      </w:pPr>
    </w:p>
    <w:p>
      <w:pPr>
        <w:spacing w:before="0" w:after="0" w:line="281" w:lineRule="exact"/>
        <w:ind w:left="8018" w:firstLine="0"/>
        <w:jc w:val="left"/>
      </w:pPr>
    </w:p>
    <w:p>
      <w:pPr>
        <w:widowControl/>
        <w:jc w:val="left"/>
        <w:sectPr>
          <w:type w:val="continuous"/>
          <w:pgSz w:w="11906" w:h="16838"/>
          <w:pgMar w:top="1101" w:right="713" w:bottom="861" w:left="1073" w:header="0" w:footer="0" w:gutter="0"/>
          <w:pgNumType w:start="26"/>
          <w:cols w:num="1" w:space="708" w:equalWidth="0">
            <w:col w:w="10119" w:space="0"/>
          </w:cols>
          <w:docGrid w:type="lines" w:linePitch="312" w:charSpace="0"/>
        </w:sectPr>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304" w:lineRule="exact"/>
        <w:ind w:left="9441" w:firstLine="0"/>
        <w:jc w:val="left"/>
      </w:pPr>
      <w:r>
        <w:pict>
          <v:shape id="wondershare_11" o:spid="_x0000_s1035" type="#_x0000_t202" style="width:104.05pt;height:19.05pt;margin-top:70.55pt;margin-left:454.5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50" w:lineRule="exact"/>
                    <w:jc w:val="left"/>
                  </w:pPr>
                  <w:r>
                    <w:rPr>
                      <w:rFonts w:ascii="黑体" w:hAnsi="黑体" w:cs="黑体"/>
                      <w:color w:val="000000"/>
                      <w:spacing w:val="0"/>
                      <w:w w:val="100"/>
                      <w:position w:val="3"/>
                      <w:sz w:val="21"/>
                      <w:u w:val="none"/>
                    </w:rPr>
                    <w:t>WS/T</w:t>
                  </w:r>
                  <w:r>
                    <w:rPr>
                      <w:rFonts w:ascii="Calibri" w:hAnsi="Calibri" w:cs="Calibri"/>
                      <w:color w:val="000000"/>
                      <w:spacing w:val="3"/>
                      <w:w w:val="100"/>
                      <w:sz w:val="21"/>
                      <w:u w:val="none"/>
                    </w:rPr>
                    <w:t>  </w:t>
                  </w:r>
                  <w:r>
                    <w:rPr>
                      <w:rFonts w:ascii="黑体" w:hAnsi="黑体" w:cs="黑体"/>
                      <w:color w:val="000000"/>
                      <w:spacing w:val="-1"/>
                      <w:w w:val="100"/>
                      <w:position w:val="3"/>
                      <w:sz w:val="21"/>
                      <w:u w:val="none"/>
                    </w:rPr>
                    <w:t>364.8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2023</w:t>
                  </w:r>
                </w:p>
              </w:txbxContent>
            </v:textbox>
          </v:shape>
        </w:pict>
      </w:r>
      <w:r>
        <w:rPr>
          <w:rFonts w:ascii="宋体" w:hAnsi="宋体" w:cs="宋体"/>
          <w:color w:val="000000"/>
          <w:spacing w:val="-1"/>
          <w:w w:val="100"/>
          <w:position w:val="0"/>
          <w:sz w:val="18"/>
          <w:u w:val="none"/>
        </w:rPr>
        <w:t>3</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https://d.book118.com/327026051102006034</w:t>
        </w:r>
      </w:hyperlink>
    </w:p>
    <w:p>
      <w:pPr>
        <w:widowControl/>
        <w:jc w:val="left"/>
      </w:pPr>
    </w:p>
    <w:sectPr>
      <w:type w:val="continuous"/>
      <w:pgSz w:w="11906" w:h="16838"/>
      <w:pgMar w:top="1101" w:right="713" w:bottom="861" w:left="1073" w:header="0" w:footer="0" w:gutter="0"/>
      <w:pgNumType w:start="27"/>
      <w:cols w:num="1" w:space="708" w:equalWidth="0">
        <w:col w:w="1011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C454DED"/>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32702605110200603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2024-01-26T07:49:46Z</dcterms:created>
  <dcterms:modified xsi:type="dcterms:W3CDTF">2024-01-26T07:49:57Z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F7198B251A5F4A9C83FF24D601B8D4C5_12</vt:lpwstr>
  </property>
  <property fmtid="{D5CDD505-2E9C-101B-9397-08002B2CF9AE}" pid="3" name="KSOProductBuildVer">
    <vt:lpwstr>2052-12.1.0.16120</vt:lpwstr>
  </property>
</Properties>
</file>