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itle"/>
      </w:pPr>
      <w:r>
        <w:rPr>
          <w:color w:val="70AD47"/>
          <w:spacing w:val="-1"/>
        </w:rPr>
        <w:t>大体积混凝土结构安全监测技术</w:t>
      </w: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spacing w:before="11"/>
        <w:rPr>
          <w:rFonts w:ascii="Microsoft JhengHei"/>
          <w:b/>
          <w:sz w:val="11"/>
        </w:rPr>
      </w:pPr>
      <w:r>
        <w:drawing>
          <wp:anchor distT="0" distB="0" distL="0" distR="0" simplePos="0" relativeHeight="251658240" behindDoc="0" locked="0" layoutInCell="1" allowOverlap="1">
            <wp:simplePos x="0" y="0"/>
            <wp:positionH relativeFrom="page">
              <wp:posOffset>3313176</wp:posOffset>
            </wp:positionH>
            <wp:positionV relativeFrom="paragraph">
              <wp:posOffset>151156</wp:posOffset>
            </wp:positionV>
            <wp:extent cx="935516" cy="398145"/>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935516" cy="398145"/>
                    </a:xfrm>
                    <a:prstGeom prst="rect">
                      <a:avLst/>
                    </a:prstGeom>
                  </pic:spPr>
                </pic:pic>
              </a:graphicData>
            </a:graphic>
          </wp:anchor>
        </w:drawing>
      </w:r>
    </w:p>
    <w:p>
      <w:pPr>
        <w:pStyle w:val="BodyText"/>
        <w:spacing w:before="1"/>
        <w:rPr>
          <w:rFonts w:ascii="Microsoft JhengHei"/>
          <w:b/>
          <w:sz w:val="14"/>
        </w:rPr>
      </w:pPr>
    </w:p>
    <w:sdt>
      <w:sdtPr>
        <w:id w:val="2117808391"/>
        <w:docPartObj>
          <w:docPartGallery w:val="Table of Contents"/>
          <w:docPartUnique/>
        </w:docPartObj>
      </w:sdtPr>
      <w:sdtContent>
        <w:p>
          <w:pPr>
            <w:pStyle w:val="TOC1"/>
            <w:tabs>
              <w:tab w:val="left" w:pos="1589"/>
              <w:tab w:val="right" w:leader="dot" w:pos="8415"/>
            </w:tabs>
            <w:spacing w:before="77"/>
            <w:rPr>
              <w:rFonts w:ascii="Times New Roman" w:eastAsia="Times New Roman"/>
            </w:rPr>
          </w:pPr>
          <w:r>
            <w:fldChar w:fldCharType="begin"/>
          </w:r>
          <w:r>
            <w:instrText xml:space="preserve">TOC \o "1-1" \h \z \u </w:instrText>
          </w:r>
          <w:r>
            <w:fldChar w:fldCharType="separate"/>
          </w:r>
          <w:hyperlink w:anchor="_bookmark0" w:history="1">
            <w:r>
              <w:t>第一部</w:t>
            </w:r>
            <w:r>
              <w:rPr>
                <w:spacing w:val="-10"/>
              </w:rPr>
              <w:t>分</w:t>
            </w:r>
            <w:r>
              <w:tab/>
              <w:t>大体积混凝土结构特点分</w:t>
            </w:r>
            <w:r>
              <w:rPr>
                <w:spacing w:val="-10"/>
              </w:rPr>
              <w:t>析</w:t>
            </w:r>
            <w:r>
              <w:rPr>
                <w:rFonts w:ascii="Times New Roman" w:eastAsia="Times New Roman"/>
              </w:rPr>
              <w:tab/>
            </w:r>
            <w:r>
              <w:rPr>
                <w:rFonts w:ascii="Times New Roman" w:eastAsia="Times New Roman"/>
                <w:spacing w:val="-10"/>
              </w:rPr>
              <w:t>2</w:t>
            </w:r>
          </w:hyperlink>
        </w:p>
        <w:p>
          <w:pPr>
            <w:pStyle w:val="TOC1"/>
            <w:tabs>
              <w:tab w:val="left" w:pos="1589"/>
              <w:tab w:val="right" w:leader="dot" w:pos="8415"/>
            </w:tabs>
            <w:rPr>
              <w:rFonts w:ascii="Times New Roman" w:eastAsia="Times New Roman"/>
            </w:rPr>
          </w:pPr>
          <w:hyperlink w:anchor="_TOC_250006" w:history="1">
            <w:r>
              <w:t>第二部</w:t>
            </w:r>
            <w:r>
              <w:rPr>
                <w:spacing w:val="-10"/>
              </w:rPr>
              <w:t>分</w:t>
            </w:r>
            <w:r>
              <w:tab/>
              <w:t>安全监测技术的必要性探</w:t>
            </w:r>
            <w:r>
              <w:rPr>
                <w:spacing w:val="-10"/>
              </w:rPr>
              <w:t>讨</w:t>
            </w:r>
            <w:r>
              <w:rPr>
                <w:rFonts w:ascii="Times New Roman" w:eastAsia="Times New Roman"/>
              </w:rPr>
              <w:tab/>
            </w:r>
            <w:r>
              <w:rPr>
                <w:rFonts w:ascii="Times New Roman" w:eastAsia="Times New Roman"/>
                <w:spacing w:val="-10"/>
              </w:rPr>
              <w:t>5</w:t>
            </w:r>
          </w:hyperlink>
        </w:p>
        <w:p>
          <w:pPr>
            <w:pStyle w:val="TOC1"/>
            <w:tabs>
              <w:tab w:val="left" w:pos="1589"/>
              <w:tab w:val="right" w:leader="dot" w:pos="8415"/>
            </w:tabs>
            <w:rPr>
              <w:rFonts w:ascii="Times New Roman" w:eastAsia="Times New Roman"/>
            </w:rPr>
          </w:pPr>
          <w:hyperlink w:anchor="_TOC_250005" w:history="1">
            <w:r>
              <w:t>第三部</w:t>
            </w:r>
            <w:r>
              <w:rPr>
                <w:spacing w:val="-10"/>
              </w:rPr>
              <w:t>分</w:t>
            </w:r>
            <w:r>
              <w:tab/>
              <w:t>温度场监测技术的应用研</w:t>
            </w:r>
            <w:r>
              <w:rPr>
                <w:spacing w:val="-10"/>
              </w:rPr>
              <w:t>究</w:t>
            </w:r>
            <w:r>
              <w:rPr>
                <w:rFonts w:ascii="Times New Roman" w:eastAsia="Times New Roman"/>
              </w:rPr>
              <w:tab/>
            </w:r>
            <w:r>
              <w:rPr>
                <w:rFonts w:ascii="Times New Roman" w:eastAsia="Times New Roman"/>
                <w:spacing w:val="-5"/>
              </w:rPr>
              <w:t>10</w:t>
            </w:r>
          </w:hyperlink>
        </w:p>
        <w:p>
          <w:pPr>
            <w:pStyle w:val="TOC1"/>
            <w:tabs>
              <w:tab w:val="left" w:pos="1589"/>
              <w:tab w:val="right" w:leader="dot" w:pos="8415"/>
            </w:tabs>
            <w:rPr>
              <w:rFonts w:ascii="Times New Roman" w:eastAsia="Times New Roman"/>
            </w:rPr>
          </w:pPr>
          <w:hyperlink w:anchor="_TOC_250004" w:history="1">
            <w:r>
              <w:t>第四部</w:t>
            </w:r>
            <w:r>
              <w:rPr>
                <w:spacing w:val="-10"/>
              </w:rPr>
              <w:t>分</w:t>
            </w:r>
            <w:r>
              <w:tab/>
              <w:t>应力应变监测方法与实</w:t>
            </w:r>
            <w:r>
              <w:rPr>
                <w:spacing w:val="-10"/>
              </w:rPr>
              <w:t>践</w:t>
            </w:r>
            <w:r>
              <w:rPr>
                <w:rFonts w:ascii="Times New Roman" w:eastAsia="Times New Roman"/>
              </w:rPr>
              <w:tab/>
            </w:r>
            <w:r>
              <w:rPr>
                <w:rFonts w:ascii="Times New Roman" w:eastAsia="Times New Roman"/>
                <w:spacing w:val="-5"/>
              </w:rPr>
              <w:t>12</w:t>
            </w:r>
          </w:hyperlink>
        </w:p>
        <w:p>
          <w:pPr>
            <w:pStyle w:val="TOC1"/>
            <w:tabs>
              <w:tab w:val="left" w:pos="1589"/>
              <w:tab w:val="right" w:leader="dot" w:pos="8415"/>
            </w:tabs>
            <w:rPr>
              <w:rFonts w:ascii="Times New Roman" w:eastAsia="Times New Roman"/>
            </w:rPr>
          </w:pPr>
          <w:hyperlink w:anchor="_TOC_250003" w:history="1">
            <w:r>
              <w:t>第五部</w:t>
            </w:r>
            <w:r>
              <w:rPr>
                <w:spacing w:val="-10"/>
              </w:rPr>
              <w:t>分</w:t>
            </w:r>
            <w:r>
              <w:tab/>
              <w:t>混凝土裂缝监控技术解</w:t>
            </w:r>
            <w:r>
              <w:rPr>
                <w:spacing w:val="-10"/>
              </w:rPr>
              <w:t>析</w:t>
            </w:r>
            <w:r>
              <w:rPr>
                <w:rFonts w:ascii="Times New Roman" w:eastAsia="Times New Roman"/>
              </w:rPr>
              <w:tab/>
            </w:r>
            <w:r>
              <w:rPr>
                <w:rFonts w:ascii="Times New Roman" w:eastAsia="Times New Roman"/>
                <w:spacing w:val="-5"/>
              </w:rPr>
              <w:t>15</w:t>
            </w:r>
          </w:hyperlink>
        </w:p>
        <w:p>
          <w:pPr>
            <w:pStyle w:val="TOC1"/>
            <w:tabs>
              <w:tab w:val="left" w:pos="1589"/>
              <w:tab w:val="right" w:leader="dot" w:pos="8415"/>
            </w:tabs>
            <w:rPr>
              <w:rFonts w:ascii="Times New Roman" w:eastAsia="Times New Roman"/>
            </w:rPr>
          </w:pPr>
          <w:hyperlink w:anchor="_TOC_250002" w:history="1">
            <w:r>
              <w:t>第六部</w:t>
            </w:r>
            <w:r>
              <w:rPr>
                <w:spacing w:val="-10"/>
              </w:rPr>
              <w:t>分</w:t>
            </w:r>
            <w:r>
              <w:tab/>
              <w:t>结构稳定性评估与预测模</w:t>
            </w:r>
            <w:r>
              <w:rPr>
                <w:spacing w:val="-10"/>
              </w:rPr>
              <w:t>型</w:t>
            </w:r>
            <w:r>
              <w:rPr>
                <w:rFonts w:ascii="Times New Roman" w:eastAsia="Times New Roman"/>
              </w:rPr>
              <w:tab/>
            </w:r>
            <w:r>
              <w:rPr>
                <w:rFonts w:ascii="Times New Roman" w:eastAsia="Times New Roman"/>
                <w:spacing w:val="-5"/>
              </w:rPr>
              <w:t>18</w:t>
            </w:r>
          </w:hyperlink>
        </w:p>
        <w:p>
          <w:pPr>
            <w:pStyle w:val="TOC1"/>
            <w:tabs>
              <w:tab w:val="left" w:pos="1589"/>
              <w:tab w:val="right" w:leader="dot" w:pos="8415"/>
            </w:tabs>
            <w:spacing w:before="354"/>
            <w:rPr>
              <w:rFonts w:ascii="Times New Roman" w:eastAsia="Times New Roman"/>
            </w:rPr>
          </w:pPr>
          <w:hyperlink w:anchor="_TOC_250001" w:history="1">
            <w:r>
              <w:t>第七部</w:t>
            </w:r>
            <w:r>
              <w:rPr>
                <w:spacing w:val="-10"/>
              </w:rPr>
              <w:t>分</w:t>
            </w:r>
            <w:r>
              <w:tab/>
              <w:t>实例分析：监测技术在工程中的应</w:t>
            </w:r>
            <w:r>
              <w:rPr>
                <w:spacing w:val="-10"/>
              </w:rPr>
              <w:t>用</w:t>
            </w:r>
            <w:r>
              <w:rPr>
                <w:rFonts w:ascii="Times New Roman" w:eastAsia="Times New Roman"/>
              </w:rPr>
              <w:tab/>
            </w:r>
            <w:r>
              <w:rPr>
                <w:rFonts w:ascii="Times New Roman" w:eastAsia="Times New Roman"/>
                <w:spacing w:val="-5"/>
              </w:rPr>
              <w:t>22</w:t>
            </w:r>
          </w:hyperlink>
        </w:p>
        <w:p>
          <w:pPr>
            <w:pStyle w:val="TOC1"/>
            <w:tabs>
              <w:tab w:val="left" w:pos="1589"/>
              <w:tab w:val="right" w:leader="dot" w:pos="8415"/>
            </w:tabs>
            <w:rPr>
              <w:rFonts w:ascii="Times New Roman" w:eastAsia="Times New Roman"/>
            </w:rPr>
          </w:pPr>
          <w:hyperlink w:anchor="_TOC_250000" w:history="1">
            <w:r>
              <w:t>第八部</w:t>
            </w:r>
            <w:r>
              <w:rPr>
                <w:spacing w:val="-10"/>
              </w:rPr>
              <w:t>分</w:t>
            </w:r>
            <w:r>
              <w:tab/>
              <w:t>展望：大体积混凝土结构监测发展趋</w:t>
            </w:r>
            <w:r>
              <w:rPr>
                <w:spacing w:val="-10"/>
              </w:rPr>
              <w:t>势</w:t>
            </w:r>
            <w:r>
              <w:rPr>
                <w:rFonts w:ascii="Times New Roman" w:eastAsia="Times New Roman"/>
              </w:rPr>
              <w:tab/>
            </w:r>
            <w:r>
              <w:rPr>
                <w:rFonts w:ascii="Times New Roman" w:eastAsia="Times New Roman"/>
                <w:spacing w:val="-5"/>
              </w:rPr>
              <w:t>25</w:t>
            </w:r>
          </w:hyperlink>
        </w:p>
        <w:p>
          <w:r>
            <w:fldChar w:fldCharType="end"/>
          </w:r>
        </w:p>
      </w:sdtContent>
    </w:sdt>
    <w:p>
      <w:pPr>
        <w:spacing w:after="0"/>
        <w:sectPr>
          <w:footerReference w:type="default" r:id="rId5"/>
          <w:type w:val="continuous"/>
          <w:pgSz w:w="11910" w:h="16840"/>
          <w:pgMar w:top="1480" w:right="1420" w:bottom="1380" w:left="1680" w:header="0" w:footer="1198"/>
          <w:pgNumType w:start="1"/>
          <w:cols w:space="708"/>
        </w:sectPr>
      </w:pPr>
    </w:p>
    <w:p>
      <w:pPr>
        <w:pStyle w:val="Heading1"/>
        <w:tabs>
          <w:tab w:val="left" w:pos="1725"/>
        </w:tabs>
        <w:spacing w:line="514" w:lineRule="exact"/>
      </w:pPr>
      <w:bookmarkStart w:id="0" w:name="_bookmark0"/>
      <w:bookmarkEnd w:id="0"/>
      <w:r>
        <w:t>第</w:t>
      </w:r>
      <w:r>
        <w:t>一</w:t>
      </w:r>
      <w:r>
        <w:t>部</w:t>
      </w:r>
      <w:r>
        <w:rPr>
          <w:spacing w:val="-10"/>
        </w:rPr>
        <w:t>分</w:t>
      </w:r>
      <w:r>
        <w:tab/>
        <w:t>大</w:t>
      </w:r>
      <w:r>
        <w:t>体</w:t>
      </w:r>
      <w:r>
        <w:t>积</w:t>
      </w:r>
      <w:r>
        <w:t>混</w:t>
      </w:r>
      <w:r>
        <w:t>凝</w:t>
      </w:r>
      <w:r>
        <w:t>土</w:t>
      </w:r>
      <w:r>
        <w:t>结</w:t>
      </w:r>
      <w:r>
        <w:t>构</w:t>
      </w:r>
      <w:r>
        <w:t>特</w:t>
      </w:r>
      <w:r>
        <w:t>点</w:t>
      </w:r>
      <w:r>
        <w:t>分</w:t>
      </w:r>
      <w:r>
        <w:rPr>
          <w:spacing w:val="-10"/>
        </w:rPr>
        <w:t>析</w:t>
      </w:r>
    </w:p>
    <w:p>
      <w:pPr>
        <w:pStyle w:val="BodyText"/>
        <w:spacing w:before="15" w:after="1"/>
        <w:rPr>
          <w:rFonts w:ascii="Microsoft JhengHei"/>
          <w:b/>
          <w:sz w:val="15"/>
        </w:rPr>
      </w:pPr>
    </w:p>
    <w:tbl>
      <w:tblPr>
        <w:tblStyle w:val="TableNormal0"/>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69" w:type="dxa"/>
          </w:tcPr>
          <w:p>
            <w:pPr>
              <w:pStyle w:val="TableParagraph"/>
              <w:spacing w:before="23"/>
              <w:rPr>
                <w:sz w:val="21"/>
              </w:rPr>
            </w:pPr>
            <w:r>
              <w:rPr>
                <w:spacing w:val="-4"/>
                <w:sz w:val="21"/>
              </w:rPr>
              <w:t>关键词</w:t>
            </w:r>
          </w:p>
        </w:tc>
        <w:tc>
          <w:tcPr>
            <w:tcW w:w="5527" w:type="dxa"/>
          </w:tcPr>
          <w:p>
            <w:pPr>
              <w:pStyle w:val="TableParagraph"/>
              <w:spacing w:before="23"/>
              <w:ind w:left="107"/>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1247"/>
          <w:jc w:val="left"/>
        </w:trPr>
        <w:tc>
          <w:tcPr>
            <w:tcW w:w="2769" w:type="dxa"/>
          </w:tcPr>
          <w:p>
            <w:pPr>
              <w:pStyle w:val="TableParagraph"/>
              <w:spacing w:before="23"/>
              <w:rPr>
                <w:sz w:val="21"/>
              </w:rPr>
            </w:pPr>
            <w:r>
              <w:rPr>
                <w:spacing w:val="-1"/>
                <w:sz w:val="21"/>
              </w:rPr>
              <w:t>大体积混凝土的定义与特点</w:t>
            </w:r>
          </w:p>
        </w:tc>
        <w:tc>
          <w:tcPr>
            <w:tcW w:w="5527" w:type="dxa"/>
          </w:tcPr>
          <w:p>
            <w:pPr>
              <w:pStyle w:val="TableParagraph"/>
              <w:spacing w:before="4"/>
              <w:ind w:left="0"/>
              <w:rPr>
                <w:rFonts w:ascii="Microsoft JhengHei"/>
                <w:b/>
                <w:sz w:val="18"/>
              </w:rPr>
            </w:pPr>
          </w:p>
          <w:p>
            <w:pPr>
              <w:pStyle w:val="TableParagraph"/>
              <w:numPr>
                <w:ilvl w:val="0"/>
                <w:numId w:val="60"/>
              </w:numPr>
              <w:tabs>
                <w:tab w:val="left" w:pos="371"/>
              </w:tabs>
              <w:spacing w:before="0" w:after="0" w:line="240" w:lineRule="auto"/>
              <w:ind w:left="370" w:right="0" w:hanging="264"/>
              <w:jc w:val="left"/>
              <w:rPr>
                <w:sz w:val="21"/>
              </w:rPr>
            </w:pPr>
            <w:r>
              <w:rPr>
                <w:spacing w:val="-5"/>
                <w:sz w:val="21"/>
              </w:rPr>
              <w:t>定义</w:t>
            </w:r>
          </w:p>
          <w:p>
            <w:pPr>
              <w:pStyle w:val="TableParagraph"/>
              <w:numPr>
                <w:ilvl w:val="0"/>
                <w:numId w:val="60"/>
              </w:numPr>
              <w:tabs>
                <w:tab w:val="left" w:pos="371"/>
              </w:tabs>
              <w:spacing w:before="43" w:after="0" w:line="240" w:lineRule="auto"/>
              <w:ind w:left="370" w:right="0" w:hanging="264"/>
              <w:jc w:val="left"/>
              <w:rPr>
                <w:sz w:val="21"/>
              </w:rPr>
            </w:pPr>
            <w:r>
              <w:rPr>
                <w:spacing w:val="-1"/>
                <w:sz w:val="21"/>
              </w:rPr>
              <w:t>特点：温度控制、开裂风险、收缩变形等</w:t>
            </w:r>
          </w:p>
        </w:tc>
      </w:tr>
      <w:tr>
        <w:tblPrEx>
          <w:tblW w:w="0" w:type="auto"/>
          <w:jc w:val="left"/>
          <w:tblInd w:w="130" w:type="dxa"/>
          <w:tblLayout w:type="fixed"/>
          <w:tblCellMar>
            <w:top w:w="0" w:type="dxa"/>
            <w:left w:w="0" w:type="dxa"/>
            <w:bottom w:w="0" w:type="dxa"/>
            <w:right w:w="0" w:type="dxa"/>
          </w:tblCellMar>
          <w:tblLook w:val="01E0"/>
        </w:tblPrEx>
        <w:trPr>
          <w:trHeight w:val="1560"/>
          <w:jc w:val="left"/>
        </w:trPr>
        <w:tc>
          <w:tcPr>
            <w:tcW w:w="2769" w:type="dxa"/>
          </w:tcPr>
          <w:p>
            <w:pPr>
              <w:pStyle w:val="TableParagraph"/>
              <w:spacing w:before="23"/>
              <w:rPr>
                <w:sz w:val="21"/>
              </w:rPr>
            </w:pPr>
            <w:r>
              <w:rPr>
                <w:spacing w:val="-1"/>
                <w:sz w:val="21"/>
              </w:rPr>
              <w:t>工程应用中的常见问题</w:t>
            </w:r>
          </w:p>
        </w:tc>
        <w:tc>
          <w:tcPr>
            <w:tcW w:w="5527" w:type="dxa"/>
          </w:tcPr>
          <w:p>
            <w:pPr>
              <w:pStyle w:val="TableParagraph"/>
              <w:spacing w:before="4"/>
              <w:ind w:left="0"/>
              <w:rPr>
                <w:rFonts w:ascii="Microsoft JhengHei"/>
                <w:b/>
                <w:sz w:val="18"/>
              </w:rPr>
            </w:pPr>
          </w:p>
          <w:p>
            <w:pPr>
              <w:pStyle w:val="TableParagraph"/>
              <w:numPr>
                <w:ilvl w:val="0"/>
                <w:numId w:val="59"/>
              </w:numPr>
              <w:tabs>
                <w:tab w:val="left" w:pos="371"/>
              </w:tabs>
              <w:spacing w:before="0" w:after="0" w:line="240" w:lineRule="auto"/>
              <w:ind w:left="370" w:right="0" w:hanging="264"/>
              <w:jc w:val="left"/>
              <w:rPr>
                <w:sz w:val="21"/>
              </w:rPr>
            </w:pPr>
            <w:r>
              <w:rPr>
                <w:spacing w:val="-1"/>
                <w:sz w:val="21"/>
              </w:rPr>
              <w:t>温度场变化对结构的影响</w:t>
            </w:r>
          </w:p>
          <w:p>
            <w:pPr>
              <w:pStyle w:val="TableParagraph"/>
              <w:numPr>
                <w:ilvl w:val="0"/>
                <w:numId w:val="59"/>
              </w:numPr>
              <w:tabs>
                <w:tab w:val="left" w:pos="371"/>
              </w:tabs>
              <w:spacing w:before="43" w:after="0" w:line="240" w:lineRule="auto"/>
              <w:ind w:left="370" w:right="0" w:hanging="264"/>
              <w:jc w:val="left"/>
              <w:rPr>
                <w:sz w:val="21"/>
              </w:rPr>
            </w:pPr>
            <w:r>
              <w:rPr>
                <w:spacing w:val="-1"/>
                <w:sz w:val="21"/>
              </w:rPr>
              <w:t>开裂现象及其成因分析</w:t>
            </w:r>
          </w:p>
          <w:p>
            <w:pPr>
              <w:pStyle w:val="TableParagraph"/>
              <w:numPr>
                <w:ilvl w:val="0"/>
                <w:numId w:val="59"/>
              </w:numPr>
              <w:tabs>
                <w:tab w:val="left" w:pos="371"/>
              </w:tabs>
              <w:spacing w:before="43" w:after="0" w:line="240" w:lineRule="auto"/>
              <w:ind w:left="370" w:right="0" w:hanging="264"/>
              <w:jc w:val="left"/>
              <w:rPr>
                <w:sz w:val="21"/>
              </w:rPr>
            </w:pPr>
            <w:r>
              <w:rPr>
                <w:spacing w:val="-1"/>
                <w:sz w:val="21"/>
              </w:rPr>
              <w:t>大体积混凝土耐久性问题</w:t>
            </w:r>
          </w:p>
        </w:tc>
      </w:tr>
      <w:tr>
        <w:tblPrEx>
          <w:tblW w:w="0" w:type="auto"/>
          <w:jc w:val="left"/>
          <w:tblInd w:w="130" w:type="dxa"/>
          <w:tblLayout w:type="fixed"/>
          <w:tblCellMar>
            <w:top w:w="0" w:type="dxa"/>
            <w:left w:w="0" w:type="dxa"/>
            <w:bottom w:w="0" w:type="dxa"/>
            <w:right w:w="0" w:type="dxa"/>
          </w:tblCellMar>
          <w:tblLook w:val="01E0"/>
        </w:tblPrEx>
        <w:trPr>
          <w:trHeight w:val="1560"/>
          <w:jc w:val="left"/>
        </w:trPr>
        <w:tc>
          <w:tcPr>
            <w:tcW w:w="2769" w:type="dxa"/>
          </w:tcPr>
          <w:p>
            <w:pPr>
              <w:pStyle w:val="TableParagraph"/>
              <w:spacing w:before="23"/>
              <w:rPr>
                <w:sz w:val="21"/>
              </w:rPr>
            </w:pPr>
            <w:r>
              <w:rPr>
                <w:spacing w:val="-2"/>
                <w:sz w:val="21"/>
              </w:rPr>
              <w:t>材料选择和配比设计</w:t>
            </w:r>
          </w:p>
        </w:tc>
        <w:tc>
          <w:tcPr>
            <w:tcW w:w="5527" w:type="dxa"/>
          </w:tcPr>
          <w:p>
            <w:pPr>
              <w:pStyle w:val="TableParagraph"/>
              <w:spacing w:before="4"/>
              <w:ind w:left="0"/>
              <w:rPr>
                <w:rFonts w:ascii="Microsoft JhengHei"/>
                <w:b/>
                <w:sz w:val="18"/>
              </w:rPr>
            </w:pPr>
          </w:p>
          <w:p>
            <w:pPr>
              <w:pStyle w:val="TableParagraph"/>
              <w:numPr>
                <w:ilvl w:val="0"/>
                <w:numId w:val="58"/>
              </w:numPr>
              <w:tabs>
                <w:tab w:val="left" w:pos="371"/>
              </w:tabs>
              <w:spacing w:before="0" w:after="0" w:line="240" w:lineRule="auto"/>
              <w:ind w:left="370" w:right="0" w:hanging="264"/>
              <w:jc w:val="left"/>
              <w:rPr>
                <w:sz w:val="21"/>
              </w:rPr>
            </w:pPr>
            <w:r>
              <w:rPr>
                <w:spacing w:val="-1"/>
                <w:sz w:val="21"/>
              </w:rPr>
              <w:t>水泥类型及用量的选择</w:t>
            </w:r>
          </w:p>
          <w:p>
            <w:pPr>
              <w:pStyle w:val="TableParagraph"/>
              <w:numPr>
                <w:ilvl w:val="0"/>
                <w:numId w:val="58"/>
              </w:numPr>
              <w:tabs>
                <w:tab w:val="left" w:pos="371"/>
              </w:tabs>
              <w:spacing w:before="43" w:after="0" w:line="240" w:lineRule="auto"/>
              <w:ind w:left="370" w:right="0" w:hanging="264"/>
              <w:jc w:val="left"/>
              <w:rPr>
                <w:sz w:val="21"/>
              </w:rPr>
            </w:pPr>
            <w:r>
              <w:rPr>
                <w:spacing w:val="-2"/>
                <w:sz w:val="21"/>
              </w:rPr>
              <w:t>骨料级配优化</w:t>
            </w:r>
          </w:p>
          <w:p>
            <w:pPr>
              <w:pStyle w:val="TableParagraph"/>
              <w:numPr>
                <w:ilvl w:val="0"/>
                <w:numId w:val="58"/>
              </w:numPr>
              <w:tabs>
                <w:tab w:val="left" w:pos="371"/>
              </w:tabs>
              <w:spacing w:before="43" w:after="0" w:line="240" w:lineRule="auto"/>
              <w:ind w:left="370" w:right="0" w:hanging="264"/>
              <w:jc w:val="left"/>
              <w:rPr>
                <w:sz w:val="21"/>
              </w:rPr>
            </w:pPr>
            <w:r>
              <w:rPr>
                <w:spacing w:val="-1"/>
                <w:sz w:val="21"/>
              </w:rPr>
              <w:t>掺合料与外加剂的应用</w:t>
            </w:r>
          </w:p>
        </w:tc>
      </w:tr>
      <w:tr>
        <w:tblPrEx>
          <w:tblW w:w="0" w:type="auto"/>
          <w:jc w:val="left"/>
          <w:tblInd w:w="130" w:type="dxa"/>
          <w:tblLayout w:type="fixed"/>
          <w:tblCellMar>
            <w:top w:w="0" w:type="dxa"/>
            <w:left w:w="0" w:type="dxa"/>
            <w:bottom w:w="0" w:type="dxa"/>
            <w:right w:w="0" w:type="dxa"/>
          </w:tblCellMar>
          <w:tblLook w:val="01E0"/>
        </w:tblPrEx>
        <w:trPr>
          <w:trHeight w:val="1560"/>
          <w:jc w:val="left"/>
        </w:trPr>
        <w:tc>
          <w:tcPr>
            <w:tcW w:w="2769" w:type="dxa"/>
          </w:tcPr>
          <w:p>
            <w:pPr>
              <w:pStyle w:val="TableParagraph"/>
              <w:spacing w:before="23"/>
              <w:rPr>
                <w:sz w:val="21"/>
              </w:rPr>
            </w:pPr>
            <w:r>
              <w:rPr>
                <w:spacing w:val="-2"/>
                <w:sz w:val="21"/>
              </w:rPr>
              <w:t>施工工艺与工法</w:t>
            </w:r>
          </w:p>
        </w:tc>
        <w:tc>
          <w:tcPr>
            <w:tcW w:w="5527" w:type="dxa"/>
          </w:tcPr>
          <w:p>
            <w:pPr>
              <w:pStyle w:val="TableParagraph"/>
              <w:spacing w:before="4"/>
              <w:ind w:left="0"/>
              <w:rPr>
                <w:rFonts w:ascii="Microsoft JhengHei"/>
                <w:b/>
                <w:sz w:val="18"/>
              </w:rPr>
            </w:pPr>
          </w:p>
          <w:p>
            <w:pPr>
              <w:pStyle w:val="TableParagraph"/>
              <w:numPr>
                <w:ilvl w:val="0"/>
                <w:numId w:val="57"/>
              </w:numPr>
              <w:tabs>
                <w:tab w:val="left" w:pos="371"/>
              </w:tabs>
              <w:spacing w:before="0" w:after="0" w:line="240" w:lineRule="auto"/>
              <w:ind w:left="370" w:right="0" w:hanging="264"/>
              <w:jc w:val="left"/>
              <w:rPr>
                <w:sz w:val="21"/>
              </w:rPr>
            </w:pPr>
            <w:r>
              <w:rPr>
                <w:spacing w:val="-2"/>
                <w:sz w:val="21"/>
              </w:rPr>
              <w:t>施工顺序与方法</w:t>
            </w:r>
          </w:p>
          <w:p>
            <w:pPr>
              <w:pStyle w:val="TableParagraph"/>
              <w:numPr>
                <w:ilvl w:val="0"/>
                <w:numId w:val="57"/>
              </w:numPr>
              <w:tabs>
                <w:tab w:val="left" w:pos="371"/>
              </w:tabs>
              <w:spacing w:before="43" w:after="0" w:line="240" w:lineRule="auto"/>
              <w:ind w:left="370" w:right="0" w:hanging="264"/>
              <w:jc w:val="left"/>
              <w:rPr>
                <w:sz w:val="21"/>
              </w:rPr>
            </w:pPr>
            <w:r>
              <w:rPr>
                <w:spacing w:val="-2"/>
                <w:sz w:val="21"/>
              </w:rPr>
              <w:t>浇筑策略与接缝设置</w:t>
            </w:r>
          </w:p>
          <w:p>
            <w:pPr>
              <w:pStyle w:val="TableParagraph"/>
              <w:numPr>
                <w:ilvl w:val="0"/>
                <w:numId w:val="57"/>
              </w:numPr>
              <w:tabs>
                <w:tab w:val="left" w:pos="371"/>
              </w:tabs>
              <w:spacing w:before="43" w:after="0" w:line="240" w:lineRule="auto"/>
              <w:ind w:left="370" w:right="0" w:hanging="264"/>
              <w:jc w:val="left"/>
              <w:rPr>
                <w:sz w:val="21"/>
              </w:rPr>
            </w:pPr>
            <w:r>
              <w:rPr>
                <w:spacing w:val="-2"/>
                <w:sz w:val="21"/>
              </w:rPr>
              <w:t>养护措施及其重要性</w:t>
            </w:r>
          </w:p>
        </w:tc>
      </w:tr>
      <w:tr>
        <w:tblPrEx>
          <w:tblW w:w="0" w:type="auto"/>
          <w:jc w:val="left"/>
          <w:tblInd w:w="130" w:type="dxa"/>
          <w:tblLayout w:type="fixed"/>
          <w:tblCellMar>
            <w:top w:w="0" w:type="dxa"/>
            <w:left w:w="0" w:type="dxa"/>
            <w:bottom w:w="0" w:type="dxa"/>
            <w:right w:w="0" w:type="dxa"/>
          </w:tblCellMar>
          <w:tblLook w:val="01E0"/>
        </w:tblPrEx>
        <w:trPr>
          <w:trHeight w:val="1560"/>
          <w:jc w:val="left"/>
        </w:trPr>
        <w:tc>
          <w:tcPr>
            <w:tcW w:w="2769" w:type="dxa"/>
          </w:tcPr>
          <w:p>
            <w:pPr>
              <w:pStyle w:val="TableParagraph"/>
              <w:spacing w:before="23"/>
              <w:rPr>
                <w:sz w:val="21"/>
              </w:rPr>
            </w:pPr>
            <w:r>
              <w:rPr>
                <w:spacing w:val="-2"/>
                <w:sz w:val="21"/>
              </w:rPr>
              <w:t>监测技术的发展趋势</w:t>
            </w:r>
          </w:p>
        </w:tc>
        <w:tc>
          <w:tcPr>
            <w:tcW w:w="5527" w:type="dxa"/>
          </w:tcPr>
          <w:p>
            <w:pPr>
              <w:pStyle w:val="TableParagraph"/>
              <w:spacing w:before="4"/>
              <w:ind w:left="0"/>
              <w:rPr>
                <w:rFonts w:ascii="Microsoft JhengHei"/>
                <w:b/>
                <w:sz w:val="18"/>
              </w:rPr>
            </w:pPr>
          </w:p>
          <w:p>
            <w:pPr>
              <w:pStyle w:val="TableParagraph"/>
              <w:numPr>
                <w:ilvl w:val="0"/>
                <w:numId w:val="56"/>
              </w:numPr>
              <w:tabs>
                <w:tab w:val="left" w:pos="371"/>
              </w:tabs>
              <w:spacing w:before="0" w:after="0" w:line="240" w:lineRule="auto"/>
              <w:ind w:left="370" w:right="0" w:hanging="264"/>
              <w:jc w:val="left"/>
              <w:rPr>
                <w:sz w:val="21"/>
              </w:rPr>
            </w:pPr>
            <w:r>
              <w:rPr>
                <w:spacing w:val="-2"/>
                <w:sz w:val="21"/>
              </w:rPr>
              <w:t>传感器技术的进步</w:t>
            </w:r>
          </w:p>
          <w:p>
            <w:pPr>
              <w:pStyle w:val="TableParagraph"/>
              <w:numPr>
                <w:ilvl w:val="0"/>
                <w:numId w:val="56"/>
              </w:numPr>
              <w:tabs>
                <w:tab w:val="left" w:pos="371"/>
              </w:tabs>
              <w:spacing w:before="43" w:after="0" w:line="240" w:lineRule="auto"/>
              <w:ind w:left="370" w:right="0" w:hanging="264"/>
              <w:jc w:val="left"/>
              <w:rPr>
                <w:sz w:val="21"/>
              </w:rPr>
            </w:pPr>
            <w:r>
              <w:rPr>
                <w:spacing w:val="-1"/>
                <w:sz w:val="21"/>
              </w:rPr>
              <w:t>数据采集与分析系统的集成化</w:t>
            </w:r>
          </w:p>
          <w:p>
            <w:pPr>
              <w:pStyle w:val="TableParagraph"/>
              <w:numPr>
                <w:ilvl w:val="0"/>
                <w:numId w:val="56"/>
              </w:numPr>
              <w:tabs>
                <w:tab w:val="left" w:pos="371"/>
              </w:tabs>
              <w:spacing w:before="43" w:after="0" w:line="240" w:lineRule="auto"/>
              <w:ind w:left="370" w:right="0" w:hanging="264"/>
              <w:jc w:val="left"/>
              <w:rPr>
                <w:sz w:val="21"/>
              </w:rPr>
            </w:pPr>
            <w:r>
              <w:rPr>
                <w:spacing w:val="-1"/>
                <w:sz w:val="21"/>
              </w:rPr>
              <w:t>智能化监控与预警系统</w:t>
            </w:r>
          </w:p>
        </w:tc>
      </w:tr>
      <w:tr>
        <w:tblPrEx>
          <w:tblW w:w="0" w:type="auto"/>
          <w:jc w:val="left"/>
          <w:tblInd w:w="130" w:type="dxa"/>
          <w:tblLayout w:type="fixed"/>
          <w:tblCellMar>
            <w:top w:w="0" w:type="dxa"/>
            <w:left w:w="0" w:type="dxa"/>
            <w:bottom w:w="0" w:type="dxa"/>
            <w:right w:w="0" w:type="dxa"/>
          </w:tblCellMar>
          <w:tblLook w:val="01E0"/>
        </w:tblPrEx>
        <w:trPr>
          <w:trHeight w:val="1247"/>
          <w:jc w:val="left"/>
        </w:trPr>
        <w:tc>
          <w:tcPr>
            <w:tcW w:w="2769" w:type="dxa"/>
          </w:tcPr>
          <w:p>
            <w:pPr>
              <w:pStyle w:val="TableParagraph"/>
              <w:spacing w:before="23"/>
              <w:rPr>
                <w:sz w:val="21"/>
              </w:rPr>
            </w:pPr>
            <w:r>
              <w:rPr>
                <w:spacing w:val="-1"/>
                <w:sz w:val="21"/>
              </w:rPr>
              <w:t>结构安全评估与维护管理</w:t>
            </w:r>
          </w:p>
        </w:tc>
        <w:tc>
          <w:tcPr>
            <w:tcW w:w="5527" w:type="dxa"/>
          </w:tcPr>
          <w:p>
            <w:pPr>
              <w:pStyle w:val="TableParagraph"/>
              <w:spacing w:before="4"/>
              <w:ind w:left="0"/>
              <w:rPr>
                <w:rFonts w:ascii="Microsoft JhengHei"/>
                <w:b/>
                <w:sz w:val="18"/>
              </w:rPr>
            </w:pPr>
          </w:p>
          <w:p>
            <w:pPr>
              <w:pStyle w:val="TableParagraph"/>
              <w:numPr>
                <w:ilvl w:val="0"/>
                <w:numId w:val="55"/>
              </w:numPr>
              <w:tabs>
                <w:tab w:val="left" w:pos="371"/>
              </w:tabs>
              <w:spacing w:before="0" w:after="0" w:line="240" w:lineRule="auto"/>
              <w:ind w:left="370" w:right="0" w:hanging="264"/>
              <w:jc w:val="left"/>
              <w:rPr>
                <w:sz w:val="21"/>
              </w:rPr>
            </w:pPr>
            <w:r>
              <w:rPr>
                <w:spacing w:val="-1"/>
                <w:sz w:val="21"/>
              </w:rPr>
              <w:t>结构健康监测的重要性</w:t>
            </w:r>
          </w:p>
          <w:p>
            <w:pPr>
              <w:pStyle w:val="TableParagraph"/>
              <w:numPr>
                <w:ilvl w:val="0"/>
                <w:numId w:val="55"/>
              </w:numPr>
              <w:tabs>
                <w:tab w:val="left" w:pos="371"/>
              </w:tabs>
              <w:spacing w:before="43" w:after="0" w:line="240" w:lineRule="auto"/>
              <w:ind w:left="370" w:right="0" w:hanging="264"/>
              <w:jc w:val="left"/>
              <w:rPr>
                <w:sz w:val="21"/>
              </w:rPr>
            </w:pPr>
            <w:r>
              <w:rPr>
                <w:spacing w:val="-2"/>
                <w:sz w:val="21"/>
              </w:rPr>
              <w:t>安全评估指标体系</w:t>
            </w:r>
          </w:p>
          <w:p>
            <w:pPr>
              <w:pStyle w:val="TableParagraph"/>
              <w:numPr>
                <w:ilvl w:val="0"/>
                <w:numId w:val="55"/>
              </w:numPr>
              <w:tabs>
                <w:tab w:val="left" w:pos="371"/>
              </w:tabs>
              <w:spacing w:before="43" w:after="0" w:line="240" w:lineRule="auto"/>
              <w:ind w:left="370" w:right="0" w:hanging="264"/>
              <w:jc w:val="left"/>
              <w:rPr>
                <w:sz w:val="21"/>
              </w:rPr>
            </w:pPr>
            <w:r>
              <w:rPr>
                <w:spacing w:val="-2"/>
                <w:sz w:val="21"/>
              </w:rPr>
              <w:t>维护管理策略与实施</w:t>
            </w:r>
          </w:p>
        </w:tc>
      </w:tr>
      <w:tr>
        <w:tblPrEx>
          <w:tblW w:w="0" w:type="auto"/>
          <w:jc w:val="left"/>
          <w:tblInd w:w="130" w:type="dxa"/>
          <w:tblLayout w:type="fixed"/>
          <w:tblCellMar>
            <w:top w:w="0" w:type="dxa"/>
            <w:left w:w="0" w:type="dxa"/>
            <w:bottom w:w="0" w:type="dxa"/>
            <w:right w:w="0" w:type="dxa"/>
          </w:tblCellMar>
          <w:tblLook w:val="01E0"/>
        </w:tblPrEx>
        <w:trPr>
          <w:trHeight w:val="312"/>
          <w:jc w:val="left"/>
        </w:trPr>
        <w:tc>
          <w:tcPr>
            <w:tcW w:w="2769" w:type="dxa"/>
          </w:tcPr>
          <w:p>
            <w:pPr>
              <w:pStyle w:val="TableParagraph"/>
              <w:ind w:left="0"/>
              <w:rPr>
                <w:rFonts w:ascii="Times New Roman"/>
                <w:sz w:val="22"/>
              </w:rPr>
            </w:pPr>
          </w:p>
        </w:tc>
        <w:tc>
          <w:tcPr>
            <w:tcW w:w="5527" w:type="dxa"/>
          </w:tcPr>
          <w:p>
            <w:pPr>
              <w:pStyle w:val="TableParagraph"/>
              <w:ind w:left="0"/>
              <w:rPr>
                <w:rFonts w:ascii="Times New Roman"/>
                <w:sz w:val="22"/>
              </w:rPr>
            </w:pPr>
          </w:p>
        </w:tc>
      </w:tr>
    </w:tbl>
    <w:p>
      <w:pPr>
        <w:pStyle w:val="BodyText"/>
        <w:spacing w:before="137"/>
        <w:ind w:left="680"/>
      </w:pPr>
      <w:r>
        <w:rPr>
          <w:spacing w:val="-1"/>
        </w:rPr>
        <w:t>大体积混凝土结构特点分析</w:t>
      </w:r>
    </w:p>
    <w:p>
      <w:pPr>
        <w:pStyle w:val="BodyText"/>
      </w:pPr>
    </w:p>
    <w:p>
      <w:pPr>
        <w:pStyle w:val="BodyText"/>
        <w:rPr>
          <w:sz w:val="21"/>
        </w:rPr>
      </w:pPr>
    </w:p>
    <w:p>
      <w:pPr>
        <w:pStyle w:val="BodyText"/>
        <w:spacing w:line="620" w:lineRule="atLeast"/>
        <w:ind w:left="120" w:right="378"/>
        <w:jc w:val="both"/>
      </w:pPr>
      <w:r>
        <w:rPr>
          <w:spacing w:val="-4"/>
        </w:rPr>
        <w:t>大体积混凝土结构在现代建筑中广泛应用，由于其尺寸巨大、重量重</w:t>
      </w:r>
      <w:r>
        <w:rPr>
          <w:spacing w:val="-4"/>
        </w:rPr>
        <w:t>和复杂性高，其施工和使用过程中可能会出现一系列问题。因此，深</w:t>
      </w:r>
      <w:r>
        <w:rPr>
          <w:spacing w:val="-8"/>
        </w:rPr>
        <w:t>入研究和分析大体积混凝土结构的特点，对确保结构的安全性和可靠</w:t>
      </w:r>
      <w:r>
        <w:rPr>
          <w:spacing w:val="-2"/>
        </w:rPr>
        <w:t>性具有重要意义。</w:t>
      </w:r>
    </w:p>
    <w:p>
      <w:pPr>
        <w:spacing w:after="0" w:line="620" w:lineRule="atLeast"/>
        <w:jc w:val="both"/>
        <w:sectPr>
          <w:footerReference w:type="default" r:id="rId6"/>
          <w:pgSz w:w="11910" w:h="16840"/>
          <w:pgMar w:top="1500" w:right="1420" w:bottom="1380" w:left="1680" w:header="0" w:footer="1198"/>
          <w:pgNumType w:start="2"/>
          <w:cols w:space="708"/>
        </w:sectPr>
      </w:pPr>
    </w:p>
    <w:p>
      <w:pPr>
        <w:pStyle w:val="BodyText"/>
        <w:spacing w:before="8"/>
        <w:rPr>
          <w:sz w:val="15"/>
        </w:rPr>
      </w:pPr>
    </w:p>
    <w:p>
      <w:pPr>
        <w:pStyle w:val="BodyText"/>
        <w:spacing w:before="60"/>
        <w:ind w:left="120"/>
      </w:pPr>
      <w:r>
        <w:rPr>
          <w:spacing w:val="-1"/>
        </w:rPr>
        <w:t>一、大体积混凝土的定义和特性</w:t>
      </w:r>
    </w:p>
    <w:p>
      <w:pPr>
        <w:pStyle w:val="BodyText"/>
      </w:pPr>
    </w:p>
    <w:p>
      <w:pPr>
        <w:pStyle w:val="BodyText"/>
        <w:spacing w:before="5"/>
        <w:rPr>
          <w:sz w:val="41"/>
        </w:rPr>
      </w:pPr>
    </w:p>
    <w:p>
      <w:pPr>
        <w:pStyle w:val="ListParagraph"/>
        <w:numPr>
          <w:ilvl w:val="0"/>
          <w:numId w:val="54"/>
        </w:numPr>
        <w:tabs>
          <w:tab w:val="left" w:pos="540"/>
        </w:tabs>
        <w:spacing w:before="1" w:after="0" w:line="417" w:lineRule="auto"/>
        <w:ind w:left="120" w:right="378" w:firstLine="0"/>
        <w:jc w:val="left"/>
        <w:rPr>
          <w:sz w:val="28"/>
        </w:rPr>
      </w:pPr>
      <w:r>
        <w:rPr>
          <w:spacing w:val="-16"/>
          <w:sz w:val="28"/>
        </w:rPr>
        <w:t xml:space="preserve">定义：大体积混凝土是指体积大于或等于 </w:t>
      </w:r>
      <w:r>
        <w:rPr>
          <w:spacing w:val="-2"/>
          <w:sz w:val="28"/>
        </w:rPr>
        <w:t>100m</w:t>
      </w:r>
      <w:r>
        <w:rPr>
          <w:rFonts w:ascii="Calibri" w:eastAsia="Calibri" w:hAnsi="Calibri"/>
          <w:spacing w:val="-2"/>
          <w:sz w:val="28"/>
        </w:rPr>
        <w:t>³</w:t>
      </w:r>
      <w:r>
        <w:rPr>
          <w:spacing w:val="-2"/>
          <w:sz w:val="28"/>
        </w:rPr>
        <w:t>，并且厚度大于或</w:t>
      </w:r>
      <w:r>
        <w:rPr>
          <w:spacing w:val="-8"/>
          <w:sz w:val="28"/>
        </w:rPr>
        <w:t xml:space="preserve">等于 </w:t>
      </w:r>
      <w:r>
        <w:rPr>
          <w:sz w:val="28"/>
        </w:rPr>
        <w:t>1.5m</w:t>
      </w:r>
      <w:r>
        <w:rPr>
          <w:spacing w:val="-5"/>
          <w:sz w:val="28"/>
        </w:rPr>
        <w:t xml:space="preserve"> 的混凝土结构。</w:t>
      </w:r>
    </w:p>
    <w:p>
      <w:pPr>
        <w:pStyle w:val="BodyText"/>
      </w:pPr>
    </w:p>
    <w:p>
      <w:pPr>
        <w:pStyle w:val="BodyText"/>
        <w:spacing w:before="8"/>
        <w:rPr>
          <w:sz w:val="20"/>
        </w:rPr>
      </w:pPr>
    </w:p>
    <w:p>
      <w:pPr>
        <w:pStyle w:val="ListParagraph"/>
        <w:numPr>
          <w:ilvl w:val="0"/>
          <w:numId w:val="54"/>
        </w:numPr>
        <w:tabs>
          <w:tab w:val="left" w:pos="542"/>
        </w:tabs>
        <w:spacing w:before="0" w:after="0" w:line="417" w:lineRule="auto"/>
        <w:ind w:left="120" w:right="98" w:firstLine="0"/>
        <w:jc w:val="left"/>
        <w:rPr>
          <w:sz w:val="28"/>
        </w:rPr>
      </w:pPr>
      <w:r>
        <w:rPr>
          <w:spacing w:val="-2"/>
          <w:sz w:val="28"/>
        </w:rPr>
        <w:t>特性：（1）体积庞大；（2）强度高；（3）收缩变形较大；（4）</w:t>
      </w:r>
      <w:r>
        <w:rPr>
          <w:spacing w:val="-2"/>
          <w:sz w:val="28"/>
        </w:rPr>
        <w:t>温升快，冷却慢；（5）水化热较高；（6）耐久性强。</w:t>
      </w:r>
    </w:p>
    <w:p>
      <w:pPr>
        <w:pStyle w:val="BodyText"/>
      </w:pPr>
    </w:p>
    <w:p>
      <w:pPr>
        <w:pStyle w:val="BodyText"/>
        <w:spacing w:before="8"/>
        <w:rPr>
          <w:sz w:val="20"/>
        </w:rPr>
      </w:pPr>
    </w:p>
    <w:p>
      <w:pPr>
        <w:pStyle w:val="BodyText"/>
        <w:spacing w:before="1"/>
        <w:ind w:left="120"/>
      </w:pPr>
      <w:r>
        <w:rPr>
          <w:spacing w:val="-1"/>
        </w:rPr>
        <w:t>二、大体积混凝土结构的特点</w:t>
      </w:r>
    </w:p>
    <w:p>
      <w:pPr>
        <w:pStyle w:val="BodyText"/>
      </w:pPr>
    </w:p>
    <w:p>
      <w:pPr>
        <w:pStyle w:val="BodyText"/>
        <w:spacing w:before="5"/>
        <w:rPr>
          <w:sz w:val="41"/>
        </w:rPr>
      </w:pPr>
    </w:p>
    <w:p>
      <w:pPr>
        <w:pStyle w:val="ListParagraph"/>
        <w:numPr>
          <w:ilvl w:val="0"/>
          <w:numId w:val="53"/>
        </w:numPr>
        <w:tabs>
          <w:tab w:val="left" w:pos="542"/>
        </w:tabs>
        <w:spacing w:before="0" w:after="0" w:line="417" w:lineRule="auto"/>
        <w:ind w:left="120" w:right="378" w:firstLine="0"/>
        <w:jc w:val="left"/>
        <w:rPr>
          <w:sz w:val="28"/>
        </w:rPr>
      </w:pPr>
      <w:r>
        <w:rPr>
          <w:spacing w:val="-2"/>
          <w:sz w:val="28"/>
        </w:rPr>
        <w:t>构造复杂：大体积混凝土结构通常涉及多层或多部分组成，需要</w:t>
      </w:r>
      <w:r>
        <w:rPr>
          <w:spacing w:val="-2"/>
          <w:sz w:val="28"/>
        </w:rPr>
        <w:t>考虑各个部分之间的相互作用和协同工作。</w:t>
      </w:r>
    </w:p>
    <w:p>
      <w:pPr>
        <w:pStyle w:val="BodyText"/>
      </w:pPr>
    </w:p>
    <w:p>
      <w:pPr>
        <w:pStyle w:val="BodyText"/>
        <w:spacing w:before="8"/>
        <w:rPr>
          <w:sz w:val="20"/>
        </w:rPr>
      </w:pPr>
    </w:p>
    <w:p>
      <w:pPr>
        <w:pStyle w:val="ListParagraph"/>
        <w:numPr>
          <w:ilvl w:val="0"/>
          <w:numId w:val="53"/>
        </w:numPr>
        <w:tabs>
          <w:tab w:val="left" w:pos="542"/>
        </w:tabs>
        <w:spacing w:before="0" w:after="0" w:line="417" w:lineRule="auto"/>
        <w:ind w:left="120" w:right="378" w:firstLine="0"/>
        <w:jc w:val="both"/>
        <w:rPr>
          <w:sz w:val="28"/>
        </w:rPr>
      </w:pPr>
      <w:r>
        <w:rPr>
          <w:spacing w:val="-2"/>
          <w:sz w:val="28"/>
        </w:rPr>
        <w:t>施工难度大：由于体积庞大，需要采用特殊的施工方法和技术，</w:t>
      </w:r>
      <w:r>
        <w:rPr>
          <w:spacing w:val="-4"/>
          <w:sz w:val="28"/>
        </w:rPr>
        <w:t>如分块浇筑、分层浇筑等。此外，还需要考虑温度控制、应力控制等</w:t>
      </w:r>
      <w:r>
        <w:rPr>
          <w:spacing w:val="-4"/>
          <w:sz w:val="28"/>
        </w:rPr>
        <w:t>因素。</w:t>
      </w:r>
    </w:p>
    <w:p>
      <w:pPr>
        <w:pStyle w:val="BodyText"/>
      </w:pPr>
    </w:p>
    <w:p>
      <w:pPr>
        <w:pStyle w:val="BodyText"/>
        <w:spacing w:before="8"/>
        <w:rPr>
          <w:sz w:val="20"/>
        </w:rPr>
      </w:pPr>
    </w:p>
    <w:p>
      <w:pPr>
        <w:pStyle w:val="ListParagraph"/>
        <w:numPr>
          <w:ilvl w:val="0"/>
          <w:numId w:val="53"/>
        </w:numPr>
        <w:tabs>
          <w:tab w:val="left" w:pos="542"/>
        </w:tabs>
        <w:spacing w:before="1" w:after="0" w:line="417" w:lineRule="auto"/>
        <w:ind w:left="120" w:right="378" w:firstLine="0"/>
        <w:jc w:val="both"/>
        <w:rPr>
          <w:sz w:val="28"/>
        </w:rPr>
      </w:pPr>
      <w:r>
        <w:rPr>
          <w:spacing w:val="-2"/>
          <w:sz w:val="28"/>
        </w:rPr>
        <w:t>变形控制要求严格：由于混凝土自身的收缩、徐变以及环境因素</w:t>
      </w:r>
      <w:r>
        <w:rPr>
          <w:spacing w:val="-4"/>
          <w:sz w:val="28"/>
        </w:rPr>
        <w:t>的影响，大体积混凝土结构会产生较大的变形。如果不能得到有效控</w:t>
      </w:r>
      <w:r>
        <w:rPr>
          <w:spacing w:val="-2"/>
          <w:sz w:val="28"/>
        </w:rPr>
        <w:t>制，可能导致开裂甚至破坏。</w:t>
      </w:r>
    </w:p>
    <w:p>
      <w:pPr>
        <w:spacing w:after="0" w:line="417" w:lineRule="auto"/>
        <w:jc w:val="both"/>
        <w:rPr>
          <w:sz w:val="28"/>
        </w:rPr>
        <w:sectPr>
          <w:footerReference w:type="default" r:id="rId7"/>
          <w:pgSz w:w="11910" w:h="16840"/>
          <w:pgMar w:top="1920" w:right="1420" w:bottom="1380" w:left="1680" w:header="0" w:footer="1198"/>
          <w:pgNumType w:start="3"/>
          <w:cols w:space="708"/>
        </w:sectPr>
      </w:pPr>
    </w:p>
    <w:p>
      <w:pPr>
        <w:pStyle w:val="ListParagraph"/>
        <w:numPr>
          <w:ilvl w:val="0"/>
          <w:numId w:val="53"/>
        </w:numPr>
        <w:tabs>
          <w:tab w:val="left" w:pos="542"/>
        </w:tabs>
        <w:spacing w:before="37" w:after="0" w:line="417" w:lineRule="auto"/>
        <w:ind w:left="120" w:right="378" w:firstLine="0"/>
        <w:jc w:val="both"/>
        <w:rPr>
          <w:sz w:val="28"/>
        </w:rPr>
      </w:pPr>
      <w:r>
        <w:rPr>
          <w:spacing w:val="-2"/>
          <w:sz w:val="28"/>
        </w:rPr>
        <w:t>温度控制关键：混凝土硬化过程中产生的大量热量会导致内部温</w:t>
      </w:r>
      <w:r>
        <w:rPr>
          <w:spacing w:val="-4"/>
          <w:sz w:val="28"/>
        </w:rPr>
        <w:t>度升高，可能引发结构内部的应力变化，导致开裂等问题。因此，必</w:t>
      </w:r>
      <w:r>
        <w:rPr>
          <w:spacing w:val="-2"/>
          <w:sz w:val="28"/>
        </w:rPr>
        <w:t>须采取有效的降温措施来降低混凝土内部的温度。</w:t>
      </w:r>
    </w:p>
    <w:p>
      <w:pPr>
        <w:pStyle w:val="BodyText"/>
      </w:pPr>
    </w:p>
    <w:p>
      <w:pPr>
        <w:pStyle w:val="BodyText"/>
        <w:spacing w:before="8"/>
        <w:rPr>
          <w:sz w:val="20"/>
        </w:rPr>
      </w:pPr>
    </w:p>
    <w:p>
      <w:pPr>
        <w:pStyle w:val="ListParagraph"/>
        <w:numPr>
          <w:ilvl w:val="0"/>
          <w:numId w:val="53"/>
        </w:numPr>
        <w:tabs>
          <w:tab w:val="left" w:pos="542"/>
        </w:tabs>
        <w:spacing w:before="0" w:after="0" w:line="417" w:lineRule="auto"/>
        <w:ind w:left="120" w:right="98" w:firstLine="0"/>
        <w:jc w:val="left"/>
        <w:rPr>
          <w:sz w:val="28"/>
        </w:rPr>
      </w:pPr>
      <w:r>
        <w:rPr>
          <w:spacing w:val="-2"/>
          <w:sz w:val="28"/>
        </w:rPr>
        <w:t>耐久性要求高：由于大体积混凝土结构往往处于重要的工程位置，</w:t>
      </w:r>
      <w:r>
        <w:rPr>
          <w:spacing w:val="-2"/>
          <w:sz w:val="28"/>
        </w:rPr>
        <w:t>因此对其耐久性的要求非常高。这包括抵抗腐蚀、冻融破坏等各种恶</w:t>
      </w:r>
      <w:r>
        <w:rPr>
          <w:spacing w:val="-2"/>
          <w:sz w:val="28"/>
        </w:rPr>
        <w:t xml:space="preserve"> </w:t>
      </w:r>
      <w:r>
        <w:rPr>
          <w:spacing w:val="-2"/>
          <w:sz w:val="28"/>
        </w:rPr>
        <w:t>劣环境条件的能力。</w:t>
      </w:r>
    </w:p>
    <w:p>
      <w:pPr>
        <w:pStyle w:val="BodyText"/>
      </w:pPr>
    </w:p>
    <w:p>
      <w:pPr>
        <w:pStyle w:val="BodyText"/>
        <w:spacing w:before="8"/>
        <w:rPr>
          <w:sz w:val="20"/>
        </w:rPr>
      </w:pPr>
    </w:p>
    <w:p>
      <w:pPr>
        <w:pStyle w:val="BodyText"/>
        <w:ind w:left="120"/>
      </w:pPr>
      <w:r>
        <w:rPr>
          <w:spacing w:val="-1"/>
        </w:rPr>
        <w:t>三、大体积混凝土结构的应用领域</w:t>
      </w:r>
    </w:p>
    <w:p>
      <w:pPr>
        <w:pStyle w:val="BodyText"/>
      </w:pPr>
    </w:p>
    <w:p>
      <w:pPr>
        <w:pStyle w:val="BodyText"/>
        <w:spacing w:before="5"/>
        <w:rPr>
          <w:sz w:val="41"/>
        </w:rPr>
      </w:pPr>
    </w:p>
    <w:p>
      <w:pPr>
        <w:pStyle w:val="BodyText"/>
        <w:spacing w:line="417" w:lineRule="auto"/>
        <w:ind w:left="120" w:right="378"/>
      </w:pPr>
      <w:r>
        <w:rPr>
          <w:spacing w:val="-4"/>
        </w:rPr>
        <w:t>大体积混凝土结构广泛应用于各种大型公共建筑、工业厂房、交通设</w:t>
      </w:r>
      <w:r>
        <w:rPr>
          <w:spacing w:val="-2"/>
        </w:rPr>
        <w:t>施等领域，如桥梁、隧道、港口、电站、水利枢纽等。</w:t>
      </w:r>
    </w:p>
    <w:p>
      <w:pPr>
        <w:pStyle w:val="BodyText"/>
      </w:pPr>
    </w:p>
    <w:p>
      <w:pPr>
        <w:pStyle w:val="BodyText"/>
        <w:spacing w:before="9"/>
        <w:rPr>
          <w:sz w:val="20"/>
        </w:rPr>
      </w:pPr>
    </w:p>
    <w:p>
      <w:pPr>
        <w:pStyle w:val="BodyText"/>
        <w:ind w:left="120"/>
      </w:pPr>
      <w:r>
        <w:rPr>
          <w:spacing w:val="-3"/>
        </w:rPr>
        <w:t>四、结论</w:t>
      </w:r>
    </w:p>
    <w:p>
      <w:pPr>
        <w:pStyle w:val="BodyText"/>
      </w:pPr>
    </w:p>
    <w:p>
      <w:pPr>
        <w:pStyle w:val="BodyText"/>
        <w:spacing w:before="5"/>
        <w:rPr>
          <w:sz w:val="41"/>
        </w:rPr>
      </w:pPr>
    </w:p>
    <w:p>
      <w:pPr>
        <w:pStyle w:val="BodyText"/>
        <w:spacing w:line="417" w:lineRule="auto"/>
        <w:ind w:left="120" w:right="378"/>
        <w:jc w:val="both"/>
      </w:pPr>
      <w:r>
        <w:rPr>
          <w:spacing w:val="-7"/>
        </w:rPr>
        <w:t>通过对大体积混凝土结构的特点进行深入分析，可以更好地理解其在</w:t>
      </w:r>
      <w:r>
        <w:rPr>
          <w:spacing w:val="-4"/>
        </w:rPr>
        <w:t>设计、施工和使用过程中的挑战和风险。对于工程师来说，掌握这些</w:t>
      </w:r>
      <w:r>
        <w:rPr>
          <w:spacing w:val="-9"/>
        </w:rPr>
        <w:t>特点并合理利用相关技术手段，是保证大体积混凝土结构安全可靠的</w:t>
      </w:r>
      <w:r>
        <w:rPr>
          <w:spacing w:val="-4"/>
        </w:rPr>
        <w:t>关键。同时，应注重加强大体积混凝土结构的监测与维护，以实现其</w:t>
      </w:r>
      <w:r>
        <w:rPr>
          <w:spacing w:val="-2"/>
        </w:rPr>
        <w:t>长期稳定运行的目标。</w:t>
      </w:r>
    </w:p>
    <w:p>
      <w:pPr>
        <w:spacing w:after="0" w:line="417" w:lineRule="auto"/>
        <w:jc w:val="both"/>
        <w:sectPr>
          <w:footerReference w:type="default" r:id="rId8"/>
          <w:pgSz w:w="11910" w:h="16840"/>
          <w:pgMar w:top="1520" w:right="1420" w:bottom="1380" w:left="1680" w:header="0" w:footer="1198"/>
          <w:pgNumType w:start="4"/>
          <w:cols w:space="708"/>
        </w:sectPr>
      </w:pPr>
    </w:p>
    <w:p>
      <w:pPr>
        <w:pStyle w:val="Heading1"/>
        <w:tabs>
          <w:tab w:val="left" w:pos="1725"/>
        </w:tabs>
        <w:spacing w:line="514" w:lineRule="exact"/>
      </w:pPr>
      <w:bookmarkStart w:id="1" w:name="_TOC_250006"/>
      <w:r>
        <w:t>第</w:t>
      </w:r>
      <w:r>
        <w:t>二</w:t>
      </w:r>
      <w:r>
        <w:t>部</w:t>
      </w:r>
      <w:r>
        <w:rPr>
          <w:spacing w:val="-10"/>
        </w:rPr>
        <w:t>分</w:t>
      </w:r>
      <w:r>
        <w:tab/>
        <w:t>安</w:t>
      </w:r>
      <w:r>
        <w:t>全</w:t>
      </w:r>
      <w:r>
        <w:t>监</w:t>
      </w:r>
      <w:r>
        <w:t>测</w:t>
      </w:r>
      <w:r>
        <w:t>技</w:t>
      </w:r>
      <w:r>
        <w:t>术</w:t>
      </w:r>
      <w:r>
        <w:t>的</w:t>
      </w:r>
      <w:r>
        <w:t>必</w:t>
      </w:r>
      <w:r>
        <w:t>要</w:t>
      </w:r>
      <w:r>
        <w:t>性</w:t>
      </w:r>
      <w:r>
        <w:t>探</w:t>
      </w:r>
      <w:bookmarkEnd w:id="1"/>
      <w:r>
        <w:rPr>
          <w:spacing w:val="-10"/>
        </w:rPr>
        <w:t>讨</w:t>
      </w:r>
    </w:p>
    <w:p>
      <w:pPr>
        <w:pStyle w:val="BodyText"/>
        <w:spacing w:before="15" w:after="1"/>
        <w:rPr>
          <w:rFonts w:ascii="Microsoft JhengHei"/>
          <w:b/>
          <w:sz w:val="15"/>
        </w:rPr>
      </w:pPr>
    </w:p>
    <w:tbl>
      <w:tblPr>
        <w:tblStyle w:val="TableNormal1"/>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3"/>
        <w:gridCol w:w="5533"/>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63" w:type="dxa"/>
          </w:tcPr>
          <w:p>
            <w:pPr>
              <w:pStyle w:val="TableParagraph"/>
              <w:spacing w:before="23"/>
              <w:rPr>
                <w:sz w:val="21"/>
              </w:rPr>
            </w:pPr>
            <w:r>
              <w:rPr>
                <w:spacing w:val="-4"/>
                <w:sz w:val="21"/>
              </w:rPr>
              <w:t>关键词</w:t>
            </w:r>
          </w:p>
        </w:tc>
        <w:tc>
          <w:tcPr>
            <w:tcW w:w="5533" w:type="dxa"/>
          </w:tcPr>
          <w:p>
            <w:pPr>
              <w:pStyle w:val="TableParagraph"/>
              <w:spacing w:before="23"/>
              <w:ind w:left="107"/>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4680"/>
          <w:jc w:val="left"/>
        </w:trPr>
        <w:tc>
          <w:tcPr>
            <w:tcW w:w="2763" w:type="dxa"/>
          </w:tcPr>
          <w:p>
            <w:pPr>
              <w:pStyle w:val="TableParagraph"/>
              <w:spacing w:before="23" w:line="278" w:lineRule="auto"/>
              <w:ind w:right="96"/>
              <w:rPr>
                <w:sz w:val="21"/>
              </w:rPr>
            </w:pPr>
            <w:r>
              <w:rPr>
                <w:spacing w:val="-2"/>
                <w:sz w:val="21"/>
              </w:rPr>
              <w:t>大体积混凝土结构的安全问</w:t>
            </w:r>
            <w:r>
              <w:rPr>
                <w:spacing w:val="-4"/>
                <w:sz w:val="21"/>
              </w:rPr>
              <w:t>题与挑战</w:t>
            </w:r>
          </w:p>
        </w:tc>
        <w:tc>
          <w:tcPr>
            <w:tcW w:w="5533" w:type="dxa"/>
          </w:tcPr>
          <w:p>
            <w:pPr>
              <w:pStyle w:val="TableParagraph"/>
              <w:spacing w:before="4"/>
              <w:ind w:left="0"/>
              <w:rPr>
                <w:rFonts w:ascii="Microsoft JhengHei"/>
                <w:b/>
                <w:sz w:val="18"/>
              </w:rPr>
            </w:pPr>
          </w:p>
          <w:p>
            <w:pPr>
              <w:pStyle w:val="TableParagraph"/>
              <w:numPr>
                <w:ilvl w:val="0"/>
                <w:numId w:val="52"/>
              </w:numPr>
              <w:tabs>
                <w:tab w:val="left" w:pos="371"/>
              </w:tabs>
              <w:spacing w:before="0" w:after="0" w:line="278" w:lineRule="auto"/>
              <w:ind w:left="107" w:right="-15" w:firstLine="0"/>
              <w:jc w:val="left"/>
              <w:rPr>
                <w:sz w:val="21"/>
              </w:rPr>
            </w:pPr>
            <w:r>
              <w:rPr>
                <w:spacing w:val="-10"/>
                <w:sz w:val="21"/>
              </w:rPr>
              <w:t>结构变形监测：大体积混凝土结构在施工和使用过程中，</w:t>
            </w:r>
            <w:r>
              <w:rPr>
                <w:spacing w:val="1"/>
                <w:sz w:val="21"/>
              </w:rPr>
              <w:t>由于自身重量、环境温度变化等因素，容易产生不均匀的</w:t>
            </w:r>
            <w:r>
              <w:rPr>
                <w:spacing w:val="-5"/>
                <w:sz w:val="21"/>
              </w:rPr>
              <w:t>沉降或翘曲变形。安全监测技术可实时检测这些变形情况，</w:t>
            </w:r>
            <w:r>
              <w:rPr>
                <w:spacing w:val="1"/>
                <w:sz w:val="21"/>
              </w:rPr>
              <w:t>并提供数据分析结果，以便及时采取措施防止过度变形导致的结构损坏。</w:t>
            </w:r>
          </w:p>
          <w:p>
            <w:pPr>
              <w:pStyle w:val="TableParagraph"/>
              <w:numPr>
                <w:ilvl w:val="0"/>
                <w:numId w:val="52"/>
              </w:numPr>
              <w:tabs>
                <w:tab w:val="left" w:pos="372"/>
              </w:tabs>
              <w:spacing w:before="0" w:after="0" w:line="278" w:lineRule="auto"/>
              <w:ind w:left="107" w:right="96" w:firstLine="0"/>
              <w:jc w:val="both"/>
              <w:rPr>
                <w:sz w:val="21"/>
              </w:rPr>
            </w:pPr>
            <w:r>
              <w:rPr>
                <w:spacing w:val="-2"/>
                <w:sz w:val="21"/>
              </w:rPr>
              <w:t>温度场监测：大体积混凝土浇筑后会经历显著的水化热</w:t>
            </w:r>
            <w:r>
              <w:rPr>
                <w:spacing w:val="-2"/>
                <w:sz w:val="21"/>
              </w:rPr>
              <w:t>过程，导致内部温度上升。若温差过大，易引发开裂等问题。因此，通过安全监测技术实时监控温度场分布，有助</w:t>
            </w:r>
            <w:r>
              <w:rPr>
                <w:spacing w:val="-2"/>
                <w:sz w:val="21"/>
              </w:rPr>
              <w:t>于优化冷却措施，降低温度应力。</w:t>
            </w:r>
          </w:p>
          <w:p>
            <w:pPr>
              <w:pStyle w:val="TableParagraph"/>
              <w:numPr>
                <w:ilvl w:val="0"/>
                <w:numId w:val="52"/>
              </w:numPr>
              <w:tabs>
                <w:tab w:val="left" w:pos="372"/>
              </w:tabs>
              <w:spacing w:before="0" w:after="0" w:line="278" w:lineRule="auto"/>
              <w:ind w:left="107" w:right="-15" w:firstLine="0"/>
              <w:jc w:val="both"/>
              <w:rPr>
                <w:sz w:val="21"/>
              </w:rPr>
            </w:pPr>
            <w:r>
              <w:rPr>
                <w:sz w:val="21"/>
              </w:rPr>
              <w:t>应力状态评估：大体积混凝土结构承受着复杂的载荷作</w:t>
            </w:r>
            <w:r>
              <w:rPr>
                <w:spacing w:val="1"/>
                <w:sz w:val="21"/>
              </w:rPr>
              <w:t>用，包括自重、外部荷载以及环境因素等。准确评估其内部应力状态对确保结构安全性至关重要。利用先进的安全</w:t>
            </w:r>
            <w:r>
              <w:rPr>
                <w:spacing w:val="-3"/>
                <w:sz w:val="21"/>
              </w:rPr>
              <w:t>监测技术可以实现非破坏性检测和评估，提高结构可靠性。</w:t>
            </w:r>
          </w:p>
        </w:tc>
      </w:tr>
      <w:tr>
        <w:tblPrEx>
          <w:tblW w:w="0" w:type="auto"/>
          <w:jc w:val="left"/>
          <w:tblInd w:w="130" w:type="dxa"/>
          <w:tblLayout w:type="fixed"/>
          <w:tblCellMar>
            <w:top w:w="0" w:type="dxa"/>
            <w:left w:w="0" w:type="dxa"/>
            <w:bottom w:w="0" w:type="dxa"/>
            <w:right w:w="0" w:type="dxa"/>
          </w:tblCellMar>
          <w:tblLook w:val="01E0"/>
        </w:tblPrEx>
        <w:trPr>
          <w:trHeight w:val="4367"/>
          <w:jc w:val="left"/>
        </w:trPr>
        <w:tc>
          <w:tcPr>
            <w:tcW w:w="2763" w:type="dxa"/>
          </w:tcPr>
          <w:p>
            <w:pPr>
              <w:pStyle w:val="TableParagraph"/>
              <w:spacing w:before="23"/>
              <w:rPr>
                <w:sz w:val="21"/>
              </w:rPr>
            </w:pPr>
            <w:r>
              <w:rPr>
                <w:spacing w:val="-1"/>
                <w:sz w:val="21"/>
              </w:rPr>
              <w:t>施工阶段的风险防范与管理</w:t>
            </w:r>
          </w:p>
        </w:tc>
        <w:tc>
          <w:tcPr>
            <w:tcW w:w="5533" w:type="dxa"/>
          </w:tcPr>
          <w:p>
            <w:pPr>
              <w:pStyle w:val="TableParagraph"/>
              <w:spacing w:before="4"/>
              <w:ind w:left="0"/>
              <w:rPr>
                <w:rFonts w:ascii="Microsoft JhengHei"/>
                <w:b/>
                <w:sz w:val="18"/>
              </w:rPr>
            </w:pPr>
          </w:p>
          <w:p>
            <w:pPr>
              <w:pStyle w:val="TableParagraph"/>
              <w:numPr>
                <w:ilvl w:val="0"/>
                <w:numId w:val="51"/>
              </w:numPr>
              <w:tabs>
                <w:tab w:val="left" w:pos="372"/>
              </w:tabs>
              <w:spacing w:before="0" w:after="0" w:line="278" w:lineRule="auto"/>
              <w:ind w:left="107" w:right="96" w:firstLine="0"/>
              <w:jc w:val="both"/>
              <w:rPr>
                <w:sz w:val="21"/>
              </w:rPr>
            </w:pPr>
            <w:r>
              <w:rPr>
                <w:spacing w:val="-2"/>
                <w:sz w:val="21"/>
              </w:rPr>
              <w:t>施工质量控制：在大体积混凝土结构施工过程中，影响</w:t>
            </w:r>
            <w:r>
              <w:rPr>
                <w:spacing w:val="-2"/>
                <w:sz w:val="21"/>
              </w:rPr>
              <w:t>其安全性的主要因素包括混凝土配比设计、浇筑工艺、养护方法等。通过对施工过程进行实时监控，发现并纠正潜</w:t>
            </w:r>
            <w:r>
              <w:rPr>
                <w:spacing w:val="-2"/>
                <w:sz w:val="21"/>
              </w:rPr>
              <w:t>在的质量问题，有助于保证结构的整体安全性能。</w:t>
            </w:r>
          </w:p>
          <w:p>
            <w:pPr>
              <w:pStyle w:val="TableParagraph"/>
              <w:numPr>
                <w:ilvl w:val="0"/>
                <w:numId w:val="51"/>
              </w:numPr>
              <w:tabs>
                <w:tab w:val="left" w:pos="372"/>
              </w:tabs>
              <w:spacing w:before="0" w:after="0" w:line="278" w:lineRule="auto"/>
              <w:ind w:left="107" w:right="96" w:firstLine="0"/>
              <w:jc w:val="both"/>
              <w:rPr>
                <w:sz w:val="21"/>
              </w:rPr>
            </w:pPr>
            <w:r>
              <w:rPr>
                <w:spacing w:val="-2"/>
                <w:sz w:val="21"/>
              </w:rPr>
              <w:t>施工进度管理：合理安排工程进度，确保各施工环节按</w:t>
            </w:r>
            <w:r>
              <w:rPr>
                <w:spacing w:val="-2"/>
                <w:sz w:val="21"/>
              </w:rPr>
              <w:t>照预定计划顺利推进，是保障结构安全的重要手段之一。借助安全监测技术收集现场数据，分析施工进展情况，有</w:t>
            </w:r>
            <w:r>
              <w:rPr>
                <w:spacing w:val="-2"/>
                <w:sz w:val="21"/>
              </w:rPr>
              <w:t>助于科学决策，减少延期风险。</w:t>
            </w:r>
          </w:p>
          <w:p>
            <w:pPr>
              <w:pStyle w:val="TableParagraph"/>
              <w:numPr>
                <w:ilvl w:val="0"/>
                <w:numId w:val="51"/>
              </w:numPr>
              <w:tabs>
                <w:tab w:val="left" w:pos="372"/>
              </w:tabs>
              <w:spacing w:before="0" w:after="0" w:line="278" w:lineRule="auto"/>
              <w:ind w:left="107" w:right="96" w:firstLine="0"/>
              <w:jc w:val="both"/>
              <w:rPr>
                <w:sz w:val="21"/>
              </w:rPr>
            </w:pPr>
            <w:r>
              <w:rPr>
                <w:spacing w:val="-2"/>
                <w:sz w:val="21"/>
              </w:rPr>
              <w:t>环境因素考虑：施工现场的环境条件（如气候、地质状</w:t>
            </w:r>
            <w:r>
              <w:rPr>
                <w:spacing w:val="-2"/>
                <w:sz w:val="21"/>
              </w:rPr>
              <w:t>况等）可能对结构的安全性产生影响。采用安全监测技术来评估环境因素对结构的影响程度，对于制定有效的防护</w:t>
            </w:r>
            <w:r>
              <w:rPr>
                <w:spacing w:val="-2"/>
                <w:sz w:val="21"/>
              </w:rPr>
              <w:t>措施具有重要意义。</w:t>
            </w:r>
          </w:p>
        </w:tc>
      </w:tr>
      <w:tr>
        <w:tblPrEx>
          <w:tblW w:w="0" w:type="auto"/>
          <w:jc w:val="left"/>
          <w:tblInd w:w="130" w:type="dxa"/>
          <w:tblLayout w:type="fixed"/>
          <w:tblCellMar>
            <w:top w:w="0" w:type="dxa"/>
            <w:left w:w="0" w:type="dxa"/>
            <w:bottom w:w="0" w:type="dxa"/>
            <w:right w:w="0" w:type="dxa"/>
          </w:tblCellMar>
          <w:tblLook w:val="01E0"/>
        </w:tblPrEx>
        <w:trPr>
          <w:trHeight w:val="3431"/>
          <w:jc w:val="left"/>
        </w:trPr>
        <w:tc>
          <w:tcPr>
            <w:tcW w:w="2763" w:type="dxa"/>
          </w:tcPr>
          <w:p>
            <w:pPr>
              <w:pStyle w:val="TableParagraph"/>
              <w:spacing w:before="23" w:line="278" w:lineRule="auto"/>
              <w:ind w:right="96"/>
              <w:rPr>
                <w:sz w:val="21"/>
              </w:rPr>
            </w:pPr>
            <w:r>
              <w:rPr>
                <w:spacing w:val="-2"/>
                <w:sz w:val="21"/>
              </w:rPr>
              <w:t>现有监测技术的发展趋势与</w:t>
            </w:r>
            <w:r>
              <w:rPr>
                <w:spacing w:val="-6"/>
                <w:sz w:val="21"/>
              </w:rPr>
              <w:t>前沿</w:t>
            </w:r>
          </w:p>
        </w:tc>
        <w:tc>
          <w:tcPr>
            <w:tcW w:w="5533" w:type="dxa"/>
          </w:tcPr>
          <w:p>
            <w:pPr>
              <w:pStyle w:val="TableParagraph"/>
              <w:spacing w:before="4"/>
              <w:ind w:left="0"/>
              <w:rPr>
                <w:rFonts w:ascii="Microsoft JhengHei"/>
                <w:b/>
                <w:sz w:val="18"/>
              </w:rPr>
            </w:pPr>
          </w:p>
          <w:p>
            <w:pPr>
              <w:pStyle w:val="TableParagraph"/>
              <w:numPr>
                <w:ilvl w:val="0"/>
                <w:numId w:val="50"/>
              </w:numPr>
              <w:tabs>
                <w:tab w:val="left" w:pos="372"/>
              </w:tabs>
              <w:spacing w:before="0" w:after="0" w:line="278" w:lineRule="auto"/>
              <w:ind w:left="107" w:right="96" w:firstLine="0"/>
              <w:jc w:val="both"/>
              <w:rPr>
                <w:sz w:val="21"/>
              </w:rPr>
            </w:pPr>
            <w:r>
              <w:rPr>
                <w:spacing w:val="-2"/>
                <w:sz w:val="21"/>
              </w:rPr>
              <w:t>无线传感器网络：随着物联网技术的发展，无线传感器</w:t>
            </w:r>
            <w:r>
              <w:rPr>
                <w:spacing w:val="-2"/>
                <w:sz w:val="21"/>
              </w:rPr>
              <w:t>网络逐渐成为结构健康监测领域的主流。这种技术可以快速部署、灵活扩展，且数据传输效率高，为大体积混凝土</w:t>
            </w:r>
            <w:r>
              <w:rPr>
                <w:spacing w:val="-2"/>
                <w:sz w:val="21"/>
              </w:rPr>
              <w:t>结构的安全监测提供了新的解决方案。</w:t>
            </w:r>
          </w:p>
          <w:p>
            <w:pPr>
              <w:pStyle w:val="TableParagraph"/>
              <w:numPr>
                <w:ilvl w:val="0"/>
                <w:numId w:val="50"/>
              </w:numPr>
              <w:tabs>
                <w:tab w:val="left" w:pos="372"/>
              </w:tabs>
              <w:spacing w:before="0" w:after="0" w:line="278" w:lineRule="auto"/>
              <w:ind w:left="107" w:right="96" w:firstLine="0"/>
              <w:jc w:val="both"/>
              <w:rPr>
                <w:sz w:val="21"/>
              </w:rPr>
            </w:pPr>
            <w:r>
              <w:rPr>
                <w:spacing w:val="-2"/>
                <w:sz w:val="21"/>
              </w:rPr>
              <w:t>大数据处理与云计算：大量的结构监测数据需要高效地</w:t>
            </w:r>
            <w:r>
              <w:rPr>
                <w:spacing w:val="-2"/>
                <w:sz w:val="21"/>
              </w:rPr>
              <w:t>存储、管理和分析。大数据处理技术和云计算平台能够提供强大的计算能力和数据分析能力，支持多源、多类型数</w:t>
            </w:r>
            <w:r>
              <w:rPr>
                <w:spacing w:val="-2"/>
                <w:sz w:val="21"/>
              </w:rPr>
              <w:t>据的融合分析，以挖掘深层次的结构信息。</w:t>
            </w:r>
          </w:p>
          <w:p>
            <w:pPr>
              <w:pStyle w:val="TableParagraph"/>
              <w:numPr>
                <w:ilvl w:val="0"/>
                <w:numId w:val="50"/>
              </w:numPr>
              <w:tabs>
                <w:tab w:val="left" w:pos="372"/>
              </w:tabs>
              <w:spacing w:before="0" w:after="0" w:line="269" w:lineRule="exact"/>
              <w:ind w:left="371" w:right="0" w:hanging="265"/>
              <w:jc w:val="both"/>
              <w:rPr>
                <w:sz w:val="21"/>
              </w:rPr>
            </w:pPr>
            <w:r>
              <w:rPr>
                <w:spacing w:val="-1"/>
                <w:sz w:val="21"/>
              </w:rPr>
              <w:t>深度学习与人工智能：近年来，深度学习和人工智能技</w:t>
            </w:r>
          </w:p>
          <w:p>
            <w:pPr>
              <w:pStyle w:val="TableParagraph"/>
              <w:spacing w:before="42"/>
              <w:ind w:left="107"/>
              <w:rPr>
                <w:sz w:val="21"/>
              </w:rPr>
            </w:pPr>
            <w:r>
              <w:rPr>
                <w:spacing w:val="-1"/>
                <w:sz w:val="21"/>
              </w:rPr>
              <w:t>术的应用日益广泛。将这些先进技术应用于大体积混凝土</w:t>
            </w:r>
          </w:p>
        </w:tc>
      </w:tr>
    </w:tbl>
    <w:p>
      <w:pPr>
        <w:spacing w:after="0"/>
        <w:rPr>
          <w:sz w:val="21"/>
        </w:rPr>
        <w:sectPr>
          <w:footerReference w:type="default" r:id="rId9"/>
          <w:pgSz w:w="11910" w:h="16840"/>
          <w:pgMar w:top="1500" w:right="1420" w:bottom="1380" w:left="1680" w:header="0" w:footer="1198"/>
          <w:pgNumType w:start="5"/>
          <w:cols w:space="708"/>
        </w:sectPr>
      </w:pPr>
    </w:p>
    <w:tbl>
      <w:tblPr>
        <w:tblStyle w:val="TableNormal2"/>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3"/>
        <w:gridCol w:w="5533"/>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935"/>
          <w:jc w:val="left"/>
        </w:trPr>
        <w:tc>
          <w:tcPr>
            <w:tcW w:w="2763" w:type="dxa"/>
          </w:tcPr>
          <w:p>
            <w:pPr>
              <w:pStyle w:val="TableParagraph"/>
              <w:ind w:left="0"/>
              <w:rPr>
                <w:rFonts w:ascii="Times New Roman"/>
                <w:sz w:val="20"/>
              </w:rPr>
            </w:pPr>
          </w:p>
        </w:tc>
        <w:tc>
          <w:tcPr>
            <w:tcW w:w="5533" w:type="dxa"/>
          </w:tcPr>
          <w:p>
            <w:pPr>
              <w:pStyle w:val="TableParagraph"/>
              <w:spacing w:before="23" w:line="278" w:lineRule="auto"/>
              <w:ind w:left="107" w:right="96"/>
              <w:rPr>
                <w:sz w:val="21"/>
              </w:rPr>
            </w:pPr>
            <w:r>
              <w:rPr>
                <w:spacing w:val="-2"/>
                <w:sz w:val="21"/>
              </w:rPr>
              <w:t>结构的安全监测中，有望提高预测精度和智能化水平，为</w:t>
            </w:r>
            <w:r>
              <w:rPr>
                <w:spacing w:val="-2"/>
                <w:sz w:val="21"/>
              </w:rPr>
              <w:t>结构安全管理带来新的突破。</w:t>
            </w:r>
          </w:p>
        </w:tc>
      </w:tr>
      <w:tr>
        <w:tblPrEx>
          <w:tblW w:w="0" w:type="auto"/>
          <w:jc w:val="left"/>
          <w:tblInd w:w="130" w:type="dxa"/>
          <w:tblLayout w:type="fixed"/>
          <w:tblCellMar>
            <w:top w:w="0" w:type="dxa"/>
            <w:left w:w="0" w:type="dxa"/>
            <w:bottom w:w="0" w:type="dxa"/>
            <w:right w:w="0" w:type="dxa"/>
          </w:tblCellMar>
          <w:tblLook w:val="01E0"/>
        </w:tblPrEx>
        <w:trPr>
          <w:trHeight w:val="3120"/>
          <w:jc w:val="left"/>
        </w:trPr>
        <w:tc>
          <w:tcPr>
            <w:tcW w:w="2763" w:type="dxa"/>
          </w:tcPr>
          <w:p>
            <w:pPr>
              <w:pStyle w:val="TableParagraph"/>
              <w:spacing w:before="23" w:line="278" w:lineRule="auto"/>
              <w:ind w:right="96"/>
              <w:rPr>
                <w:sz w:val="21"/>
              </w:rPr>
            </w:pPr>
            <w:r>
              <w:rPr>
                <w:spacing w:val="-2"/>
                <w:sz w:val="21"/>
              </w:rPr>
              <w:t>安全监测技术对经济与社会</w:t>
            </w:r>
            <w:r>
              <w:rPr>
                <w:spacing w:val="-2"/>
                <w:sz w:val="21"/>
              </w:rPr>
              <w:t>价值的重要性</w:t>
            </w:r>
          </w:p>
        </w:tc>
        <w:tc>
          <w:tcPr>
            <w:tcW w:w="5533" w:type="dxa"/>
          </w:tcPr>
          <w:p>
            <w:pPr>
              <w:pStyle w:val="TableParagraph"/>
              <w:spacing w:before="4"/>
              <w:ind w:left="0"/>
              <w:rPr>
                <w:rFonts w:ascii="Microsoft JhengHei"/>
                <w:b/>
                <w:sz w:val="18"/>
              </w:rPr>
            </w:pPr>
          </w:p>
          <w:p>
            <w:pPr>
              <w:pStyle w:val="TableParagraph"/>
              <w:numPr>
                <w:ilvl w:val="0"/>
                <w:numId w:val="49"/>
              </w:numPr>
              <w:tabs>
                <w:tab w:val="left" w:pos="372"/>
              </w:tabs>
              <w:spacing w:before="0" w:after="0" w:line="278" w:lineRule="auto"/>
              <w:ind w:left="107" w:right="96" w:firstLine="0"/>
              <w:jc w:val="both"/>
              <w:rPr>
                <w:sz w:val="21"/>
              </w:rPr>
            </w:pPr>
            <w:r>
              <w:rPr>
                <w:spacing w:val="-2"/>
                <w:sz w:val="21"/>
              </w:rPr>
              <w:t>提升工程质量：应用安全监测技术可以有效提高大体积</w:t>
            </w:r>
            <w:r>
              <w:rPr>
                <w:spacing w:val="-2"/>
                <w:sz w:val="21"/>
              </w:rPr>
              <w:t>混凝土结构的工程质量，降低工程风险，从而节省维修费</w:t>
            </w:r>
            <w:r>
              <w:rPr>
                <w:spacing w:val="-2"/>
                <w:sz w:val="21"/>
              </w:rPr>
              <w:t>用和经济损失，提升社会经济效益。</w:t>
            </w:r>
          </w:p>
          <w:p>
            <w:pPr>
              <w:pStyle w:val="TableParagraph"/>
              <w:numPr>
                <w:ilvl w:val="0"/>
                <w:numId w:val="49"/>
              </w:numPr>
              <w:tabs>
                <w:tab w:val="left" w:pos="371"/>
              </w:tabs>
              <w:spacing w:before="0" w:after="0" w:line="278" w:lineRule="auto"/>
              <w:ind w:left="107" w:right="-15" w:firstLine="0"/>
              <w:jc w:val="both"/>
              <w:rPr>
                <w:sz w:val="21"/>
              </w:rPr>
            </w:pPr>
            <w:r>
              <w:rPr>
                <w:spacing w:val="-4"/>
                <w:sz w:val="21"/>
              </w:rPr>
              <w:t>延长使用寿命：通过对结构实施持续的安全监测和维护，</w:t>
            </w:r>
            <w:r>
              <w:rPr>
                <w:spacing w:val="-2"/>
                <w:sz w:val="21"/>
              </w:rPr>
              <w:t>可延长其使用寿命，发挥更大的社会价值和投资回报。</w:t>
            </w:r>
          </w:p>
          <w:p>
            <w:pPr>
              <w:pStyle w:val="TableParagraph"/>
              <w:numPr>
                <w:ilvl w:val="0"/>
                <w:numId w:val="49"/>
              </w:numPr>
              <w:tabs>
                <w:tab w:val="left" w:pos="372"/>
              </w:tabs>
              <w:spacing w:before="0" w:after="0" w:line="278" w:lineRule="auto"/>
              <w:ind w:left="107" w:right="-15" w:firstLine="0"/>
              <w:jc w:val="both"/>
              <w:rPr>
                <w:sz w:val="21"/>
              </w:rPr>
            </w:pPr>
            <w:r>
              <w:rPr>
                <w:sz w:val="21"/>
              </w:rPr>
              <w:t>改善公共安全：大体积混凝土结构广泛应用于基础设施</w:t>
            </w:r>
            <w:r>
              <w:rPr>
                <w:spacing w:val="1"/>
                <w:sz w:val="21"/>
              </w:rPr>
              <w:t>建设，如桥梁、隧道、高层建筑等。安全监测技术的应用</w:t>
            </w:r>
            <w:r>
              <w:rPr>
                <w:spacing w:val="-3"/>
                <w:sz w:val="21"/>
              </w:rPr>
              <w:t>能确保这些设施的安全稳定运行，保护公众生命财产安全。</w:t>
            </w:r>
          </w:p>
        </w:tc>
      </w:tr>
      <w:tr>
        <w:tblPrEx>
          <w:tblW w:w="0" w:type="auto"/>
          <w:jc w:val="left"/>
          <w:tblInd w:w="130" w:type="dxa"/>
          <w:tblLayout w:type="fixed"/>
          <w:tblCellMar>
            <w:top w:w="0" w:type="dxa"/>
            <w:left w:w="0" w:type="dxa"/>
            <w:bottom w:w="0" w:type="dxa"/>
            <w:right w:w="0" w:type="dxa"/>
          </w:tblCellMar>
          <w:tblLook w:val="01E0"/>
        </w:tblPrEx>
        <w:trPr>
          <w:trHeight w:val="4368"/>
          <w:jc w:val="left"/>
        </w:trPr>
        <w:tc>
          <w:tcPr>
            <w:tcW w:w="2763" w:type="dxa"/>
          </w:tcPr>
          <w:p>
            <w:pPr>
              <w:pStyle w:val="TableParagraph"/>
              <w:spacing w:before="23" w:line="278" w:lineRule="auto"/>
              <w:ind w:right="96"/>
              <w:rPr>
                <w:sz w:val="21"/>
              </w:rPr>
            </w:pPr>
            <w:r>
              <w:rPr>
                <w:spacing w:val="-2"/>
                <w:sz w:val="21"/>
              </w:rPr>
              <w:t>政策法规要求与行业标准规</w:t>
            </w:r>
            <w:r>
              <w:rPr>
                <w:spacing w:val="-10"/>
                <w:sz w:val="21"/>
              </w:rPr>
              <w:t>范</w:t>
            </w:r>
          </w:p>
        </w:tc>
        <w:tc>
          <w:tcPr>
            <w:tcW w:w="5533" w:type="dxa"/>
          </w:tcPr>
          <w:p>
            <w:pPr>
              <w:pStyle w:val="TableParagraph"/>
              <w:spacing w:before="4"/>
              <w:ind w:left="0"/>
              <w:rPr>
                <w:rFonts w:ascii="Microsoft JhengHei"/>
                <w:b/>
                <w:sz w:val="18"/>
              </w:rPr>
            </w:pPr>
          </w:p>
          <w:p>
            <w:pPr>
              <w:pStyle w:val="TableParagraph"/>
              <w:numPr>
                <w:ilvl w:val="0"/>
                <w:numId w:val="48"/>
              </w:numPr>
              <w:tabs>
                <w:tab w:val="left" w:pos="372"/>
              </w:tabs>
              <w:spacing w:before="0" w:after="0" w:line="278" w:lineRule="auto"/>
              <w:ind w:left="107" w:right="96" w:firstLine="0"/>
              <w:jc w:val="both"/>
              <w:rPr>
                <w:sz w:val="21"/>
              </w:rPr>
            </w:pPr>
            <w:r>
              <w:rPr>
                <w:spacing w:val="-2"/>
                <w:sz w:val="21"/>
              </w:rPr>
              <w:t>监测规程与指南：政府相关部门发布了一系列针对大体</w:t>
            </w:r>
            <w:r>
              <w:rPr>
                <w:spacing w:val="-2"/>
                <w:sz w:val="21"/>
              </w:rPr>
              <w:t>积混凝土结构安全监测的技术规程和指南，明确了监测目的、内容、方法等方面的要求，为工程实践提供了指导依</w:t>
            </w:r>
            <w:r>
              <w:rPr>
                <w:spacing w:val="-6"/>
                <w:sz w:val="21"/>
              </w:rPr>
              <w:t>据。</w:t>
            </w:r>
          </w:p>
          <w:p>
            <w:pPr>
              <w:pStyle w:val="TableParagraph"/>
              <w:numPr>
                <w:ilvl w:val="0"/>
                <w:numId w:val="48"/>
              </w:numPr>
              <w:tabs>
                <w:tab w:val="left" w:pos="372"/>
              </w:tabs>
              <w:spacing w:before="0" w:after="0" w:line="278" w:lineRule="auto"/>
              <w:ind w:left="107" w:right="-29" w:firstLine="0"/>
              <w:jc w:val="left"/>
              <w:rPr>
                <w:sz w:val="21"/>
              </w:rPr>
            </w:pPr>
            <w:r>
              <w:rPr>
                <w:sz w:val="21"/>
              </w:rPr>
              <w:t>行业标准认证：某些地区或国家对大型工程项目的安全</w:t>
            </w:r>
            <w:r>
              <w:rPr>
                <w:spacing w:val="-8"/>
                <w:sz w:val="21"/>
              </w:rPr>
              <w:t>监测提出了明确的标准要求，例如欧盟的</w:t>
            </w:r>
            <w:r>
              <w:rPr>
                <w:rFonts w:ascii="Times New Roman" w:eastAsia="Times New Roman"/>
                <w:sz w:val="21"/>
              </w:rPr>
              <w:t>EN1509-1</w:t>
            </w:r>
            <w:r>
              <w:rPr>
                <w:rFonts w:ascii="Times New Roman" w:eastAsia="Times New Roman"/>
                <w:spacing w:val="-27"/>
                <w:sz w:val="21"/>
              </w:rPr>
              <w:t xml:space="preserve"> </w:t>
            </w:r>
            <w:r>
              <w:rPr>
                <w:spacing w:val="-5"/>
                <w:sz w:val="21"/>
              </w:rPr>
              <w:t>标准等。</w:t>
            </w:r>
            <w:r>
              <w:rPr>
                <w:spacing w:val="1"/>
                <w:sz w:val="21"/>
              </w:rPr>
              <w:t>相关企业应遵循这些标准规范，确保监测技术的有效性和合规性。</w:t>
            </w:r>
          </w:p>
          <w:p>
            <w:pPr>
              <w:pStyle w:val="TableParagraph"/>
              <w:numPr>
                <w:ilvl w:val="0"/>
                <w:numId w:val="48"/>
              </w:numPr>
              <w:tabs>
                <w:tab w:val="left" w:pos="372"/>
              </w:tabs>
              <w:spacing w:before="0" w:after="0" w:line="278" w:lineRule="auto"/>
              <w:ind w:left="107" w:right="96" w:firstLine="0"/>
              <w:jc w:val="both"/>
              <w:rPr>
                <w:sz w:val="21"/>
              </w:rPr>
            </w:pPr>
            <w:r>
              <w:rPr>
                <w:spacing w:val="-2"/>
                <w:sz w:val="21"/>
              </w:rPr>
              <w:t>质量监管与审查：政府部门定期对工程项目的质量监管</w:t>
            </w:r>
            <w:r>
              <w:rPr>
                <w:spacing w:val="-2"/>
                <w:sz w:val="21"/>
              </w:rPr>
              <w:t>与审查过程中，会对大体积混凝土结构的安全监测工作提出检查要求。企业需根据监管要求不断完善自身的监测技</w:t>
            </w:r>
            <w:r>
              <w:rPr>
                <w:spacing w:val="-2"/>
                <w:sz w:val="21"/>
              </w:rPr>
              <w:t>术和管理体系，确保项目安全。</w:t>
            </w:r>
          </w:p>
        </w:tc>
      </w:tr>
      <w:tr>
        <w:tblPrEx>
          <w:tblW w:w="0" w:type="auto"/>
          <w:jc w:val="left"/>
          <w:tblInd w:w="130" w:type="dxa"/>
          <w:tblLayout w:type="fixed"/>
          <w:tblCellMar>
            <w:top w:w="0" w:type="dxa"/>
            <w:left w:w="0" w:type="dxa"/>
            <w:bottom w:w="0" w:type="dxa"/>
            <w:right w:w="0" w:type="dxa"/>
          </w:tblCellMar>
          <w:tblLook w:val="01E0"/>
        </w:tblPrEx>
        <w:trPr>
          <w:trHeight w:val="3432"/>
          <w:jc w:val="left"/>
        </w:trPr>
        <w:tc>
          <w:tcPr>
            <w:tcW w:w="2763" w:type="dxa"/>
          </w:tcPr>
          <w:p>
            <w:pPr>
              <w:pStyle w:val="TableParagraph"/>
              <w:spacing w:before="23" w:line="278" w:lineRule="auto"/>
              <w:ind w:right="96"/>
              <w:rPr>
                <w:sz w:val="21"/>
              </w:rPr>
            </w:pPr>
            <w:r>
              <w:rPr>
                <w:spacing w:val="-2"/>
                <w:sz w:val="21"/>
              </w:rPr>
              <w:t>结构安全监测的未来发展方</w:t>
            </w:r>
            <w:r>
              <w:rPr>
                <w:spacing w:val="-4"/>
                <w:sz w:val="21"/>
              </w:rPr>
              <w:t>向与机遇</w:t>
            </w:r>
          </w:p>
        </w:tc>
        <w:tc>
          <w:tcPr>
            <w:tcW w:w="5533" w:type="dxa"/>
          </w:tcPr>
          <w:p>
            <w:pPr>
              <w:pStyle w:val="TableParagraph"/>
              <w:spacing w:before="4"/>
              <w:ind w:left="0"/>
              <w:rPr>
                <w:rFonts w:ascii="Microsoft JhengHei"/>
                <w:b/>
                <w:sz w:val="18"/>
              </w:rPr>
            </w:pPr>
          </w:p>
          <w:p>
            <w:pPr>
              <w:pStyle w:val="TableParagraph"/>
              <w:numPr>
                <w:ilvl w:val="0"/>
                <w:numId w:val="47"/>
              </w:numPr>
              <w:tabs>
                <w:tab w:val="left" w:pos="372"/>
              </w:tabs>
              <w:spacing w:before="0" w:after="0" w:line="278" w:lineRule="auto"/>
              <w:ind w:left="107" w:right="96" w:firstLine="0"/>
              <w:jc w:val="both"/>
              <w:rPr>
                <w:sz w:val="21"/>
              </w:rPr>
            </w:pPr>
            <w:r>
              <w:rPr>
                <w:spacing w:val="-2"/>
                <w:sz w:val="21"/>
              </w:rPr>
              <w:t>预测性维护：结合结构性能模型和历史监测数据，未来</w:t>
            </w:r>
            <w:r>
              <w:rPr>
                <w:spacing w:val="-2"/>
                <w:sz w:val="21"/>
              </w:rPr>
              <w:t>的安全监测技术将进一步发展到预测性维护阶段，能够在结构出现异常迹象之前预警潜在风险，及时采取针对性的</w:t>
            </w:r>
            <w:r>
              <w:rPr>
                <w:spacing w:val="-2"/>
                <w:sz w:val="21"/>
              </w:rPr>
              <w:t>修复措施。</w:t>
            </w:r>
          </w:p>
          <w:p>
            <w:pPr>
              <w:pStyle w:val="TableParagraph"/>
              <w:numPr>
                <w:ilvl w:val="0"/>
                <w:numId w:val="47"/>
              </w:numPr>
              <w:tabs>
                <w:tab w:val="left" w:pos="372"/>
              </w:tabs>
              <w:spacing w:before="0" w:after="0" w:line="278" w:lineRule="auto"/>
              <w:ind w:left="107" w:right="96" w:firstLine="0"/>
              <w:jc w:val="both"/>
              <w:rPr>
                <w:sz w:val="21"/>
              </w:rPr>
            </w:pPr>
            <w:r>
              <w:rPr>
                <w:spacing w:val="-2"/>
                <w:sz w:val="21"/>
              </w:rPr>
              <w:t>全生命周期管理：从结构的设计、施工、运维等全生命</w:t>
            </w:r>
            <w:r>
              <w:rPr>
                <w:spacing w:val="-2"/>
                <w:sz w:val="21"/>
              </w:rPr>
              <w:t>周期出发，开展系统化的安全监测与管理，实现资源的最</w:t>
            </w:r>
            <w:r>
              <w:rPr>
                <w:spacing w:val="-2"/>
                <w:sz w:val="21"/>
              </w:rPr>
              <w:t>优化配置，提高整个工程项目的价值。</w:t>
            </w:r>
          </w:p>
          <w:p>
            <w:pPr>
              <w:pStyle w:val="TableParagraph"/>
              <w:numPr>
                <w:ilvl w:val="0"/>
                <w:numId w:val="47"/>
              </w:numPr>
              <w:tabs>
                <w:tab w:val="left" w:pos="371"/>
              </w:tabs>
              <w:spacing w:before="0" w:after="0" w:line="278" w:lineRule="auto"/>
              <w:ind w:left="107" w:right="-15" w:firstLine="0"/>
              <w:jc w:val="both"/>
              <w:rPr>
                <w:sz w:val="21"/>
              </w:rPr>
            </w:pPr>
            <w:r>
              <w:rPr>
                <w:spacing w:val="-4"/>
                <w:sz w:val="21"/>
              </w:rPr>
              <w:t>多学科交叉研究：安全监测技术的发展离不开材料科学、</w:t>
            </w:r>
            <w:r>
              <w:rPr>
                <w:spacing w:val="-2"/>
                <w:sz w:val="21"/>
              </w:rPr>
              <w:t>力学、计算机科学等多个学科的支持与融合。未来的研究</w:t>
            </w:r>
          </w:p>
          <w:p>
            <w:pPr>
              <w:pStyle w:val="TableParagraph"/>
              <w:spacing w:line="269" w:lineRule="exact"/>
              <w:ind w:left="107"/>
              <w:rPr>
                <w:sz w:val="21"/>
              </w:rPr>
            </w:pPr>
            <w:r>
              <w:rPr>
                <w:spacing w:val="-1"/>
                <w:sz w:val="21"/>
              </w:rPr>
              <w:t>方向将更加注重跨学科合作，推动技术创新与进步。</w:t>
            </w:r>
          </w:p>
        </w:tc>
      </w:tr>
      <w:tr>
        <w:tblPrEx>
          <w:tblW w:w="0" w:type="auto"/>
          <w:jc w:val="left"/>
          <w:tblInd w:w="130" w:type="dxa"/>
          <w:tblLayout w:type="fixed"/>
          <w:tblCellMar>
            <w:top w:w="0" w:type="dxa"/>
            <w:left w:w="0" w:type="dxa"/>
            <w:bottom w:w="0" w:type="dxa"/>
            <w:right w:w="0" w:type="dxa"/>
          </w:tblCellMar>
          <w:tblLook w:val="01E0"/>
        </w:tblPrEx>
        <w:trPr>
          <w:trHeight w:val="311"/>
          <w:jc w:val="left"/>
        </w:trPr>
        <w:tc>
          <w:tcPr>
            <w:tcW w:w="2763" w:type="dxa"/>
          </w:tcPr>
          <w:p>
            <w:pPr>
              <w:pStyle w:val="TableParagraph"/>
              <w:ind w:left="0"/>
              <w:rPr>
                <w:rFonts w:ascii="Times New Roman"/>
                <w:sz w:val="20"/>
              </w:rPr>
            </w:pPr>
          </w:p>
        </w:tc>
        <w:tc>
          <w:tcPr>
            <w:tcW w:w="5533" w:type="dxa"/>
          </w:tcPr>
          <w:p>
            <w:pPr>
              <w:pStyle w:val="TableParagraph"/>
              <w:ind w:left="0"/>
              <w:rPr>
                <w:rFonts w:ascii="Times New Roman"/>
                <w:sz w:val="20"/>
              </w:rPr>
            </w:pPr>
          </w:p>
        </w:tc>
      </w:tr>
    </w:tbl>
    <w:p>
      <w:pPr>
        <w:pStyle w:val="BodyText"/>
        <w:spacing w:before="6"/>
        <w:rPr>
          <w:rFonts w:ascii="Microsoft JhengHei"/>
          <w:b/>
          <w:sz w:val="5"/>
        </w:rPr>
      </w:pPr>
    </w:p>
    <w:p>
      <w:pPr>
        <w:pStyle w:val="BodyText"/>
        <w:spacing w:before="61"/>
        <w:ind w:left="680"/>
      </w:pPr>
      <w:r>
        <w:rPr>
          <w:spacing w:val="-1"/>
        </w:rPr>
        <w:t>大体积混凝土结构安全监测技术的必要性探讨</w:t>
      </w:r>
    </w:p>
    <w:p>
      <w:pPr>
        <w:spacing w:after="0"/>
        <w:sectPr>
          <w:footerReference w:type="default" r:id="rId10"/>
          <w:type w:val="continuous"/>
          <w:pgSz w:w="11910" w:h="16840"/>
          <w:pgMar w:top="1400" w:right="1420" w:bottom="1380" w:left="1680" w:header="0" w:footer="1198"/>
          <w:pgNumType w:start="6"/>
          <w:cols w:space="708"/>
        </w:sectPr>
      </w:pPr>
    </w:p>
    <w:p>
      <w:pPr>
        <w:pStyle w:val="BodyText"/>
        <w:spacing w:before="37" w:line="417" w:lineRule="auto"/>
        <w:ind w:left="120" w:right="98"/>
      </w:pPr>
      <w:r>
        <w:rPr>
          <w:spacing w:val="-2"/>
        </w:rPr>
        <w:t>随着现代建筑技术和材料科学的快速发展,大体积混凝土结构在桥梁、</w:t>
      </w:r>
      <w:r>
        <w:rPr>
          <w:spacing w:val="-2"/>
        </w:rPr>
        <w:t>隧道、高层建筑等领域得到了广泛应用。然而,由于大体积混凝土结</w:t>
      </w:r>
      <w:r>
        <w:rPr>
          <w:spacing w:val="40"/>
        </w:rPr>
        <w:t xml:space="preserve"> </w:t>
      </w:r>
      <w:r>
        <w:rPr>
          <w:spacing w:val="-2"/>
        </w:rPr>
        <w:t>构的特点和施工过程中可能遇到的问题,这些结构的安全性和耐久性</w:t>
      </w:r>
      <w:r>
        <w:rPr>
          <w:spacing w:val="40"/>
        </w:rPr>
        <w:t xml:space="preserve"> </w:t>
      </w:r>
      <w:r>
        <w:rPr>
          <w:spacing w:val="-2"/>
        </w:rPr>
        <w:t>成为人们关注的焦点。因此,研究大体积混凝土结构的安全监测技术</w:t>
      </w:r>
      <w:r>
        <w:rPr>
          <w:spacing w:val="40"/>
        </w:rPr>
        <w:t xml:space="preserve"> </w:t>
      </w:r>
      <w:r>
        <w:rPr>
          <w:spacing w:val="-2"/>
        </w:rPr>
        <w:t>具有重要的理论意义和实践价值。</w:t>
      </w:r>
    </w:p>
    <w:p>
      <w:pPr>
        <w:pStyle w:val="BodyText"/>
      </w:pPr>
    </w:p>
    <w:p>
      <w:pPr>
        <w:pStyle w:val="BodyText"/>
        <w:spacing w:before="7"/>
        <w:rPr>
          <w:sz w:val="20"/>
        </w:rPr>
      </w:pPr>
    </w:p>
    <w:p>
      <w:pPr>
        <w:pStyle w:val="ListParagraph"/>
        <w:numPr>
          <w:ilvl w:val="0"/>
          <w:numId w:val="46"/>
        </w:numPr>
        <w:tabs>
          <w:tab w:val="left" w:pos="540"/>
        </w:tabs>
        <w:spacing w:before="0" w:after="0" w:line="240" w:lineRule="auto"/>
        <w:ind w:left="540" w:right="0" w:hanging="420"/>
        <w:jc w:val="both"/>
        <w:rPr>
          <w:sz w:val="28"/>
        </w:rPr>
      </w:pPr>
      <w:r>
        <w:rPr>
          <w:spacing w:val="-1"/>
          <w:sz w:val="28"/>
        </w:rPr>
        <w:t>大体积混凝土结构的特点及存在问题</w:t>
      </w:r>
    </w:p>
    <w:p>
      <w:pPr>
        <w:pStyle w:val="BodyText"/>
      </w:pPr>
    </w:p>
    <w:p>
      <w:pPr>
        <w:pStyle w:val="BodyText"/>
        <w:spacing w:before="5"/>
        <w:rPr>
          <w:sz w:val="41"/>
        </w:rPr>
      </w:pPr>
    </w:p>
    <w:p>
      <w:pPr>
        <w:pStyle w:val="BodyText"/>
        <w:spacing w:before="1" w:line="417" w:lineRule="auto"/>
        <w:ind w:left="120" w:right="378"/>
        <w:jc w:val="both"/>
      </w:pPr>
      <w:r>
        <w:t>大体积混凝土结构是指单个混凝土浇筑体的质量超过 800</w:t>
      </w:r>
      <w:r>
        <w:rPr>
          <w:spacing w:val="-1"/>
        </w:rPr>
        <w:t xml:space="preserve"> 吨或单个</w:t>
      </w:r>
      <w:r>
        <w:rPr>
          <w:spacing w:val="-6"/>
        </w:rPr>
        <w:t xml:space="preserve">结构件的尺寸大于 </w:t>
      </w:r>
      <w:r>
        <w:rPr>
          <w:spacing w:val="-2"/>
        </w:rPr>
        <w:t>20</w:t>
      </w:r>
      <w:r>
        <w:rPr>
          <w:spacing w:val="-8"/>
        </w:rPr>
        <w:t xml:space="preserve"> 米的大规模混凝土构筑物。这种结构通常用于</w:t>
      </w:r>
      <w:r>
        <w:rPr>
          <w:spacing w:val="-12"/>
        </w:rPr>
        <w:t>大型基础设施工程中。大体积混凝土结构的主要特点包括以下几个方</w:t>
      </w:r>
      <w:r>
        <w:rPr>
          <w:spacing w:val="-6"/>
        </w:rPr>
        <w:t>面:</w:t>
      </w:r>
    </w:p>
    <w:p>
      <w:pPr>
        <w:pStyle w:val="BodyText"/>
      </w:pPr>
    </w:p>
    <w:p>
      <w:pPr>
        <w:pStyle w:val="BodyText"/>
        <w:spacing w:before="7"/>
        <w:rPr>
          <w:sz w:val="20"/>
        </w:rPr>
      </w:pPr>
    </w:p>
    <w:p>
      <w:pPr>
        <w:pStyle w:val="ListParagraph"/>
        <w:numPr>
          <w:ilvl w:val="0"/>
          <w:numId w:val="45"/>
        </w:numPr>
        <w:tabs>
          <w:tab w:val="left" w:pos="682"/>
        </w:tabs>
        <w:spacing w:before="1" w:after="0" w:line="417" w:lineRule="auto"/>
        <w:ind w:left="120" w:right="378" w:firstLine="0"/>
        <w:jc w:val="both"/>
        <w:rPr>
          <w:sz w:val="28"/>
        </w:rPr>
      </w:pPr>
      <w:r>
        <w:rPr>
          <w:spacing w:val="-2"/>
          <w:sz w:val="28"/>
        </w:rPr>
        <w:t>尺寸庞大:大体积混凝土结构的尺寸往往超过常规混凝土结构的</w:t>
      </w:r>
      <w:r>
        <w:rPr>
          <w:spacing w:val="-2"/>
          <w:sz w:val="28"/>
        </w:rPr>
        <w:t>尺度,使得其内部应力状态复杂,受力特性难以准确预测。</w:t>
      </w:r>
    </w:p>
    <w:p>
      <w:pPr>
        <w:pStyle w:val="ListParagraph"/>
        <w:numPr>
          <w:ilvl w:val="0"/>
          <w:numId w:val="45"/>
        </w:numPr>
        <w:tabs>
          <w:tab w:val="left" w:pos="688"/>
        </w:tabs>
        <w:spacing w:before="0" w:after="0" w:line="417" w:lineRule="auto"/>
        <w:ind w:left="120" w:right="378" w:firstLine="0"/>
        <w:jc w:val="both"/>
        <w:rPr>
          <w:sz w:val="28"/>
        </w:rPr>
      </w:pPr>
      <w:r>
        <w:rPr>
          <w:spacing w:val="-2"/>
          <w:sz w:val="28"/>
        </w:rPr>
        <w:t>热量释放大:大体积混凝土浇筑时产生大量的水化热,导致混凝</w:t>
      </w:r>
      <w:r>
        <w:rPr>
          <w:spacing w:val="-2"/>
          <w:sz w:val="28"/>
        </w:rPr>
        <w:t>土内部温度急剧上升,进而引起混凝土内外温差过大,可能引发开裂</w:t>
      </w:r>
      <w:r>
        <w:rPr>
          <w:spacing w:val="-4"/>
          <w:sz w:val="28"/>
        </w:rPr>
        <w:t>等问题。</w:t>
      </w:r>
    </w:p>
    <w:p>
      <w:pPr>
        <w:pStyle w:val="ListParagraph"/>
        <w:numPr>
          <w:ilvl w:val="0"/>
          <w:numId w:val="45"/>
        </w:numPr>
        <w:tabs>
          <w:tab w:val="left" w:pos="687"/>
        </w:tabs>
        <w:spacing w:before="0" w:after="0" w:line="417" w:lineRule="auto"/>
        <w:ind w:left="120" w:right="98" w:firstLine="0"/>
        <w:jc w:val="both"/>
        <w:rPr>
          <w:sz w:val="28"/>
        </w:rPr>
      </w:pPr>
      <w:r>
        <w:rPr>
          <w:spacing w:val="-2"/>
          <w:sz w:val="28"/>
        </w:rPr>
        <w:t>收缩变形显著:由于大体积混凝土结构的尺寸较大,混凝土收缩、</w:t>
      </w:r>
      <w:r>
        <w:rPr>
          <w:spacing w:val="-2"/>
          <w:sz w:val="28"/>
        </w:rPr>
        <w:t>徐变等现象更为明显,容易造成裂缝的产生和发展。</w:t>
      </w:r>
    </w:p>
    <w:p>
      <w:pPr>
        <w:pStyle w:val="BodyText"/>
      </w:pPr>
    </w:p>
    <w:p>
      <w:pPr>
        <w:pStyle w:val="BodyText"/>
        <w:spacing w:before="7"/>
        <w:rPr>
          <w:sz w:val="20"/>
        </w:rPr>
      </w:pPr>
    </w:p>
    <w:p>
      <w:pPr>
        <w:pStyle w:val="BodyText"/>
        <w:ind w:left="120"/>
      </w:pPr>
      <w:r>
        <w:rPr>
          <w:spacing w:val="-1"/>
        </w:rPr>
        <w:t>针对上述特点,大体积混凝土结构存在以下问题:</w:t>
      </w:r>
    </w:p>
    <w:p>
      <w:pPr>
        <w:spacing w:after="0"/>
        <w:sectPr>
          <w:footerReference w:type="default" r:id="rId11"/>
          <w:pgSz w:w="11910" w:h="16840"/>
          <w:pgMar w:top="1520" w:right="1420" w:bottom="1380" w:left="1680" w:header="0" w:footer="1198"/>
          <w:pgNumType w:start="7"/>
          <w:cols w:space="708"/>
        </w:sectPr>
      </w:pPr>
    </w:p>
    <w:p>
      <w:pPr>
        <w:pStyle w:val="BodyText"/>
        <w:spacing w:before="8"/>
        <w:rPr>
          <w:sz w:val="15"/>
        </w:rPr>
      </w:pPr>
    </w:p>
    <w:p>
      <w:pPr>
        <w:pStyle w:val="ListParagraph"/>
        <w:numPr>
          <w:ilvl w:val="0"/>
          <w:numId w:val="44"/>
        </w:numPr>
        <w:tabs>
          <w:tab w:val="left" w:pos="680"/>
        </w:tabs>
        <w:spacing w:before="60" w:after="0" w:line="417" w:lineRule="auto"/>
        <w:ind w:left="120" w:right="378" w:firstLine="0"/>
        <w:jc w:val="left"/>
        <w:rPr>
          <w:sz w:val="28"/>
        </w:rPr>
      </w:pPr>
      <w:r>
        <w:rPr>
          <w:spacing w:val="-6"/>
          <w:sz w:val="28"/>
        </w:rPr>
        <w:t>温度控制难度大:大体积混凝土结构内部产生的热量不易散发,需</w:t>
      </w:r>
      <w:r>
        <w:rPr>
          <w:spacing w:val="-2"/>
          <w:sz w:val="28"/>
        </w:rPr>
        <w:t>采取有效的温控措施以降低混凝土内部与外部之间的温差。</w:t>
      </w:r>
    </w:p>
    <w:p>
      <w:pPr>
        <w:pStyle w:val="ListParagraph"/>
        <w:numPr>
          <w:ilvl w:val="0"/>
          <w:numId w:val="44"/>
        </w:numPr>
        <w:tabs>
          <w:tab w:val="left" w:pos="688"/>
        </w:tabs>
        <w:spacing w:before="0" w:after="0" w:line="417" w:lineRule="auto"/>
        <w:ind w:left="120" w:right="378" w:firstLine="0"/>
        <w:jc w:val="left"/>
        <w:rPr>
          <w:sz w:val="28"/>
        </w:rPr>
      </w:pPr>
      <w:r>
        <w:rPr>
          <w:spacing w:val="-2"/>
          <w:sz w:val="28"/>
        </w:rPr>
        <w:t>开裂风险高:由于混凝土的热膨胀系数较低,当混凝土内部与外</w:t>
      </w:r>
      <w:r>
        <w:rPr>
          <w:spacing w:val="-2"/>
          <w:sz w:val="28"/>
        </w:rPr>
        <w:t>部温差过大时,可能导致混凝土出现裂缝,影响结构的整体性能。</w:t>
      </w:r>
    </w:p>
    <w:p>
      <w:pPr>
        <w:pStyle w:val="ListParagraph"/>
        <w:numPr>
          <w:ilvl w:val="0"/>
          <w:numId w:val="44"/>
        </w:numPr>
        <w:tabs>
          <w:tab w:val="left" w:pos="688"/>
        </w:tabs>
        <w:spacing w:before="0" w:after="0" w:line="417" w:lineRule="auto"/>
        <w:ind w:left="120" w:right="378" w:firstLine="0"/>
        <w:jc w:val="left"/>
        <w:rPr>
          <w:sz w:val="28"/>
        </w:rPr>
      </w:pPr>
      <w:r>
        <w:rPr>
          <w:spacing w:val="-2"/>
          <w:sz w:val="28"/>
        </w:rPr>
        <w:t>耐久性问题突出:由于大体积混凝土结构容易出现裂缝,导致水</w:t>
      </w:r>
      <w:r>
        <w:rPr>
          <w:spacing w:val="-2"/>
          <w:sz w:val="28"/>
        </w:rPr>
        <w:t>分和有害离子进入混凝土内部,从而影响混凝土的耐久性。</w:t>
      </w:r>
    </w:p>
    <w:p>
      <w:pPr>
        <w:pStyle w:val="BodyText"/>
      </w:pPr>
    </w:p>
    <w:p>
      <w:pPr>
        <w:pStyle w:val="BodyText"/>
        <w:spacing w:before="8"/>
        <w:rPr>
          <w:sz w:val="20"/>
        </w:rPr>
      </w:pPr>
    </w:p>
    <w:p>
      <w:pPr>
        <w:pStyle w:val="ListParagraph"/>
        <w:numPr>
          <w:ilvl w:val="0"/>
          <w:numId w:val="46"/>
        </w:numPr>
        <w:tabs>
          <w:tab w:val="left" w:pos="540"/>
        </w:tabs>
        <w:spacing w:before="0" w:after="0" w:line="240" w:lineRule="auto"/>
        <w:ind w:left="540" w:right="0" w:hanging="420"/>
        <w:jc w:val="left"/>
        <w:rPr>
          <w:sz w:val="28"/>
        </w:rPr>
      </w:pPr>
      <w:r>
        <w:rPr>
          <w:spacing w:val="-1"/>
          <w:sz w:val="28"/>
        </w:rPr>
        <w:t>安全监测技术的重要性</w:t>
      </w:r>
    </w:p>
    <w:p>
      <w:pPr>
        <w:pStyle w:val="BodyText"/>
      </w:pPr>
    </w:p>
    <w:p>
      <w:pPr>
        <w:pStyle w:val="BodyText"/>
        <w:spacing w:before="5"/>
        <w:rPr>
          <w:sz w:val="41"/>
        </w:rPr>
      </w:pPr>
    </w:p>
    <w:p>
      <w:pPr>
        <w:pStyle w:val="BodyText"/>
        <w:spacing w:line="417" w:lineRule="auto"/>
        <w:ind w:left="120" w:right="378"/>
        <w:jc w:val="both"/>
      </w:pPr>
      <w:r>
        <w:rPr>
          <w:spacing w:val="-2"/>
        </w:rPr>
        <w:t>为了确保大体积混凝土结构的安全性和耐久性,对其进行安全监测显</w:t>
      </w:r>
      <w:r>
        <w:rPr>
          <w:spacing w:val="-2"/>
        </w:rPr>
        <w:t>得尤为重要。通过对大体积混凝土结构进行实时监测,可以及时发现</w:t>
      </w:r>
      <w:r>
        <w:rPr>
          <w:spacing w:val="-2"/>
        </w:rPr>
        <w:t>潜在的安全隐患,并对相应的施工方法和技术措施进行调整优化。具</w:t>
      </w:r>
      <w:r>
        <w:rPr>
          <w:spacing w:val="-2"/>
        </w:rPr>
        <w:t>体来说,安全监测技术的重要性表现在以下几个方面:</w:t>
      </w:r>
    </w:p>
    <w:p>
      <w:pPr>
        <w:pStyle w:val="BodyText"/>
      </w:pPr>
    </w:p>
    <w:p>
      <w:pPr>
        <w:pStyle w:val="BodyText"/>
        <w:spacing w:before="8"/>
        <w:rPr>
          <w:sz w:val="20"/>
        </w:rPr>
      </w:pPr>
    </w:p>
    <w:p>
      <w:pPr>
        <w:pStyle w:val="ListParagraph"/>
        <w:numPr>
          <w:ilvl w:val="0"/>
          <w:numId w:val="43"/>
        </w:numPr>
        <w:tabs>
          <w:tab w:val="left" w:pos="688"/>
        </w:tabs>
        <w:spacing w:before="0" w:after="0" w:line="417" w:lineRule="auto"/>
        <w:ind w:left="120" w:right="378" w:firstLine="0"/>
        <w:jc w:val="both"/>
        <w:rPr>
          <w:sz w:val="28"/>
        </w:rPr>
      </w:pPr>
      <w:r>
        <w:rPr>
          <w:spacing w:val="-2"/>
          <w:sz w:val="28"/>
        </w:rPr>
        <w:t>预防事故发生:通过实时监测大体积混凝土结构的状态,可以在</w:t>
      </w:r>
      <w:r>
        <w:rPr>
          <w:spacing w:val="-2"/>
          <w:sz w:val="28"/>
        </w:rPr>
        <w:t>早期发现结构可能出现的问题并及时采取措施加以预防,避免事故的</w:t>
      </w:r>
      <w:r>
        <w:rPr>
          <w:spacing w:val="-4"/>
          <w:sz w:val="28"/>
        </w:rPr>
        <w:t>发生。</w:t>
      </w:r>
    </w:p>
    <w:p>
      <w:pPr>
        <w:pStyle w:val="ListParagraph"/>
        <w:numPr>
          <w:ilvl w:val="0"/>
          <w:numId w:val="43"/>
        </w:numPr>
        <w:tabs>
          <w:tab w:val="left" w:pos="688"/>
        </w:tabs>
        <w:spacing w:before="0" w:after="0" w:line="417" w:lineRule="auto"/>
        <w:ind w:left="120" w:right="100" w:firstLine="0"/>
        <w:jc w:val="left"/>
        <w:rPr>
          <w:sz w:val="28"/>
        </w:rPr>
      </w:pPr>
      <w:r>
        <w:rPr>
          <w:spacing w:val="-2"/>
          <w:sz w:val="28"/>
        </w:rPr>
        <w:t>保证结构安全可靠:通过对结构的安全监测数据进行分析,可以</w:t>
      </w:r>
      <w:r>
        <w:rPr>
          <w:spacing w:val="80"/>
          <w:w w:val="150"/>
          <w:sz w:val="28"/>
        </w:rPr>
        <w:t xml:space="preserve"> </w:t>
      </w:r>
      <w:r>
        <w:rPr>
          <w:spacing w:val="-2"/>
          <w:sz w:val="28"/>
        </w:rPr>
        <w:t>了解结构的实际工作状态和性能指标,为结构的维修和加固提供依据。</w:t>
      </w:r>
    </w:p>
    <w:p>
      <w:pPr>
        <w:pStyle w:val="ListParagraph"/>
        <w:numPr>
          <w:ilvl w:val="0"/>
          <w:numId w:val="43"/>
        </w:numPr>
        <w:tabs>
          <w:tab w:val="left" w:pos="688"/>
        </w:tabs>
        <w:spacing w:before="0" w:after="0" w:line="417" w:lineRule="auto"/>
        <w:ind w:left="120" w:right="378" w:firstLine="0"/>
        <w:jc w:val="left"/>
        <w:rPr>
          <w:sz w:val="28"/>
        </w:rPr>
      </w:pPr>
      <w:r>
        <w:rPr>
          <w:spacing w:val="-2"/>
          <w:sz w:val="28"/>
        </w:rPr>
        <w:t>提升经济效益:通过对结构进行监测,可以有效防止因结构损坏</w:t>
      </w:r>
      <w:r>
        <w:rPr>
          <w:spacing w:val="-2"/>
          <w:sz w:val="28"/>
        </w:rPr>
        <w:t>而导致的经济损失和人员伤亡,提高项目投资效益。</w:t>
      </w:r>
    </w:p>
    <w:p>
      <w:pPr>
        <w:spacing w:after="0" w:line="417" w:lineRule="auto"/>
        <w:jc w:val="left"/>
        <w:rPr>
          <w:sz w:val="28"/>
        </w:rPr>
        <w:sectPr>
          <w:footerReference w:type="default" r:id="rId12"/>
          <w:pgSz w:w="11910" w:h="16840"/>
          <w:pgMar w:top="1920" w:right="1420" w:bottom="1380" w:left="1680" w:header="0" w:footer="1198"/>
          <w:pgNumType w:start="8"/>
          <w:cols w:space="708"/>
        </w:sectPr>
      </w:pPr>
    </w:p>
    <w:p>
      <w:pPr>
        <w:pStyle w:val="BodyText"/>
        <w:spacing w:before="8"/>
        <w:rPr>
          <w:sz w:val="15"/>
        </w:rPr>
      </w:pPr>
    </w:p>
    <w:p>
      <w:pPr>
        <w:pStyle w:val="ListParagraph"/>
        <w:numPr>
          <w:ilvl w:val="0"/>
          <w:numId w:val="46"/>
        </w:numPr>
        <w:tabs>
          <w:tab w:val="left" w:pos="540"/>
        </w:tabs>
        <w:spacing w:before="60" w:after="0" w:line="240" w:lineRule="auto"/>
        <w:ind w:left="540" w:right="0" w:hanging="420"/>
        <w:jc w:val="both"/>
        <w:rPr>
          <w:sz w:val="28"/>
        </w:rPr>
      </w:pPr>
      <w:r>
        <w:rPr>
          <w:spacing w:val="-1"/>
          <w:sz w:val="28"/>
        </w:rPr>
        <w:t>安全监测技术的应用现状及发展趋势</w:t>
      </w:r>
    </w:p>
    <w:p>
      <w:pPr>
        <w:pStyle w:val="BodyText"/>
      </w:pPr>
    </w:p>
    <w:p>
      <w:pPr>
        <w:pStyle w:val="BodyText"/>
        <w:spacing w:before="5"/>
        <w:rPr>
          <w:sz w:val="41"/>
        </w:rPr>
      </w:pPr>
    </w:p>
    <w:p>
      <w:pPr>
        <w:pStyle w:val="BodyText"/>
        <w:spacing w:before="1" w:line="417" w:lineRule="auto"/>
        <w:ind w:left="120" w:right="378"/>
        <w:jc w:val="both"/>
      </w:pPr>
      <w:r>
        <w:rPr>
          <w:spacing w:val="-2"/>
        </w:rPr>
        <w:t>目前,大体积混凝土结构安全监测技术主要包括传感器技术、无线通</w:t>
      </w:r>
      <w:r>
        <w:rPr>
          <w:spacing w:val="-2"/>
        </w:rPr>
        <w:t>信技术、信号处理技术、数据分析与决策支持系统等方面。近年来,</w:t>
      </w:r>
      <w:r>
        <w:rPr>
          <w:spacing w:val="-4"/>
        </w:rPr>
        <w:t>各种新型监测技术如光纤传感技术、微电子技术、大数据技术等也逐</w:t>
      </w:r>
      <w:r>
        <w:rPr>
          <w:spacing w:val="-7"/>
        </w:rPr>
        <w:t>渐应用于大体积混凝土结构的安全监测领域。随着技术的发展和应用</w:t>
      </w:r>
      <w:r>
        <w:rPr>
          <w:spacing w:val="-2"/>
        </w:rPr>
        <w:t>范围的扩大,未来大体积混凝土结构安全监测技术将呈现以下几个发</w:t>
      </w:r>
      <w:r>
        <w:rPr>
          <w:spacing w:val="-4"/>
        </w:rPr>
        <w:t>展趋势:</w:t>
      </w:r>
    </w:p>
    <w:p>
      <w:pPr>
        <w:pStyle w:val="BodyText"/>
      </w:pPr>
    </w:p>
    <w:p>
      <w:pPr>
        <w:pStyle w:val="BodyText"/>
        <w:spacing w:before="7"/>
        <w:rPr>
          <w:sz w:val="20"/>
        </w:rPr>
      </w:pPr>
    </w:p>
    <w:p>
      <w:pPr>
        <w:pStyle w:val="ListParagraph"/>
        <w:numPr>
          <w:ilvl w:val="0"/>
          <w:numId w:val="42"/>
        </w:numPr>
        <w:tabs>
          <w:tab w:val="left" w:pos="680"/>
        </w:tabs>
        <w:spacing w:before="0" w:after="0" w:line="417" w:lineRule="auto"/>
        <w:ind w:left="120" w:right="378" w:firstLine="0"/>
        <w:jc w:val="both"/>
        <w:rPr>
          <w:sz w:val="28"/>
        </w:rPr>
      </w:pPr>
      <w:r>
        <w:rPr>
          <w:spacing w:val="-9"/>
          <w:sz w:val="28"/>
        </w:rPr>
        <w:t>智能化程度提高:随着物联网、人工智能等先进技术的发展,未来</w:t>
      </w:r>
      <w:r>
        <w:rPr>
          <w:spacing w:val="-2"/>
          <w:sz w:val="28"/>
        </w:rPr>
        <w:t>的监测系统将更加智能化、自动化,能够实时地对大体积混凝土结构</w:t>
      </w:r>
      <w:r>
        <w:rPr>
          <w:spacing w:val="-2"/>
          <w:sz w:val="28"/>
        </w:rPr>
        <w:t>进行全面而准确的监测。</w:t>
      </w:r>
    </w:p>
    <w:p>
      <w:pPr>
        <w:pStyle w:val="ListParagraph"/>
        <w:numPr>
          <w:ilvl w:val="0"/>
          <w:numId w:val="42"/>
        </w:numPr>
        <w:tabs>
          <w:tab w:val="left" w:pos="688"/>
        </w:tabs>
        <w:spacing w:before="0" w:after="0" w:line="417" w:lineRule="auto"/>
        <w:ind w:left="120" w:right="378" w:firstLine="0"/>
        <w:jc w:val="both"/>
        <w:rPr>
          <w:sz w:val="28"/>
        </w:rPr>
      </w:pPr>
      <w:r>
        <w:rPr>
          <w:spacing w:val="-2"/>
          <w:sz w:val="28"/>
        </w:rPr>
        <w:t>数据分析能力增强:随着大数据技术的应用,未来的监测系统将</w:t>
      </w:r>
      <w:r>
        <w:rPr>
          <w:spacing w:val="-2"/>
          <w:sz w:val="28"/>
        </w:rPr>
        <w:t>具备更强的数据分析和挖掘能力,能够从海量数据中提取出有价值的</w:t>
      </w:r>
      <w:r>
        <w:rPr>
          <w:spacing w:val="-2"/>
          <w:sz w:val="28"/>
        </w:rPr>
        <w:t>信息,为决策提供支持。</w:t>
      </w:r>
    </w:p>
    <w:p>
      <w:pPr>
        <w:pStyle w:val="ListParagraph"/>
        <w:numPr>
          <w:ilvl w:val="0"/>
          <w:numId w:val="42"/>
        </w:numPr>
        <w:tabs>
          <w:tab w:val="left" w:pos="688"/>
        </w:tabs>
        <w:spacing w:before="0" w:after="0" w:line="417" w:lineRule="auto"/>
        <w:ind w:left="120" w:right="378" w:firstLine="0"/>
        <w:jc w:val="both"/>
        <w:rPr>
          <w:sz w:val="28"/>
        </w:rPr>
      </w:pPr>
      <w:r>
        <w:rPr>
          <w:spacing w:val="-2"/>
          <w:sz w:val="28"/>
        </w:rPr>
        <w:t>综合性提高:未来的监测系统不仅包括传统的结构参数监测,还</w:t>
      </w:r>
      <w:r>
        <w:rPr>
          <w:spacing w:val="-2"/>
          <w:sz w:val="28"/>
        </w:rPr>
        <w:t>将涵盖环境因素、荷载情况等多个方面的综合监测,实现多参数、多</w:t>
      </w:r>
      <w:r>
        <w:rPr>
          <w:spacing w:val="-2"/>
          <w:sz w:val="28"/>
        </w:rPr>
        <w:t>维度的监测。</w:t>
      </w:r>
    </w:p>
    <w:p>
      <w:pPr>
        <w:pStyle w:val="BodyText"/>
      </w:pPr>
    </w:p>
    <w:p>
      <w:pPr>
        <w:pStyle w:val="BodyText"/>
        <w:spacing w:before="7"/>
        <w:rPr>
          <w:sz w:val="20"/>
        </w:rPr>
      </w:pPr>
    </w:p>
    <w:p>
      <w:pPr>
        <w:pStyle w:val="BodyText"/>
        <w:ind w:left="120"/>
      </w:pPr>
      <w:r>
        <w:rPr>
          <w:spacing w:val="-3"/>
        </w:rPr>
        <w:t>综上所述</w:t>
      </w:r>
    </w:p>
    <w:p>
      <w:pPr>
        <w:spacing w:after="0"/>
        <w:sectPr>
          <w:footerReference w:type="default" r:id="rId13"/>
          <w:pgSz w:w="11910" w:h="16840"/>
          <w:pgMar w:top="1920" w:right="1420" w:bottom="1380" w:left="1680" w:header="0" w:footer="1198"/>
          <w:pgNumType w:start="9"/>
          <w:cols w:space="708"/>
        </w:sectPr>
      </w:pPr>
    </w:p>
    <w:p>
      <w:pPr>
        <w:pStyle w:val="Heading1"/>
        <w:tabs>
          <w:tab w:val="left" w:pos="1725"/>
        </w:tabs>
        <w:spacing w:line="514" w:lineRule="exact"/>
      </w:pPr>
      <w:bookmarkStart w:id="2" w:name="_TOC_250005"/>
      <w:r>
        <w:t>第</w:t>
      </w:r>
      <w:r>
        <w:t>三</w:t>
      </w:r>
      <w:r>
        <w:t>部</w:t>
      </w:r>
      <w:r>
        <w:rPr>
          <w:spacing w:val="-10"/>
        </w:rPr>
        <w:t>分</w:t>
      </w:r>
      <w:r>
        <w:tab/>
        <w:t>温</w:t>
      </w:r>
      <w:r>
        <w:t>度</w:t>
      </w:r>
      <w:r>
        <w:t>场</w:t>
      </w:r>
      <w:r>
        <w:t>监</w:t>
      </w:r>
      <w:r>
        <w:t>测</w:t>
      </w:r>
      <w:r>
        <w:t>技</w:t>
      </w:r>
      <w:r>
        <w:t>术</w:t>
      </w:r>
      <w:r>
        <w:t>的</w:t>
      </w:r>
      <w:r>
        <w:t>应</w:t>
      </w:r>
      <w:r>
        <w:t>用</w:t>
      </w:r>
      <w:r>
        <w:t>研</w:t>
      </w:r>
      <w:bookmarkEnd w:id="2"/>
      <w:r>
        <w:rPr>
          <w:spacing w:val="-10"/>
        </w:rPr>
        <w:t>究</w:t>
      </w:r>
    </w:p>
    <w:p>
      <w:pPr>
        <w:pStyle w:val="BodyText"/>
        <w:spacing w:before="3"/>
        <w:rPr>
          <w:rFonts w:ascii="Microsoft JhengHei"/>
          <w:b/>
          <w:sz w:val="23"/>
        </w:rPr>
      </w:pPr>
    </w:p>
    <w:p>
      <w:pPr>
        <w:pStyle w:val="BodyText"/>
        <w:spacing w:line="417" w:lineRule="auto"/>
        <w:ind w:left="120" w:right="378" w:firstLine="560"/>
        <w:jc w:val="both"/>
      </w:pPr>
      <w:r>
        <w:rPr>
          <w:spacing w:val="-6"/>
        </w:rPr>
        <w:t>大体积混凝土结构的安全性是施工中极为重要的考虑因素。温度</w:t>
      </w:r>
      <w:r>
        <w:rPr>
          <w:spacing w:val="-8"/>
        </w:rPr>
        <w:t>场监测技术作为其中一种关键手段，对于预测和控制大体积混凝土的</w:t>
      </w:r>
      <w:r>
        <w:rPr>
          <w:spacing w:val="-9"/>
        </w:rPr>
        <w:t>热应力和裂缝发生具有重要意义。本文将重点介绍温度场监测技术在</w:t>
      </w:r>
      <w:r>
        <w:rPr>
          <w:spacing w:val="-2"/>
        </w:rPr>
        <w:t>大体积混凝土结构安全监测中的应用研究。</w:t>
      </w:r>
    </w:p>
    <w:p>
      <w:pPr>
        <w:pStyle w:val="BodyText"/>
      </w:pPr>
    </w:p>
    <w:p>
      <w:pPr>
        <w:pStyle w:val="BodyText"/>
        <w:spacing w:before="8"/>
        <w:rPr>
          <w:sz w:val="20"/>
        </w:rPr>
      </w:pPr>
    </w:p>
    <w:p>
      <w:pPr>
        <w:pStyle w:val="BodyText"/>
        <w:ind w:left="120"/>
      </w:pPr>
      <w:r>
        <w:rPr>
          <w:spacing w:val="-3"/>
        </w:rPr>
        <w:t>一、概述</w:t>
      </w:r>
    </w:p>
    <w:p>
      <w:pPr>
        <w:pStyle w:val="BodyText"/>
      </w:pPr>
    </w:p>
    <w:p>
      <w:pPr>
        <w:pStyle w:val="BodyText"/>
        <w:spacing w:before="5"/>
        <w:rPr>
          <w:sz w:val="41"/>
        </w:rPr>
      </w:pPr>
    </w:p>
    <w:p>
      <w:pPr>
        <w:pStyle w:val="BodyText"/>
        <w:spacing w:before="1" w:line="417" w:lineRule="auto"/>
        <w:ind w:left="120" w:right="378"/>
        <w:jc w:val="both"/>
      </w:pPr>
      <w:r>
        <w:t>大体积混凝土结构通常是指混凝土浇筑厚度大于 1.5</w:t>
      </w:r>
      <w:r>
        <w:rPr>
          <w:spacing w:val="-1"/>
        </w:rPr>
        <w:t xml:space="preserve"> 米或者单体体</w:t>
      </w:r>
      <w:r>
        <w:rPr>
          <w:spacing w:val="-10"/>
        </w:rPr>
        <w:t xml:space="preserve">积超过 </w:t>
      </w:r>
      <w:r>
        <w:rPr>
          <w:spacing w:val="-2"/>
        </w:rPr>
        <w:t>1000</w:t>
      </w:r>
      <w:r>
        <w:rPr>
          <w:spacing w:val="-8"/>
        </w:rPr>
        <w:t xml:space="preserve"> 立方米的工程结构。由于其规模庞大，混凝土在硬化过</w:t>
      </w:r>
      <w:r>
        <w:rPr>
          <w:spacing w:val="-8"/>
        </w:rPr>
        <w:t>程中产生的水化热会导致内部温升显著，从而产生巨大的温度梯度和</w:t>
      </w:r>
      <w:r>
        <w:rPr>
          <w:spacing w:val="-4"/>
        </w:rPr>
        <w:t>热应力，进而可能导致开裂、变形等质量问题。因此，对大体积混凝</w:t>
      </w:r>
      <w:r>
        <w:rPr>
          <w:spacing w:val="-2"/>
        </w:rPr>
        <w:t>土结构进行实时温度监测显得尤为重要。</w:t>
      </w:r>
    </w:p>
    <w:p>
      <w:pPr>
        <w:pStyle w:val="BodyText"/>
      </w:pPr>
    </w:p>
    <w:p>
      <w:pPr>
        <w:pStyle w:val="BodyText"/>
        <w:spacing w:before="7"/>
        <w:rPr>
          <w:sz w:val="20"/>
        </w:rPr>
      </w:pPr>
    </w:p>
    <w:p>
      <w:pPr>
        <w:pStyle w:val="BodyText"/>
        <w:ind w:left="120"/>
      </w:pPr>
      <w:r>
        <w:rPr>
          <w:spacing w:val="-1"/>
        </w:rPr>
        <w:t>二、温度场监测技术原理及分类</w:t>
      </w:r>
    </w:p>
    <w:p>
      <w:pPr>
        <w:pStyle w:val="BodyText"/>
      </w:pPr>
    </w:p>
    <w:p>
      <w:pPr>
        <w:pStyle w:val="BodyText"/>
        <w:spacing w:before="5"/>
        <w:rPr>
          <w:sz w:val="41"/>
        </w:rPr>
      </w:pPr>
    </w:p>
    <w:p>
      <w:pPr>
        <w:pStyle w:val="BodyText"/>
        <w:spacing w:before="1" w:line="417" w:lineRule="auto"/>
        <w:ind w:left="120" w:right="378"/>
      </w:pPr>
      <w:r>
        <w:rPr>
          <w:spacing w:val="-4"/>
        </w:rPr>
        <w:t>目前，在实际工程中，常用的温度场监测技术主要包括：电阻温度计</w:t>
      </w:r>
      <w:r>
        <w:rPr>
          <w:spacing w:val="-2"/>
        </w:rPr>
        <w:t>法、红外线测温法、光纤光栅传感法以及分布式光纤测温法等。</w:t>
      </w:r>
    </w:p>
    <w:p>
      <w:pPr>
        <w:pStyle w:val="BodyText"/>
        <w:spacing w:before="3"/>
      </w:pPr>
    </w:p>
    <w:p>
      <w:pPr>
        <w:pStyle w:val="ListParagraph"/>
        <w:numPr>
          <w:ilvl w:val="0"/>
          <w:numId w:val="41"/>
        </w:numPr>
        <w:tabs>
          <w:tab w:val="left" w:pos="542"/>
        </w:tabs>
        <w:spacing w:before="0" w:after="0" w:line="620" w:lineRule="atLeast"/>
        <w:ind w:left="120" w:right="145" w:firstLine="0"/>
        <w:jc w:val="left"/>
        <w:rPr>
          <w:sz w:val="28"/>
        </w:rPr>
      </w:pPr>
      <w:r>
        <w:rPr>
          <w:sz w:val="28"/>
        </w:rPr>
        <w:t>电阻温度计法：该方法通过安装在混凝土内部的电阻温度计来测</w:t>
      </w:r>
      <w:r>
        <w:rPr>
          <w:spacing w:val="-7"/>
          <w:sz w:val="28"/>
        </w:rPr>
        <w:t>量混凝土各部位的温度，并通过数据采集系统进行实时监控。电阻温</w:t>
      </w:r>
      <w:r>
        <w:rPr>
          <w:spacing w:val="-16"/>
          <w:sz w:val="28"/>
        </w:rPr>
        <w:t>度计法适用于大型混凝土结构，且可以实现长期稳定可靠的数据监测。</w:t>
      </w:r>
    </w:p>
    <w:p>
      <w:pPr>
        <w:spacing w:after="0" w:line="620" w:lineRule="atLeast"/>
        <w:jc w:val="left"/>
        <w:rPr>
          <w:sz w:val="28"/>
        </w:rPr>
        <w:sectPr>
          <w:footerReference w:type="default" r:id="rId14"/>
          <w:pgSz w:w="11910" w:h="16840"/>
          <w:pgMar w:top="1500" w:right="1420" w:bottom="1380" w:left="1680" w:header="0" w:footer="1198"/>
          <w:pgNumType w:start="10"/>
          <w:cols w:space="708"/>
        </w:sectPr>
      </w:pPr>
    </w:p>
    <w:p>
      <w:pPr>
        <w:pStyle w:val="BodyText"/>
        <w:spacing w:before="8"/>
        <w:rPr>
          <w:sz w:val="15"/>
        </w:rPr>
      </w:pPr>
    </w:p>
    <w:p>
      <w:pPr>
        <w:pStyle w:val="ListParagraph"/>
        <w:numPr>
          <w:ilvl w:val="0"/>
          <w:numId w:val="41"/>
        </w:numPr>
        <w:tabs>
          <w:tab w:val="left" w:pos="542"/>
        </w:tabs>
        <w:spacing w:before="60" w:after="0" w:line="417" w:lineRule="auto"/>
        <w:ind w:left="120" w:right="378" w:firstLine="0"/>
        <w:jc w:val="both"/>
        <w:rPr>
          <w:sz w:val="28"/>
        </w:rPr>
      </w:pPr>
      <w:r>
        <w:rPr>
          <w:spacing w:val="-2"/>
          <w:sz w:val="28"/>
        </w:rPr>
        <w:t>红外线测温法：红外线测温法基于非接触式测温原理，能够快速</w:t>
      </w:r>
      <w:r>
        <w:rPr>
          <w:spacing w:val="-4"/>
          <w:sz w:val="28"/>
        </w:rPr>
        <w:t>准确地测量混凝土表面的温度分布情况。然而，由于受到环境因素的</w:t>
      </w:r>
      <w:r>
        <w:rPr>
          <w:spacing w:val="-2"/>
          <w:sz w:val="28"/>
        </w:rPr>
        <w:t>影响较大，这种方法一般只用于混凝土表面温度的检测。</w:t>
      </w:r>
    </w:p>
    <w:p>
      <w:pPr>
        <w:pStyle w:val="BodyText"/>
      </w:pPr>
    </w:p>
    <w:p>
      <w:pPr>
        <w:pStyle w:val="BodyText"/>
        <w:spacing w:before="8"/>
        <w:rPr>
          <w:sz w:val="20"/>
        </w:rPr>
      </w:pPr>
    </w:p>
    <w:p>
      <w:pPr>
        <w:pStyle w:val="ListParagraph"/>
        <w:numPr>
          <w:ilvl w:val="0"/>
          <w:numId w:val="41"/>
        </w:numPr>
        <w:tabs>
          <w:tab w:val="left" w:pos="542"/>
        </w:tabs>
        <w:spacing w:before="1" w:after="0" w:line="417" w:lineRule="auto"/>
        <w:ind w:left="120" w:right="378" w:firstLine="0"/>
        <w:jc w:val="both"/>
        <w:rPr>
          <w:sz w:val="28"/>
        </w:rPr>
      </w:pPr>
      <w:r>
        <w:rPr>
          <w:spacing w:val="-2"/>
          <w:sz w:val="28"/>
        </w:rPr>
        <w:t>光纤光栅传感法：该方法利用光纤光栅传感器对混凝土内部温度</w:t>
      </w:r>
      <w:r>
        <w:rPr>
          <w:spacing w:val="-4"/>
          <w:sz w:val="28"/>
        </w:rPr>
        <w:t>进行连续监测。光纤光栅传感法的优点在于不受电磁干扰、抗腐蚀性</w:t>
      </w:r>
      <w:r>
        <w:rPr>
          <w:spacing w:val="-2"/>
          <w:sz w:val="28"/>
        </w:rPr>
        <w:t>强、灵敏度高，但成本较高。</w:t>
      </w:r>
    </w:p>
    <w:p>
      <w:pPr>
        <w:pStyle w:val="BodyText"/>
      </w:pPr>
    </w:p>
    <w:p>
      <w:pPr>
        <w:pStyle w:val="BodyText"/>
        <w:spacing w:before="8"/>
        <w:rPr>
          <w:sz w:val="20"/>
        </w:rPr>
      </w:pPr>
    </w:p>
    <w:p>
      <w:pPr>
        <w:pStyle w:val="ListParagraph"/>
        <w:numPr>
          <w:ilvl w:val="0"/>
          <w:numId w:val="41"/>
        </w:numPr>
        <w:tabs>
          <w:tab w:val="left" w:pos="542"/>
        </w:tabs>
        <w:spacing w:before="0" w:after="0" w:line="417" w:lineRule="auto"/>
        <w:ind w:left="120" w:right="378" w:firstLine="0"/>
        <w:jc w:val="both"/>
        <w:rPr>
          <w:sz w:val="28"/>
        </w:rPr>
      </w:pPr>
      <w:r>
        <w:rPr>
          <w:spacing w:val="-2"/>
          <w:sz w:val="28"/>
        </w:rPr>
        <w:t>分布式光纤测温法：分布式光纤测温法采用光纤作为传感器，可</w:t>
      </w:r>
      <w:r>
        <w:rPr>
          <w:spacing w:val="-7"/>
          <w:sz w:val="28"/>
        </w:rPr>
        <w:t>以实现对整个混凝土结构的温度分布进行全面监测。该方法的优点在</w:t>
      </w:r>
      <w:r>
        <w:rPr>
          <w:spacing w:val="-2"/>
          <w:sz w:val="28"/>
        </w:rPr>
        <w:t>于精度高、可靠性强，但实施难度较大。</w:t>
      </w:r>
    </w:p>
    <w:p>
      <w:pPr>
        <w:pStyle w:val="BodyText"/>
      </w:pPr>
    </w:p>
    <w:p>
      <w:pPr>
        <w:pStyle w:val="BodyText"/>
        <w:spacing w:before="8"/>
        <w:rPr>
          <w:sz w:val="20"/>
        </w:rPr>
      </w:pPr>
    </w:p>
    <w:p>
      <w:pPr>
        <w:pStyle w:val="BodyText"/>
        <w:ind w:left="120"/>
      </w:pPr>
      <w:r>
        <w:rPr>
          <w:spacing w:val="-1"/>
        </w:rPr>
        <w:t>三、温度场监测技术的应用案例分析</w:t>
      </w:r>
    </w:p>
    <w:p>
      <w:pPr>
        <w:pStyle w:val="BodyText"/>
      </w:pPr>
    </w:p>
    <w:p>
      <w:pPr>
        <w:pStyle w:val="BodyText"/>
        <w:spacing w:before="5"/>
        <w:rPr>
          <w:sz w:val="41"/>
        </w:rPr>
      </w:pPr>
    </w:p>
    <w:p>
      <w:pPr>
        <w:pStyle w:val="BodyText"/>
        <w:spacing w:line="417" w:lineRule="auto"/>
        <w:ind w:left="120" w:right="238"/>
      </w:pPr>
      <w:r>
        <w:rPr>
          <w:spacing w:val="-12"/>
        </w:rPr>
        <w:t>以某大坝工程为例，该工程采用了分布式光纤测温技术对大体积混凝</w:t>
      </w:r>
      <w:r>
        <w:rPr>
          <w:spacing w:val="-2"/>
        </w:rPr>
        <w:t>土进行了全面的温度监测。在施工过程中，工作人员首先在混凝土结</w:t>
      </w:r>
      <w:r>
        <w:rPr>
          <w:spacing w:val="-12"/>
        </w:rPr>
        <w:t>构内铺设了光纤，然后使用相应的信号处理设备获取到每个测点的温</w:t>
      </w:r>
      <w:r>
        <w:rPr>
          <w:spacing w:val="-2"/>
        </w:rPr>
        <w:t>度数据。通过对这些数据的分析，工程团队得以了解混凝土内部的温</w:t>
      </w:r>
      <w:r>
        <w:rPr>
          <w:spacing w:val="-18"/>
        </w:rPr>
        <w:t>度变化规律，及时采取措施控制混凝土的热应力和裂缝的发生。此外，</w:t>
      </w:r>
      <w:r>
        <w:rPr>
          <w:spacing w:val="-2"/>
        </w:rPr>
        <w:t>该工程还结合其他监测技术（如应力监测、变形监测等）进行了综合</w:t>
      </w:r>
      <w:r>
        <w:rPr>
          <w:spacing w:val="-2"/>
        </w:rPr>
        <w:t>分析评估，确保了整个工程的安全运行。</w:t>
      </w:r>
    </w:p>
    <w:p>
      <w:pPr>
        <w:spacing w:after="0" w:line="417" w:lineRule="auto"/>
        <w:sectPr>
          <w:footerReference w:type="default" r:id="rId15"/>
          <w:pgSz w:w="11910" w:h="16840"/>
          <w:pgMar w:top="1920" w:right="1420" w:bottom="1380" w:left="1680" w:header="0" w:footer="1198"/>
          <w:pgNumType w:start="11"/>
          <w:cols w:space="708"/>
        </w:sectPr>
      </w:pPr>
    </w:p>
    <w:p>
      <w:pPr>
        <w:pStyle w:val="BodyText"/>
        <w:spacing w:before="8"/>
        <w:rPr>
          <w:sz w:val="15"/>
        </w:rPr>
      </w:pPr>
    </w:p>
    <w:p>
      <w:pPr>
        <w:pStyle w:val="BodyText"/>
        <w:spacing w:before="60"/>
        <w:ind w:left="120"/>
      </w:pPr>
      <w:r>
        <w:rPr>
          <w:spacing w:val="-2"/>
        </w:rPr>
        <w:t>四、结论与展望</w:t>
      </w:r>
    </w:p>
    <w:p>
      <w:pPr>
        <w:pStyle w:val="BodyText"/>
      </w:pPr>
    </w:p>
    <w:p>
      <w:pPr>
        <w:pStyle w:val="BodyText"/>
        <w:spacing w:before="5"/>
        <w:rPr>
          <w:sz w:val="41"/>
        </w:rPr>
      </w:pPr>
    </w:p>
    <w:p>
      <w:pPr>
        <w:pStyle w:val="BodyText"/>
        <w:spacing w:before="1" w:line="417" w:lineRule="auto"/>
        <w:ind w:left="120" w:right="98"/>
      </w:pPr>
      <w:r>
        <w:rPr>
          <w:spacing w:val="-2"/>
        </w:rPr>
        <w:t>综上所述，温度场监测技术作为一种高效、可靠的监测手段，为大体</w:t>
      </w:r>
      <w:r>
        <w:rPr>
          <w:spacing w:val="-2"/>
        </w:rPr>
        <w:t xml:space="preserve"> </w:t>
      </w:r>
      <w:r>
        <w:rPr>
          <w:spacing w:val="-2"/>
        </w:rPr>
        <w:t>积混凝土结构的安全提供了有力保障。随着科技的发展，各类新型监</w:t>
      </w:r>
      <w:r>
        <w:rPr>
          <w:spacing w:val="-2"/>
        </w:rPr>
        <w:t xml:space="preserve"> </w:t>
      </w:r>
      <w:r>
        <w:rPr>
          <w:spacing w:val="-9"/>
        </w:rPr>
        <w:t>测技术和数据分析方法不断涌现，温度场监测技术的应用将会更加广</w:t>
      </w:r>
      <w:r>
        <w:rPr>
          <w:spacing w:val="-2"/>
        </w:rPr>
        <w:t xml:space="preserve"> </w:t>
      </w:r>
      <w:r>
        <w:rPr>
          <w:spacing w:val="-2"/>
        </w:rPr>
        <w:t>泛和深入。未来的研究应当继续关注温度场监测技术的创新与发展，</w:t>
      </w:r>
      <w:r>
        <w:rPr>
          <w:spacing w:val="-8"/>
        </w:rPr>
        <w:t>探索更多实用化的监测方法和技术，进一步提高大体积混凝土结构的</w:t>
      </w:r>
      <w:r>
        <w:rPr>
          <w:spacing w:val="-2"/>
        </w:rPr>
        <w:t xml:space="preserve"> </w:t>
      </w:r>
      <w:r>
        <w:rPr>
          <w:spacing w:val="-2"/>
        </w:rPr>
        <w:t>安全性能。</w:t>
      </w:r>
    </w:p>
    <w:p>
      <w:pPr>
        <w:pStyle w:val="BodyText"/>
      </w:pPr>
    </w:p>
    <w:p>
      <w:pPr>
        <w:pStyle w:val="Heading1"/>
        <w:tabs>
          <w:tab w:val="left" w:pos="1725"/>
        </w:tabs>
        <w:spacing w:before="236"/>
      </w:pPr>
      <w:bookmarkStart w:id="3" w:name="_TOC_250004"/>
      <w:r>
        <w:t>第</w:t>
      </w:r>
      <w:r>
        <w:t>四</w:t>
      </w:r>
      <w:r>
        <w:t>部</w:t>
      </w:r>
      <w:r>
        <w:rPr>
          <w:spacing w:val="-10"/>
        </w:rPr>
        <w:t>分</w:t>
      </w:r>
      <w:r>
        <w:tab/>
        <w:t>应</w:t>
      </w:r>
      <w:r>
        <w:t>力</w:t>
      </w:r>
      <w:r>
        <w:t>应</w:t>
      </w:r>
      <w:r>
        <w:t>变</w:t>
      </w:r>
      <w:r>
        <w:t>监</w:t>
      </w:r>
      <w:r>
        <w:t>测</w:t>
      </w:r>
      <w:r>
        <w:t>方</w:t>
      </w:r>
      <w:r>
        <w:t>法</w:t>
      </w:r>
      <w:r>
        <w:t>与</w:t>
      </w:r>
      <w:r>
        <w:t>实</w:t>
      </w:r>
      <w:bookmarkEnd w:id="3"/>
      <w:r>
        <w:rPr>
          <w:spacing w:val="-10"/>
        </w:rPr>
        <w:t>践</w:t>
      </w:r>
    </w:p>
    <w:p>
      <w:pPr>
        <w:pStyle w:val="BodyText"/>
        <w:spacing w:before="16"/>
        <w:rPr>
          <w:rFonts w:ascii="Microsoft JhengHei"/>
          <w:b/>
          <w:sz w:val="15"/>
        </w:rPr>
      </w:pPr>
    </w:p>
    <w:tbl>
      <w:tblPr>
        <w:tblStyle w:val="TableNormal3"/>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69" w:type="dxa"/>
          </w:tcPr>
          <w:p>
            <w:pPr>
              <w:pStyle w:val="TableParagraph"/>
              <w:spacing w:before="23"/>
              <w:rPr>
                <w:sz w:val="21"/>
              </w:rPr>
            </w:pPr>
            <w:r>
              <w:rPr>
                <w:spacing w:val="-4"/>
                <w:sz w:val="21"/>
              </w:rPr>
              <w:t>关键词</w:t>
            </w:r>
          </w:p>
        </w:tc>
        <w:tc>
          <w:tcPr>
            <w:tcW w:w="5527" w:type="dxa"/>
          </w:tcPr>
          <w:p>
            <w:pPr>
              <w:pStyle w:val="TableParagraph"/>
              <w:spacing w:before="23"/>
              <w:ind w:left="107"/>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2807"/>
          <w:jc w:val="left"/>
        </w:trPr>
        <w:tc>
          <w:tcPr>
            <w:tcW w:w="2769" w:type="dxa"/>
          </w:tcPr>
          <w:p>
            <w:pPr>
              <w:pStyle w:val="TableParagraph"/>
              <w:spacing w:before="23"/>
              <w:rPr>
                <w:sz w:val="21"/>
              </w:rPr>
            </w:pPr>
            <w:r>
              <w:rPr>
                <w:spacing w:val="-1"/>
                <w:sz w:val="21"/>
              </w:rPr>
              <w:t>应力应变监测的理论基础</w:t>
            </w:r>
          </w:p>
        </w:tc>
        <w:tc>
          <w:tcPr>
            <w:tcW w:w="5527" w:type="dxa"/>
          </w:tcPr>
          <w:p>
            <w:pPr>
              <w:pStyle w:val="TableParagraph"/>
              <w:spacing w:before="4"/>
              <w:ind w:left="0"/>
              <w:rPr>
                <w:rFonts w:ascii="Microsoft JhengHei"/>
                <w:b/>
                <w:sz w:val="18"/>
              </w:rPr>
            </w:pPr>
          </w:p>
          <w:p>
            <w:pPr>
              <w:pStyle w:val="TableParagraph"/>
              <w:numPr>
                <w:ilvl w:val="0"/>
                <w:numId w:val="40"/>
              </w:numPr>
              <w:tabs>
                <w:tab w:val="left" w:pos="373"/>
              </w:tabs>
              <w:spacing w:before="0" w:after="0" w:line="278" w:lineRule="auto"/>
              <w:ind w:left="107" w:right="-15" w:firstLine="0"/>
              <w:jc w:val="both"/>
              <w:rPr>
                <w:sz w:val="21"/>
              </w:rPr>
            </w:pPr>
            <w:r>
              <w:rPr>
                <w:sz w:val="21"/>
              </w:rPr>
              <w:t>应力与应变的基本概念及关系</w:t>
            </w:r>
            <w:r>
              <w:rPr>
                <w:rFonts w:ascii="Times New Roman" w:eastAsia="Times New Roman"/>
                <w:spacing w:val="20"/>
                <w:sz w:val="21"/>
              </w:rPr>
              <w:t xml:space="preserve">: </w:t>
            </w:r>
            <w:r>
              <w:rPr>
                <w:sz w:val="21"/>
              </w:rPr>
              <w:t>介绍基本的力学原理，</w:t>
            </w:r>
            <w:r>
              <w:rPr>
                <w:spacing w:val="-2"/>
                <w:sz w:val="21"/>
              </w:rPr>
              <w:t>如胡克定律和泊松比等，阐述应力和应变之间的数学关系。</w:t>
            </w:r>
          </w:p>
          <w:p>
            <w:pPr>
              <w:pStyle w:val="TableParagraph"/>
              <w:numPr>
                <w:ilvl w:val="0"/>
                <w:numId w:val="40"/>
              </w:numPr>
              <w:tabs>
                <w:tab w:val="left" w:pos="373"/>
              </w:tabs>
              <w:spacing w:before="0" w:after="0" w:line="278" w:lineRule="auto"/>
              <w:ind w:left="107" w:right="96" w:firstLine="0"/>
              <w:jc w:val="both"/>
              <w:rPr>
                <w:sz w:val="21"/>
              </w:rPr>
            </w:pPr>
            <w:r>
              <w:rPr>
                <w:sz w:val="21"/>
              </w:rPr>
              <w:t>监测方法的选择依据</w:t>
            </w:r>
            <w:r>
              <w:rPr>
                <w:rFonts w:ascii="Times New Roman" w:eastAsia="Times New Roman"/>
                <w:sz w:val="21"/>
              </w:rPr>
              <w:t xml:space="preserve">: </w:t>
            </w:r>
            <w:r>
              <w:rPr>
                <w:sz w:val="21"/>
              </w:rPr>
              <w:t>分析不同类型的大体积混凝土结</w:t>
            </w:r>
            <w:r>
              <w:rPr>
                <w:spacing w:val="-2"/>
                <w:sz w:val="21"/>
              </w:rPr>
              <w:t>构的特点以及不同的监测环境，解释如何选择适合的应力</w:t>
            </w:r>
            <w:r>
              <w:rPr>
                <w:spacing w:val="-2"/>
                <w:sz w:val="21"/>
              </w:rPr>
              <w:t>应变监测方法。</w:t>
            </w:r>
          </w:p>
          <w:p>
            <w:pPr>
              <w:pStyle w:val="TableParagraph"/>
              <w:numPr>
                <w:ilvl w:val="0"/>
                <w:numId w:val="40"/>
              </w:numPr>
              <w:tabs>
                <w:tab w:val="left" w:pos="373"/>
              </w:tabs>
              <w:spacing w:before="0" w:after="0" w:line="278" w:lineRule="auto"/>
              <w:ind w:left="107" w:right="96" w:firstLine="0"/>
              <w:jc w:val="both"/>
              <w:rPr>
                <w:sz w:val="21"/>
              </w:rPr>
            </w:pPr>
            <w:r>
              <w:rPr>
                <w:sz w:val="21"/>
              </w:rPr>
              <w:t>数据处理与分析技术</w:t>
            </w:r>
            <w:r>
              <w:rPr>
                <w:rFonts w:ascii="Times New Roman" w:eastAsia="Times New Roman"/>
                <w:sz w:val="21"/>
              </w:rPr>
              <w:t xml:space="preserve">: </w:t>
            </w:r>
            <w:r>
              <w:rPr>
                <w:sz w:val="21"/>
              </w:rPr>
              <w:t>描述数据预处理、统计分析和模</w:t>
            </w:r>
            <w:r>
              <w:rPr>
                <w:spacing w:val="-2"/>
                <w:sz w:val="21"/>
              </w:rPr>
              <w:t>型建立等步骤，以及在实际应用中的重要性。</w:t>
            </w:r>
          </w:p>
        </w:tc>
      </w:tr>
      <w:tr>
        <w:tblPrEx>
          <w:tblW w:w="0" w:type="auto"/>
          <w:jc w:val="left"/>
          <w:tblInd w:w="130" w:type="dxa"/>
          <w:tblLayout w:type="fixed"/>
          <w:tblCellMar>
            <w:top w:w="0" w:type="dxa"/>
            <w:left w:w="0" w:type="dxa"/>
            <w:bottom w:w="0" w:type="dxa"/>
            <w:right w:w="0" w:type="dxa"/>
          </w:tblCellMar>
          <w:tblLook w:val="01E0"/>
        </w:tblPrEx>
        <w:trPr>
          <w:trHeight w:val="2807"/>
          <w:jc w:val="left"/>
        </w:trPr>
        <w:tc>
          <w:tcPr>
            <w:tcW w:w="2769" w:type="dxa"/>
          </w:tcPr>
          <w:p>
            <w:pPr>
              <w:pStyle w:val="TableParagraph"/>
              <w:spacing w:before="23"/>
              <w:rPr>
                <w:sz w:val="21"/>
              </w:rPr>
            </w:pPr>
            <w:r>
              <w:rPr>
                <w:spacing w:val="-2"/>
                <w:sz w:val="21"/>
              </w:rPr>
              <w:t>传感器技术及其应用</w:t>
            </w:r>
          </w:p>
        </w:tc>
        <w:tc>
          <w:tcPr>
            <w:tcW w:w="5527" w:type="dxa"/>
          </w:tcPr>
          <w:p>
            <w:pPr>
              <w:pStyle w:val="TableParagraph"/>
              <w:spacing w:before="4"/>
              <w:ind w:left="0"/>
              <w:rPr>
                <w:rFonts w:ascii="Microsoft JhengHei"/>
                <w:b/>
                <w:sz w:val="18"/>
              </w:rPr>
            </w:pPr>
          </w:p>
          <w:p>
            <w:pPr>
              <w:pStyle w:val="TableParagraph"/>
              <w:numPr>
                <w:ilvl w:val="0"/>
                <w:numId w:val="39"/>
              </w:numPr>
              <w:tabs>
                <w:tab w:val="left" w:pos="373"/>
              </w:tabs>
              <w:spacing w:before="0" w:after="0" w:line="278" w:lineRule="auto"/>
              <w:ind w:left="107" w:right="96" w:firstLine="0"/>
              <w:jc w:val="both"/>
              <w:rPr>
                <w:sz w:val="21"/>
              </w:rPr>
            </w:pPr>
            <w:r>
              <w:rPr>
                <w:sz w:val="21"/>
              </w:rPr>
              <w:t>常用传感器类型及特点</w:t>
            </w:r>
            <w:r>
              <w:rPr>
                <w:rFonts w:ascii="Times New Roman" w:eastAsia="Times New Roman"/>
                <w:sz w:val="21"/>
              </w:rPr>
              <w:t xml:space="preserve">: </w:t>
            </w:r>
            <w:r>
              <w:rPr>
                <w:sz w:val="21"/>
              </w:rPr>
              <w:t>概述常见的传感器类型，如电</w:t>
            </w:r>
            <w:r>
              <w:rPr>
                <w:spacing w:val="-2"/>
                <w:sz w:val="21"/>
              </w:rPr>
              <w:t>阻应变片、光纤光栅传感器等，并描述各自的优缺点和适</w:t>
            </w:r>
            <w:r>
              <w:rPr>
                <w:spacing w:val="-4"/>
                <w:sz w:val="21"/>
              </w:rPr>
              <w:t>用场合。</w:t>
            </w:r>
          </w:p>
          <w:p>
            <w:pPr>
              <w:pStyle w:val="TableParagraph"/>
              <w:numPr>
                <w:ilvl w:val="0"/>
                <w:numId w:val="39"/>
              </w:numPr>
              <w:tabs>
                <w:tab w:val="left" w:pos="373"/>
              </w:tabs>
              <w:spacing w:before="0" w:after="0" w:line="278" w:lineRule="auto"/>
              <w:ind w:left="107" w:right="-15" w:firstLine="0"/>
              <w:jc w:val="both"/>
              <w:rPr>
                <w:sz w:val="21"/>
              </w:rPr>
            </w:pPr>
            <w:r>
              <w:rPr>
                <w:sz w:val="21"/>
              </w:rPr>
              <w:t>传感器布置策略</w:t>
            </w:r>
            <w:r>
              <w:rPr>
                <w:rFonts w:ascii="Times New Roman" w:eastAsia="Times New Roman"/>
                <w:spacing w:val="20"/>
                <w:sz w:val="21"/>
              </w:rPr>
              <w:t xml:space="preserve">: </w:t>
            </w:r>
            <w:r>
              <w:rPr>
                <w:sz w:val="21"/>
              </w:rPr>
              <w:t>探讨传感器在大体积混凝土结构上的</w:t>
            </w:r>
            <w:r>
              <w:rPr>
                <w:spacing w:val="-2"/>
                <w:sz w:val="21"/>
              </w:rPr>
              <w:t>合理布置方案，包括数量、位置、方向等方面的考虑因素。</w:t>
            </w:r>
          </w:p>
          <w:p>
            <w:pPr>
              <w:pStyle w:val="TableParagraph"/>
              <w:numPr>
                <w:ilvl w:val="0"/>
                <w:numId w:val="39"/>
              </w:numPr>
              <w:tabs>
                <w:tab w:val="left" w:pos="373"/>
              </w:tabs>
              <w:spacing w:before="0" w:after="0" w:line="278" w:lineRule="auto"/>
              <w:ind w:left="107" w:right="96" w:firstLine="0"/>
              <w:jc w:val="both"/>
              <w:rPr>
                <w:sz w:val="21"/>
              </w:rPr>
            </w:pPr>
            <w:r>
              <w:rPr>
                <w:sz w:val="21"/>
              </w:rPr>
              <w:t>实际工程案例分析</w:t>
            </w:r>
            <w:r>
              <w:rPr>
                <w:rFonts w:ascii="Times New Roman" w:eastAsia="Times New Roman"/>
                <w:sz w:val="21"/>
              </w:rPr>
              <w:t xml:space="preserve">: </w:t>
            </w:r>
            <w:r>
              <w:rPr>
                <w:sz w:val="21"/>
              </w:rPr>
              <w:t>提供几个使用不同传感器技术进行</w:t>
            </w:r>
            <w:r>
              <w:rPr>
                <w:spacing w:val="-2"/>
                <w:sz w:val="21"/>
              </w:rPr>
              <w:t>应力应变监测的实际工程案例，分析其效果和经验教训。</w:t>
            </w:r>
          </w:p>
        </w:tc>
      </w:tr>
      <w:tr>
        <w:tblPrEx>
          <w:tblW w:w="0" w:type="auto"/>
          <w:jc w:val="left"/>
          <w:tblInd w:w="130" w:type="dxa"/>
          <w:tblLayout w:type="fixed"/>
          <w:tblCellMar>
            <w:top w:w="0" w:type="dxa"/>
            <w:left w:w="0" w:type="dxa"/>
            <w:bottom w:w="0" w:type="dxa"/>
            <w:right w:w="0" w:type="dxa"/>
          </w:tblCellMar>
          <w:tblLook w:val="01E0"/>
        </w:tblPrEx>
        <w:trPr>
          <w:trHeight w:val="624"/>
          <w:jc w:val="left"/>
        </w:trPr>
        <w:tc>
          <w:tcPr>
            <w:tcW w:w="2769" w:type="dxa"/>
          </w:tcPr>
          <w:p>
            <w:pPr>
              <w:pStyle w:val="TableParagraph"/>
              <w:spacing w:before="23"/>
              <w:rPr>
                <w:sz w:val="21"/>
              </w:rPr>
            </w:pPr>
            <w:r>
              <w:rPr>
                <w:spacing w:val="-2"/>
                <w:sz w:val="21"/>
              </w:rPr>
              <w:t>无线传感器网络技术</w:t>
            </w:r>
          </w:p>
        </w:tc>
        <w:tc>
          <w:tcPr>
            <w:tcW w:w="5527" w:type="dxa"/>
          </w:tcPr>
          <w:p>
            <w:pPr>
              <w:pStyle w:val="TableParagraph"/>
              <w:spacing w:before="4"/>
              <w:ind w:left="0"/>
              <w:rPr>
                <w:rFonts w:ascii="Microsoft JhengHei"/>
                <w:b/>
                <w:sz w:val="18"/>
              </w:rPr>
            </w:pPr>
          </w:p>
          <w:p>
            <w:pPr>
              <w:pStyle w:val="TableParagraph"/>
              <w:numPr>
                <w:ilvl w:val="0"/>
                <w:numId w:val="38"/>
              </w:numPr>
              <w:tabs>
                <w:tab w:val="left" w:pos="373"/>
              </w:tabs>
              <w:spacing w:before="0" w:after="0" w:line="240" w:lineRule="auto"/>
              <w:ind w:left="372" w:right="0" w:hanging="266"/>
              <w:jc w:val="left"/>
              <w:rPr>
                <w:sz w:val="21"/>
              </w:rPr>
            </w:pPr>
            <w:r>
              <w:rPr>
                <w:sz w:val="21"/>
              </w:rPr>
              <w:t>无线传感器网络概述</w:t>
            </w:r>
            <w:r>
              <w:rPr>
                <w:rFonts w:ascii="Times New Roman" w:eastAsia="Times New Roman"/>
                <w:sz w:val="21"/>
              </w:rPr>
              <w:t>:</w:t>
            </w:r>
            <w:r>
              <w:rPr>
                <w:rFonts w:ascii="Times New Roman" w:eastAsia="Times New Roman"/>
                <w:spacing w:val="71"/>
                <w:w w:val="150"/>
                <w:sz w:val="21"/>
              </w:rPr>
              <w:t xml:space="preserve"> </w:t>
            </w:r>
            <w:r>
              <w:rPr>
                <w:spacing w:val="-1"/>
                <w:sz w:val="21"/>
              </w:rPr>
              <w:t>解释无线传感器网络的概念，包</w:t>
            </w:r>
          </w:p>
        </w:tc>
      </w:tr>
    </w:tbl>
    <w:p>
      <w:pPr>
        <w:spacing w:after="0" w:line="240" w:lineRule="auto"/>
        <w:jc w:val="left"/>
        <w:rPr>
          <w:sz w:val="21"/>
        </w:rPr>
        <w:sectPr>
          <w:footerReference w:type="default" r:id="rId16"/>
          <w:pgSz w:w="11910" w:h="16840"/>
          <w:pgMar w:top="1920" w:right="1420" w:bottom="1380" w:left="1680" w:header="0" w:footer="1198"/>
          <w:pgNumType w:start="12"/>
          <w:cols w:space="708"/>
        </w:sectPr>
      </w:pPr>
    </w:p>
    <w:tbl>
      <w:tblPr>
        <w:tblStyle w:val="TableNormal4"/>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1871"/>
          <w:jc w:val="left"/>
        </w:trPr>
        <w:tc>
          <w:tcPr>
            <w:tcW w:w="2769" w:type="dxa"/>
          </w:tcPr>
          <w:p>
            <w:pPr>
              <w:pStyle w:val="TableParagraph"/>
              <w:ind w:left="0"/>
              <w:rPr>
                <w:rFonts w:ascii="Times New Roman"/>
                <w:sz w:val="22"/>
              </w:rPr>
            </w:pPr>
          </w:p>
        </w:tc>
        <w:tc>
          <w:tcPr>
            <w:tcW w:w="5527" w:type="dxa"/>
          </w:tcPr>
          <w:p>
            <w:pPr>
              <w:pStyle w:val="TableParagraph"/>
              <w:spacing w:before="23"/>
              <w:ind w:left="107"/>
              <w:rPr>
                <w:sz w:val="21"/>
              </w:rPr>
            </w:pPr>
            <w:r>
              <w:rPr>
                <w:spacing w:val="-1"/>
                <w:sz w:val="21"/>
              </w:rPr>
              <w:t>括其构成要素、通信协议和技术优势。</w:t>
            </w:r>
          </w:p>
          <w:p>
            <w:pPr>
              <w:pStyle w:val="TableParagraph"/>
              <w:numPr>
                <w:ilvl w:val="0"/>
                <w:numId w:val="37"/>
              </w:numPr>
              <w:tabs>
                <w:tab w:val="left" w:pos="373"/>
              </w:tabs>
              <w:spacing w:before="43" w:after="0" w:line="278" w:lineRule="auto"/>
              <w:ind w:left="107" w:right="96" w:firstLine="0"/>
              <w:jc w:val="left"/>
              <w:rPr>
                <w:sz w:val="21"/>
              </w:rPr>
            </w:pPr>
            <w:r>
              <w:rPr>
                <w:sz w:val="21"/>
              </w:rPr>
              <w:t>在应力应变监测中的应用</w:t>
            </w:r>
            <w:r>
              <w:rPr>
                <w:rFonts w:ascii="Times New Roman" w:eastAsia="Times New Roman"/>
                <w:spacing w:val="20"/>
                <w:sz w:val="21"/>
              </w:rPr>
              <w:t xml:space="preserve">: </w:t>
            </w:r>
            <w:r>
              <w:rPr>
                <w:sz w:val="21"/>
              </w:rPr>
              <w:t>展示无线传感器网络在大体</w:t>
            </w:r>
            <w:r>
              <w:rPr>
                <w:spacing w:val="-2"/>
                <w:sz w:val="21"/>
              </w:rPr>
              <w:t>积混凝土结构应力应变监测中的具体应用实例和效果。</w:t>
            </w:r>
          </w:p>
          <w:p>
            <w:pPr>
              <w:pStyle w:val="TableParagraph"/>
              <w:numPr>
                <w:ilvl w:val="0"/>
                <w:numId w:val="37"/>
              </w:numPr>
              <w:tabs>
                <w:tab w:val="left" w:pos="373"/>
              </w:tabs>
              <w:spacing w:before="0" w:after="0" w:line="278" w:lineRule="auto"/>
              <w:ind w:left="107" w:right="96" w:firstLine="0"/>
              <w:jc w:val="left"/>
              <w:rPr>
                <w:sz w:val="21"/>
              </w:rPr>
            </w:pPr>
            <w:r>
              <w:rPr>
                <w:sz w:val="21"/>
              </w:rPr>
              <w:t>技术发展趋势</w:t>
            </w:r>
            <w:r>
              <w:rPr>
                <w:rFonts w:ascii="Times New Roman" w:eastAsia="Times New Roman"/>
                <w:spacing w:val="20"/>
                <w:sz w:val="21"/>
              </w:rPr>
              <w:t xml:space="preserve">: </w:t>
            </w:r>
            <w:r>
              <w:rPr>
                <w:sz w:val="21"/>
              </w:rPr>
              <w:t>分析无线传感器网络技术的发展趋势，</w:t>
            </w:r>
            <w:r>
              <w:rPr>
                <w:spacing w:val="-2"/>
                <w:sz w:val="21"/>
              </w:rPr>
              <w:t>探讨未来可能的新技术突破和应用场景。</w:t>
            </w:r>
          </w:p>
        </w:tc>
      </w:tr>
      <w:tr>
        <w:tblPrEx>
          <w:tblW w:w="0" w:type="auto"/>
          <w:jc w:val="left"/>
          <w:tblInd w:w="130" w:type="dxa"/>
          <w:tblLayout w:type="fixed"/>
          <w:tblCellMar>
            <w:top w:w="0" w:type="dxa"/>
            <w:left w:w="0" w:type="dxa"/>
            <w:bottom w:w="0" w:type="dxa"/>
            <w:right w:w="0" w:type="dxa"/>
          </w:tblCellMar>
          <w:tblLook w:val="01E0"/>
        </w:tblPrEx>
        <w:trPr>
          <w:trHeight w:val="3120"/>
          <w:jc w:val="left"/>
        </w:trPr>
        <w:tc>
          <w:tcPr>
            <w:tcW w:w="2769" w:type="dxa"/>
          </w:tcPr>
          <w:p>
            <w:pPr>
              <w:pStyle w:val="TableParagraph"/>
              <w:spacing w:before="23"/>
              <w:rPr>
                <w:sz w:val="21"/>
              </w:rPr>
            </w:pPr>
            <w:r>
              <w:rPr>
                <w:spacing w:val="-1"/>
                <w:sz w:val="21"/>
              </w:rPr>
              <w:t>非线性分析与损伤识别</w:t>
            </w:r>
          </w:p>
        </w:tc>
        <w:tc>
          <w:tcPr>
            <w:tcW w:w="5527" w:type="dxa"/>
          </w:tcPr>
          <w:p>
            <w:pPr>
              <w:pStyle w:val="TableParagraph"/>
              <w:spacing w:before="4"/>
              <w:ind w:left="0"/>
              <w:rPr>
                <w:rFonts w:ascii="Microsoft JhengHei"/>
                <w:b/>
                <w:sz w:val="18"/>
              </w:rPr>
            </w:pPr>
          </w:p>
          <w:p>
            <w:pPr>
              <w:pStyle w:val="TableParagraph"/>
              <w:numPr>
                <w:ilvl w:val="0"/>
                <w:numId w:val="36"/>
              </w:numPr>
              <w:tabs>
                <w:tab w:val="left" w:pos="373"/>
              </w:tabs>
              <w:spacing w:before="0" w:after="0" w:line="278" w:lineRule="auto"/>
              <w:ind w:left="107" w:right="96" w:firstLine="0"/>
              <w:jc w:val="both"/>
              <w:rPr>
                <w:sz w:val="21"/>
              </w:rPr>
            </w:pPr>
            <w:r>
              <w:rPr>
                <w:sz w:val="21"/>
              </w:rPr>
              <w:t>非线性分析的基本方法</w:t>
            </w:r>
            <w:r>
              <w:rPr>
                <w:rFonts w:ascii="Times New Roman" w:eastAsia="Times New Roman"/>
                <w:sz w:val="21"/>
              </w:rPr>
              <w:t xml:space="preserve">: </w:t>
            </w:r>
            <w:r>
              <w:rPr>
                <w:sz w:val="21"/>
              </w:rPr>
              <w:t>介绍一些常用的非线性分析方</w:t>
            </w:r>
            <w:r>
              <w:rPr>
                <w:spacing w:val="-2"/>
                <w:sz w:val="21"/>
              </w:rPr>
              <w:t>法，如有限元法、神经网络等，并说明其在应力应变监测</w:t>
            </w:r>
            <w:r>
              <w:rPr>
                <w:spacing w:val="-2"/>
                <w:sz w:val="21"/>
              </w:rPr>
              <w:t>中的应用价值。</w:t>
            </w:r>
          </w:p>
          <w:p>
            <w:pPr>
              <w:pStyle w:val="TableParagraph"/>
              <w:numPr>
                <w:ilvl w:val="0"/>
                <w:numId w:val="36"/>
              </w:numPr>
              <w:tabs>
                <w:tab w:val="left" w:pos="373"/>
              </w:tabs>
              <w:spacing w:before="0" w:after="0" w:line="278" w:lineRule="auto"/>
              <w:ind w:left="107" w:right="96" w:firstLine="0"/>
              <w:jc w:val="both"/>
              <w:rPr>
                <w:sz w:val="21"/>
              </w:rPr>
            </w:pPr>
            <w:r>
              <w:rPr>
                <w:sz w:val="21"/>
              </w:rPr>
              <w:t>损伤识别的关键技术和算法</w:t>
            </w:r>
            <w:r>
              <w:rPr>
                <w:rFonts w:ascii="Times New Roman" w:eastAsia="Times New Roman"/>
                <w:sz w:val="21"/>
              </w:rPr>
              <w:t xml:space="preserve">: </w:t>
            </w:r>
            <w:r>
              <w:rPr>
                <w:sz w:val="21"/>
              </w:rPr>
              <w:t>描述几种主要的损伤识别</w:t>
            </w:r>
            <w:r>
              <w:rPr>
                <w:spacing w:val="-2"/>
                <w:sz w:val="21"/>
              </w:rPr>
              <w:t>技术，如模态分析、局部特征提取等，并给出相应的计算</w:t>
            </w:r>
            <w:r>
              <w:rPr>
                <w:spacing w:val="-2"/>
                <w:sz w:val="21"/>
              </w:rPr>
              <w:t>公式或步骤。</w:t>
            </w:r>
          </w:p>
          <w:p>
            <w:pPr>
              <w:pStyle w:val="TableParagraph"/>
              <w:numPr>
                <w:ilvl w:val="0"/>
                <w:numId w:val="36"/>
              </w:numPr>
              <w:tabs>
                <w:tab w:val="left" w:pos="373"/>
              </w:tabs>
              <w:spacing w:before="0" w:after="0" w:line="278" w:lineRule="auto"/>
              <w:ind w:left="107" w:right="96" w:firstLine="0"/>
              <w:jc w:val="both"/>
              <w:rPr>
                <w:sz w:val="21"/>
              </w:rPr>
            </w:pPr>
            <w:r>
              <w:rPr>
                <w:sz w:val="21"/>
              </w:rPr>
              <w:t>结构健康监测的意义</w:t>
            </w:r>
            <w:r>
              <w:rPr>
                <w:rFonts w:ascii="Times New Roman" w:eastAsia="Times New Roman"/>
                <w:sz w:val="21"/>
              </w:rPr>
              <w:t xml:space="preserve">: </w:t>
            </w:r>
            <w:r>
              <w:rPr>
                <w:sz w:val="21"/>
              </w:rPr>
              <w:t>强调通过非线性分析和损伤识别</w:t>
            </w:r>
            <w:r>
              <w:rPr>
                <w:spacing w:val="-2"/>
                <w:sz w:val="21"/>
              </w:rPr>
              <w:t>技术实现对大体积混凝土结构的健康监测的重要性。</w:t>
            </w:r>
          </w:p>
        </w:tc>
      </w:tr>
      <w:tr>
        <w:tblPrEx>
          <w:tblW w:w="0" w:type="auto"/>
          <w:jc w:val="left"/>
          <w:tblInd w:w="130" w:type="dxa"/>
          <w:tblLayout w:type="fixed"/>
          <w:tblCellMar>
            <w:top w:w="0" w:type="dxa"/>
            <w:left w:w="0" w:type="dxa"/>
            <w:bottom w:w="0" w:type="dxa"/>
            <w:right w:w="0" w:type="dxa"/>
          </w:tblCellMar>
          <w:tblLook w:val="01E0"/>
        </w:tblPrEx>
        <w:trPr>
          <w:trHeight w:val="624"/>
          <w:jc w:val="left"/>
        </w:trPr>
        <w:tc>
          <w:tcPr>
            <w:tcW w:w="2769" w:type="dxa"/>
          </w:tcPr>
          <w:p>
            <w:pPr>
              <w:pStyle w:val="TableParagraph"/>
              <w:spacing w:before="23"/>
              <w:rPr>
                <w:sz w:val="21"/>
              </w:rPr>
            </w:pPr>
            <w:r>
              <w:rPr>
                <w:spacing w:val="-2"/>
                <w:sz w:val="21"/>
              </w:rPr>
              <w:t>实时监控与预警系统</w:t>
            </w:r>
          </w:p>
        </w:tc>
        <w:tc>
          <w:tcPr>
            <w:tcW w:w="5527" w:type="dxa"/>
          </w:tcPr>
          <w:p>
            <w:pPr>
              <w:pStyle w:val="TableParagraph"/>
              <w:spacing w:before="4"/>
              <w:ind w:left="0"/>
              <w:rPr>
                <w:rFonts w:ascii="Microsoft JhengHei"/>
                <w:b/>
                <w:sz w:val="18"/>
              </w:rPr>
            </w:pPr>
          </w:p>
          <w:p>
            <w:pPr>
              <w:pStyle w:val="TableParagraph"/>
              <w:numPr>
                <w:ilvl w:val="0"/>
                <w:numId w:val="35"/>
              </w:numPr>
              <w:tabs>
                <w:tab w:val="left" w:pos="371"/>
              </w:tabs>
              <w:spacing w:before="0" w:after="0" w:line="240" w:lineRule="auto"/>
              <w:ind w:left="370" w:right="0" w:hanging="264"/>
              <w:jc w:val="left"/>
              <w:rPr>
                <w:sz w:val="21"/>
              </w:rPr>
            </w:pPr>
            <w:r>
              <w:rPr>
                <w:sz w:val="21"/>
              </w:rPr>
              <w:t>实时监控系统的组成与功能</w:t>
            </w:r>
            <w:r>
              <w:rPr>
                <w:rFonts w:ascii="Times New Roman" w:eastAsia="Times New Roman"/>
                <w:spacing w:val="26"/>
                <w:sz w:val="21"/>
              </w:rPr>
              <w:t xml:space="preserve">: </w:t>
            </w:r>
            <w:r>
              <w:rPr>
                <w:spacing w:val="-10"/>
                <w:sz w:val="21"/>
              </w:rPr>
              <w:t>详</w:t>
            </w:r>
          </w:p>
        </w:tc>
      </w:tr>
      <w:tr>
        <w:tblPrEx>
          <w:tblW w:w="0" w:type="auto"/>
          <w:jc w:val="left"/>
          <w:tblInd w:w="130" w:type="dxa"/>
          <w:tblLayout w:type="fixed"/>
          <w:tblCellMar>
            <w:top w:w="0" w:type="dxa"/>
            <w:left w:w="0" w:type="dxa"/>
            <w:bottom w:w="0" w:type="dxa"/>
            <w:right w:w="0" w:type="dxa"/>
          </w:tblCellMar>
          <w:tblLook w:val="01E0"/>
        </w:tblPrEx>
        <w:trPr>
          <w:trHeight w:val="312"/>
          <w:jc w:val="left"/>
        </w:trPr>
        <w:tc>
          <w:tcPr>
            <w:tcW w:w="2769" w:type="dxa"/>
          </w:tcPr>
          <w:p>
            <w:pPr>
              <w:pStyle w:val="TableParagraph"/>
              <w:ind w:left="0"/>
              <w:rPr>
                <w:rFonts w:ascii="Times New Roman"/>
                <w:sz w:val="22"/>
              </w:rPr>
            </w:pPr>
          </w:p>
        </w:tc>
        <w:tc>
          <w:tcPr>
            <w:tcW w:w="5527" w:type="dxa"/>
          </w:tcPr>
          <w:p>
            <w:pPr>
              <w:pStyle w:val="TableParagraph"/>
              <w:ind w:left="0"/>
              <w:rPr>
                <w:rFonts w:ascii="Times New Roman"/>
                <w:sz w:val="22"/>
              </w:rPr>
            </w:pPr>
          </w:p>
        </w:tc>
      </w:tr>
    </w:tbl>
    <w:p>
      <w:pPr>
        <w:pStyle w:val="BodyText"/>
        <w:spacing w:before="5"/>
        <w:rPr>
          <w:rFonts w:ascii="Microsoft JhengHei"/>
          <w:b/>
          <w:sz w:val="5"/>
        </w:rPr>
      </w:pPr>
    </w:p>
    <w:p>
      <w:pPr>
        <w:pStyle w:val="BodyText"/>
        <w:spacing w:before="61" w:line="417" w:lineRule="auto"/>
        <w:ind w:left="120" w:right="378" w:firstLine="560"/>
        <w:jc w:val="both"/>
      </w:pPr>
      <w:r>
        <w:rPr>
          <w:spacing w:val="-4"/>
        </w:rPr>
        <w:t>大体积混凝土结构由于其尺寸庞大、构造复杂，常常面临温度应</w:t>
      </w:r>
      <w:r>
        <w:rPr>
          <w:spacing w:val="-7"/>
        </w:rPr>
        <w:t>力和自重应力等多种作用下产生的变形问题。为了保证大体积混凝土</w:t>
      </w:r>
      <w:r>
        <w:rPr>
          <w:spacing w:val="-4"/>
        </w:rPr>
        <w:t>结构的安全稳定运行，对其进行应力应变监测显得尤为重要。本文将</w:t>
      </w:r>
      <w:r>
        <w:rPr>
          <w:spacing w:val="-2"/>
        </w:rPr>
        <w:t>对大体积混凝土结构的应力应变监测方法与实践进行探讨。</w:t>
      </w:r>
    </w:p>
    <w:p>
      <w:pPr>
        <w:pStyle w:val="BodyText"/>
      </w:pPr>
    </w:p>
    <w:p>
      <w:pPr>
        <w:pStyle w:val="BodyText"/>
        <w:spacing w:before="7"/>
        <w:rPr>
          <w:sz w:val="20"/>
        </w:rPr>
      </w:pPr>
    </w:p>
    <w:p>
      <w:pPr>
        <w:pStyle w:val="BodyText"/>
        <w:spacing w:before="1"/>
        <w:ind w:left="120"/>
      </w:pPr>
      <w:r>
        <w:rPr>
          <w:spacing w:val="-2"/>
        </w:rPr>
        <w:t>一、监测方法</w:t>
      </w:r>
    </w:p>
    <w:p>
      <w:pPr>
        <w:pStyle w:val="BodyText"/>
      </w:pPr>
    </w:p>
    <w:p>
      <w:pPr>
        <w:pStyle w:val="BodyText"/>
        <w:spacing w:before="5"/>
        <w:rPr>
          <w:sz w:val="41"/>
        </w:rPr>
      </w:pPr>
    </w:p>
    <w:p>
      <w:pPr>
        <w:pStyle w:val="ListParagraph"/>
        <w:numPr>
          <w:ilvl w:val="0"/>
          <w:numId w:val="34"/>
        </w:numPr>
        <w:tabs>
          <w:tab w:val="left" w:pos="540"/>
        </w:tabs>
        <w:spacing w:before="0" w:after="0" w:line="240" w:lineRule="auto"/>
        <w:ind w:left="540" w:right="0" w:hanging="420"/>
        <w:jc w:val="both"/>
        <w:rPr>
          <w:sz w:val="28"/>
        </w:rPr>
      </w:pPr>
      <w:r>
        <w:rPr>
          <w:spacing w:val="-2"/>
          <w:sz w:val="28"/>
        </w:rPr>
        <w:t>电阻应变计法</w:t>
      </w:r>
    </w:p>
    <w:p>
      <w:pPr>
        <w:pStyle w:val="BodyText"/>
        <w:spacing w:before="9"/>
        <w:rPr>
          <w:sz w:val="20"/>
        </w:rPr>
      </w:pPr>
    </w:p>
    <w:p>
      <w:pPr>
        <w:pStyle w:val="BodyText"/>
        <w:spacing w:line="417" w:lineRule="auto"/>
        <w:ind w:left="120" w:right="378"/>
        <w:jc w:val="both"/>
      </w:pPr>
      <w:r>
        <w:rPr>
          <w:spacing w:val="-8"/>
        </w:rPr>
        <w:t>电阻应变计是一种常用的监测方法，它利用金属材料在外力作用下产</w:t>
      </w:r>
      <w:r>
        <w:rPr>
          <w:spacing w:val="-7"/>
        </w:rPr>
        <w:t>生长度变化的原理来测量物体的应力和应变。通过将电阻应变计安装</w:t>
      </w:r>
      <w:r>
        <w:rPr>
          <w:spacing w:val="-4"/>
        </w:rPr>
        <w:t>在混凝土结构的关键部位，如梁柱节点、剪力墙等处，可以实时获取</w:t>
      </w:r>
      <w:r>
        <w:rPr>
          <w:spacing w:val="-2"/>
        </w:rPr>
        <w:t>这些部位的应力应变数据。</w:t>
      </w:r>
    </w:p>
    <w:p>
      <w:pPr>
        <w:spacing w:after="0" w:line="417" w:lineRule="auto"/>
        <w:jc w:val="both"/>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7" w:history="1">
        <w:r>
          <w:rPr>
            <w:rFonts w:ascii="SimSun" w:eastAsia="SimSun" w:hAnsi="SimSun" w:cs="SimSun"/>
            <w:b/>
            <w:bCs/>
            <w:color w:val="0000EE"/>
            <w:sz w:val="30"/>
            <w:szCs w:val="30"/>
            <w:u w:val="single" w:color="0000EE"/>
          </w:rPr>
          <w:t>https://d.book118.com/327026062101006051</w:t>
        </w:r>
      </w:hyperlink>
    </w:p>
    <w:p>
      <w:pPr>
        <w:spacing w:after="0" w:line="417" w:lineRule="auto"/>
        <w:jc w:val="both"/>
      </w:pPr>
    </w:p>
    <w:sectPr>
      <w:footerReference w:type="default" r:id="rId18"/>
      <w:type w:val="continuous"/>
      <w:pgSz w:w="11910" w:h="16840"/>
      <w:pgMar w:top="1400" w:right="1420" w:bottom="1380" w:left="1680" w:header="0" w:footer="1198"/>
      <w:pgNumType w:start="13"/>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仿宋">
    <w:altName w:val="仿宋"/>
    <w:charset w:val="86"/>
    <w:family w:val="modern"/>
    <w:pitch w:val="fixed"/>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29.05pt;height:12pt;margin-top:770.98pt;margin-left:284.4pt;mso-position-horizontal-relative:page;mso-position-vertical-relative:page;position:absolute;z-index:-251658240"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29.05pt;height:12pt;margin-top:770.98pt;margin-left:284.4pt;mso-position-horizontal-relative:page;mso-position-vertical-relative:page;position:absolute;z-index:-251657216"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2</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29.05pt;height:12pt;margin-top:770.98pt;margin-left:284.4pt;mso-position-horizontal-relative:page;mso-position-vertical-relative:page;position:absolute;z-index:-251656192"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3</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29.05pt;height:12pt;margin-top:770.98pt;margin-left:284.4pt;mso-position-horizontal-relative:page;mso-position-vertical-relative:page;position:absolute;z-index:-251655168"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4</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29.05pt;height:12pt;margin-top:770.98pt;margin-left:284.4pt;mso-position-horizontal-relative:page;mso-position-vertical-relative:page;position:absolute;z-index:-251654144"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5</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29.05pt;height:12pt;margin-top:770.98pt;margin-left:284.4pt;mso-position-horizontal-relative:page;mso-position-vertical-relative:page;position:absolute;z-index:-251653120"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6</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29.05pt;height:12pt;margin-top:770.98pt;margin-left:284.4pt;mso-position-horizontal-relative:page;mso-position-vertical-relative:page;position:absolute;z-index:-251652096"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7</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29.05pt;height:12pt;margin-top:770.98pt;margin-left:284.4pt;mso-position-horizontal-relative:page;mso-position-vertical-relative:page;position:absolute;z-index:-251651072"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8</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29.05pt;height:12pt;margin-top:770.98pt;margin-left:284.4pt;mso-position-horizontal-relative:page;mso-position-vertical-relative:page;position:absolute;z-index:-251650048"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9</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29.05pt;height:12pt;margin-top:770.98pt;margin-left:284.4pt;mso-position-horizontal-relative:page;mso-position-vertical-relative:page;position:absolute;z-index:-251649024"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10</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29.05pt;height:12pt;margin-top:770.98pt;margin-left:284.4pt;mso-position-horizontal-relative:page;mso-position-vertical-relative:page;position:absolute;z-index:-251648000"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11</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29.05pt;height:12pt;margin-top:770.98pt;margin-left:284.4pt;mso-position-horizontal-relative:page;mso-position-vertical-relative:page;position:absolute;z-index:-251646976"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12</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29.05pt;height:12pt;margin-top:770.98pt;margin-left:284.4pt;mso-position-horizontal-relative:page;mso-position-vertical-relative:page;position:absolute;z-index:-251645952"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13</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369C15E"/>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2"/>
      </w:pPr>
      <w:rPr>
        <w:rFonts w:hint="default"/>
        <w:lang w:val="en-US" w:eastAsia="zh-CN" w:bidi="ar-SA"/>
      </w:rPr>
    </w:lvl>
    <w:lvl w:ilvl="2">
      <w:start w:val="0"/>
      <w:numFmt w:val="bullet"/>
      <w:lvlText w:val="•"/>
      <w:lvlJc w:val="left"/>
      <w:pPr>
        <w:ind w:left="1857" w:hanging="422"/>
      </w:pPr>
      <w:rPr>
        <w:rFonts w:hint="default"/>
        <w:lang w:val="en-US" w:eastAsia="zh-CN" w:bidi="ar-SA"/>
      </w:rPr>
    </w:lvl>
    <w:lvl w:ilvl="3">
      <w:start w:val="0"/>
      <w:numFmt w:val="bullet"/>
      <w:lvlText w:val="•"/>
      <w:lvlJc w:val="left"/>
      <w:pPr>
        <w:ind w:left="2725" w:hanging="422"/>
      </w:pPr>
      <w:rPr>
        <w:rFonts w:hint="default"/>
        <w:lang w:val="en-US" w:eastAsia="zh-CN" w:bidi="ar-SA"/>
      </w:rPr>
    </w:lvl>
    <w:lvl w:ilvl="4">
      <w:start w:val="0"/>
      <w:numFmt w:val="bullet"/>
      <w:lvlText w:val="•"/>
      <w:lvlJc w:val="left"/>
      <w:pPr>
        <w:ind w:left="3594" w:hanging="422"/>
      </w:pPr>
      <w:rPr>
        <w:rFonts w:hint="default"/>
        <w:lang w:val="en-US" w:eastAsia="zh-CN" w:bidi="ar-SA"/>
      </w:rPr>
    </w:lvl>
    <w:lvl w:ilvl="5">
      <w:start w:val="0"/>
      <w:numFmt w:val="bullet"/>
      <w:lvlText w:val="•"/>
      <w:lvlJc w:val="left"/>
      <w:pPr>
        <w:ind w:left="4463" w:hanging="422"/>
      </w:pPr>
      <w:rPr>
        <w:rFonts w:hint="default"/>
        <w:lang w:val="en-US" w:eastAsia="zh-CN" w:bidi="ar-SA"/>
      </w:rPr>
    </w:lvl>
    <w:lvl w:ilvl="6">
      <w:start w:val="0"/>
      <w:numFmt w:val="bullet"/>
      <w:lvlText w:val="•"/>
      <w:lvlJc w:val="left"/>
      <w:pPr>
        <w:ind w:left="5331" w:hanging="422"/>
      </w:pPr>
      <w:rPr>
        <w:rFonts w:hint="default"/>
        <w:lang w:val="en-US" w:eastAsia="zh-CN" w:bidi="ar-SA"/>
      </w:rPr>
    </w:lvl>
    <w:lvl w:ilvl="7">
      <w:start w:val="0"/>
      <w:numFmt w:val="bullet"/>
      <w:lvlText w:val="•"/>
      <w:lvlJc w:val="left"/>
      <w:pPr>
        <w:ind w:left="6200" w:hanging="422"/>
      </w:pPr>
      <w:rPr>
        <w:rFonts w:hint="default"/>
        <w:lang w:val="en-US" w:eastAsia="zh-CN" w:bidi="ar-SA"/>
      </w:rPr>
    </w:lvl>
    <w:lvl w:ilvl="8">
      <w:start w:val="0"/>
      <w:numFmt w:val="bullet"/>
      <w:lvlText w:val="•"/>
      <w:lvlJc w:val="left"/>
      <w:pPr>
        <w:ind w:left="7068" w:hanging="422"/>
      </w:pPr>
      <w:rPr>
        <w:rFonts w:hint="default"/>
        <w:lang w:val="en-US" w:eastAsia="zh-CN" w:bidi="ar-SA"/>
      </w:rPr>
    </w:lvl>
  </w:abstractNum>
  <w:abstractNum w:abstractNumId="1">
    <w:nsid w:val="03F04269"/>
    <w:multiLevelType w:val="hybridMultilevel"/>
    <w:tmpl w:val="00000000"/>
    <w:lvl w:ilvl="0">
      <w:start w:val="1"/>
      <w:numFmt w:val="decimal"/>
      <w:lvlText w:val="%1."/>
      <w:lvlJc w:val="left"/>
      <w:pPr>
        <w:ind w:left="108" w:hanging="269"/>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503" w:hanging="269"/>
      </w:pPr>
      <w:rPr>
        <w:rFonts w:hint="default"/>
        <w:lang w:val="en-US" w:eastAsia="zh-CN" w:bidi="ar-SA"/>
      </w:rPr>
    </w:lvl>
    <w:lvl w:ilvl="2">
      <w:start w:val="0"/>
      <w:numFmt w:val="bullet"/>
      <w:lvlText w:val="•"/>
      <w:lvlJc w:val="left"/>
      <w:pPr>
        <w:ind w:left="907" w:hanging="269"/>
      </w:pPr>
      <w:rPr>
        <w:rFonts w:hint="default"/>
        <w:lang w:val="en-US" w:eastAsia="zh-CN" w:bidi="ar-SA"/>
      </w:rPr>
    </w:lvl>
    <w:lvl w:ilvl="3">
      <w:start w:val="0"/>
      <w:numFmt w:val="bullet"/>
      <w:lvlText w:val="•"/>
      <w:lvlJc w:val="left"/>
      <w:pPr>
        <w:ind w:left="1311" w:hanging="269"/>
      </w:pPr>
      <w:rPr>
        <w:rFonts w:hint="default"/>
        <w:lang w:val="en-US" w:eastAsia="zh-CN" w:bidi="ar-SA"/>
      </w:rPr>
    </w:lvl>
    <w:lvl w:ilvl="4">
      <w:start w:val="0"/>
      <w:numFmt w:val="bullet"/>
      <w:lvlText w:val="•"/>
      <w:lvlJc w:val="left"/>
      <w:pPr>
        <w:ind w:left="1715" w:hanging="269"/>
      </w:pPr>
      <w:rPr>
        <w:rFonts w:hint="default"/>
        <w:lang w:val="en-US" w:eastAsia="zh-CN" w:bidi="ar-SA"/>
      </w:rPr>
    </w:lvl>
    <w:lvl w:ilvl="5">
      <w:start w:val="0"/>
      <w:numFmt w:val="bullet"/>
      <w:lvlText w:val="•"/>
      <w:lvlJc w:val="left"/>
      <w:pPr>
        <w:ind w:left="2119" w:hanging="269"/>
      </w:pPr>
      <w:rPr>
        <w:rFonts w:hint="default"/>
        <w:lang w:val="en-US" w:eastAsia="zh-CN" w:bidi="ar-SA"/>
      </w:rPr>
    </w:lvl>
    <w:lvl w:ilvl="6">
      <w:start w:val="0"/>
      <w:numFmt w:val="bullet"/>
      <w:lvlText w:val="•"/>
      <w:lvlJc w:val="left"/>
      <w:pPr>
        <w:ind w:left="2522" w:hanging="269"/>
      </w:pPr>
      <w:rPr>
        <w:rFonts w:hint="default"/>
        <w:lang w:val="en-US" w:eastAsia="zh-CN" w:bidi="ar-SA"/>
      </w:rPr>
    </w:lvl>
    <w:lvl w:ilvl="7">
      <w:start w:val="0"/>
      <w:numFmt w:val="bullet"/>
      <w:lvlText w:val="•"/>
      <w:lvlJc w:val="left"/>
      <w:pPr>
        <w:ind w:left="2926" w:hanging="269"/>
      </w:pPr>
      <w:rPr>
        <w:rFonts w:hint="default"/>
        <w:lang w:val="en-US" w:eastAsia="zh-CN" w:bidi="ar-SA"/>
      </w:rPr>
    </w:lvl>
    <w:lvl w:ilvl="8">
      <w:start w:val="0"/>
      <w:numFmt w:val="bullet"/>
      <w:lvlText w:val="•"/>
      <w:lvlJc w:val="left"/>
      <w:pPr>
        <w:ind w:left="3330" w:hanging="269"/>
      </w:pPr>
      <w:rPr>
        <w:rFonts w:hint="default"/>
        <w:lang w:val="en-US" w:eastAsia="zh-CN" w:bidi="ar-SA"/>
      </w:rPr>
    </w:lvl>
  </w:abstractNum>
  <w:abstractNum w:abstractNumId="2">
    <w:nsid w:val="04E587FF"/>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7" w:hanging="263"/>
      </w:pPr>
      <w:rPr>
        <w:rFonts w:hint="default"/>
        <w:lang w:val="en-US" w:eastAsia="zh-CN" w:bidi="ar-SA"/>
      </w:rPr>
    </w:lvl>
    <w:lvl w:ilvl="5">
      <w:start w:val="0"/>
      <w:numFmt w:val="bullet"/>
      <w:lvlText w:val="•"/>
      <w:lvlJc w:val="left"/>
      <w:pPr>
        <w:ind w:left="2809" w:hanging="263"/>
      </w:pPr>
      <w:rPr>
        <w:rFonts w:hint="default"/>
        <w:lang w:val="en-US" w:eastAsia="zh-CN" w:bidi="ar-SA"/>
      </w:rPr>
    </w:lvl>
    <w:lvl w:ilvl="6">
      <w:start w:val="0"/>
      <w:numFmt w:val="bullet"/>
      <w:lvlText w:val="•"/>
      <w:lvlJc w:val="left"/>
      <w:pPr>
        <w:ind w:left="3351" w:hanging="263"/>
      </w:pPr>
      <w:rPr>
        <w:rFonts w:hint="default"/>
        <w:lang w:val="en-US" w:eastAsia="zh-CN" w:bidi="ar-SA"/>
      </w:rPr>
    </w:lvl>
    <w:lvl w:ilvl="7">
      <w:start w:val="0"/>
      <w:numFmt w:val="bullet"/>
      <w:lvlText w:val="•"/>
      <w:lvlJc w:val="left"/>
      <w:pPr>
        <w:ind w:left="3893" w:hanging="263"/>
      </w:pPr>
      <w:rPr>
        <w:rFonts w:hint="default"/>
        <w:lang w:val="en-US" w:eastAsia="zh-CN" w:bidi="ar-SA"/>
      </w:rPr>
    </w:lvl>
    <w:lvl w:ilvl="8">
      <w:start w:val="0"/>
      <w:numFmt w:val="bullet"/>
      <w:lvlText w:val="•"/>
      <w:lvlJc w:val="left"/>
      <w:pPr>
        <w:ind w:left="4435" w:hanging="263"/>
      </w:pPr>
      <w:rPr>
        <w:rFonts w:hint="default"/>
        <w:lang w:val="en-US" w:eastAsia="zh-CN" w:bidi="ar-SA"/>
      </w:rPr>
    </w:lvl>
  </w:abstractNum>
  <w:abstractNum w:abstractNumId="3">
    <w:nsid w:val="06E709AB"/>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
    <w:nsid w:val="07C33E04"/>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5">
    <w:nsid w:val="0C209C5B"/>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66" w:hanging="420"/>
      </w:pPr>
      <w:rPr>
        <w:rFonts w:hint="default"/>
        <w:lang w:val="en-US" w:eastAsia="zh-CN" w:bidi="ar-SA"/>
      </w:rPr>
    </w:lvl>
    <w:lvl w:ilvl="2">
      <w:start w:val="0"/>
      <w:numFmt w:val="bullet"/>
      <w:lvlText w:val="•"/>
      <w:lvlJc w:val="left"/>
      <w:pPr>
        <w:ind w:left="2193" w:hanging="420"/>
      </w:pPr>
      <w:rPr>
        <w:rFonts w:hint="default"/>
        <w:lang w:val="en-US" w:eastAsia="zh-CN" w:bidi="ar-SA"/>
      </w:rPr>
    </w:lvl>
    <w:lvl w:ilvl="3">
      <w:start w:val="0"/>
      <w:numFmt w:val="bullet"/>
      <w:lvlText w:val="•"/>
      <w:lvlJc w:val="left"/>
      <w:pPr>
        <w:ind w:left="3019" w:hanging="420"/>
      </w:pPr>
      <w:rPr>
        <w:rFonts w:hint="default"/>
        <w:lang w:val="en-US" w:eastAsia="zh-CN" w:bidi="ar-SA"/>
      </w:rPr>
    </w:lvl>
    <w:lvl w:ilvl="4">
      <w:start w:val="0"/>
      <w:numFmt w:val="bullet"/>
      <w:lvlText w:val="•"/>
      <w:lvlJc w:val="left"/>
      <w:pPr>
        <w:ind w:left="3846" w:hanging="420"/>
      </w:pPr>
      <w:rPr>
        <w:rFonts w:hint="default"/>
        <w:lang w:val="en-US" w:eastAsia="zh-CN" w:bidi="ar-SA"/>
      </w:rPr>
    </w:lvl>
    <w:lvl w:ilvl="5">
      <w:start w:val="0"/>
      <w:numFmt w:val="bullet"/>
      <w:lvlText w:val="•"/>
      <w:lvlJc w:val="left"/>
      <w:pPr>
        <w:ind w:left="4673" w:hanging="420"/>
      </w:pPr>
      <w:rPr>
        <w:rFonts w:hint="default"/>
        <w:lang w:val="en-US" w:eastAsia="zh-CN" w:bidi="ar-SA"/>
      </w:rPr>
    </w:lvl>
    <w:lvl w:ilvl="6">
      <w:start w:val="0"/>
      <w:numFmt w:val="bullet"/>
      <w:lvlText w:val="•"/>
      <w:lvlJc w:val="left"/>
      <w:pPr>
        <w:ind w:left="5499" w:hanging="420"/>
      </w:pPr>
      <w:rPr>
        <w:rFonts w:hint="default"/>
        <w:lang w:val="en-US" w:eastAsia="zh-CN" w:bidi="ar-SA"/>
      </w:rPr>
    </w:lvl>
    <w:lvl w:ilvl="7">
      <w:start w:val="0"/>
      <w:numFmt w:val="bullet"/>
      <w:lvlText w:val="•"/>
      <w:lvlJc w:val="left"/>
      <w:pPr>
        <w:ind w:left="6326" w:hanging="420"/>
      </w:pPr>
      <w:rPr>
        <w:rFonts w:hint="default"/>
        <w:lang w:val="en-US" w:eastAsia="zh-CN" w:bidi="ar-SA"/>
      </w:rPr>
    </w:lvl>
    <w:lvl w:ilvl="8">
      <w:start w:val="0"/>
      <w:numFmt w:val="bullet"/>
      <w:lvlText w:val="•"/>
      <w:lvlJc w:val="left"/>
      <w:pPr>
        <w:ind w:left="7152" w:hanging="420"/>
      </w:pPr>
      <w:rPr>
        <w:rFonts w:hint="default"/>
        <w:lang w:val="en-US" w:eastAsia="zh-CN" w:bidi="ar-SA"/>
      </w:rPr>
    </w:lvl>
  </w:abstractNum>
  <w:abstractNum w:abstractNumId="6">
    <w:nsid w:val="0EC2D4B0"/>
    <w:multiLevelType w:val="hybridMultilevel"/>
    <w:tmpl w:val="00000000"/>
    <w:lvl w:ilvl="0">
      <w:start w:val="1"/>
      <w:numFmt w:val="decimal"/>
      <w:lvlText w:val="%1."/>
      <w:lvlJc w:val="left"/>
      <w:pPr>
        <w:ind w:left="12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0"/>
      </w:pPr>
      <w:rPr>
        <w:rFonts w:hint="default"/>
        <w:lang w:val="en-US" w:eastAsia="zh-CN" w:bidi="ar-SA"/>
      </w:rPr>
    </w:lvl>
    <w:lvl w:ilvl="2">
      <w:start w:val="0"/>
      <w:numFmt w:val="bullet"/>
      <w:lvlText w:val="•"/>
      <w:lvlJc w:val="left"/>
      <w:pPr>
        <w:ind w:left="1857" w:hanging="420"/>
      </w:pPr>
      <w:rPr>
        <w:rFonts w:hint="default"/>
        <w:lang w:val="en-US" w:eastAsia="zh-CN" w:bidi="ar-SA"/>
      </w:rPr>
    </w:lvl>
    <w:lvl w:ilvl="3">
      <w:start w:val="0"/>
      <w:numFmt w:val="bullet"/>
      <w:lvlText w:val="•"/>
      <w:lvlJc w:val="left"/>
      <w:pPr>
        <w:ind w:left="2725" w:hanging="420"/>
      </w:pPr>
      <w:rPr>
        <w:rFonts w:hint="default"/>
        <w:lang w:val="en-US" w:eastAsia="zh-CN" w:bidi="ar-SA"/>
      </w:rPr>
    </w:lvl>
    <w:lvl w:ilvl="4">
      <w:start w:val="0"/>
      <w:numFmt w:val="bullet"/>
      <w:lvlText w:val="•"/>
      <w:lvlJc w:val="left"/>
      <w:pPr>
        <w:ind w:left="3594" w:hanging="420"/>
      </w:pPr>
      <w:rPr>
        <w:rFonts w:hint="default"/>
        <w:lang w:val="en-US" w:eastAsia="zh-CN" w:bidi="ar-SA"/>
      </w:rPr>
    </w:lvl>
    <w:lvl w:ilvl="5">
      <w:start w:val="0"/>
      <w:numFmt w:val="bullet"/>
      <w:lvlText w:val="•"/>
      <w:lvlJc w:val="left"/>
      <w:pPr>
        <w:ind w:left="4463" w:hanging="420"/>
      </w:pPr>
      <w:rPr>
        <w:rFonts w:hint="default"/>
        <w:lang w:val="en-US" w:eastAsia="zh-CN" w:bidi="ar-SA"/>
      </w:rPr>
    </w:lvl>
    <w:lvl w:ilvl="6">
      <w:start w:val="0"/>
      <w:numFmt w:val="bullet"/>
      <w:lvlText w:val="•"/>
      <w:lvlJc w:val="left"/>
      <w:pPr>
        <w:ind w:left="5331" w:hanging="420"/>
      </w:pPr>
      <w:rPr>
        <w:rFonts w:hint="default"/>
        <w:lang w:val="en-US" w:eastAsia="zh-CN" w:bidi="ar-SA"/>
      </w:rPr>
    </w:lvl>
    <w:lvl w:ilvl="7">
      <w:start w:val="0"/>
      <w:numFmt w:val="bullet"/>
      <w:lvlText w:val="•"/>
      <w:lvlJc w:val="left"/>
      <w:pPr>
        <w:ind w:left="6200" w:hanging="420"/>
      </w:pPr>
      <w:rPr>
        <w:rFonts w:hint="default"/>
        <w:lang w:val="en-US" w:eastAsia="zh-CN" w:bidi="ar-SA"/>
      </w:rPr>
    </w:lvl>
    <w:lvl w:ilvl="8">
      <w:start w:val="0"/>
      <w:numFmt w:val="bullet"/>
      <w:lvlText w:val="•"/>
      <w:lvlJc w:val="left"/>
      <w:pPr>
        <w:ind w:left="7068" w:hanging="420"/>
      </w:pPr>
      <w:rPr>
        <w:rFonts w:hint="default"/>
        <w:lang w:val="en-US" w:eastAsia="zh-CN" w:bidi="ar-SA"/>
      </w:rPr>
    </w:lvl>
  </w:abstractNum>
  <w:abstractNum w:abstractNumId="7">
    <w:nsid w:val="147F067B"/>
    <w:multiLevelType w:val="hybridMultilevel"/>
    <w:tmpl w:val="00000000"/>
    <w:lvl w:ilvl="0">
      <w:start w:val="1"/>
      <w:numFmt w:val="decimal"/>
      <w:lvlText w:val="%1."/>
      <w:lvlJc w:val="left"/>
      <w:pPr>
        <w:ind w:left="372" w:hanging="265"/>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5"/>
      </w:pPr>
      <w:rPr>
        <w:rFonts w:hint="default"/>
        <w:lang w:val="en-US" w:eastAsia="zh-CN" w:bidi="ar-SA"/>
      </w:rPr>
    </w:lvl>
    <w:lvl w:ilvl="2">
      <w:start w:val="0"/>
      <w:numFmt w:val="bullet"/>
      <w:lvlText w:val="•"/>
      <w:lvlJc w:val="left"/>
      <w:pPr>
        <w:ind w:left="1407" w:hanging="265"/>
      </w:pPr>
      <w:rPr>
        <w:rFonts w:hint="default"/>
        <w:lang w:val="en-US" w:eastAsia="zh-CN" w:bidi="ar-SA"/>
      </w:rPr>
    </w:lvl>
    <w:lvl w:ilvl="3">
      <w:start w:val="0"/>
      <w:numFmt w:val="bullet"/>
      <w:lvlText w:val="•"/>
      <w:lvlJc w:val="left"/>
      <w:pPr>
        <w:ind w:left="1921" w:hanging="265"/>
      </w:pPr>
      <w:rPr>
        <w:rFonts w:hint="default"/>
        <w:lang w:val="en-US" w:eastAsia="zh-CN" w:bidi="ar-SA"/>
      </w:rPr>
    </w:lvl>
    <w:lvl w:ilvl="4">
      <w:start w:val="0"/>
      <w:numFmt w:val="bullet"/>
      <w:lvlText w:val="•"/>
      <w:lvlJc w:val="left"/>
      <w:pPr>
        <w:ind w:left="2434" w:hanging="265"/>
      </w:pPr>
      <w:rPr>
        <w:rFonts w:hint="default"/>
        <w:lang w:val="en-US" w:eastAsia="zh-CN" w:bidi="ar-SA"/>
      </w:rPr>
    </w:lvl>
    <w:lvl w:ilvl="5">
      <w:start w:val="0"/>
      <w:numFmt w:val="bullet"/>
      <w:lvlText w:val="•"/>
      <w:lvlJc w:val="left"/>
      <w:pPr>
        <w:ind w:left="2948" w:hanging="265"/>
      </w:pPr>
      <w:rPr>
        <w:rFonts w:hint="default"/>
        <w:lang w:val="en-US" w:eastAsia="zh-CN" w:bidi="ar-SA"/>
      </w:rPr>
    </w:lvl>
    <w:lvl w:ilvl="6">
      <w:start w:val="0"/>
      <w:numFmt w:val="bullet"/>
      <w:lvlText w:val="•"/>
      <w:lvlJc w:val="left"/>
      <w:pPr>
        <w:ind w:left="3462" w:hanging="265"/>
      </w:pPr>
      <w:rPr>
        <w:rFonts w:hint="default"/>
        <w:lang w:val="en-US" w:eastAsia="zh-CN" w:bidi="ar-SA"/>
      </w:rPr>
    </w:lvl>
    <w:lvl w:ilvl="7">
      <w:start w:val="0"/>
      <w:numFmt w:val="bullet"/>
      <w:lvlText w:val="•"/>
      <w:lvlJc w:val="left"/>
      <w:pPr>
        <w:ind w:left="3975" w:hanging="265"/>
      </w:pPr>
      <w:rPr>
        <w:rFonts w:hint="default"/>
        <w:lang w:val="en-US" w:eastAsia="zh-CN" w:bidi="ar-SA"/>
      </w:rPr>
    </w:lvl>
    <w:lvl w:ilvl="8">
      <w:start w:val="0"/>
      <w:numFmt w:val="bullet"/>
      <w:lvlText w:val="•"/>
      <w:lvlJc w:val="left"/>
      <w:pPr>
        <w:ind w:left="4489" w:hanging="265"/>
      </w:pPr>
      <w:rPr>
        <w:rFonts w:hint="default"/>
        <w:lang w:val="en-US" w:eastAsia="zh-CN" w:bidi="ar-SA"/>
      </w:rPr>
    </w:lvl>
  </w:abstractNum>
  <w:abstractNum w:abstractNumId="8">
    <w:nsid w:val="19251A26"/>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3"/>
      </w:pPr>
      <w:rPr>
        <w:rFonts w:hint="default"/>
        <w:lang w:val="en-US" w:eastAsia="zh-CN" w:bidi="ar-SA"/>
      </w:rPr>
    </w:lvl>
    <w:lvl w:ilvl="2">
      <w:start w:val="0"/>
      <w:numFmt w:val="bullet"/>
      <w:lvlText w:val="•"/>
      <w:lvlJc w:val="left"/>
      <w:pPr>
        <w:ind w:left="1184" w:hanging="263"/>
      </w:pPr>
      <w:rPr>
        <w:rFonts w:hint="default"/>
        <w:lang w:val="en-US" w:eastAsia="zh-CN" w:bidi="ar-SA"/>
      </w:rPr>
    </w:lvl>
    <w:lvl w:ilvl="3">
      <w:start w:val="0"/>
      <w:numFmt w:val="bullet"/>
      <w:lvlText w:val="•"/>
      <w:lvlJc w:val="left"/>
      <w:pPr>
        <w:ind w:left="1726" w:hanging="263"/>
      </w:pPr>
      <w:rPr>
        <w:rFonts w:hint="default"/>
        <w:lang w:val="en-US" w:eastAsia="zh-CN" w:bidi="ar-SA"/>
      </w:rPr>
    </w:lvl>
    <w:lvl w:ilvl="4">
      <w:start w:val="0"/>
      <w:numFmt w:val="bullet"/>
      <w:lvlText w:val="•"/>
      <w:lvlJc w:val="left"/>
      <w:pPr>
        <w:ind w:left="2269" w:hanging="263"/>
      </w:pPr>
      <w:rPr>
        <w:rFonts w:hint="default"/>
        <w:lang w:val="en-US" w:eastAsia="zh-CN" w:bidi="ar-SA"/>
      </w:rPr>
    </w:lvl>
    <w:lvl w:ilvl="5">
      <w:start w:val="0"/>
      <w:numFmt w:val="bullet"/>
      <w:lvlText w:val="•"/>
      <w:lvlJc w:val="left"/>
      <w:pPr>
        <w:ind w:left="2811" w:hanging="263"/>
      </w:pPr>
      <w:rPr>
        <w:rFonts w:hint="default"/>
        <w:lang w:val="en-US" w:eastAsia="zh-CN" w:bidi="ar-SA"/>
      </w:rPr>
    </w:lvl>
    <w:lvl w:ilvl="6">
      <w:start w:val="0"/>
      <w:numFmt w:val="bullet"/>
      <w:lvlText w:val="•"/>
      <w:lvlJc w:val="left"/>
      <w:pPr>
        <w:ind w:left="3353" w:hanging="263"/>
      </w:pPr>
      <w:rPr>
        <w:rFonts w:hint="default"/>
        <w:lang w:val="en-US" w:eastAsia="zh-CN" w:bidi="ar-SA"/>
      </w:rPr>
    </w:lvl>
    <w:lvl w:ilvl="7">
      <w:start w:val="0"/>
      <w:numFmt w:val="bullet"/>
      <w:lvlText w:val="•"/>
      <w:lvlJc w:val="left"/>
      <w:pPr>
        <w:ind w:left="3896" w:hanging="263"/>
      </w:pPr>
      <w:rPr>
        <w:rFonts w:hint="default"/>
        <w:lang w:val="en-US" w:eastAsia="zh-CN" w:bidi="ar-SA"/>
      </w:rPr>
    </w:lvl>
    <w:lvl w:ilvl="8">
      <w:start w:val="0"/>
      <w:numFmt w:val="bullet"/>
      <w:lvlText w:val="•"/>
      <w:lvlJc w:val="left"/>
      <w:pPr>
        <w:ind w:left="4438" w:hanging="263"/>
      </w:pPr>
      <w:rPr>
        <w:rFonts w:hint="default"/>
        <w:lang w:val="en-US" w:eastAsia="zh-CN" w:bidi="ar-SA"/>
      </w:rPr>
    </w:lvl>
  </w:abstractNum>
  <w:abstractNum w:abstractNumId="9">
    <w:nsid w:val="1BEF6FD1"/>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10">
    <w:nsid w:val="1EB93226"/>
    <w:multiLevelType w:val="hybridMultilevel"/>
    <w:tmpl w:val="00000000"/>
    <w:lvl w:ilvl="0">
      <w:start w:val="1"/>
      <w:numFmt w:val="decimal"/>
      <w:lvlText w:val="%1."/>
      <w:lvlJc w:val="left"/>
      <w:pPr>
        <w:ind w:left="108" w:hanging="269"/>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503" w:hanging="269"/>
      </w:pPr>
      <w:rPr>
        <w:rFonts w:hint="default"/>
        <w:lang w:val="en-US" w:eastAsia="zh-CN" w:bidi="ar-SA"/>
      </w:rPr>
    </w:lvl>
    <w:lvl w:ilvl="2">
      <w:start w:val="0"/>
      <w:numFmt w:val="bullet"/>
      <w:lvlText w:val="•"/>
      <w:lvlJc w:val="left"/>
      <w:pPr>
        <w:ind w:left="907" w:hanging="269"/>
      </w:pPr>
      <w:rPr>
        <w:rFonts w:hint="default"/>
        <w:lang w:val="en-US" w:eastAsia="zh-CN" w:bidi="ar-SA"/>
      </w:rPr>
    </w:lvl>
    <w:lvl w:ilvl="3">
      <w:start w:val="0"/>
      <w:numFmt w:val="bullet"/>
      <w:lvlText w:val="•"/>
      <w:lvlJc w:val="left"/>
      <w:pPr>
        <w:ind w:left="1311" w:hanging="269"/>
      </w:pPr>
      <w:rPr>
        <w:rFonts w:hint="default"/>
        <w:lang w:val="en-US" w:eastAsia="zh-CN" w:bidi="ar-SA"/>
      </w:rPr>
    </w:lvl>
    <w:lvl w:ilvl="4">
      <w:start w:val="0"/>
      <w:numFmt w:val="bullet"/>
      <w:lvlText w:val="•"/>
      <w:lvlJc w:val="left"/>
      <w:pPr>
        <w:ind w:left="1715" w:hanging="269"/>
      </w:pPr>
      <w:rPr>
        <w:rFonts w:hint="default"/>
        <w:lang w:val="en-US" w:eastAsia="zh-CN" w:bidi="ar-SA"/>
      </w:rPr>
    </w:lvl>
    <w:lvl w:ilvl="5">
      <w:start w:val="0"/>
      <w:numFmt w:val="bullet"/>
      <w:lvlText w:val="•"/>
      <w:lvlJc w:val="left"/>
      <w:pPr>
        <w:ind w:left="2119" w:hanging="269"/>
      </w:pPr>
      <w:rPr>
        <w:rFonts w:hint="default"/>
        <w:lang w:val="en-US" w:eastAsia="zh-CN" w:bidi="ar-SA"/>
      </w:rPr>
    </w:lvl>
    <w:lvl w:ilvl="6">
      <w:start w:val="0"/>
      <w:numFmt w:val="bullet"/>
      <w:lvlText w:val="•"/>
      <w:lvlJc w:val="left"/>
      <w:pPr>
        <w:ind w:left="2522" w:hanging="269"/>
      </w:pPr>
      <w:rPr>
        <w:rFonts w:hint="default"/>
        <w:lang w:val="en-US" w:eastAsia="zh-CN" w:bidi="ar-SA"/>
      </w:rPr>
    </w:lvl>
    <w:lvl w:ilvl="7">
      <w:start w:val="0"/>
      <w:numFmt w:val="bullet"/>
      <w:lvlText w:val="•"/>
      <w:lvlJc w:val="left"/>
      <w:pPr>
        <w:ind w:left="2926" w:hanging="269"/>
      </w:pPr>
      <w:rPr>
        <w:rFonts w:hint="default"/>
        <w:lang w:val="en-US" w:eastAsia="zh-CN" w:bidi="ar-SA"/>
      </w:rPr>
    </w:lvl>
    <w:lvl w:ilvl="8">
      <w:start w:val="0"/>
      <w:numFmt w:val="bullet"/>
      <w:lvlText w:val="•"/>
      <w:lvlJc w:val="left"/>
      <w:pPr>
        <w:ind w:left="3330" w:hanging="269"/>
      </w:pPr>
      <w:rPr>
        <w:rFonts w:hint="default"/>
        <w:lang w:val="en-US" w:eastAsia="zh-CN" w:bidi="ar-SA"/>
      </w:rPr>
    </w:lvl>
  </w:abstractNum>
  <w:abstractNum w:abstractNumId="11">
    <w:nsid w:val="21537378"/>
    <w:multiLevelType w:val="hybridMultilevel"/>
    <w:tmpl w:val="00000000"/>
    <w:lvl w:ilvl="0">
      <w:start w:val="1"/>
      <w:numFmt w:val="decimal"/>
      <w:lvlText w:val="%1."/>
      <w:lvlJc w:val="left"/>
      <w:pPr>
        <w:ind w:left="108" w:hanging="269"/>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503" w:hanging="269"/>
      </w:pPr>
      <w:rPr>
        <w:rFonts w:hint="default"/>
        <w:lang w:val="en-US" w:eastAsia="zh-CN" w:bidi="ar-SA"/>
      </w:rPr>
    </w:lvl>
    <w:lvl w:ilvl="2">
      <w:start w:val="0"/>
      <w:numFmt w:val="bullet"/>
      <w:lvlText w:val="•"/>
      <w:lvlJc w:val="left"/>
      <w:pPr>
        <w:ind w:left="907" w:hanging="269"/>
      </w:pPr>
      <w:rPr>
        <w:rFonts w:hint="default"/>
        <w:lang w:val="en-US" w:eastAsia="zh-CN" w:bidi="ar-SA"/>
      </w:rPr>
    </w:lvl>
    <w:lvl w:ilvl="3">
      <w:start w:val="0"/>
      <w:numFmt w:val="bullet"/>
      <w:lvlText w:val="•"/>
      <w:lvlJc w:val="left"/>
      <w:pPr>
        <w:ind w:left="1311" w:hanging="269"/>
      </w:pPr>
      <w:rPr>
        <w:rFonts w:hint="default"/>
        <w:lang w:val="en-US" w:eastAsia="zh-CN" w:bidi="ar-SA"/>
      </w:rPr>
    </w:lvl>
    <w:lvl w:ilvl="4">
      <w:start w:val="0"/>
      <w:numFmt w:val="bullet"/>
      <w:lvlText w:val="•"/>
      <w:lvlJc w:val="left"/>
      <w:pPr>
        <w:ind w:left="1715" w:hanging="269"/>
      </w:pPr>
      <w:rPr>
        <w:rFonts w:hint="default"/>
        <w:lang w:val="en-US" w:eastAsia="zh-CN" w:bidi="ar-SA"/>
      </w:rPr>
    </w:lvl>
    <w:lvl w:ilvl="5">
      <w:start w:val="0"/>
      <w:numFmt w:val="bullet"/>
      <w:lvlText w:val="•"/>
      <w:lvlJc w:val="left"/>
      <w:pPr>
        <w:ind w:left="2119" w:hanging="269"/>
      </w:pPr>
      <w:rPr>
        <w:rFonts w:hint="default"/>
        <w:lang w:val="en-US" w:eastAsia="zh-CN" w:bidi="ar-SA"/>
      </w:rPr>
    </w:lvl>
    <w:lvl w:ilvl="6">
      <w:start w:val="0"/>
      <w:numFmt w:val="bullet"/>
      <w:lvlText w:val="•"/>
      <w:lvlJc w:val="left"/>
      <w:pPr>
        <w:ind w:left="2522" w:hanging="269"/>
      </w:pPr>
      <w:rPr>
        <w:rFonts w:hint="default"/>
        <w:lang w:val="en-US" w:eastAsia="zh-CN" w:bidi="ar-SA"/>
      </w:rPr>
    </w:lvl>
    <w:lvl w:ilvl="7">
      <w:start w:val="0"/>
      <w:numFmt w:val="bullet"/>
      <w:lvlText w:val="•"/>
      <w:lvlJc w:val="left"/>
      <w:pPr>
        <w:ind w:left="2926" w:hanging="269"/>
      </w:pPr>
      <w:rPr>
        <w:rFonts w:hint="default"/>
        <w:lang w:val="en-US" w:eastAsia="zh-CN" w:bidi="ar-SA"/>
      </w:rPr>
    </w:lvl>
    <w:lvl w:ilvl="8">
      <w:start w:val="0"/>
      <w:numFmt w:val="bullet"/>
      <w:lvlText w:val="•"/>
      <w:lvlJc w:val="left"/>
      <w:pPr>
        <w:ind w:left="3330" w:hanging="269"/>
      </w:pPr>
      <w:rPr>
        <w:rFonts w:hint="default"/>
        <w:lang w:val="en-US" w:eastAsia="zh-CN" w:bidi="ar-SA"/>
      </w:rPr>
    </w:lvl>
  </w:abstractNum>
  <w:abstractNum w:abstractNumId="12">
    <w:nsid w:val="254F2027"/>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7" w:hanging="263"/>
      </w:pPr>
      <w:rPr>
        <w:rFonts w:hint="default"/>
        <w:lang w:val="en-US" w:eastAsia="zh-CN" w:bidi="ar-SA"/>
      </w:rPr>
    </w:lvl>
    <w:lvl w:ilvl="5">
      <w:start w:val="0"/>
      <w:numFmt w:val="bullet"/>
      <w:lvlText w:val="•"/>
      <w:lvlJc w:val="left"/>
      <w:pPr>
        <w:ind w:left="2809" w:hanging="263"/>
      </w:pPr>
      <w:rPr>
        <w:rFonts w:hint="default"/>
        <w:lang w:val="en-US" w:eastAsia="zh-CN" w:bidi="ar-SA"/>
      </w:rPr>
    </w:lvl>
    <w:lvl w:ilvl="6">
      <w:start w:val="0"/>
      <w:numFmt w:val="bullet"/>
      <w:lvlText w:val="•"/>
      <w:lvlJc w:val="left"/>
      <w:pPr>
        <w:ind w:left="3351" w:hanging="263"/>
      </w:pPr>
      <w:rPr>
        <w:rFonts w:hint="default"/>
        <w:lang w:val="en-US" w:eastAsia="zh-CN" w:bidi="ar-SA"/>
      </w:rPr>
    </w:lvl>
    <w:lvl w:ilvl="7">
      <w:start w:val="0"/>
      <w:numFmt w:val="bullet"/>
      <w:lvlText w:val="•"/>
      <w:lvlJc w:val="left"/>
      <w:pPr>
        <w:ind w:left="3893" w:hanging="263"/>
      </w:pPr>
      <w:rPr>
        <w:rFonts w:hint="default"/>
        <w:lang w:val="en-US" w:eastAsia="zh-CN" w:bidi="ar-SA"/>
      </w:rPr>
    </w:lvl>
    <w:lvl w:ilvl="8">
      <w:start w:val="0"/>
      <w:numFmt w:val="bullet"/>
      <w:lvlText w:val="•"/>
      <w:lvlJc w:val="left"/>
      <w:pPr>
        <w:ind w:left="4435" w:hanging="263"/>
      </w:pPr>
      <w:rPr>
        <w:rFonts w:hint="default"/>
        <w:lang w:val="en-US" w:eastAsia="zh-CN" w:bidi="ar-SA"/>
      </w:rPr>
    </w:lvl>
  </w:abstractNum>
  <w:abstractNum w:abstractNumId="13">
    <w:nsid w:val="25941A01"/>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2"/>
      </w:pPr>
      <w:rPr>
        <w:rFonts w:hint="default"/>
        <w:lang w:val="en-US" w:eastAsia="zh-CN" w:bidi="ar-SA"/>
      </w:rPr>
    </w:lvl>
    <w:lvl w:ilvl="2">
      <w:start w:val="0"/>
      <w:numFmt w:val="bullet"/>
      <w:lvlText w:val="•"/>
      <w:lvlJc w:val="left"/>
      <w:pPr>
        <w:ind w:left="1857" w:hanging="422"/>
      </w:pPr>
      <w:rPr>
        <w:rFonts w:hint="default"/>
        <w:lang w:val="en-US" w:eastAsia="zh-CN" w:bidi="ar-SA"/>
      </w:rPr>
    </w:lvl>
    <w:lvl w:ilvl="3">
      <w:start w:val="0"/>
      <w:numFmt w:val="bullet"/>
      <w:lvlText w:val="•"/>
      <w:lvlJc w:val="left"/>
      <w:pPr>
        <w:ind w:left="2725" w:hanging="422"/>
      </w:pPr>
      <w:rPr>
        <w:rFonts w:hint="default"/>
        <w:lang w:val="en-US" w:eastAsia="zh-CN" w:bidi="ar-SA"/>
      </w:rPr>
    </w:lvl>
    <w:lvl w:ilvl="4">
      <w:start w:val="0"/>
      <w:numFmt w:val="bullet"/>
      <w:lvlText w:val="•"/>
      <w:lvlJc w:val="left"/>
      <w:pPr>
        <w:ind w:left="3594" w:hanging="422"/>
      </w:pPr>
      <w:rPr>
        <w:rFonts w:hint="default"/>
        <w:lang w:val="en-US" w:eastAsia="zh-CN" w:bidi="ar-SA"/>
      </w:rPr>
    </w:lvl>
    <w:lvl w:ilvl="5">
      <w:start w:val="0"/>
      <w:numFmt w:val="bullet"/>
      <w:lvlText w:val="•"/>
      <w:lvlJc w:val="left"/>
      <w:pPr>
        <w:ind w:left="4463" w:hanging="422"/>
      </w:pPr>
      <w:rPr>
        <w:rFonts w:hint="default"/>
        <w:lang w:val="en-US" w:eastAsia="zh-CN" w:bidi="ar-SA"/>
      </w:rPr>
    </w:lvl>
    <w:lvl w:ilvl="6">
      <w:start w:val="0"/>
      <w:numFmt w:val="bullet"/>
      <w:lvlText w:val="•"/>
      <w:lvlJc w:val="left"/>
      <w:pPr>
        <w:ind w:left="5331" w:hanging="422"/>
      </w:pPr>
      <w:rPr>
        <w:rFonts w:hint="default"/>
        <w:lang w:val="en-US" w:eastAsia="zh-CN" w:bidi="ar-SA"/>
      </w:rPr>
    </w:lvl>
    <w:lvl w:ilvl="7">
      <w:start w:val="0"/>
      <w:numFmt w:val="bullet"/>
      <w:lvlText w:val="•"/>
      <w:lvlJc w:val="left"/>
      <w:pPr>
        <w:ind w:left="6200" w:hanging="422"/>
      </w:pPr>
      <w:rPr>
        <w:rFonts w:hint="default"/>
        <w:lang w:val="en-US" w:eastAsia="zh-CN" w:bidi="ar-SA"/>
      </w:rPr>
    </w:lvl>
    <w:lvl w:ilvl="8">
      <w:start w:val="0"/>
      <w:numFmt w:val="bullet"/>
      <w:lvlText w:val="•"/>
      <w:lvlJc w:val="left"/>
      <w:pPr>
        <w:ind w:left="7068" w:hanging="422"/>
      </w:pPr>
      <w:rPr>
        <w:rFonts w:hint="default"/>
        <w:lang w:val="en-US" w:eastAsia="zh-CN" w:bidi="ar-SA"/>
      </w:rPr>
    </w:lvl>
  </w:abstractNum>
  <w:abstractNum w:abstractNumId="14">
    <w:nsid w:val="2904C617"/>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66" w:hanging="420"/>
      </w:pPr>
      <w:rPr>
        <w:rFonts w:hint="default"/>
        <w:lang w:val="en-US" w:eastAsia="zh-CN" w:bidi="ar-SA"/>
      </w:rPr>
    </w:lvl>
    <w:lvl w:ilvl="2">
      <w:start w:val="0"/>
      <w:numFmt w:val="bullet"/>
      <w:lvlText w:val="•"/>
      <w:lvlJc w:val="left"/>
      <w:pPr>
        <w:ind w:left="2193" w:hanging="420"/>
      </w:pPr>
      <w:rPr>
        <w:rFonts w:hint="default"/>
        <w:lang w:val="en-US" w:eastAsia="zh-CN" w:bidi="ar-SA"/>
      </w:rPr>
    </w:lvl>
    <w:lvl w:ilvl="3">
      <w:start w:val="0"/>
      <w:numFmt w:val="bullet"/>
      <w:lvlText w:val="•"/>
      <w:lvlJc w:val="left"/>
      <w:pPr>
        <w:ind w:left="3019" w:hanging="420"/>
      </w:pPr>
      <w:rPr>
        <w:rFonts w:hint="default"/>
        <w:lang w:val="en-US" w:eastAsia="zh-CN" w:bidi="ar-SA"/>
      </w:rPr>
    </w:lvl>
    <w:lvl w:ilvl="4">
      <w:start w:val="0"/>
      <w:numFmt w:val="bullet"/>
      <w:lvlText w:val="•"/>
      <w:lvlJc w:val="left"/>
      <w:pPr>
        <w:ind w:left="3846" w:hanging="420"/>
      </w:pPr>
      <w:rPr>
        <w:rFonts w:hint="default"/>
        <w:lang w:val="en-US" w:eastAsia="zh-CN" w:bidi="ar-SA"/>
      </w:rPr>
    </w:lvl>
    <w:lvl w:ilvl="5">
      <w:start w:val="0"/>
      <w:numFmt w:val="bullet"/>
      <w:lvlText w:val="•"/>
      <w:lvlJc w:val="left"/>
      <w:pPr>
        <w:ind w:left="4673" w:hanging="420"/>
      </w:pPr>
      <w:rPr>
        <w:rFonts w:hint="default"/>
        <w:lang w:val="en-US" w:eastAsia="zh-CN" w:bidi="ar-SA"/>
      </w:rPr>
    </w:lvl>
    <w:lvl w:ilvl="6">
      <w:start w:val="0"/>
      <w:numFmt w:val="bullet"/>
      <w:lvlText w:val="•"/>
      <w:lvlJc w:val="left"/>
      <w:pPr>
        <w:ind w:left="5499" w:hanging="420"/>
      </w:pPr>
      <w:rPr>
        <w:rFonts w:hint="default"/>
        <w:lang w:val="en-US" w:eastAsia="zh-CN" w:bidi="ar-SA"/>
      </w:rPr>
    </w:lvl>
    <w:lvl w:ilvl="7">
      <w:start w:val="0"/>
      <w:numFmt w:val="bullet"/>
      <w:lvlText w:val="•"/>
      <w:lvlJc w:val="left"/>
      <w:pPr>
        <w:ind w:left="6326" w:hanging="420"/>
      </w:pPr>
      <w:rPr>
        <w:rFonts w:hint="default"/>
        <w:lang w:val="en-US" w:eastAsia="zh-CN" w:bidi="ar-SA"/>
      </w:rPr>
    </w:lvl>
    <w:lvl w:ilvl="8">
      <w:start w:val="0"/>
      <w:numFmt w:val="bullet"/>
      <w:lvlText w:val="•"/>
      <w:lvlJc w:val="left"/>
      <w:pPr>
        <w:ind w:left="7152" w:hanging="420"/>
      </w:pPr>
      <w:rPr>
        <w:rFonts w:hint="default"/>
        <w:lang w:val="en-US" w:eastAsia="zh-CN" w:bidi="ar-SA"/>
      </w:rPr>
    </w:lvl>
  </w:abstractNum>
  <w:abstractNum w:abstractNumId="15">
    <w:nsid w:val="290C4F78"/>
    <w:multiLevelType w:val="hybridMultilevel"/>
    <w:tmpl w:val="00000000"/>
    <w:lvl w:ilvl="0">
      <w:start w:val="1"/>
      <w:numFmt w:val="decimal"/>
      <w:lvlText w:val="%1."/>
      <w:lvlJc w:val="left"/>
      <w:pPr>
        <w:ind w:left="108" w:hanging="269"/>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503" w:hanging="269"/>
      </w:pPr>
      <w:rPr>
        <w:rFonts w:hint="default"/>
        <w:lang w:val="en-US" w:eastAsia="zh-CN" w:bidi="ar-SA"/>
      </w:rPr>
    </w:lvl>
    <w:lvl w:ilvl="2">
      <w:start w:val="0"/>
      <w:numFmt w:val="bullet"/>
      <w:lvlText w:val="•"/>
      <w:lvlJc w:val="left"/>
      <w:pPr>
        <w:ind w:left="907" w:hanging="269"/>
      </w:pPr>
      <w:rPr>
        <w:rFonts w:hint="default"/>
        <w:lang w:val="en-US" w:eastAsia="zh-CN" w:bidi="ar-SA"/>
      </w:rPr>
    </w:lvl>
    <w:lvl w:ilvl="3">
      <w:start w:val="0"/>
      <w:numFmt w:val="bullet"/>
      <w:lvlText w:val="•"/>
      <w:lvlJc w:val="left"/>
      <w:pPr>
        <w:ind w:left="1311" w:hanging="269"/>
      </w:pPr>
      <w:rPr>
        <w:rFonts w:hint="default"/>
        <w:lang w:val="en-US" w:eastAsia="zh-CN" w:bidi="ar-SA"/>
      </w:rPr>
    </w:lvl>
    <w:lvl w:ilvl="4">
      <w:start w:val="0"/>
      <w:numFmt w:val="bullet"/>
      <w:lvlText w:val="•"/>
      <w:lvlJc w:val="left"/>
      <w:pPr>
        <w:ind w:left="1715" w:hanging="269"/>
      </w:pPr>
      <w:rPr>
        <w:rFonts w:hint="default"/>
        <w:lang w:val="en-US" w:eastAsia="zh-CN" w:bidi="ar-SA"/>
      </w:rPr>
    </w:lvl>
    <w:lvl w:ilvl="5">
      <w:start w:val="0"/>
      <w:numFmt w:val="bullet"/>
      <w:lvlText w:val="•"/>
      <w:lvlJc w:val="left"/>
      <w:pPr>
        <w:ind w:left="2119" w:hanging="269"/>
      </w:pPr>
      <w:rPr>
        <w:rFonts w:hint="default"/>
        <w:lang w:val="en-US" w:eastAsia="zh-CN" w:bidi="ar-SA"/>
      </w:rPr>
    </w:lvl>
    <w:lvl w:ilvl="6">
      <w:start w:val="0"/>
      <w:numFmt w:val="bullet"/>
      <w:lvlText w:val="•"/>
      <w:lvlJc w:val="left"/>
      <w:pPr>
        <w:ind w:left="2522" w:hanging="269"/>
      </w:pPr>
      <w:rPr>
        <w:rFonts w:hint="default"/>
        <w:lang w:val="en-US" w:eastAsia="zh-CN" w:bidi="ar-SA"/>
      </w:rPr>
    </w:lvl>
    <w:lvl w:ilvl="7">
      <w:start w:val="0"/>
      <w:numFmt w:val="bullet"/>
      <w:lvlText w:val="•"/>
      <w:lvlJc w:val="left"/>
      <w:pPr>
        <w:ind w:left="2926" w:hanging="269"/>
      </w:pPr>
      <w:rPr>
        <w:rFonts w:hint="default"/>
        <w:lang w:val="en-US" w:eastAsia="zh-CN" w:bidi="ar-SA"/>
      </w:rPr>
    </w:lvl>
    <w:lvl w:ilvl="8">
      <w:start w:val="0"/>
      <w:numFmt w:val="bullet"/>
      <w:lvlText w:val="•"/>
      <w:lvlJc w:val="left"/>
      <w:pPr>
        <w:ind w:left="3330" w:hanging="269"/>
      </w:pPr>
      <w:rPr>
        <w:rFonts w:hint="default"/>
        <w:lang w:val="en-US" w:eastAsia="zh-CN" w:bidi="ar-SA"/>
      </w:rPr>
    </w:lvl>
  </w:abstractNum>
  <w:abstractNum w:abstractNumId="16">
    <w:nsid w:val="2A565049"/>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4" w:hanging="264"/>
      </w:pPr>
      <w:rPr>
        <w:rFonts w:hint="default"/>
        <w:lang w:val="en-US" w:eastAsia="zh-CN" w:bidi="ar-SA"/>
      </w:rPr>
    </w:lvl>
    <w:lvl w:ilvl="3">
      <w:start w:val="0"/>
      <w:numFmt w:val="bullet"/>
      <w:lvlText w:val="•"/>
      <w:lvlJc w:val="left"/>
      <w:pPr>
        <w:ind w:left="1726" w:hanging="264"/>
      </w:pPr>
      <w:rPr>
        <w:rFonts w:hint="default"/>
        <w:lang w:val="en-US" w:eastAsia="zh-CN" w:bidi="ar-SA"/>
      </w:rPr>
    </w:lvl>
    <w:lvl w:ilvl="4">
      <w:start w:val="0"/>
      <w:numFmt w:val="bullet"/>
      <w:lvlText w:val="•"/>
      <w:lvlJc w:val="left"/>
      <w:pPr>
        <w:ind w:left="2269" w:hanging="264"/>
      </w:pPr>
      <w:rPr>
        <w:rFonts w:hint="default"/>
        <w:lang w:val="en-US" w:eastAsia="zh-CN" w:bidi="ar-SA"/>
      </w:rPr>
    </w:lvl>
    <w:lvl w:ilvl="5">
      <w:start w:val="0"/>
      <w:numFmt w:val="bullet"/>
      <w:lvlText w:val="•"/>
      <w:lvlJc w:val="left"/>
      <w:pPr>
        <w:ind w:left="2811" w:hanging="264"/>
      </w:pPr>
      <w:rPr>
        <w:rFonts w:hint="default"/>
        <w:lang w:val="en-US" w:eastAsia="zh-CN" w:bidi="ar-SA"/>
      </w:rPr>
    </w:lvl>
    <w:lvl w:ilvl="6">
      <w:start w:val="0"/>
      <w:numFmt w:val="bullet"/>
      <w:lvlText w:val="•"/>
      <w:lvlJc w:val="left"/>
      <w:pPr>
        <w:ind w:left="3353" w:hanging="264"/>
      </w:pPr>
      <w:rPr>
        <w:rFonts w:hint="default"/>
        <w:lang w:val="en-US" w:eastAsia="zh-CN" w:bidi="ar-SA"/>
      </w:rPr>
    </w:lvl>
    <w:lvl w:ilvl="7">
      <w:start w:val="0"/>
      <w:numFmt w:val="bullet"/>
      <w:lvlText w:val="•"/>
      <w:lvlJc w:val="left"/>
      <w:pPr>
        <w:ind w:left="3896" w:hanging="264"/>
      </w:pPr>
      <w:rPr>
        <w:rFonts w:hint="default"/>
        <w:lang w:val="en-US" w:eastAsia="zh-CN" w:bidi="ar-SA"/>
      </w:rPr>
    </w:lvl>
    <w:lvl w:ilvl="8">
      <w:start w:val="0"/>
      <w:numFmt w:val="bullet"/>
      <w:lvlText w:val="•"/>
      <w:lvlJc w:val="left"/>
      <w:pPr>
        <w:ind w:left="4438" w:hanging="264"/>
      </w:pPr>
      <w:rPr>
        <w:rFonts w:hint="default"/>
        <w:lang w:val="en-US" w:eastAsia="zh-CN" w:bidi="ar-SA"/>
      </w:rPr>
    </w:lvl>
  </w:abstractNum>
  <w:abstractNum w:abstractNumId="17">
    <w:nsid w:val="2D34380F"/>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2"/>
      </w:pPr>
      <w:rPr>
        <w:rFonts w:hint="default"/>
        <w:lang w:val="en-US" w:eastAsia="zh-CN" w:bidi="ar-SA"/>
      </w:rPr>
    </w:lvl>
    <w:lvl w:ilvl="2">
      <w:start w:val="0"/>
      <w:numFmt w:val="bullet"/>
      <w:lvlText w:val="•"/>
      <w:lvlJc w:val="left"/>
      <w:pPr>
        <w:ind w:left="1857" w:hanging="422"/>
      </w:pPr>
      <w:rPr>
        <w:rFonts w:hint="default"/>
        <w:lang w:val="en-US" w:eastAsia="zh-CN" w:bidi="ar-SA"/>
      </w:rPr>
    </w:lvl>
    <w:lvl w:ilvl="3">
      <w:start w:val="0"/>
      <w:numFmt w:val="bullet"/>
      <w:lvlText w:val="•"/>
      <w:lvlJc w:val="left"/>
      <w:pPr>
        <w:ind w:left="2725" w:hanging="422"/>
      </w:pPr>
      <w:rPr>
        <w:rFonts w:hint="default"/>
        <w:lang w:val="en-US" w:eastAsia="zh-CN" w:bidi="ar-SA"/>
      </w:rPr>
    </w:lvl>
    <w:lvl w:ilvl="4">
      <w:start w:val="0"/>
      <w:numFmt w:val="bullet"/>
      <w:lvlText w:val="•"/>
      <w:lvlJc w:val="left"/>
      <w:pPr>
        <w:ind w:left="3594" w:hanging="422"/>
      </w:pPr>
      <w:rPr>
        <w:rFonts w:hint="default"/>
        <w:lang w:val="en-US" w:eastAsia="zh-CN" w:bidi="ar-SA"/>
      </w:rPr>
    </w:lvl>
    <w:lvl w:ilvl="5">
      <w:start w:val="0"/>
      <w:numFmt w:val="bullet"/>
      <w:lvlText w:val="•"/>
      <w:lvlJc w:val="left"/>
      <w:pPr>
        <w:ind w:left="4463" w:hanging="422"/>
      </w:pPr>
      <w:rPr>
        <w:rFonts w:hint="default"/>
        <w:lang w:val="en-US" w:eastAsia="zh-CN" w:bidi="ar-SA"/>
      </w:rPr>
    </w:lvl>
    <w:lvl w:ilvl="6">
      <w:start w:val="0"/>
      <w:numFmt w:val="bullet"/>
      <w:lvlText w:val="•"/>
      <w:lvlJc w:val="left"/>
      <w:pPr>
        <w:ind w:left="5331" w:hanging="422"/>
      </w:pPr>
      <w:rPr>
        <w:rFonts w:hint="default"/>
        <w:lang w:val="en-US" w:eastAsia="zh-CN" w:bidi="ar-SA"/>
      </w:rPr>
    </w:lvl>
    <w:lvl w:ilvl="7">
      <w:start w:val="0"/>
      <w:numFmt w:val="bullet"/>
      <w:lvlText w:val="•"/>
      <w:lvlJc w:val="left"/>
      <w:pPr>
        <w:ind w:left="6200" w:hanging="422"/>
      </w:pPr>
      <w:rPr>
        <w:rFonts w:hint="default"/>
        <w:lang w:val="en-US" w:eastAsia="zh-CN" w:bidi="ar-SA"/>
      </w:rPr>
    </w:lvl>
    <w:lvl w:ilvl="8">
      <w:start w:val="0"/>
      <w:numFmt w:val="bullet"/>
      <w:lvlText w:val="•"/>
      <w:lvlJc w:val="left"/>
      <w:pPr>
        <w:ind w:left="7068" w:hanging="422"/>
      </w:pPr>
      <w:rPr>
        <w:rFonts w:hint="default"/>
        <w:lang w:val="en-US" w:eastAsia="zh-CN" w:bidi="ar-SA"/>
      </w:rPr>
    </w:lvl>
  </w:abstractNum>
  <w:abstractNum w:abstractNumId="18">
    <w:nsid w:val="30201B2E"/>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66" w:hanging="420"/>
      </w:pPr>
      <w:rPr>
        <w:rFonts w:hint="default"/>
        <w:lang w:val="en-US" w:eastAsia="zh-CN" w:bidi="ar-SA"/>
      </w:rPr>
    </w:lvl>
    <w:lvl w:ilvl="2">
      <w:start w:val="0"/>
      <w:numFmt w:val="bullet"/>
      <w:lvlText w:val="•"/>
      <w:lvlJc w:val="left"/>
      <w:pPr>
        <w:ind w:left="2193" w:hanging="420"/>
      </w:pPr>
      <w:rPr>
        <w:rFonts w:hint="default"/>
        <w:lang w:val="en-US" w:eastAsia="zh-CN" w:bidi="ar-SA"/>
      </w:rPr>
    </w:lvl>
    <w:lvl w:ilvl="3">
      <w:start w:val="0"/>
      <w:numFmt w:val="bullet"/>
      <w:lvlText w:val="•"/>
      <w:lvlJc w:val="left"/>
      <w:pPr>
        <w:ind w:left="3019" w:hanging="420"/>
      </w:pPr>
      <w:rPr>
        <w:rFonts w:hint="default"/>
        <w:lang w:val="en-US" w:eastAsia="zh-CN" w:bidi="ar-SA"/>
      </w:rPr>
    </w:lvl>
    <w:lvl w:ilvl="4">
      <w:start w:val="0"/>
      <w:numFmt w:val="bullet"/>
      <w:lvlText w:val="•"/>
      <w:lvlJc w:val="left"/>
      <w:pPr>
        <w:ind w:left="3846" w:hanging="420"/>
      </w:pPr>
      <w:rPr>
        <w:rFonts w:hint="default"/>
        <w:lang w:val="en-US" w:eastAsia="zh-CN" w:bidi="ar-SA"/>
      </w:rPr>
    </w:lvl>
    <w:lvl w:ilvl="5">
      <w:start w:val="0"/>
      <w:numFmt w:val="bullet"/>
      <w:lvlText w:val="•"/>
      <w:lvlJc w:val="left"/>
      <w:pPr>
        <w:ind w:left="4673" w:hanging="420"/>
      </w:pPr>
      <w:rPr>
        <w:rFonts w:hint="default"/>
        <w:lang w:val="en-US" w:eastAsia="zh-CN" w:bidi="ar-SA"/>
      </w:rPr>
    </w:lvl>
    <w:lvl w:ilvl="6">
      <w:start w:val="0"/>
      <w:numFmt w:val="bullet"/>
      <w:lvlText w:val="•"/>
      <w:lvlJc w:val="left"/>
      <w:pPr>
        <w:ind w:left="5499" w:hanging="420"/>
      </w:pPr>
      <w:rPr>
        <w:rFonts w:hint="default"/>
        <w:lang w:val="en-US" w:eastAsia="zh-CN" w:bidi="ar-SA"/>
      </w:rPr>
    </w:lvl>
    <w:lvl w:ilvl="7">
      <w:start w:val="0"/>
      <w:numFmt w:val="bullet"/>
      <w:lvlText w:val="•"/>
      <w:lvlJc w:val="left"/>
      <w:pPr>
        <w:ind w:left="6326" w:hanging="420"/>
      </w:pPr>
      <w:rPr>
        <w:rFonts w:hint="default"/>
        <w:lang w:val="en-US" w:eastAsia="zh-CN" w:bidi="ar-SA"/>
      </w:rPr>
    </w:lvl>
    <w:lvl w:ilvl="8">
      <w:start w:val="0"/>
      <w:numFmt w:val="bullet"/>
      <w:lvlText w:val="•"/>
      <w:lvlJc w:val="left"/>
      <w:pPr>
        <w:ind w:left="7152" w:hanging="420"/>
      </w:pPr>
      <w:rPr>
        <w:rFonts w:hint="default"/>
        <w:lang w:val="en-US" w:eastAsia="zh-CN" w:bidi="ar-SA"/>
      </w:rPr>
    </w:lvl>
  </w:abstractNum>
  <w:abstractNum w:abstractNumId="19">
    <w:nsid w:val="30C3DBDB"/>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2"/>
      </w:pPr>
      <w:rPr>
        <w:rFonts w:hint="default"/>
        <w:lang w:val="en-US" w:eastAsia="zh-CN" w:bidi="ar-SA"/>
      </w:rPr>
    </w:lvl>
    <w:lvl w:ilvl="2">
      <w:start w:val="0"/>
      <w:numFmt w:val="bullet"/>
      <w:lvlText w:val="•"/>
      <w:lvlJc w:val="left"/>
      <w:pPr>
        <w:ind w:left="1857" w:hanging="422"/>
      </w:pPr>
      <w:rPr>
        <w:rFonts w:hint="default"/>
        <w:lang w:val="en-US" w:eastAsia="zh-CN" w:bidi="ar-SA"/>
      </w:rPr>
    </w:lvl>
    <w:lvl w:ilvl="3">
      <w:start w:val="0"/>
      <w:numFmt w:val="bullet"/>
      <w:lvlText w:val="•"/>
      <w:lvlJc w:val="left"/>
      <w:pPr>
        <w:ind w:left="2725" w:hanging="422"/>
      </w:pPr>
      <w:rPr>
        <w:rFonts w:hint="default"/>
        <w:lang w:val="en-US" w:eastAsia="zh-CN" w:bidi="ar-SA"/>
      </w:rPr>
    </w:lvl>
    <w:lvl w:ilvl="4">
      <w:start w:val="0"/>
      <w:numFmt w:val="bullet"/>
      <w:lvlText w:val="•"/>
      <w:lvlJc w:val="left"/>
      <w:pPr>
        <w:ind w:left="3594" w:hanging="422"/>
      </w:pPr>
      <w:rPr>
        <w:rFonts w:hint="default"/>
        <w:lang w:val="en-US" w:eastAsia="zh-CN" w:bidi="ar-SA"/>
      </w:rPr>
    </w:lvl>
    <w:lvl w:ilvl="5">
      <w:start w:val="0"/>
      <w:numFmt w:val="bullet"/>
      <w:lvlText w:val="•"/>
      <w:lvlJc w:val="left"/>
      <w:pPr>
        <w:ind w:left="4463" w:hanging="422"/>
      </w:pPr>
      <w:rPr>
        <w:rFonts w:hint="default"/>
        <w:lang w:val="en-US" w:eastAsia="zh-CN" w:bidi="ar-SA"/>
      </w:rPr>
    </w:lvl>
    <w:lvl w:ilvl="6">
      <w:start w:val="0"/>
      <w:numFmt w:val="bullet"/>
      <w:lvlText w:val="•"/>
      <w:lvlJc w:val="left"/>
      <w:pPr>
        <w:ind w:left="5331" w:hanging="422"/>
      </w:pPr>
      <w:rPr>
        <w:rFonts w:hint="default"/>
        <w:lang w:val="en-US" w:eastAsia="zh-CN" w:bidi="ar-SA"/>
      </w:rPr>
    </w:lvl>
    <w:lvl w:ilvl="7">
      <w:start w:val="0"/>
      <w:numFmt w:val="bullet"/>
      <w:lvlText w:val="•"/>
      <w:lvlJc w:val="left"/>
      <w:pPr>
        <w:ind w:left="6200" w:hanging="422"/>
      </w:pPr>
      <w:rPr>
        <w:rFonts w:hint="default"/>
        <w:lang w:val="en-US" w:eastAsia="zh-CN" w:bidi="ar-SA"/>
      </w:rPr>
    </w:lvl>
    <w:lvl w:ilvl="8">
      <w:start w:val="0"/>
      <w:numFmt w:val="bullet"/>
      <w:lvlText w:val="•"/>
      <w:lvlJc w:val="left"/>
      <w:pPr>
        <w:ind w:left="7068" w:hanging="422"/>
      </w:pPr>
      <w:rPr>
        <w:rFonts w:hint="default"/>
        <w:lang w:val="en-US" w:eastAsia="zh-CN" w:bidi="ar-SA"/>
      </w:rPr>
    </w:lvl>
  </w:abstractNum>
  <w:abstractNum w:abstractNumId="20">
    <w:nsid w:val="32399F59"/>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21">
    <w:nsid w:val="3438FB91"/>
    <w:multiLevelType w:val="hybridMultilevel"/>
    <w:tmpl w:val="00000000"/>
    <w:lvl w:ilvl="0">
      <w:start w:val="1"/>
      <w:numFmt w:val="decimal"/>
      <w:lvlText w:val="%1."/>
      <w:lvlJc w:val="left"/>
      <w:pPr>
        <w:ind w:left="108" w:hanging="269"/>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503" w:hanging="269"/>
      </w:pPr>
      <w:rPr>
        <w:rFonts w:hint="default"/>
        <w:lang w:val="en-US" w:eastAsia="zh-CN" w:bidi="ar-SA"/>
      </w:rPr>
    </w:lvl>
    <w:lvl w:ilvl="2">
      <w:start w:val="0"/>
      <w:numFmt w:val="bullet"/>
      <w:lvlText w:val="•"/>
      <w:lvlJc w:val="left"/>
      <w:pPr>
        <w:ind w:left="907" w:hanging="269"/>
      </w:pPr>
      <w:rPr>
        <w:rFonts w:hint="default"/>
        <w:lang w:val="en-US" w:eastAsia="zh-CN" w:bidi="ar-SA"/>
      </w:rPr>
    </w:lvl>
    <w:lvl w:ilvl="3">
      <w:start w:val="0"/>
      <w:numFmt w:val="bullet"/>
      <w:lvlText w:val="•"/>
      <w:lvlJc w:val="left"/>
      <w:pPr>
        <w:ind w:left="1311" w:hanging="269"/>
      </w:pPr>
      <w:rPr>
        <w:rFonts w:hint="default"/>
        <w:lang w:val="en-US" w:eastAsia="zh-CN" w:bidi="ar-SA"/>
      </w:rPr>
    </w:lvl>
    <w:lvl w:ilvl="4">
      <w:start w:val="0"/>
      <w:numFmt w:val="bullet"/>
      <w:lvlText w:val="•"/>
      <w:lvlJc w:val="left"/>
      <w:pPr>
        <w:ind w:left="1715" w:hanging="269"/>
      </w:pPr>
      <w:rPr>
        <w:rFonts w:hint="default"/>
        <w:lang w:val="en-US" w:eastAsia="zh-CN" w:bidi="ar-SA"/>
      </w:rPr>
    </w:lvl>
    <w:lvl w:ilvl="5">
      <w:start w:val="0"/>
      <w:numFmt w:val="bullet"/>
      <w:lvlText w:val="•"/>
      <w:lvlJc w:val="left"/>
      <w:pPr>
        <w:ind w:left="2119" w:hanging="269"/>
      </w:pPr>
      <w:rPr>
        <w:rFonts w:hint="default"/>
        <w:lang w:val="en-US" w:eastAsia="zh-CN" w:bidi="ar-SA"/>
      </w:rPr>
    </w:lvl>
    <w:lvl w:ilvl="6">
      <w:start w:val="0"/>
      <w:numFmt w:val="bullet"/>
      <w:lvlText w:val="•"/>
      <w:lvlJc w:val="left"/>
      <w:pPr>
        <w:ind w:left="2522" w:hanging="269"/>
      </w:pPr>
      <w:rPr>
        <w:rFonts w:hint="default"/>
        <w:lang w:val="en-US" w:eastAsia="zh-CN" w:bidi="ar-SA"/>
      </w:rPr>
    </w:lvl>
    <w:lvl w:ilvl="7">
      <w:start w:val="0"/>
      <w:numFmt w:val="bullet"/>
      <w:lvlText w:val="•"/>
      <w:lvlJc w:val="left"/>
      <w:pPr>
        <w:ind w:left="2926" w:hanging="269"/>
      </w:pPr>
      <w:rPr>
        <w:rFonts w:hint="default"/>
        <w:lang w:val="en-US" w:eastAsia="zh-CN" w:bidi="ar-SA"/>
      </w:rPr>
    </w:lvl>
    <w:lvl w:ilvl="8">
      <w:start w:val="0"/>
      <w:numFmt w:val="bullet"/>
      <w:lvlText w:val="•"/>
      <w:lvlJc w:val="left"/>
      <w:pPr>
        <w:ind w:left="3330" w:hanging="269"/>
      </w:pPr>
      <w:rPr>
        <w:rFonts w:hint="default"/>
        <w:lang w:val="en-US" w:eastAsia="zh-CN" w:bidi="ar-SA"/>
      </w:rPr>
    </w:lvl>
  </w:abstractNum>
  <w:abstractNum w:abstractNumId="22">
    <w:nsid w:val="34A33B37"/>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23">
    <w:nsid w:val="36A21559"/>
    <w:multiLevelType w:val="hybridMultilevel"/>
    <w:tmpl w:val="00000000"/>
    <w:lvl w:ilvl="0">
      <w:start w:val="1"/>
      <w:numFmt w:val="decimal"/>
      <w:lvlText w:val="%1."/>
      <w:lvlJc w:val="left"/>
      <w:pPr>
        <w:ind w:left="108" w:hanging="265"/>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5"/>
      </w:pPr>
      <w:rPr>
        <w:rFonts w:hint="default"/>
        <w:lang w:val="en-US" w:eastAsia="zh-CN" w:bidi="ar-SA"/>
      </w:rPr>
    </w:lvl>
    <w:lvl w:ilvl="2">
      <w:start w:val="0"/>
      <w:numFmt w:val="bullet"/>
      <w:lvlText w:val="•"/>
      <w:lvlJc w:val="left"/>
      <w:pPr>
        <w:ind w:left="1183" w:hanging="265"/>
      </w:pPr>
      <w:rPr>
        <w:rFonts w:hint="default"/>
        <w:lang w:val="en-US" w:eastAsia="zh-CN" w:bidi="ar-SA"/>
      </w:rPr>
    </w:lvl>
    <w:lvl w:ilvl="3">
      <w:start w:val="0"/>
      <w:numFmt w:val="bullet"/>
      <w:lvlText w:val="•"/>
      <w:lvlJc w:val="left"/>
      <w:pPr>
        <w:ind w:left="1725" w:hanging="265"/>
      </w:pPr>
      <w:rPr>
        <w:rFonts w:hint="default"/>
        <w:lang w:val="en-US" w:eastAsia="zh-CN" w:bidi="ar-SA"/>
      </w:rPr>
    </w:lvl>
    <w:lvl w:ilvl="4">
      <w:start w:val="0"/>
      <w:numFmt w:val="bullet"/>
      <w:lvlText w:val="•"/>
      <w:lvlJc w:val="left"/>
      <w:pPr>
        <w:ind w:left="2266" w:hanging="265"/>
      </w:pPr>
      <w:rPr>
        <w:rFonts w:hint="default"/>
        <w:lang w:val="en-US" w:eastAsia="zh-CN" w:bidi="ar-SA"/>
      </w:rPr>
    </w:lvl>
    <w:lvl w:ilvl="5">
      <w:start w:val="0"/>
      <w:numFmt w:val="bullet"/>
      <w:lvlText w:val="•"/>
      <w:lvlJc w:val="left"/>
      <w:pPr>
        <w:ind w:left="2808" w:hanging="265"/>
      </w:pPr>
      <w:rPr>
        <w:rFonts w:hint="default"/>
        <w:lang w:val="en-US" w:eastAsia="zh-CN" w:bidi="ar-SA"/>
      </w:rPr>
    </w:lvl>
    <w:lvl w:ilvl="6">
      <w:start w:val="0"/>
      <w:numFmt w:val="bullet"/>
      <w:lvlText w:val="•"/>
      <w:lvlJc w:val="left"/>
      <w:pPr>
        <w:ind w:left="3350" w:hanging="265"/>
      </w:pPr>
      <w:rPr>
        <w:rFonts w:hint="default"/>
        <w:lang w:val="en-US" w:eastAsia="zh-CN" w:bidi="ar-SA"/>
      </w:rPr>
    </w:lvl>
    <w:lvl w:ilvl="7">
      <w:start w:val="0"/>
      <w:numFmt w:val="bullet"/>
      <w:lvlText w:val="•"/>
      <w:lvlJc w:val="left"/>
      <w:pPr>
        <w:ind w:left="3891" w:hanging="265"/>
      </w:pPr>
      <w:rPr>
        <w:rFonts w:hint="default"/>
        <w:lang w:val="en-US" w:eastAsia="zh-CN" w:bidi="ar-SA"/>
      </w:rPr>
    </w:lvl>
    <w:lvl w:ilvl="8">
      <w:start w:val="0"/>
      <w:numFmt w:val="bullet"/>
      <w:lvlText w:val="•"/>
      <w:lvlJc w:val="left"/>
      <w:pPr>
        <w:ind w:left="4433" w:hanging="265"/>
      </w:pPr>
      <w:rPr>
        <w:rFonts w:hint="default"/>
        <w:lang w:val="en-US" w:eastAsia="zh-CN" w:bidi="ar-SA"/>
      </w:rPr>
    </w:lvl>
  </w:abstractNum>
  <w:abstractNum w:abstractNumId="24">
    <w:nsid w:val="37A12952"/>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25">
    <w:nsid w:val="37C2B4A1"/>
    <w:multiLevelType w:val="hybridMultilevel"/>
    <w:tmpl w:val="00000000"/>
    <w:lvl w:ilvl="0">
      <w:start w:val="1"/>
      <w:numFmt w:val="decimal"/>
      <w:lvlText w:val="%1."/>
      <w:lvlJc w:val="left"/>
      <w:pPr>
        <w:ind w:left="108" w:hanging="265"/>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5"/>
      </w:pPr>
      <w:rPr>
        <w:rFonts w:hint="default"/>
        <w:lang w:val="en-US" w:eastAsia="zh-CN" w:bidi="ar-SA"/>
      </w:rPr>
    </w:lvl>
    <w:lvl w:ilvl="2">
      <w:start w:val="0"/>
      <w:numFmt w:val="bullet"/>
      <w:lvlText w:val="•"/>
      <w:lvlJc w:val="left"/>
      <w:pPr>
        <w:ind w:left="1183" w:hanging="265"/>
      </w:pPr>
      <w:rPr>
        <w:rFonts w:hint="default"/>
        <w:lang w:val="en-US" w:eastAsia="zh-CN" w:bidi="ar-SA"/>
      </w:rPr>
    </w:lvl>
    <w:lvl w:ilvl="3">
      <w:start w:val="0"/>
      <w:numFmt w:val="bullet"/>
      <w:lvlText w:val="•"/>
      <w:lvlJc w:val="left"/>
      <w:pPr>
        <w:ind w:left="1725" w:hanging="265"/>
      </w:pPr>
      <w:rPr>
        <w:rFonts w:hint="default"/>
        <w:lang w:val="en-US" w:eastAsia="zh-CN" w:bidi="ar-SA"/>
      </w:rPr>
    </w:lvl>
    <w:lvl w:ilvl="4">
      <w:start w:val="0"/>
      <w:numFmt w:val="bullet"/>
      <w:lvlText w:val="•"/>
      <w:lvlJc w:val="left"/>
      <w:pPr>
        <w:ind w:left="2266" w:hanging="265"/>
      </w:pPr>
      <w:rPr>
        <w:rFonts w:hint="default"/>
        <w:lang w:val="en-US" w:eastAsia="zh-CN" w:bidi="ar-SA"/>
      </w:rPr>
    </w:lvl>
    <w:lvl w:ilvl="5">
      <w:start w:val="0"/>
      <w:numFmt w:val="bullet"/>
      <w:lvlText w:val="•"/>
      <w:lvlJc w:val="left"/>
      <w:pPr>
        <w:ind w:left="2808" w:hanging="265"/>
      </w:pPr>
      <w:rPr>
        <w:rFonts w:hint="default"/>
        <w:lang w:val="en-US" w:eastAsia="zh-CN" w:bidi="ar-SA"/>
      </w:rPr>
    </w:lvl>
    <w:lvl w:ilvl="6">
      <w:start w:val="0"/>
      <w:numFmt w:val="bullet"/>
      <w:lvlText w:val="•"/>
      <w:lvlJc w:val="left"/>
      <w:pPr>
        <w:ind w:left="3350" w:hanging="265"/>
      </w:pPr>
      <w:rPr>
        <w:rFonts w:hint="default"/>
        <w:lang w:val="en-US" w:eastAsia="zh-CN" w:bidi="ar-SA"/>
      </w:rPr>
    </w:lvl>
    <w:lvl w:ilvl="7">
      <w:start w:val="0"/>
      <w:numFmt w:val="bullet"/>
      <w:lvlText w:val="•"/>
      <w:lvlJc w:val="left"/>
      <w:pPr>
        <w:ind w:left="3891" w:hanging="265"/>
      </w:pPr>
      <w:rPr>
        <w:rFonts w:hint="default"/>
        <w:lang w:val="en-US" w:eastAsia="zh-CN" w:bidi="ar-SA"/>
      </w:rPr>
    </w:lvl>
    <w:lvl w:ilvl="8">
      <w:start w:val="0"/>
      <w:numFmt w:val="bullet"/>
      <w:lvlText w:val="•"/>
      <w:lvlJc w:val="left"/>
      <w:pPr>
        <w:ind w:left="4433" w:hanging="265"/>
      </w:pPr>
      <w:rPr>
        <w:rFonts w:hint="default"/>
        <w:lang w:val="en-US" w:eastAsia="zh-CN" w:bidi="ar-SA"/>
      </w:rPr>
    </w:lvl>
  </w:abstractNum>
  <w:abstractNum w:abstractNumId="26">
    <w:nsid w:val="3D082565"/>
    <w:multiLevelType w:val="hybridMultilevel"/>
    <w:tmpl w:val="00000000"/>
    <w:lvl w:ilvl="0">
      <w:start w:val="1"/>
      <w:numFmt w:val="decimal"/>
      <w:lvlText w:val="%1."/>
      <w:lvlJc w:val="left"/>
      <w:pPr>
        <w:ind w:left="108" w:hanging="265"/>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5"/>
      </w:pPr>
      <w:rPr>
        <w:rFonts w:hint="default"/>
        <w:lang w:val="en-US" w:eastAsia="zh-CN" w:bidi="ar-SA"/>
      </w:rPr>
    </w:lvl>
    <w:lvl w:ilvl="2">
      <w:start w:val="0"/>
      <w:numFmt w:val="bullet"/>
      <w:lvlText w:val="•"/>
      <w:lvlJc w:val="left"/>
      <w:pPr>
        <w:ind w:left="1183" w:hanging="265"/>
      </w:pPr>
      <w:rPr>
        <w:rFonts w:hint="default"/>
        <w:lang w:val="en-US" w:eastAsia="zh-CN" w:bidi="ar-SA"/>
      </w:rPr>
    </w:lvl>
    <w:lvl w:ilvl="3">
      <w:start w:val="0"/>
      <w:numFmt w:val="bullet"/>
      <w:lvlText w:val="•"/>
      <w:lvlJc w:val="left"/>
      <w:pPr>
        <w:ind w:left="1725" w:hanging="265"/>
      </w:pPr>
      <w:rPr>
        <w:rFonts w:hint="default"/>
        <w:lang w:val="en-US" w:eastAsia="zh-CN" w:bidi="ar-SA"/>
      </w:rPr>
    </w:lvl>
    <w:lvl w:ilvl="4">
      <w:start w:val="0"/>
      <w:numFmt w:val="bullet"/>
      <w:lvlText w:val="•"/>
      <w:lvlJc w:val="left"/>
      <w:pPr>
        <w:ind w:left="2266" w:hanging="265"/>
      </w:pPr>
      <w:rPr>
        <w:rFonts w:hint="default"/>
        <w:lang w:val="en-US" w:eastAsia="zh-CN" w:bidi="ar-SA"/>
      </w:rPr>
    </w:lvl>
    <w:lvl w:ilvl="5">
      <w:start w:val="0"/>
      <w:numFmt w:val="bullet"/>
      <w:lvlText w:val="•"/>
      <w:lvlJc w:val="left"/>
      <w:pPr>
        <w:ind w:left="2808" w:hanging="265"/>
      </w:pPr>
      <w:rPr>
        <w:rFonts w:hint="default"/>
        <w:lang w:val="en-US" w:eastAsia="zh-CN" w:bidi="ar-SA"/>
      </w:rPr>
    </w:lvl>
    <w:lvl w:ilvl="6">
      <w:start w:val="0"/>
      <w:numFmt w:val="bullet"/>
      <w:lvlText w:val="•"/>
      <w:lvlJc w:val="left"/>
      <w:pPr>
        <w:ind w:left="3350" w:hanging="265"/>
      </w:pPr>
      <w:rPr>
        <w:rFonts w:hint="default"/>
        <w:lang w:val="en-US" w:eastAsia="zh-CN" w:bidi="ar-SA"/>
      </w:rPr>
    </w:lvl>
    <w:lvl w:ilvl="7">
      <w:start w:val="0"/>
      <w:numFmt w:val="bullet"/>
      <w:lvlText w:val="•"/>
      <w:lvlJc w:val="left"/>
      <w:pPr>
        <w:ind w:left="3891" w:hanging="265"/>
      </w:pPr>
      <w:rPr>
        <w:rFonts w:hint="default"/>
        <w:lang w:val="en-US" w:eastAsia="zh-CN" w:bidi="ar-SA"/>
      </w:rPr>
    </w:lvl>
    <w:lvl w:ilvl="8">
      <w:start w:val="0"/>
      <w:numFmt w:val="bullet"/>
      <w:lvlText w:val="•"/>
      <w:lvlJc w:val="left"/>
      <w:pPr>
        <w:ind w:left="4433" w:hanging="265"/>
      </w:pPr>
      <w:rPr>
        <w:rFonts w:hint="default"/>
        <w:lang w:val="en-US" w:eastAsia="zh-CN" w:bidi="ar-SA"/>
      </w:rPr>
    </w:lvl>
  </w:abstractNum>
  <w:abstractNum w:abstractNumId="27">
    <w:nsid w:val="3D7A700D"/>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7" w:hanging="263"/>
      </w:pPr>
      <w:rPr>
        <w:rFonts w:hint="default"/>
        <w:lang w:val="en-US" w:eastAsia="zh-CN" w:bidi="ar-SA"/>
      </w:rPr>
    </w:lvl>
    <w:lvl w:ilvl="5">
      <w:start w:val="0"/>
      <w:numFmt w:val="bullet"/>
      <w:lvlText w:val="•"/>
      <w:lvlJc w:val="left"/>
      <w:pPr>
        <w:ind w:left="2809" w:hanging="263"/>
      </w:pPr>
      <w:rPr>
        <w:rFonts w:hint="default"/>
        <w:lang w:val="en-US" w:eastAsia="zh-CN" w:bidi="ar-SA"/>
      </w:rPr>
    </w:lvl>
    <w:lvl w:ilvl="6">
      <w:start w:val="0"/>
      <w:numFmt w:val="bullet"/>
      <w:lvlText w:val="•"/>
      <w:lvlJc w:val="left"/>
      <w:pPr>
        <w:ind w:left="3351" w:hanging="263"/>
      </w:pPr>
      <w:rPr>
        <w:rFonts w:hint="default"/>
        <w:lang w:val="en-US" w:eastAsia="zh-CN" w:bidi="ar-SA"/>
      </w:rPr>
    </w:lvl>
    <w:lvl w:ilvl="7">
      <w:start w:val="0"/>
      <w:numFmt w:val="bullet"/>
      <w:lvlText w:val="•"/>
      <w:lvlJc w:val="left"/>
      <w:pPr>
        <w:ind w:left="3893" w:hanging="263"/>
      </w:pPr>
      <w:rPr>
        <w:rFonts w:hint="default"/>
        <w:lang w:val="en-US" w:eastAsia="zh-CN" w:bidi="ar-SA"/>
      </w:rPr>
    </w:lvl>
    <w:lvl w:ilvl="8">
      <w:start w:val="0"/>
      <w:numFmt w:val="bullet"/>
      <w:lvlText w:val="•"/>
      <w:lvlJc w:val="left"/>
      <w:pPr>
        <w:ind w:left="4435" w:hanging="263"/>
      </w:pPr>
      <w:rPr>
        <w:rFonts w:hint="default"/>
        <w:lang w:val="en-US" w:eastAsia="zh-CN" w:bidi="ar-SA"/>
      </w:rPr>
    </w:lvl>
  </w:abstractNum>
  <w:abstractNum w:abstractNumId="28">
    <w:nsid w:val="3DD1AA17"/>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66" w:hanging="420"/>
      </w:pPr>
      <w:rPr>
        <w:rFonts w:hint="default"/>
        <w:lang w:val="en-US" w:eastAsia="zh-CN" w:bidi="ar-SA"/>
      </w:rPr>
    </w:lvl>
    <w:lvl w:ilvl="2">
      <w:start w:val="0"/>
      <w:numFmt w:val="bullet"/>
      <w:lvlText w:val="•"/>
      <w:lvlJc w:val="left"/>
      <w:pPr>
        <w:ind w:left="2193" w:hanging="420"/>
      </w:pPr>
      <w:rPr>
        <w:rFonts w:hint="default"/>
        <w:lang w:val="en-US" w:eastAsia="zh-CN" w:bidi="ar-SA"/>
      </w:rPr>
    </w:lvl>
    <w:lvl w:ilvl="3">
      <w:start w:val="0"/>
      <w:numFmt w:val="bullet"/>
      <w:lvlText w:val="•"/>
      <w:lvlJc w:val="left"/>
      <w:pPr>
        <w:ind w:left="3019" w:hanging="420"/>
      </w:pPr>
      <w:rPr>
        <w:rFonts w:hint="default"/>
        <w:lang w:val="en-US" w:eastAsia="zh-CN" w:bidi="ar-SA"/>
      </w:rPr>
    </w:lvl>
    <w:lvl w:ilvl="4">
      <w:start w:val="0"/>
      <w:numFmt w:val="bullet"/>
      <w:lvlText w:val="•"/>
      <w:lvlJc w:val="left"/>
      <w:pPr>
        <w:ind w:left="3846" w:hanging="420"/>
      </w:pPr>
      <w:rPr>
        <w:rFonts w:hint="default"/>
        <w:lang w:val="en-US" w:eastAsia="zh-CN" w:bidi="ar-SA"/>
      </w:rPr>
    </w:lvl>
    <w:lvl w:ilvl="5">
      <w:start w:val="0"/>
      <w:numFmt w:val="bullet"/>
      <w:lvlText w:val="•"/>
      <w:lvlJc w:val="left"/>
      <w:pPr>
        <w:ind w:left="4673" w:hanging="420"/>
      </w:pPr>
      <w:rPr>
        <w:rFonts w:hint="default"/>
        <w:lang w:val="en-US" w:eastAsia="zh-CN" w:bidi="ar-SA"/>
      </w:rPr>
    </w:lvl>
    <w:lvl w:ilvl="6">
      <w:start w:val="0"/>
      <w:numFmt w:val="bullet"/>
      <w:lvlText w:val="•"/>
      <w:lvlJc w:val="left"/>
      <w:pPr>
        <w:ind w:left="5499" w:hanging="420"/>
      </w:pPr>
      <w:rPr>
        <w:rFonts w:hint="default"/>
        <w:lang w:val="en-US" w:eastAsia="zh-CN" w:bidi="ar-SA"/>
      </w:rPr>
    </w:lvl>
    <w:lvl w:ilvl="7">
      <w:start w:val="0"/>
      <w:numFmt w:val="bullet"/>
      <w:lvlText w:val="•"/>
      <w:lvlJc w:val="left"/>
      <w:pPr>
        <w:ind w:left="6326" w:hanging="420"/>
      </w:pPr>
      <w:rPr>
        <w:rFonts w:hint="default"/>
        <w:lang w:val="en-US" w:eastAsia="zh-CN" w:bidi="ar-SA"/>
      </w:rPr>
    </w:lvl>
    <w:lvl w:ilvl="8">
      <w:start w:val="0"/>
      <w:numFmt w:val="bullet"/>
      <w:lvlText w:val="•"/>
      <w:lvlJc w:val="left"/>
      <w:pPr>
        <w:ind w:left="7152" w:hanging="420"/>
      </w:pPr>
      <w:rPr>
        <w:rFonts w:hint="default"/>
        <w:lang w:val="en-US" w:eastAsia="zh-CN" w:bidi="ar-SA"/>
      </w:rPr>
    </w:lvl>
  </w:abstractNum>
  <w:abstractNum w:abstractNumId="29">
    <w:nsid w:val="40A50866"/>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66" w:hanging="420"/>
      </w:pPr>
      <w:rPr>
        <w:rFonts w:hint="default"/>
        <w:lang w:val="en-US" w:eastAsia="zh-CN" w:bidi="ar-SA"/>
      </w:rPr>
    </w:lvl>
    <w:lvl w:ilvl="2">
      <w:start w:val="0"/>
      <w:numFmt w:val="bullet"/>
      <w:lvlText w:val="•"/>
      <w:lvlJc w:val="left"/>
      <w:pPr>
        <w:ind w:left="2193" w:hanging="420"/>
      </w:pPr>
      <w:rPr>
        <w:rFonts w:hint="default"/>
        <w:lang w:val="en-US" w:eastAsia="zh-CN" w:bidi="ar-SA"/>
      </w:rPr>
    </w:lvl>
    <w:lvl w:ilvl="3">
      <w:start w:val="0"/>
      <w:numFmt w:val="bullet"/>
      <w:lvlText w:val="•"/>
      <w:lvlJc w:val="left"/>
      <w:pPr>
        <w:ind w:left="3019" w:hanging="420"/>
      </w:pPr>
      <w:rPr>
        <w:rFonts w:hint="default"/>
        <w:lang w:val="en-US" w:eastAsia="zh-CN" w:bidi="ar-SA"/>
      </w:rPr>
    </w:lvl>
    <w:lvl w:ilvl="4">
      <w:start w:val="0"/>
      <w:numFmt w:val="bullet"/>
      <w:lvlText w:val="•"/>
      <w:lvlJc w:val="left"/>
      <w:pPr>
        <w:ind w:left="3846" w:hanging="420"/>
      </w:pPr>
      <w:rPr>
        <w:rFonts w:hint="default"/>
        <w:lang w:val="en-US" w:eastAsia="zh-CN" w:bidi="ar-SA"/>
      </w:rPr>
    </w:lvl>
    <w:lvl w:ilvl="5">
      <w:start w:val="0"/>
      <w:numFmt w:val="bullet"/>
      <w:lvlText w:val="•"/>
      <w:lvlJc w:val="left"/>
      <w:pPr>
        <w:ind w:left="4673" w:hanging="420"/>
      </w:pPr>
      <w:rPr>
        <w:rFonts w:hint="default"/>
        <w:lang w:val="en-US" w:eastAsia="zh-CN" w:bidi="ar-SA"/>
      </w:rPr>
    </w:lvl>
    <w:lvl w:ilvl="6">
      <w:start w:val="0"/>
      <w:numFmt w:val="bullet"/>
      <w:lvlText w:val="•"/>
      <w:lvlJc w:val="left"/>
      <w:pPr>
        <w:ind w:left="5499" w:hanging="420"/>
      </w:pPr>
      <w:rPr>
        <w:rFonts w:hint="default"/>
        <w:lang w:val="en-US" w:eastAsia="zh-CN" w:bidi="ar-SA"/>
      </w:rPr>
    </w:lvl>
    <w:lvl w:ilvl="7">
      <w:start w:val="0"/>
      <w:numFmt w:val="bullet"/>
      <w:lvlText w:val="•"/>
      <w:lvlJc w:val="left"/>
      <w:pPr>
        <w:ind w:left="6326" w:hanging="420"/>
      </w:pPr>
      <w:rPr>
        <w:rFonts w:hint="default"/>
        <w:lang w:val="en-US" w:eastAsia="zh-CN" w:bidi="ar-SA"/>
      </w:rPr>
    </w:lvl>
    <w:lvl w:ilvl="8">
      <w:start w:val="0"/>
      <w:numFmt w:val="bullet"/>
      <w:lvlText w:val="•"/>
      <w:lvlJc w:val="left"/>
      <w:pPr>
        <w:ind w:left="7152" w:hanging="420"/>
      </w:pPr>
      <w:rPr>
        <w:rFonts w:hint="default"/>
        <w:lang w:val="en-US" w:eastAsia="zh-CN" w:bidi="ar-SA"/>
      </w:rPr>
    </w:lvl>
  </w:abstractNum>
  <w:abstractNum w:abstractNumId="30">
    <w:nsid w:val="40A8EE0E"/>
    <w:multiLevelType w:val="hybridMultilevel"/>
    <w:tmpl w:val="00000000"/>
    <w:lvl w:ilvl="0">
      <w:start w:val="1"/>
      <w:numFmt w:val="decimal"/>
      <w:lvlText w:val="%1."/>
      <w:lvlJc w:val="left"/>
      <w:pPr>
        <w:ind w:left="108" w:hanging="269"/>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503" w:hanging="269"/>
      </w:pPr>
      <w:rPr>
        <w:rFonts w:hint="default"/>
        <w:lang w:val="en-US" w:eastAsia="zh-CN" w:bidi="ar-SA"/>
      </w:rPr>
    </w:lvl>
    <w:lvl w:ilvl="2">
      <w:start w:val="0"/>
      <w:numFmt w:val="bullet"/>
      <w:lvlText w:val="•"/>
      <w:lvlJc w:val="left"/>
      <w:pPr>
        <w:ind w:left="907" w:hanging="269"/>
      </w:pPr>
      <w:rPr>
        <w:rFonts w:hint="default"/>
        <w:lang w:val="en-US" w:eastAsia="zh-CN" w:bidi="ar-SA"/>
      </w:rPr>
    </w:lvl>
    <w:lvl w:ilvl="3">
      <w:start w:val="0"/>
      <w:numFmt w:val="bullet"/>
      <w:lvlText w:val="•"/>
      <w:lvlJc w:val="left"/>
      <w:pPr>
        <w:ind w:left="1311" w:hanging="269"/>
      </w:pPr>
      <w:rPr>
        <w:rFonts w:hint="default"/>
        <w:lang w:val="en-US" w:eastAsia="zh-CN" w:bidi="ar-SA"/>
      </w:rPr>
    </w:lvl>
    <w:lvl w:ilvl="4">
      <w:start w:val="0"/>
      <w:numFmt w:val="bullet"/>
      <w:lvlText w:val="•"/>
      <w:lvlJc w:val="left"/>
      <w:pPr>
        <w:ind w:left="1715" w:hanging="269"/>
      </w:pPr>
      <w:rPr>
        <w:rFonts w:hint="default"/>
        <w:lang w:val="en-US" w:eastAsia="zh-CN" w:bidi="ar-SA"/>
      </w:rPr>
    </w:lvl>
    <w:lvl w:ilvl="5">
      <w:start w:val="0"/>
      <w:numFmt w:val="bullet"/>
      <w:lvlText w:val="•"/>
      <w:lvlJc w:val="left"/>
      <w:pPr>
        <w:ind w:left="2119" w:hanging="269"/>
      </w:pPr>
      <w:rPr>
        <w:rFonts w:hint="default"/>
        <w:lang w:val="en-US" w:eastAsia="zh-CN" w:bidi="ar-SA"/>
      </w:rPr>
    </w:lvl>
    <w:lvl w:ilvl="6">
      <w:start w:val="0"/>
      <w:numFmt w:val="bullet"/>
      <w:lvlText w:val="•"/>
      <w:lvlJc w:val="left"/>
      <w:pPr>
        <w:ind w:left="2522" w:hanging="269"/>
      </w:pPr>
      <w:rPr>
        <w:rFonts w:hint="default"/>
        <w:lang w:val="en-US" w:eastAsia="zh-CN" w:bidi="ar-SA"/>
      </w:rPr>
    </w:lvl>
    <w:lvl w:ilvl="7">
      <w:start w:val="0"/>
      <w:numFmt w:val="bullet"/>
      <w:lvlText w:val="•"/>
      <w:lvlJc w:val="left"/>
      <w:pPr>
        <w:ind w:left="2926" w:hanging="269"/>
      </w:pPr>
      <w:rPr>
        <w:rFonts w:hint="default"/>
        <w:lang w:val="en-US" w:eastAsia="zh-CN" w:bidi="ar-SA"/>
      </w:rPr>
    </w:lvl>
    <w:lvl w:ilvl="8">
      <w:start w:val="0"/>
      <w:numFmt w:val="bullet"/>
      <w:lvlText w:val="•"/>
      <w:lvlJc w:val="left"/>
      <w:pPr>
        <w:ind w:left="3330" w:hanging="269"/>
      </w:pPr>
      <w:rPr>
        <w:rFonts w:hint="default"/>
        <w:lang w:val="en-US" w:eastAsia="zh-CN" w:bidi="ar-SA"/>
      </w:rPr>
    </w:lvl>
  </w:abstractNum>
  <w:abstractNum w:abstractNumId="31">
    <w:nsid w:val="41FED05D"/>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66" w:hanging="420"/>
      </w:pPr>
      <w:rPr>
        <w:rFonts w:hint="default"/>
        <w:lang w:val="en-US" w:eastAsia="zh-CN" w:bidi="ar-SA"/>
      </w:rPr>
    </w:lvl>
    <w:lvl w:ilvl="2">
      <w:start w:val="0"/>
      <w:numFmt w:val="bullet"/>
      <w:lvlText w:val="•"/>
      <w:lvlJc w:val="left"/>
      <w:pPr>
        <w:ind w:left="2193" w:hanging="420"/>
      </w:pPr>
      <w:rPr>
        <w:rFonts w:hint="default"/>
        <w:lang w:val="en-US" w:eastAsia="zh-CN" w:bidi="ar-SA"/>
      </w:rPr>
    </w:lvl>
    <w:lvl w:ilvl="3">
      <w:start w:val="0"/>
      <w:numFmt w:val="bullet"/>
      <w:lvlText w:val="•"/>
      <w:lvlJc w:val="left"/>
      <w:pPr>
        <w:ind w:left="3019" w:hanging="420"/>
      </w:pPr>
      <w:rPr>
        <w:rFonts w:hint="default"/>
        <w:lang w:val="en-US" w:eastAsia="zh-CN" w:bidi="ar-SA"/>
      </w:rPr>
    </w:lvl>
    <w:lvl w:ilvl="4">
      <w:start w:val="0"/>
      <w:numFmt w:val="bullet"/>
      <w:lvlText w:val="•"/>
      <w:lvlJc w:val="left"/>
      <w:pPr>
        <w:ind w:left="3846" w:hanging="420"/>
      </w:pPr>
      <w:rPr>
        <w:rFonts w:hint="default"/>
        <w:lang w:val="en-US" w:eastAsia="zh-CN" w:bidi="ar-SA"/>
      </w:rPr>
    </w:lvl>
    <w:lvl w:ilvl="5">
      <w:start w:val="0"/>
      <w:numFmt w:val="bullet"/>
      <w:lvlText w:val="•"/>
      <w:lvlJc w:val="left"/>
      <w:pPr>
        <w:ind w:left="4673" w:hanging="420"/>
      </w:pPr>
      <w:rPr>
        <w:rFonts w:hint="default"/>
        <w:lang w:val="en-US" w:eastAsia="zh-CN" w:bidi="ar-SA"/>
      </w:rPr>
    </w:lvl>
    <w:lvl w:ilvl="6">
      <w:start w:val="0"/>
      <w:numFmt w:val="bullet"/>
      <w:lvlText w:val="•"/>
      <w:lvlJc w:val="left"/>
      <w:pPr>
        <w:ind w:left="5499" w:hanging="420"/>
      </w:pPr>
      <w:rPr>
        <w:rFonts w:hint="default"/>
        <w:lang w:val="en-US" w:eastAsia="zh-CN" w:bidi="ar-SA"/>
      </w:rPr>
    </w:lvl>
    <w:lvl w:ilvl="7">
      <w:start w:val="0"/>
      <w:numFmt w:val="bullet"/>
      <w:lvlText w:val="•"/>
      <w:lvlJc w:val="left"/>
      <w:pPr>
        <w:ind w:left="6326" w:hanging="420"/>
      </w:pPr>
      <w:rPr>
        <w:rFonts w:hint="default"/>
        <w:lang w:val="en-US" w:eastAsia="zh-CN" w:bidi="ar-SA"/>
      </w:rPr>
    </w:lvl>
    <w:lvl w:ilvl="8">
      <w:start w:val="0"/>
      <w:numFmt w:val="bullet"/>
      <w:lvlText w:val="•"/>
      <w:lvlJc w:val="left"/>
      <w:pPr>
        <w:ind w:left="7152" w:hanging="420"/>
      </w:pPr>
      <w:rPr>
        <w:rFonts w:hint="default"/>
        <w:lang w:val="en-US" w:eastAsia="zh-CN" w:bidi="ar-SA"/>
      </w:rPr>
    </w:lvl>
  </w:abstractNum>
  <w:abstractNum w:abstractNumId="32">
    <w:nsid w:val="44F2E49C"/>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4" w:hanging="264"/>
      </w:pPr>
      <w:rPr>
        <w:rFonts w:hint="default"/>
        <w:lang w:val="en-US" w:eastAsia="zh-CN" w:bidi="ar-SA"/>
      </w:rPr>
    </w:lvl>
    <w:lvl w:ilvl="3">
      <w:start w:val="0"/>
      <w:numFmt w:val="bullet"/>
      <w:lvlText w:val="•"/>
      <w:lvlJc w:val="left"/>
      <w:pPr>
        <w:ind w:left="1726" w:hanging="264"/>
      </w:pPr>
      <w:rPr>
        <w:rFonts w:hint="default"/>
        <w:lang w:val="en-US" w:eastAsia="zh-CN" w:bidi="ar-SA"/>
      </w:rPr>
    </w:lvl>
    <w:lvl w:ilvl="4">
      <w:start w:val="0"/>
      <w:numFmt w:val="bullet"/>
      <w:lvlText w:val="•"/>
      <w:lvlJc w:val="left"/>
      <w:pPr>
        <w:ind w:left="2269" w:hanging="264"/>
      </w:pPr>
      <w:rPr>
        <w:rFonts w:hint="default"/>
        <w:lang w:val="en-US" w:eastAsia="zh-CN" w:bidi="ar-SA"/>
      </w:rPr>
    </w:lvl>
    <w:lvl w:ilvl="5">
      <w:start w:val="0"/>
      <w:numFmt w:val="bullet"/>
      <w:lvlText w:val="•"/>
      <w:lvlJc w:val="left"/>
      <w:pPr>
        <w:ind w:left="2811" w:hanging="264"/>
      </w:pPr>
      <w:rPr>
        <w:rFonts w:hint="default"/>
        <w:lang w:val="en-US" w:eastAsia="zh-CN" w:bidi="ar-SA"/>
      </w:rPr>
    </w:lvl>
    <w:lvl w:ilvl="6">
      <w:start w:val="0"/>
      <w:numFmt w:val="bullet"/>
      <w:lvlText w:val="•"/>
      <w:lvlJc w:val="left"/>
      <w:pPr>
        <w:ind w:left="3353" w:hanging="264"/>
      </w:pPr>
      <w:rPr>
        <w:rFonts w:hint="default"/>
        <w:lang w:val="en-US" w:eastAsia="zh-CN" w:bidi="ar-SA"/>
      </w:rPr>
    </w:lvl>
    <w:lvl w:ilvl="7">
      <w:start w:val="0"/>
      <w:numFmt w:val="bullet"/>
      <w:lvlText w:val="•"/>
      <w:lvlJc w:val="left"/>
      <w:pPr>
        <w:ind w:left="3896" w:hanging="264"/>
      </w:pPr>
      <w:rPr>
        <w:rFonts w:hint="default"/>
        <w:lang w:val="en-US" w:eastAsia="zh-CN" w:bidi="ar-SA"/>
      </w:rPr>
    </w:lvl>
    <w:lvl w:ilvl="8">
      <w:start w:val="0"/>
      <w:numFmt w:val="bullet"/>
      <w:lvlText w:val="•"/>
      <w:lvlJc w:val="left"/>
      <w:pPr>
        <w:ind w:left="4438" w:hanging="264"/>
      </w:pPr>
      <w:rPr>
        <w:rFonts w:hint="default"/>
        <w:lang w:val="en-US" w:eastAsia="zh-CN" w:bidi="ar-SA"/>
      </w:rPr>
    </w:lvl>
  </w:abstractNum>
  <w:abstractNum w:abstractNumId="33">
    <w:nsid w:val="454C1879"/>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34">
    <w:nsid w:val="47A55152"/>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35">
    <w:nsid w:val="481C6DB2"/>
    <w:multiLevelType w:val="hybridMultilevel"/>
    <w:tmpl w:val="00000000"/>
    <w:lvl w:ilvl="0">
      <w:start w:val="1"/>
      <w:numFmt w:val="decimal"/>
      <w:lvlText w:val="(%1)"/>
      <w:lvlJc w:val="left"/>
      <w:pPr>
        <w:ind w:left="120" w:hanging="56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562"/>
      </w:pPr>
      <w:rPr>
        <w:rFonts w:hint="default"/>
        <w:lang w:val="en-US" w:eastAsia="zh-CN" w:bidi="ar-SA"/>
      </w:rPr>
    </w:lvl>
    <w:lvl w:ilvl="2">
      <w:start w:val="0"/>
      <w:numFmt w:val="bullet"/>
      <w:lvlText w:val="•"/>
      <w:lvlJc w:val="left"/>
      <w:pPr>
        <w:ind w:left="1857" w:hanging="562"/>
      </w:pPr>
      <w:rPr>
        <w:rFonts w:hint="default"/>
        <w:lang w:val="en-US" w:eastAsia="zh-CN" w:bidi="ar-SA"/>
      </w:rPr>
    </w:lvl>
    <w:lvl w:ilvl="3">
      <w:start w:val="0"/>
      <w:numFmt w:val="bullet"/>
      <w:lvlText w:val="•"/>
      <w:lvlJc w:val="left"/>
      <w:pPr>
        <w:ind w:left="2725" w:hanging="562"/>
      </w:pPr>
      <w:rPr>
        <w:rFonts w:hint="default"/>
        <w:lang w:val="en-US" w:eastAsia="zh-CN" w:bidi="ar-SA"/>
      </w:rPr>
    </w:lvl>
    <w:lvl w:ilvl="4">
      <w:start w:val="0"/>
      <w:numFmt w:val="bullet"/>
      <w:lvlText w:val="•"/>
      <w:lvlJc w:val="left"/>
      <w:pPr>
        <w:ind w:left="3594" w:hanging="562"/>
      </w:pPr>
      <w:rPr>
        <w:rFonts w:hint="default"/>
        <w:lang w:val="en-US" w:eastAsia="zh-CN" w:bidi="ar-SA"/>
      </w:rPr>
    </w:lvl>
    <w:lvl w:ilvl="5">
      <w:start w:val="0"/>
      <w:numFmt w:val="bullet"/>
      <w:lvlText w:val="•"/>
      <w:lvlJc w:val="left"/>
      <w:pPr>
        <w:ind w:left="4463" w:hanging="562"/>
      </w:pPr>
      <w:rPr>
        <w:rFonts w:hint="default"/>
        <w:lang w:val="en-US" w:eastAsia="zh-CN" w:bidi="ar-SA"/>
      </w:rPr>
    </w:lvl>
    <w:lvl w:ilvl="6">
      <w:start w:val="0"/>
      <w:numFmt w:val="bullet"/>
      <w:lvlText w:val="•"/>
      <w:lvlJc w:val="left"/>
      <w:pPr>
        <w:ind w:left="5331" w:hanging="562"/>
      </w:pPr>
      <w:rPr>
        <w:rFonts w:hint="default"/>
        <w:lang w:val="en-US" w:eastAsia="zh-CN" w:bidi="ar-SA"/>
      </w:rPr>
    </w:lvl>
    <w:lvl w:ilvl="7">
      <w:start w:val="0"/>
      <w:numFmt w:val="bullet"/>
      <w:lvlText w:val="•"/>
      <w:lvlJc w:val="left"/>
      <w:pPr>
        <w:ind w:left="6200" w:hanging="562"/>
      </w:pPr>
      <w:rPr>
        <w:rFonts w:hint="default"/>
        <w:lang w:val="en-US" w:eastAsia="zh-CN" w:bidi="ar-SA"/>
      </w:rPr>
    </w:lvl>
    <w:lvl w:ilvl="8">
      <w:start w:val="0"/>
      <w:numFmt w:val="bullet"/>
      <w:lvlText w:val="•"/>
      <w:lvlJc w:val="left"/>
      <w:pPr>
        <w:ind w:left="7068" w:hanging="562"/>
      </w:pPr>
      <w:rPr>
        <w:rFonts w:hint="default"/>
        <w:lang w:val="en-US" w:eastAsia="zh-CN" w:bidi="ar-SA"/>
      </w:rPr>
    </w:lvl>
  </w:abstractNum>
  <w:abstractNum w:abstractNumId="36">
    <w:nsid w:val="4A73D594"/>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2"/>
      </w:pPr>
      <w:rPr>
        <w:rFonts w:hint="default"/>
        <w:lang w:val="en-US" w:eastAsia="zh-CN" w:bidi="ar-SA"/>
      </w:rPr>
    </w:lvl>
    <w:lvl w:ilvl="2">
      <w:start w:val="0"/>
      <w:numFmt w:val="bullet"/>
      <w:lvlText w:val="•"/>
      <w:lvlJc w:val="left"/>
      <w:pPr>
        <w:ind w:left="1857" w:hanging="422"/>
      </w:pPr>
      <w:rPr>
        <w:rFonts w:hint="default"/>
        <w:lang w:val="en-US" w:eastAsia="zh-CN" w:bidi="ar-SA"/>
      </w:rPr>
    </w:lvl>
    <w:lvl w:ilvl="3">
      <w:start w:val="0"/>
      <w:numFmt w:val="bullet"/>
      <w:lvlText w:val="•"/>
      <w:lvlJc w:val="left"/>
      <w:pPr>
        <w:ind w:left="2725" w:hanging="422"/>
      </w:pPr>
      <w:rPr>
        <w:rFonts w:hint="default"/>
        <w:lang w:val="en-US" w:eastAsia="zh-CN" w:bidi="ar-SA"/>
      </w:rPr>
    </w:lvl>
    <w:lvl w:ilvl="4">
      <w:start w:val="0"/>
      <w:numFmt w:val="bullet"/>
      <w:lvlText w:val="•"/>
      <w:lvlJc w:val="left"/>
      <w:pPr>
        <w:ind w:left="3594" w:hanging="422"/>
      </w:pPr>
      <w:rPr>
        <w:rFonts w:hint="default"/>
        <w:lang w:val="en-US" w:eastAsia="zh-CN" w:bidi="ar-SA"/>
      </w:rPr>
    </w:lvl>
    <w:lvl w:ilvl="5">
      <w:start w:val="0"/>
      <w:numFmt w:val="bullet"/>
      <w:lvlText w:val="•"/>
      <w:lvlJc w:val="left"/>
      <w:pPr>
        <w:ind w:left="4463" w:hanging="422"/>
      </w:pPr>
      <w:rPr>
        <w:rFonts w:hint="default"/>
        <w:lang w:val="en-US" w:eastAsia="zh-CN" w:bidi="ar-SA"/>
      </w:rPr>
    </w:lvl>
    <w:lvl w:ilvl="6">
      <w:start w:val="0"/>
      <w:numFmt w:val="bullet"/>
      <w:lvlText w:val="•"/>
      <w:lvlJc w:val="left"/>
      <w:pPr>
        <w:ind w:left="5331" w:hanging="422"/>
      </w:pPr>
      <w:rPr>
        <w:rFonts w:hint="default"/>
        <w:lang w:val="en-US" w:eastAsia="zh-CN" w:bidi="ar-SA"/>
      </w:rPr>
    </w:lvl>
    <w:lvl w:ilvl="7">
      <w:start w:val="0"/>
      <w:numFmt w:val="bullet"/>
      <w:lvlText w:val="•"/>
      <w:lvlJc w:val="left"/>
      <w:pPr>
        <w:ind w:left="6200" w:hanging="422"/>
      </w:pPr>
      <w:rPr>
        <w:rFonts w:hint="default"/>
        <w:lang w:val="en-US" w:eastAsia="zh-CN" w:bidi="ar-SA"/>
      </w:rPr>
    </w:lvl>
    <w:lvl w:ilvl="8">
      <w:start w:val="0"/>
      <w:numFmt w:val="bullet"/>
      <w:lvlText w:val="•"/>
      <w:lvlJc w:val="left"/>
      <w:pPr>
        <w:ind w:left="7068" w:hanging="422"/>
      </w:pPr>
      <w:rPr>
        <w:rFonts w:hint="default"/>
        <w:lang w:val="en-US" w:eastAsia="zh-CN" w:bidi="ar-SA"/>
      </w:rPr>
    </w:lvl>
  </w:abstractNum>
  <w:abstractNum w:abstractNumId="37">
    <w:nsid w:val="4FC2E62D"/>
    <w:multiLevelType w:val="hybridMultilevel"/>
    <w:tmpl w:val="00000000"/>
    <w:lvl w:ilvl="0">
      <w:start w:val="2"/>
      <w:numFmt w:val="decimal"/>
      <w:lvlText w:val="%1."/>
      <w:lvlJc w:val="left"/>
      <w:pPr>
        <w:ind w:left="108" w:hanging="265"/>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5"/>
      </w:pPr>
      <w:rPr>
        <w:rFonts w:hint="default"/>
        <w:lang w:val="en-US" w:eastAsia="zh-CN" w:bidi="ar-SA"/>
      </w:rPr>
    </w:lvl>
    <w:lvl w:ilvl="2">
      <w:start w:val="0"/>
      <w:numFmt w:val="bullet"/>
      <w:lvlText w:val="•"/>
      <w:lvlJc w:val="left"/>
      <w:pPr>
        <w:ind w:left="1183" w:hanging="265"/>
      </w:pPr>
      <w:rPr>
        <w:rFonts w:hint="default"/>
        <w:lang w:val="en-US" w:eastAsia="zh-CN" w:bidi="ar-SA"/>
      </w:rPr>
    </w:lvl>
    <w:lvl w:ilvl="3">
      <w:start w:val="0"/>
      <w:numFmt w:val="bullet"/>
      <w:lvlText w:val="•"/>
      <w:lvlJc w:val="left"/>
      <w:pPr>
        <w:ind w:left="1725" w:hanging="265"/>
      </w:pPr>
      <w:rPr>
        <w:rFonts w:hint="default"/>
        <w:lang w:val="en-US" w:eastAsia="zh-CN" w:bidi="ar-SA"/>
      </w:rPr>
    </w:lvl>
    <w:lvl w:ilvl="4">
      <w:start w:val="0"/>
      <w:numFmt w:val="bullet"/>
      <w:lvlText w:val="•"/>
      <w:lvlJc w:val="left"/>
      <w:pPr>
        <w:ind w:left="2266" w:hanging="265"/>
      </w:pPr>
      <w:rPr>
        <w:rFonts w:hint="default"/>
        <w:lang w:val="en-US" w:eastAsia="zh-CN" w:bidi="ar-SA"/>
      </w:rPr>
    </w:lvl>
    <w:lvl w:ilvl="5">
      <w:start w:val="0"/>
      <w:numFmt w:val="bullet"/>
      <w:lvlText w:val="•"/>
      <w:lvlJc w:val="left"/>
      <w:pPr>
        <w:ind w:left="2808" w:hanging="265"/>
      </w:pPr>
      <w:rPr>
        <w:rFonts w:hint="default"/>
        <w:lang w:val="en-US" w:eastAsia="zh-CN" w:bidi="ar-SA"/>
      </w:rPr>
    </w:lvl>
    <w:lvl w:ilvl="6">
      <w:start w:val="0"/>
      <w:numFmt w:val="bullet"/>
      <w:lvlText w:val="•"/>
      <w:lvlJc w:val="left"/>
      <w:pPr>
        <w:ind w:left="3350" w:hanging="265"/>
      </w:pPr>
      <w:rPr>
        <w:rFonts w:hint="default"/>
        <w:lang w:val="en-US" w:eastAsia="zh-CN" w:bidi="ar-SA"/>
      </w:rPr>
    </w:lvl>
    <w:lvl w:ilvl="7">
      <w:start w:val="0"/>
      <w:numFmt w:val="bullet"/>
      <w:lvlText w:val="•"/>
      <w:lvlJc w:val="left"/>
      <w:pPr>
        <w:ind w:left="3891" w:hanging="265"/>
      </w:pPr>
      <w:rPr>
        <w:rFonts w:hint="default"/>
        <w:lang w:val="en-US" w:eastAsia="zh-CN" w:bidi="ar-SA"/>
      </w:rPr>
    </w:lvl>
    <w:lvl w:ilvl="8">
      <w:start w:val="0"/>
      <w:numFmt w:val="bullet"/>
      <w:lvlText w:val="•"/>
      <w:lvlJc w:val="left"/>
      <w:pPr>
        <w:ind w:left="4433" w:hanging="265"/>
      </w:pPr>
      <w:rPr>
        <w:rFonts w:hint="default"/>
        <w:lang w:val="en-US" w:eastAsia="zh-CN" w:bidi="ar-SA"/>
      </w:rPr>
    </w:lvl>
  </w:abstractNum>
  <w:abstractNum w:abstractNumId="38">
    <w:nsid w:val="507C09EC"/>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39">
    <w:nsid w:val="526210BE"/>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40">
    <w:nsid w:val="53615805"/>
    <w:multiLevelType w:val="hybridMultilevel"/>
    <w:tmpl w:val="00000000"/>
    <w:lvl w:ilvl="0">
      <w:start w:val="2"/>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7" w:hanging="263"/>
      </w:pPr>
      <w:rPr>
        <w:rFonts w:hint="default"/>
        <w:lang w:val="en-US" w:eastAsia="zh-CN" w:bidi="ar-SA"/>
      </w:rPr>
    </w:lvl>
    <w:lvl w:ilvl="5">
      <w:start w:val="0"/>
      <w:numFmt w:val="bullet"/>
      <w:lvlText w:val="•"/>
      <w:lvlJc w:val="left"/>
      <w:pPr>
        <w:ind w:left="2809" w:hanging="263"/>
      </w:pPr>
      <w:rPr>
        <w:rFonts w:hint="default"/>
        <w:lang w:val="en-US" w:eastAsia="zh-CN" w:bidi="ar-SA"/>
      </w:rPr>
    </w:lvl>
    <w:lvl w:ilvl="6">
      <w:start w:val="0"/>
      <w:numFmt w:val="bullet"/>
      <w:lvlText w:val="•"/>
      <w:lvlJc w:val="left"/>
      <w:pPr>
        <w:ind w:left="3351" w:hanging="263"/>
      </w:pPr>
      <w:rPr>
        <w:rFonts w:hint="default"/>
        <w:lang w:val="en-US" w:eastAsia="zh-CN" w:bidi="ar-SA"/>
      </w:rPr>
    </w:lvl>
    <w:lvl w:ilvl="7">
      <w:start w:val="0"/>
      <w:numFmt w:val="bullet"/>
      <w:lvlText w:val="•"/>
      <w:lvlJc w:val="left"/>
      <w:pPr>
        <w:ind w:left="3893" w:hanging="263"/>
      </w:pPr>
      <w:rPr>
        <w:rFonts w:hint="default"/>
        <w:lang w:val="en-US" w:eastAsia="zh-CN" w:bidi="ar-SA"/>
      </w:rPr>
    </w:lvl>
    <w:lvl w:ilvl="8">
      <w:start w:val="0"/>
      <w:numFmt w:val="bullet"/>
      <w:lvlText w:val="•"/>
      <w:lvlJc w:val="left"/>
      <w:pPr>
        <w:ind w:left="4435" w:hanging="263"/>
      </w:pPr>
      <w:rPr>
        <w:rFonts w:hint="default"/>
        <w:lang w:val="en-US" w:eastAsia="zh-CN" w:bidi="ar-SA"/>
      </w:rPr>
    </w:lvl>
  </w:abstractNum>
  <w:abstractNum w:abstractNumId="41">
    <w:nsid w:val="5698FC08"/>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4" w:hanging="264"/>
      </w:pPr>
      <w:rPr>
        <w:rFonts w:hint="default"/>
        <w:lang w:val="en-US" w:eastAsia="zh-CN" w:bidi="ar-SA"/>
      </w:rPr>
    </w:lvl>
    <w:lvl w:ilvl="3">
      <w:start w:val="0"/>
      <w:numFmt w:val="bullet"/>
      <w:lvlText w:val="•"/>
      <w:lvlJc w:val="left"/>
      <w:pPr>
        <w:ind w:left="1726" w:hanging="264"/>
      </w:pPr>
      <w:rPr>
        <w:rFonts w:hint="default"/>
        <w:lang w:val="en-US" w:eastAsia="zh-CN" w:bidi="ar-SA"/>
      </w:rPr>
    </w:lvl>
    <w:lvl w:ilvl="4">
      <w:start w:val="0"/>
      <w:numFmt w:val="bullet"/>
      <w:lvlText w:val="•"/>
      <w:lvlJc w:val="left"/>
      <w:pPr>
        <w:ind w:left="2269" w:hanging="264"/>
      </w:pPr>
      <w:rPr>
        <w:rFonts w:hint="default"/>
        <w:lang w:val="en-US" w:eastAsia="zh-CN" w:bidi="ar-SA"/>
      </w:rPr>
    </w:lvl>
    <w:lvl w:ilvl="5">
      <w:start w:val="0"/>
      <w:numFmt w:val="bullet"/>
      <w:lvlText w:val="•"/>
      <w:lvlJc w:val="left"/>
      <w:pPr>
        <w:ind w:left="2811" w:hanging="264"/>
      </w:pPr>
      <w:rPr>
        <w:rFonts w:hint="default"/>
        <w:lang w:val="en-US" w:eastAsia="zh-CN" w:bidi="ar-SA"/>
      </w:rPr>
    </w:lvl>
    <w:lvl w:ilvl="6">
      <w:start w:val="0"/>
      <w:numFmt w:val="bullet"/>
      <w:lvlText w:val="•"/>
      <w:lvlJc w:val="left"/>
      <w:pPr>
        <w:ind w:left="3353" w:hanging="264"/>
      </w:pPr>
      <w:rPr>
        <w:rFonts w:hint="default"/>
        <w:lang w:val="en-US" w:eastAsia="zh-CN" w:bidi="ar-SA"/>
      </w:rPr>
    </w:lvl>
    <w:lvl w:ilvl="7">
      <w:start w:val="0"/>
      <w:numFmt w:val="bullet"/>
      <w:lvlText w:val="•"/>
      <w:lvlJc w:val="left"/>
      <w:pPr>
        <w:ind w:left="3896" w:hanging="264"/>
      </w:pPr>
      <w:rPr>
        <w:rFonts w:hint="default"/>
        <w:lang w:val="en-US" w:eastAsia="zh-CN" w:bidi="ar-SA"/>
      </w:rPr>
    </w:lvl>
    <w:lvl w:ilvl="8">
      <w:start w:val="0"/>
      <w:numFmt w:val="bullet"/>
      <w:lvlText w:val="•"/>
      <w:lvlJc w:val="left"/>
      <w:pPr>
        <w:ind w:left="4438" w:hanging="264"/>
      </w:pPr>
      <w:rPr>
        <w:rFonts w:hint="default"/>
        <w:lang w:val="en-US" w:eastAsia="zh-CN" w:bidi="ar-SA"/>
      </w:rPr>
    </w:lvl>
  </w:abstractNum>
  <w:abstractNum w:abstractNumId="42">
    <w:nsid w:val="5AC2D873"/>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7" w:hanging="263"/>
      </w:pPr>
      <w:rPr>
        <w:rFonts w:hint="default"/>
        <w:lang w:val="en-US" w:eastAsia="zh-CN" w:bidi="ar-SA"/>
      </w:rPr>
    </w:lvl>
    <w:lvl w:ilvl="5">
      <w:start w:val="0"/>
      <w:numFmt w:val="bullet"/>
      <w:lvlText w:val="•"/>
      <w:lvlJc w:val="left"/>
      <w:pPr>
        <w:ind w:left="2809" w:hanging="263"/>
      </w:pPr>
      <w:rPr>
        <w:rFonts w:hint="default"/>
        <w:lang w:val="en-US" w:eastAsia="zh-CN" w:bidi="ar-SA"/>
      </w:rPr>
    </w:lvl>
    <w:lvl w:ilvl="6">
      <w:start w:val="0"/>
      <w:numFmt w:val="bullet"/>
      <w:lvlText w:val="•"/>
      <w:lvlJc w:val="left"/>
      <w:pPr>
        <w:ind w:left="3351" w:hanging="263"/>
      </w:pPr>
      <w:rPr>
        <w:rFonts w:hint="default"/>
        <w:lang w:val="en-US" w:eastAsia="zh-CN" w:bidi="ar-SA"/>
      </w:rPr>
    </w:lvl>
    <w:lvl w:ilvl="7">
      <w:start w:val="0"/>
      <w:numFmt w:val="bullet"/>
      <w:lvlText w:val="•"/>
      <w:lvlJc w:val="left"/>
      <w:pPr>
        <w:ind w:left="3893" w:hanging="263"/>
      </w:pPr>
      <w:rPr>
        <w:rFonts w:hint="default"/>
        <w:lang w:val="en-US" w:eastAsia="zh-CN" w:bidi="ar-SA"/>
      </w:rPr>
    </w:lvl>
    <w:lvl w:ilvl="8">
      <w:start w:val="0"/>
      <w:numFmt w:val="bullet"/>
      <w:lvlText w:val="•"/>
      <w:lvlJc w:val="left"/>
      <w:pPr>
        <w:ind w:left="4435" w:hanging="263"/>
      </w:pPr>
      <w:rPr>
        <w:rFonts w:hint="default"/>
        <w:lang w:val="en-US" w:eastAsia="zh-CN" w:bidi="ar-SA"/>
      </w:rPr>
    </w:lvl>
  </w:abstractNum>
  <w:abstractNum w:abstractNumId="43">
    <w:nsid w:val="5AE2DCA1"/>
    <w:multiLevelType w:val="hybridMultilevel"/>
    <w:tmpl w:val="00000000"/>
    <w:lvl w:ilvl="0">
      <w:start w:val="1"/>
      <w:numFmt w:val="decimal"/>
      <w:lvlText w:val="(%1)"/>
      <w:lvlJc w:val="left"/>
      <w:pPr>
        <w:ind w:left="120" w:hanging="56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560"/>
      </w:pPr>
      <w:rPr>
        <w:rFonts w:hint="default"/>
        <w:lang w:val="en-US" w:eastAsia="zh-CN" w:bidi="ar-SA"/>
      </w:rPr>
    </w:lvl>
    <w:lvl w:ilvl="2">
      <w:start w:val="0"/>
      <w:numFmt w:val="bullet"/>
      <w:lvlText w:val="•"/>
      <w:lvlJc w:val="left"/>
      <w:pPr>
        <w:ind w:left="1857" w:hanging="560"/>
      </w:pPr>
      <w:rPr>
        <w:rFonts w:hint="default"/>
        <w:lang w:val="en-US" w:eastAsia="zh-CN" w:bidi="ar-SA"/>
      </w:rPr>
    </w:lvl>
    <w:lvl w:ilvl="3">
      <w:start w:val="0"/>
      <w:numFmt w:val="bullet"/>
      <w:lvlText w:val="•"/>
      <w:lvlJc w:val="left"/>
      <w:pPr>
        <w:ind w:left="2725" w:hanging="560"/>
      </w:pPr>
      <w:rPr>
        <w:rFonts w:hint="default"/>
        <w:lang w:val="en-US" w:eastAsia="zh-CN" w:bidi="ar-SA"/>
      </w:rPr>
    </w:lvl>
    <w:lvl w:ilvl="4">
      <w:start w:val="0"/>
      <w:numFmt w:val="bullet"/>
      <w:lvlText w:val="•"/>
      <w:lvlJc w:val="left"/>
      <w:pPr>
        <w:ind w:left="3594" w:hanging="560"/>
      </w:pPr>
      <w:rPr>
        <w:rFonts w:hint="default"/>
        <w:lang w:val="en-US" w:eastAsia="zh-CN" w:bidi="ar-SA"/>
      </w:rPr>
    </w:lvl>
    <w:lvl w:ilvl="5">
      <w:start w:val="0"/>
      <w:numFmt w:val="bullet"/>
      <w:lvlText w:val="•"/>
      <w:lvlJc w:val="left"/>
      <w:pPr>
        <w:ind w:left="4463" w:hanging="560"/>
      </w:pPr>
      <w:rPr>
        <w:rFonts w:hint="default"/>
        <w:lang w:val="en-US" w:eastAsia="zh-CN" w:bidi="ar-SA"/>
      </w:rPr>
    </w:lvl>
    <w:lvl w:ilvl="6">
      <w:start w:val="0"/>
      <w:numFmt w:val="bullet"/>
      <w:lvlText w:val="•"/>
      <w:lvlJc w:val="left"/>
      <w:pPr>
        <w:ind w:left="5331" w:hanging="560"/>
      </w:pPr>
      <w:rPr>
        <w:rFonts w:hint="default"/>
        <w:lang w:val="en-US" w:eastAsia="zh-CN" w:bidi="ar-SA"/>
      </w:rPr>
    </w:lvl>
    <w:lvl w:ilvl="7">
      <w:start w:val="0"/>
      <w:numFmt w:val="bullet"/>
      <w:lvlText w:val="•"/>
      <w:lvlJc w:val="left"/>
      <w:pPr>
        <w:ind w:left="6200" w:hanging="560"/>
      </w:pPr>
      <w:rPr>
        <w:rFonts w:hint="default"/>
        <w:lang w:val="en-US" w:eastAsia="zh-CN" w:bidi="ar-SA"/>
      </w:rPr>
    </w:lvl>
    <w:lvl w:ilvl="8">
      <w:start w:val="0"/>
      <w:numFmt w:val="bullet"/>
      <w:lvlText w:val="•"/>
      <w:lvlJc w:val="left"/>
      <w:pPr>
        <w:ind w:left="7068" w:hanging="560"/>
      </w:pPr>
      <w:rPr>
        <w:rFonts w:hint="default"/>
        <w:lang w:val="en-US" w:eastAsia="zh-CN" w:bidi="ar-SA"/>
      </w:rPr>
    </w:lvl>
  </w:abstractNum>
  <w:abstractNum w:abstractNumId="44">
    <w:nsid w:val="5D40048D"/>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7" w:hanging="263"/>
      </w:pPr>
      <w:rPr>
        <w:rFonts w:hint="default"/>
        <w:lang w:val="en-US" w:eastAsia="zh-CN" w:bidi="ar-SA"/>
      </w:rPr>
    </w:lvl>
    <w:lvl w:ilvl="5">
      <w:start w:val="0"/>
      <w:numFmt w:val="bullet"/>
      <w:lvlText w:val="•"/>
      <w:lvlJc w:val="left"/>
      <w:pPr>
        <w:ind w:left="2809" w:hanging="263"/>
      </w:pPr>
      <w:rPr>
        <w:rFonts w:hint="default"/>
        <w:lang w:val="en-US" w:eastAsia="zh-CN" w:bidi="ar-SA"/>
      </w:rPr>
    </w:lvl>
    <w:lvl w:ilvl="6">
      <w:start w:val="0"/>
      <w:numFmt w:val="bullet"/>
      <w:lvlText w:val="•"/>
      <w:lvlJc w:val="left"/>
      <w:pPr>
        <w:ind w:left="3351" w:hanging="263"/>
      </w:pPr>
      <w:rPr>
        <w:rFonts w:hint="default"/>
        <w:lang w:val="en-US" w:eastAsia="zh-CN" w:bidi="ar-SA"/>
      </w:rPr>
    </w:lvl>
    <w:lvl w:ilvl="7">
      <w:start w:val="0"/>
      <w:numFmt w:val="bullet"/>
      <w:lvlText w:val="•"/>
      <w:lvlJc w:val="left"/>
      <w:pPr>
        <w:ind w:left="3893" w:hanging="263"/>
      </w:pPr>
      <w:rPr>
        <w:rFonts w:hint="default"/>
        <w:lang w:val="en-US" w:eastAsia="zh-CN" w:bidi="ar-SA"/>
      </w:rPr>
    </w:lvl>
    <w:lvl w:ilvl="8">
      <w:start w:val="0"/>
      <w:numFmt w:val="bullet"/>
      <w:lvlText w:val="•"/>
      <w:lvlJc w:val="left"/>
      <w:pPr>
        <w:ind w:left="4435" w:hanging="263"/>
      </w:pPr>
      <w:rPr>
        <w:rFonts w:hint="default"/>
        <w:lang w:val="en-US" w:eastAsia="zh-CN" w:bidi="ar-SA"/>
      </w:rPr>
    </w:lvl>
  </w:abstractNum>
  <w:abstractNum w:abstractNumId="45">
    <w:nsid w:val="5E29C4B5"/>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46">
    <w:nsid w:val="5EF212E4"/>
    <w:multiLevelType w:val="hybridMultilevel"/>
    <w:tmpl w:val="00000000"/>
    <w:lvl w:ilvl="0">
      <w:start w:val="1"/>
      <w:numFmt w:val="decimal"/>
      <w:lvlText w:val="(%1)"/>
      <w:lvlJc w:val="left"/>
      <w:pPr>
        <w:ind w:left="120" w:hanging="56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560"/>
      </w:pPr>
      <w:rPr>
        <w:rFonts w:hint="default"/>
        <w:lang w:val="en-US" w:eastAsia="zh-CN" w:bidi="ar-SA"/>
      </w:rPr>
    </w:lvl>
    <w:lvl w:ilvl="2">
      <w:start w:val="0"/>
      <w:numFmt w:val="bullet"/>
      <w:lvlText w:val="•"/>
      <w:lvlJc w:val="left"/>
      <w:pPr>
        <w:ind w:left="1857" w:hanging="560"/>
      </w:pPr>
      <w:rPr>
        <w:rFonts w:hint="default"/>
        <w:lang w:val="en-US" w:eastAsia="zh-CN" w:bidi="ar-SA"/>
      </w:rPr>
    </w:lvl>
    <w:lvl w:ilvl="3">
      <w:start w:val="0"/>
      <w:numFmt w:val="bullet"/>
      <w:lvlText w:val="•"/>
      <w:lvlJc w:val="left"/>
      <w:pPr>
        <w:ind w:left="2725" w:hanging="560"/>
      </w:pPr>
      <w:rPr>
        <w:rFonts w:hint="default"/>
        <w:lang w:val="en-US" w:eastAsia="zh-CN" w:bidi="ar-SA"/>
      </w:rPr>
    </w:lvl>
    <w:lvl w:ilvl="4">
      <w:start w:val="0"/>
      <w:numFmt w:val="bullet"/>
      <w:lvlText w:val="•"/>
      <w:lvlJc w:val="left"/>
      <w:pPr>
        <w:ind w:left="3594" w:hanging="560"/>
      </w:pPr>
      <w:rPr>
        <w:rFonts w:hint="default"/>
        <w:lang w:val="en-US" w:eastAsia="zh-CN" w:bidi="ar-SA"/>
      </w:rPr>
    </w:lvl>
    <w:lvl w:ilvl="5">
      <w:start w:val="0"/>
      <w:numFmt w:val="bullet"/>
      <w:lvlText w:val="•"/>
      <w:lvlJc w:val="left"/>
      <w:pPr>
        <w:ind w:left="4463" w:hanging="560"/>
      </w:pPr>
      <w:rPr>
        <w:rFonts w:hint="default"/>
        <w:lang w:val="en-US" w:eastAsia="zh-CN" w:bidi="ar-SA"/>
      </w:rPr>
    </w:lvl>
    <w:lvl w:ilvl="6">
      <w:start w:val="0"/>
      <w:numFmt w:val="bullet"/>
      <w:lvlText w:val="•"/>
      <w:lvlJc w:val="left"/>
      <w:pPr>
        <w:ind w:left="5331" w:hanging="560"/>
      </w:pPr>
      <w:rPr>
        <w:rFonts w:hint="default"/>
        <w:lang w:val="en-US" w:eastAsia="zh-CN" w:bidi="ar-SA"/>
      </w:rPr>
    </w:lvl>
    <w:lvl w:ilvl="7">
      <w:start w:val="0"/>
      <w:numFmt w:val="bullet"/>
      <w:lvlText w:val="•"/>
      <w:lvlJc w:val="left"/>
      <w:pPr>
        <w:ind w:left="6200" w:hanging="560"/>
      </w:pPr>
      <w:rPr>
        <w:rFonts w:hint="default"/>
        <w:lang w:val="en-US" w:eastAsia="zh-CN" w:bidi="ar-SA"/>
      </w:rPr>
    </w:lvl>
    <w:lvl w:ilvl="8">
      <w:start w:val="0"/>
      <w:numFmt w:val="bullet"/>
      <w:lvlText w:val="•"/>
      <w:lvlJc w:val="left"/>
      <w:pPr>
        <w:ind w:left="7068" w:hanging="560"/>
      </w:pPr>
      <w:rPr>
        <w:rFonts w:hint="default"/>
        <w:lang w:val="en-US" w:eastAsia="zh-CN" w:bidi="ar-SA"/>
      </w:rPr>
    </w:lvl>
  </w:abstractNum>
  <w:abstractNum w:abstractNumId="47">
    <w:nsid w:val="61999D43"/>
    <w:multiLevelType w:val="hybridMultilevel"/>
    <w:tmpl w:val="00000000"/>
    <w:lvl w:ilvl="0">
      <w:start w:val="1"/>
      <w:numFmt w:val="decimal"/>
      <w:lvlText w:val="(%1)"/>
      <w:lvlJc w:val="left"/>
      <w:pPr>
        <w:ind w:left="120" w:hanging="568"/>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568"/>
      </w:pPr>
      <w:rPr>
        <w:rFonts w:hint="default"/>
        <w:lang w:val="en-US" w:eastAsia="zh-CN" w:bidi="ar-SA"/>
      </w:rPr>
    </w:lvl>
    <w:lvl w:ilvl="2">
      <w:start w:val="0"/>
      <w:numFmt w:val="bullet"/>
      <w:lvlText w:val="•"/>
      <w:lvlJc w:val="left"/>
      <w:pPr>
        <w:ind w:left="1857" w:hanging="568"/>
      </w:pPr>
      <w:rPr>
        <w:rFonts w:hint="default"/>
        <w:lang w:val="en-US" w:eastAsia="zh-CN" w:bidi="ar-SA"/>
      </w:rPr>
    </w:lvl>
    <w:lvl w:ilvl="3">
      <w:start w:val="0"/>
      <w:numFmt w:val="bullet"/>
      <w:lvlText w:val="•"/>
      <w:lvlJc w:val="left"/>
      <w:pPr>
        <w:ind w:left="2725" w:hanging="568"/>
      </w:pPr>
      <w:rPr>
        <w:rFonts w:hint="default"/>
        <w:lang w:val="en-US" w:eastAsia="zh-CN" w:bidi="ar-SA"/>
      </w:rPr>
    </w:lvl>
    <w:lvl w:ilvl="4">
      <w:start w:val="0"/>
      <w:numFmt w:val="bullet"/>
      <w:lvlText w:val="•"/>
      <w:lvlJc w:val="left"/>
      <w:pPr>
        <w:ind w:left="3594" w:hanging="568"/>
      </w:pPr>
      <w:rPr>
        <w:rFonts w:hint="default"/>
        <w:lang w:val="en-US" w:eastAsia="zh-CN" w:bidi="ar-SA"/>
      </w:rPr>
    </w:lvl>
    <w:lvl w:ilvl="5">
      <w:start w:val="0"/>
      <w:numFmt w:val="bullet"/>
      <w:lvlText w:val="•"/>
      <w:lvlJc w:val="left"/>
      <w:pPr>
        <w:ind w:left="4463" w:hanging="568"/>
      </w:pPr>
      <w:rPr>
        <w:rFonts w:hint="default"/>
        <w:lang w:val="en-US" w:eastAsia="zh-CN" w:bidi="ar-SA"/>
      </w:rPr>
    </w:lvl>
    <w:lvl w:ilvl="6">
      <w:start w:val="0"/>
      <w:numFmt w:val="bullet"/>
      <w:lvlText w:val="•"/>
      <w:lvlJc w:val="left"/>
      <w:pPr>
        <w:ind w:left="5331" w:hanging="568"/>
      </w:pPr>
      <w:rPr>
        <w:rFonts w:hint="default"/>
        <w:lang w:val="en-US" w:eastAsia="zh-CN" w:bidi="ar-SA"/>
      </w:rPr>
    </w:lvl>
    <w:lvl w:ilvl="7">
      <w:start w:val="0"/>
      <w:numFmt w:val="bullet"/>
      <w:lvlText w:val="•"/>
      <w:lvlJc w:val="left"/>
      <w:pPr>
        <w:ind w:left="6200" w:hanging="568"/>
      </w:pPr>
      <w:rPr>
        <w:rFonts w:hint="default"/>
        <w:lang w:val="en-US" w:eastAsia="zh-CN" w:bidi="ar-SA"/>
      </w:rPr>
    </w:lvl>
    <w:lvl w:ilvl="8">
      <w:start w:val="0"/>
      <w:numFmt w:val="bullet"/>
      <w:lvlText w:val="•"/>
      <w:lvlJc w:val="left"/>
      <w:pPr>
        <w:ind w:left="7068" w:hanging="568"/>
      </w:pPr>
      <w:rPr>
        <w:rFonts w:hint="default"/>
        <w:lang w:val="en-US" w:eastAsia="zh-CN" w:bidi="ar-SA"/>
      </w:rPr>
    </w:lvl>
  </w:abstractNum>
  <w:abstractNum w:abstractNumId="48">
    <w:nsid w:val="64EEEAE7"/>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9">
    <w:nsid w:val="65725F0C"/>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50">
    <w:nsid w:val="65EFAA69"/>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51">
    <w:nsid w:val="69473ACE"/>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52">
    <w:nsid w:val="6B630CCC"/>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53">
    <w:nsid w:val="74A3B9E7"/>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54">
    <w:nsid w:val="751DF164"/>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55">
    <w:nsid w:val="76297C1B"/>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4" w:hanging="264"/>
      </w:pPr>
      <w:rPr>
        <w:rFonts w:hint="default"/>
        <w:lang w:val="en-US" w:eastAsia="zh-CN" w:bidi="ar-SA"/>
      </w:rPr>
    </w:lvl>
    <w:lvl w:ilvl="3">
      <w:start w:val="0"/>
      <w:numFmt w:val="bullet"/>
      <w:lvlText w:val="•"/>
      <w:lvlJc w:val="left"/>
      <w:pPr>
        <w:ind w:left="1726" w:hanging="264"/>
      </w:pPr>
      <w:rPr>
        <w:rFonts w:hint="default"/>
        <w:lang w:val="en-US" w:eastAsia="zh-CN" w:bidi="ar-SA"/>
      </w:rPr>
    </w:lvl>
    <w:lvl w:ilvl="4">
      <w:start w:val="0"/>
      <w:numFmt w:val="bullet"/>
      <w:lvlText w:val="•"/>
      <w:lvlJc w:val="left"/>
      <w:pPr>
        <w:ind w:left="2269" w:hanging="264"/>
      </w:pPr>
      <w:rPr>
        <w:rFonts w:hint="default"/>
        <w:lang w:val="en-US" w:eastAsia="zh-CN" w:bidi="ar-SA"/>
      </w:rPr>
    </w:lvl>
    <w:lvl w:ilvl="5">
      <w:start w:val="0"/>
      <w:numFmt w:val="bullet"/>
      <w:lvlText w:val="•"/>
      <w:lvlJc w:val="left"/>
      <w:pPr>
        <w:ind w:left="2811" w:hanging="264"/>
      </w:pPr>
      <w:rPr>
        <w:rFonts w:hint="default"/>
        <w:lang w:val="en-US" w:eastAsia="zh-CN" w:bidi="ar-SA"/>
      </w:rPr>
    </w:lvl>
    <w:lvl w:ilvl="6">
      <w:start w:val="0"/>
      <w:numFmt w:val="bullet"/>
      <w:lvlText w:val="•"/>
      <w:lvlJc w:val="left"/>
      <w:pPr>
        <w:ind w:left="3353" w:hanging="264"/>
      </w:pPr>
      <w:rPr>
        <w:rFonts w:hint="default"/>
        <w:lang w:val="en-US" w:eastAsia="zh-CN" w:bidi="ar-SA"/>
      </w:rPr>
    </w:lvl>
    <w:lvl w:ilvl="7">
      <w:start w:val="0"/>
      <w:numFmt w:val="bullet"/>
      <w:lvlText w:val="•"/>
      <w:lvlJc w:val="left"/>
      <w:pPr>
        <w:ind w:left="3896" w:hanging="264"/>
      </w:pPr>
      <w:rPr>
        <w:rFonts w:hint="default"/>
        <w:lang w:val="en-US" w:eastAsia="zh-CN" w:bidi="ar-SA"/>
      </w:rPr>
    </w:lvl>
    <w:lvl w:ilvl="8">
      <w:start w:val="0"/>
      <w:numFmt w:val="bullet"/>
      <w:lvlText w:val="•"/>
      <w:lvlJc w:val="left"/>
      <w:pPr>
        <w:ind w:left="4438" w:hanging="264"/>
      </w:pPr>
      <w:rPr>
        <w:rFonts w:hint="default"/>
        <w:lang w:val="en-US" w:eastAsia="zh-CN" w:bidi="ar-SA"/>
      </w:rPr>
    </w:lvl>
  </w:abstractNum>
  <w:abstractNum w:abstractNumId="56">
    <w:nsid w:val="775C52A3"/>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57">
    <w:nsid w:val="77BC6D0E"/>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7" w:hanging="263"/>
      </w:pPr>
      <w:rPr>
        <w:rFonts w:hint="default"/>
        <w:lang w:val="en-US" w:eastAsia="zh-CN" w:bidi="ar-SA"/>
      </w:rPr>
    </w:lvl>
    <w:lvl w:ilvl="5">
      <w:start w:val="0"/>
      <w:numFmt w:val="bullet"/>
      <w:lvlText w:val="•"/>
      <w:lvlJc w:val="left"/>
      <w:pPr>
        <w:ind w:left="2809" w:hanging="263"/>
      </w:pPr>
      <w:rPr>
        <w:rFonts w:hint="default"/>
        <w:lang w:val="en-US" w:eastAsia="zh-CN" w:bidi="ar-SA"/>
      </w:rPr>
    </w:lvl>
    <w:lvl w:ilvl="6">
      <w:start w:val="0"/>
      <w:numFmt w:val="bullet"/>
      <w:lvlText w:val="•"/>
      <w:lvlJc w:val="left"/>
      <w:pPr>
        <w:ind w:left="3351" w:hanging="263"/>
      </w:pPr>
      <w:rPr>
        <w:rFonts w:hint="default"/>
        <w:lang w:val="en-US" w:eastAsia="zh-CN" w:bidi="ar-SA"/>
      </w:rPr>
    </w:lvl>
    <w:lvl w:ilvl="7">
      <w:start w:val="0"/>
      <w:numFmt w:val="bullet"/>
      <w:lvlText w:val="•"/>
      <w:lvlJc w:val="left"/>
      <w:pPr>
        <w:ind w:left="3893" w:hanging="263"/>
      </w:pPr>
      <w:rPr>
        <w:rFonts w:hint="default"/>
        <w:lang w:val="en-US" w:eastAsia="zh-CN" w:bidi="ar-SA"/>
      </w:rPr>
    </w:lvl>
    <w:lvl w:ilvl="8">
      <w:start w:val="0"/>
      <w:numFmt w:val="bullet"/>
      <w:lvlText w:val="•"/>
      <w:lvlJc w:val="left"/>
      <w:pPr>
        <w:ind w:left="4435" w:hanging="263"/>
      </w:pPr>
      <w:rPr>
        <w:rFonts w:hint="default"/>
        <w:lang w:val="en-US" w:eastAsia="zh-CN" w:bidi="ar-SA"/>
      </w:rPr>
    </w:lvl>
  </w:abstractNum>
  <w:abstractNum w:abstractNumId="58">
    <w:nsid w:val="77BFDC1B"/>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66" w:hanging="420"/>
      </w:pPr>
      <w:rPr>
        <w:rFonts w:hint="default"/>
        <w:lang w:val="en-US" w:eastAsia="zh-CN" w:bidi="ar-SA"/>
      </w:rPr>
    </w:lvl>
    <w:lvl w:ilvl="2">
      <w:start w:val="0"/>
      <w:numFmt w:val="bullet"/>
      <w:lvlText w:val="•"/>
      <w:lvlJc w:val="left"/>
      <w:pPr>
        <w:ind w:left="2193" w:hanging="420"/>
      </w:pPr>
      <w:rPr>
        <w:rFonts w:hint="default"/>
        <w:lang w:val="en-US" w:eastAsia="zh-CN" w:bidi="ar-SA"/>
      </w:rPr>
    </w:lvl>
    <w:lvl w:ilvl="3">
      <w:start w:val="0"/>
      <w:numFmt w:val="bullet"/>
      <w:lvlText w:val="•"/>
      <w:lvlJc w:val="left"/>
      <w:pPr>
        <w:ind w:left="3019" w:hanging="420"/>
      </w:pPr>
      <w:rPr>
        <w:rFonts w:hint="default"/>
        <w:lang w:val="en-US" w:eastAsia="zh-CN" w:bidi="ar-SA"/>
      </w:rPr>
    </w:lvl>
    <w:lvl w:ilvl="4">
      <w:start w:val="0"/>
      <w:numFmt w:val="bullet"/>
      <w:lvlText w:val="•"/>
      <w:lvlJc w:val="left"/>
      <w:pPr>
        <w:ind w:left="3846" w:hanging="420"/>
      </w:pPr>
      <w:rPr>
        <w:rFonts w:hint="default"/>
        <w:lang w:val="en-US" w:eastAsia="zh-CN" w:bidi="ar-SA"/>
      </w:rPr>
    </w:lvl>
    <w:lvl w:ilvl="5">
      <w:start w:val="0"/>
      <w:numFmt w:val="bullet"/>
      <w:lvlText w:val="•"/>
      <w:lvlJc w:val="left"/>
      <w:pPr>
        <w:ind w:left="4673" w:hanging="420"/>
      </w:pPr>
      <w:rPr>
        <w:rFonts w:hint="default"/>
        <w:lang w:val="en-US" w:eastAsia="zh-CN" w:bidi="ar-SA"/>
      </w:rPr>
    </w:lvl>
    <w:lvl w:ilvl="6">
      <w:start w:val="0"/>
      <w:numFmt w:val="bullet"/>
      <w:lvlText w:val="•"/>
      <w:lvlJc w:val="left"/>
      <w:pPr>
        <w:ind w:left="5499" w:hanging="420"/>
      </w:pPr>
      <w:rPr>
        <w:rFonts w:hint="default"/>
        <w:lang w:val="en-US" w:eastAsia="zh-CN" w:bidi="ar-SA"/>
      </w:rPr>
    </w:lvl>
    <w:lvl w:ilvl="7">
      <w:start w:val="0"/>
      <w:numFmt w:val="bullet"/>
      <w:lvlText w:val="•"/>
      <w:lvlJc w:val="left"/>
      <w:pPr>
        <w:ind w:left="6326" w:hanging="420"/>
      </w:pPr>
      <w:rPr>
        <w:rFonts w:hint="default"/>
        <w:lang w:val="en-US" w:eastAsia="zh-CN" w:bidi="ar-SA"/>
      </w:rPr>
    </w:lvl>
    <w:lvl w:ilvl="8">
      <w:start w:val="0"/>
      <w:numFmt w:val="bullet"/>
      <w:lvlText w:val="•"/>
      <w:lvlJc w:val="left"/>
      <w:pPr>
        <w:ind w:left="7152" w:hanging="420"/>
      </w:pPr>
      <w:rPr>
        <w:rFonts w:hint="default"/>
        <w:lang w:val="en-US" w:eastAsia="zh-CN" w:bidi="ar-SA"/>
      </w:rPr>
    </w:lvl>
  </w:abstractNum>
  <w:abstractNum w:abstractNumId="59">
    <w:nsid w:val="7EA961EC"/>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4" w:hanging="264"/>
      </w:pPr>
      <w:rPr>
        <w:rFonts w:hint="default"/>
        <w:lang w:val="en-US" w:eastAsia="zh-CN" w:bidi="ar-SA"/>
      </w:rPr>
    </w:lvl>
    <w:lvl w:ilvl="3">
      <w:start w:val="0"/>
      <w:numFmt w:val="bullet"/>
      <w:lvlText w:val="•"/>
      <w:lvlJc w:val="left"/>
      <w:pPr>
        <w:ind w:left="1726" w:hanging="264"/>
      </w:pPr>
      <w:rPr>
        <w:rFonts w:hint="default"/>
        <w:lang w:val="en-US" w:eastAsia="zh-CN" w:bidi="ar-SA"/>
      </w:rPr>
    </w:lvl>
    <w:lvl w:ilvl="4">
      <w:start w:val="0"/>
      <w:numFmt w:val="bullet"/>
      <w:lvlText w:val="•"/>
      <w:lvlJc w:val="left"/>
      <w:pPr>
        <w:ind w:left="2269" w:hanging="264"/>
      </w:pPr>
      <w:rPr>
        <w:rFonts w:hint="default"/>
        <w:lang w:val="en-US" w:eastAsia="zh-CN" w:bidi="ar-SA"/>
      </w:rPr>
    </w:lvl>
    <w:lvl w:ilvl="5">
      <w:start w:val="0"/>
      <w:numFmt w:val="bullet"/>
      <w:lvlText w:val="•"/>
      <w:lvlJc w:val="left"/>
      <w:pPr>
        <w:ind w:left="2811" w:hanging="264"/>
      </w:pPr>
      <w:rPr>
        <w:rFonts w:hint="default"/>
        <w:lang w:val="en-US" w:eastAsia="zh-CN" w:bidi="ar-SA"/>
      </w:rPr>
    </w:lvl>
    <w:lvl w:ilvl="6">
      <w:start w:val="0"/>
      <w:numFmt w:val="bullet"/>
      <w:lvlText w:val="•"/>
      <w:lvlJc w:val="left"/>
      <w:pPr>
        <w:ind w:left="3353" w:hanging="264"/>
      </w:pPr>
      <w:rPr>
        <w:rFonts w:hint="default"/>
        <w:lang w:val="en-US" w:eastAsia="zh-CN" w:bidi="ar-SA"/>
      </w:rPr>
    </w:lvl>
    <w:lvl w:ilvl="7">
      <w:start w:val="0"/>
      <w:numFmt w:val="bullet"/>
      <w:lvlText w:val="•"/>
      <w:lvlJc w:val="left"/>
      <w:pPr>
        <w:ind w:left="3896" w:hanging="264"/>
      </w:pPr>
      <w:rPr>
        <w:rFonts w:hint="default"/>
        <w:lang w:val="en-US" w:eastAsia="zh-CN" w:bidi="ar-SA"/>
      </w:rPr>
    </w:lvl>
    <w:lvl w:ilvl="8">
      <w:start w:val="0"/>
      <w:numFmt w:val="bullet"/>
      <w:lvlText w:val="•"/>
      <w:lvlJc w:val="left"/>
      <w:pPr>
        <w:ind w:left="4438" w:hanging="264"/>
      </w:pPr>
      <w:rPr>
        <w:rFonts w:hint="default"/>
        <w:lang w:val="en-US" w:eastAsia="zh-CN" w:bidi="ar-SA"/>
      </w:rPr>
    </w:lvl>
  </w:abstractNum>
  <w:num w:numId="1">
    <w:abstractNumId w:val="10"/>
  </w:num>
  <w:num w:numId="2">
    <w:abstractNumId w:val="11"/>
  </w:num>
  <w:num w:numId="3">
    <w:abstractNumId w:val="1"/>
  </w:num>
  <w:num w:numId="4">
    <w:abstractNumId w:val="30"/>
  </w:num>
  <w:num w:numId="5">
    <w:abstractNumId w:val="21"/>
  </w:num>
  <w:num w:numId="6">
    <w:abstractNumId w:val="15"/>
  </w:num>
  <w:num w:numId="7">
    <w:abstractNumId w:val="36"/>
  </w:num>
  <w:num w:numId="8">
    <w:abstractNumId w:val="39"/>
  </w:num>
  <w:num w:numId="9">
    <w:abstractNumId w:val="52"/>
  </w:num>
  <w:num w:numId="10">
    <w:abstractNumId w:val="20"/>
  </w:num>
  <w:num w:numId="11">
    <w:abstractNumId w:val="38"/>
  </w:num>
  <w:num w:numId="12">
    <w:abstractNumId w:val="45"/>
  </w:num>
  <w:num w:numId="13">
    <w:abstractNumId w:val="4"/>
  </w:num>
  <w:num w:numId="14">
    <w:abstractNumId w:val="31"/>
  </w:num>
  <w:num w:numId="15">
    <w:abstractNumId w:val="28"/>
  </w:num>
  <w:num w:numId="16">
    <w:abstractNumId w:val="58"/>
  </w:num>
  <w:num w:numId="17">
    <w:abstractNumId w:val="18"/>
  </w:num>
  <w:num w:numId="18">
    <w:abstractNumId w:val="27"/>
  </w:num>
  <w:num w:numId="19">
    <w:abstractNumId w:val="2"/>
  </w:num>
  <w:num w:numId="20">
    <w:abstractNumId w:val="40"/>
  </w:num>
  <w:num w:numId="21">
    <w:abstractNumId w:val="12"/>
  </w:num>
  <w:num w:numId="22">
    <w:abstractNumId w:val="57"/>
  </w:num>
  <w:num w:numId="23">
    <w:abstractNumId w:val="42"/>
  </w:num>
  <w:num w:numId="24">
    <w:abstractNumId w:val="44"/>
  </w:num>
  <w:num w:numId="25">
    <w:abstractNumId w:val="0"/>
  </w:num>
  <w:num w:numId="26">
    <w:abstractNumId w:val="19"/>
  </w:num>
  <w:num w:numId="27">
    <w:abstractNumId w:val="51"/>
  </w:num>
  <w:num w:numId="28">
    <w:abstractNumId w:val="24"/>
  </w:num>
  <w:num w:numId="29">
    <w:abstractNumId w:val="49"/>
  </w:num>
  <w:num w:numId="30">
    <w:abstractNumId w:val="48"/>
  </w:num>
  <w:num w:numId="31">
    <w:abstractNumId w:val="56"/>
  </w:num>
  <w:num w:numId="32">
    <w:abstractNumId w:val="3"/>
  </w:num>
  <w:num w:numId="33">
    <w:abstractNumId w:val="5"/>
  </w:num>
  <w:num w:numId="34">
    <w:abstractNumId w:val="29"/>
  </w:num>
  <w:num w:numId="35">
    <w:abstractNumId w:val="33"/>
  </w:num>
  <w:num w:numId="36">
    <w:abstractNumId w:val="25"/>
  </w:num>
  <w:num w:numId="37">
    <w:abstractNumId w:val="37"/>
  </w:num>
  <w:num w:numId="38">
    <w:abstractNumId w:val="7"/>
  </w:num>
  <w:num w:numId="39">
    <w:abstractNumId w:val="26"/>
  </w:num>
  <w:num w:numId="40">
    <w:abstractNumId w:val="23"/>
  </w:num>
  <w:num w:numId="41">
    <w:abstractNumId w:val="17"/>
  </w:num>
  <w:num w:numId="42">
    <w:abstractNumId w:val="43"/>
  </w:num>
  <w:num w:numId="43">
    <w:abstractNumId w:val="47"/>
  </w:num>
  <w:num w:numId="44">
    <w:abstractNumId w:val="46"/>
  </w:num>
  <w:num w:numId="45">
    <w:abstractNumId w:val="35"/>
  </w:num>
  <w:num w:numId="46">
    <w:abstractNumId w:val="14"/>
  </w:num>
  <w:num w:numId="47">
    <w:abstractNumId w:val="59"/>
  </w:num>
  <w:num w:numId="48">
    <w:abstractNumId w:val="41"/>
  </w:num>
  <w:num w:numId="49">
    <w:abstractNumId w:val="32"/>
  </w:num>
  <w:num w:numId="50">
    <w:abstractNumId w:val="16"/>
  </w:num>
  <w:num w:numId="51">
    <w:abstractNumId w:val="55"/>
  </w:num>
  <w:num w:numId="52">
    <w:abstractNumId w:val="8"/>
  </w:num>
  <w:num w:numId="53">
    <w:abstractNumId w:val="13"/>
  </w:num>
  <w:num w:numId="54">
    <w:abstractNumId w:val="6"/>
  </w:num>
  <w:num w:numId="55">
    <w:abstractNumId w:val="34"/>
  </w:num>
  <w:num w:numId="56">
    <w:abstractNumId w:val="54"/>
  </w:num>
  <w:num w:numId="57">
    <w:abstractNumId w:val="53"/>
  </w:num>
  <w:num w:numId="58">
    <w:abstractNumId w:val="9"/>
  </w:num>
  <w:num w:numId="59">
    <w:abstractNumId w:val="22"/>
  </w:num>
  <w:num w:numId="60">
    <w:abstractNumId w:val="5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仿宋" w:eastAsia="仿宋" w:hAnsi="仿宋" w:cs="仿宋"/>
      <w:lang w:val="en-US" w:eastAsia="zh-CN" w:bidi="ar-SA"/>
    </w:rPr>
  </w:style>
  <w:style w:type="paragraph" w:styleId="Heading1">
    <w:name w:val="heading 1"/>
    <w:basedOn w:val="Normal"/>
    <w:uiPriority w:val="1"/>
    <w:qFormat/>
    <w:pPr>
      <w:ind w:left="120"/>
      <w:outlineLvl w:val="0"/>
    </w:pPr>
    <w:rPr>
      <w:rFonts w:ascii="Microsoft JhengHei" w:eastAsia="Microsoft JhengHei" w:hAnsi="Microsoft JhengHei" w:cs="Microsoft JhengHei"/>
      <w:b/>
      <w:bCs/>
      <w:sz w:val="32"/>
      <w:szCs w:val="32"/>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355"/>
      <w:ind w:left="540"/>
    </w:pPr>
    <w:rPr>
      <w:rFonts w:ascii="仿宋" w:eastAsia="仿宋" w:hAnsi="仿宋" w:cs="仿宋"/>
      <w:sz w:val="21"/>
      <w:szCs w:val="21"/>
      <w:lang w:val="en-US" w:eastAsia="zh-CN" w:bidi="ar-SA"/>
    </w:rPr>
  </w:style>
  <w:style w:type="paragraph" w:styleId="BodyText">
    <w:name w:val="Body Text"/>
    <w:basedOn w:val="Normal"/>
    <w:uiPriority w:val="1"/>
    <w:qFormat/>
    <w:rPr>
      <w:rFonts w:ascii="仿宋" w:eastAsia="仿宋" w:hAnsi="仿宋" w:cs="仿宋"/>
      <w:sz w:val="28"/>
      <w:szCs w:val="28"/>
      <w:lang w:val="en-US" w:eastAsia="zh-CN" w:bidi="ar-SA"/>
    </w:rPr>
  </w:style>
  <w:style w:type="paragraph" w:styleId="Title">
    <w:name w:val="Title"/>
    <w:basedOn w:val="Normal"/>
    <w:uiPriority w:val="1"/>
    <w:qFormat/>
    <w:pPr>
      <w:spacing w:line="569" w:lineRule="exact"/>
      <w:ind w:left="1742" w:right="2001"/>
      <w:jc w:val="center"/>
    </w:pPr>
    <w:rPr>
      <w:rFonts w:ascii="Microsoft JhengHei" w:eastAsia="Microsoft JhengHei" w:hAnsi="Microsoft JhengHei" w:cs="Microsoft JhengHei"/>
      <w:b/>
      <w:bCs/>
      <w:sz w:val="36"/>
      <w:szCs w:val="36"/>
      <w:lang w:val="en-US" w:eastAsia="zh-CN" w:bidi="ar-SA"/>
    </w:rPr>
  </w:style>
  <w:style w:type="paragraph" w:styleId="ListParagraph">
    <w:name w:val="List Paragraph"/>
    <w:basedOn w:val="Normal"/>
    <w:uiPriority w:val="1"/>
    <w:qFormat/>
    <w:pPr>
      <w:ind w:left="120" w:right="378"/>
    </w:pPr>
    <w:rPr>
      <w:rFonts w:ascii="仿宋" w:eastAsia="仿宋" w:hAnsi="仿宋" w:cs="仿宋"/>
      <w:lang w:val="en-US" w:eastAsia="zh-CN" w:bidi="ar-SA"/>
    </w:rPr>
  </w:style>
  <w:style w:type="paragraph" w:customStyle="1" w:styleId="TableParagraph">
    <w:name w:val="Table Paragraph"/>
    <w:basedOn w:val="Normal"/>
    <w:uiPriority w:val="1"/>
    <w:qFormat/>
    <w:pPr>
      <w:ind w:left="108"/>
    </w:pPr>
    <w:rPr>
      <w:rFonts w:ascii="仿宋" w:eastAsia="仿宋" w:hAnsi="仿宋" w:cs="仿宋"/>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hyperlink" Target="https://d.book118.com/327026062101006051" TargetMode="External" /><Relationship Id="rId18" Type="http://schemas.openxmlformats.org/officeDocument/2006/relationships/footer" Target="footer13.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numbering" Target="numbering.xml" /><Relationship Id="rId21"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2024-03-05T05:58:04Z</dcterms:created>
  <dcterms:modified xsi:type="dcterms:W3CDTF">2024-03-05T05:58:04Z</dcterms:modified>
</cp:coreProperties>
</file>