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3B4F" w:rsidP="007B3B4F" w14:paraId="7E6CC2D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3B4F">
        <w:rPr>
          <w:rFonts w:ascii="华文中宋" w:eastAsia="华文中宋" w:hAnsi="华文中宋"/>
          <w:b/>
          <w:sz w:val="30"/>
        </w:rPr>
        <w:t>2024</w:t>
      </w:r>
      <w:r w:rsidRPr="007B3B4F">
        <w:rPr>
          <w:rFonts w:ascii="华文中宋" w:eastAsia="华文中宋" w:hAnsi="华文中宋"/>
          <w:b/>
          <w:sz w:val="30"/>
        </w:rPr>
        <w:t>年重庆化医控股集团公司人员招聘模拟考试试题及答案解析</w:t>
      </w:r>
    </w:p>
    <w:p w:rsidR="00A77B3E" w14:paraId="2D7BE38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4D4DD6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53EA2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多年以来，医生和家属对待癌症患者大多采用这样的态度，即向患者隐瞒已得癌症的实情，这种做法医学上叫做“保护性医疗”，其目的在于减少患者的心理负担。但是北京肿瘤医院新设立的康复科主任张宗卫大夫却主张实行“公开性治疗”。</w:t>
      </w:r>
    </w:p>
    <w:p w:rsidR="00E0697D" w14:paraId="7EDC44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我们可推知下文要论述的是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33763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、医生和家属如何采用“保护性医疗”</w:t>
      </w:r>
    </w:p>
    <w:p w:rsidR="00E0697D" w14:paraId="5EF8A1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</w:t>
      </w:r>
      <w:r w:rsidRPr="00E0697D">
        <w:rPr>
          <w:rFonts w:ascii="Times New Roman" w:eastAsia="微软雅黑" w:hAnsi="微软雅黑" w:cs="宋体" w:hint="eastAsia"/>
          <w:szCs w:val="18"/>
        </w:rPr>
        <w:t>保护性医疗”的好处的具体表现</w:t>
      </w:r>
    </w:p>
    <w:p w:rsidR="00E0697D" w14:paraId="035D11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、张宗卫大夫之所以主张实行“公开性治疗”的原因</w:t>
      </w:r>
    </w:p>
    <w:p w:rsidR="00E0697D" w14:paraId="2469B3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、“保护性医疗”的弊端</w:t>
      </w:r>
    </w:p>
    <w:p w:rsidR="00E0697D" w14:paraId="061678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7272B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的前半部分主要讲述的是保护性医疗，然后话锋突转“但是北京肿瘤医院新设立的康复科主任张宗卫大夫却主张实行‘公开性治疗’”，可见前面只是在做铺垫，换句话说就是在造势，真正要进行论述的是“公开性治疗”。故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正确。</w:t>
      </w:r>
    </w:p>
    <w:p w:rsidR="00E0697D" w14:paraId="24CADA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何谓魔幻现实主义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简单地说就是给现实披上一层光怪陆离的魔幻外衣，但又不损害现实的本相。这是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世纪拉美最重要的小说流派，发轫于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年代，早期主要表现为对美洲印第安人和黑人神话传说的发掘，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年代后演化为对拉美社会现实的深刻反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思。通过各种神话原型的显现以展示拉美文化的混杂和社会的畸形。而魔幻现实主义之所以能在拉美生根开花，与这块大陆独特的文明和社会现实密不可分。</w:t>
      </w:r>
    </w:p>
    <w:p w:rsidR="00E0697D" w14:paraId="1526E4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接下来极可能介绍的是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10DC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、拉美作家如何在作品中体现对民族命运和现实生活的向往</w:t>
      </w:r>
    </w:p>
    <w:p w:rsidR="00E0697D" w14:paraId="71F835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、反映拉美社会现实的魔幻现实主义代表作家和作品</w:t>
      </w:r>
    </w:p>
    <w:p w:rsidR="00E0697D" w14:paraId="5A1A31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、拉美文学随着魔幻现实主义的兴盛而呈繁荣局面</w:t>
      </w:r>
    </w:p>
    <w:p w:rsidR="00E0697D" w14:paraId="39F5CC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、拉美文明和社会特点对魔幻现实主义的影响</w:t>
      </w:r>
    </w:p>
    <w:p w:rsidR="00E0697D" w14:paraId="25BB14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51E5B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下文推断题，整个文段围绕“魔幻现实主义”</w:t>
      </w:r>
      <w:r w:rsidRPr="00E0697D">
        <w:rPr>
          <w:rFonts w:ascii="Times New Roman" w:eastAsia="微软雅黑" w:hAnsi="微软雅黑" w:cs="宋体" w:hint="eastAsia"/>
          <w:szCs w:val="18"/>
        </w:rPr>
        <w:t>在谈，文段结尾提及魔幻现实主义跟拉美的文明和社会有关，下文就围绕这种关系谈。故选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9800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做一件事，往往有利也有弊，只有利而无弊的事情几乎没有的。《淮南子·人间训》云：“众人皆知利利而病病，唯圣人知病之为利，利之为病也。”看来古人已经注意到利弊的辩证关系。</w:t>
      </w:r>
    </w:p>
    <w:p w:rsidR="00E0697D" w14:paraId="0A4C95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这段文字中的引文，意在说明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1985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、任何事情既有利也有弊</w:t>
      </w:r>
    </w:p>
    <w:p w:rsidR="00E0697D" w14:paraId="692238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、众人趋利而避病</w:t>
      </w:r>
    </w:p>
    <w:p w:rsidR="00E0697D" w14:paraId="60E0E2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、圣人驱病而避利</w:t>
      </w:r>
    </w:p>
    <w:p w:rsidR="00E0697D" w14:paraId="2E65C6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、利与病辩证统一</w:t>
      </w:r>
    </w:p>
    <w:p w:rsidR="00E0697D" w14:paraId="117F8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417EF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文段首先引出“做一件事，往往有利也有弊”。随后，引用“</w:t>
      </w:r>
      <w:r w:rsidRPr="00E0697D">
        <w:rPr>
          <w:rFonts w:ascii="Times New Roman" w:eastAsia="微软雅黑" w:hAnsi="微软雅黑" w:cs="宋体" w:hint="eastAsia"/>
          <w:szCs w:val="18"/>
        </w:rPr>
        <w:t>众人皆知利利而病病，唯圣人知病之为利，利之为病也”，来说明利弊的辩证关系。可知，文中引文，意在说明利弊的辩证关系。故选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504D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附石式盆景把树木和山石有机地融合为一个整体，提高了景物的观赏价值，体现了盆景艺术源于自然又高于自然、源于生活又高于生活的艺术魅力。</w:t>
      </w:r>
    </w:p>
    <w:p w:rsidR="00E0697D" w14:paraId="74AB9E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这表明艺术创作必须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EB0C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、注重量的积累</w:t>
      </w:r>
    </w:p>
    <w:p w:rsidR="00E0697D" w14:paraId="325AD3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、运用合理想象</w:t>
      </w:r>
    </w:p>
    <w:p w:rsidR="00E0697D" w14:paraId="616F0B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、提升感性认识</w:t>
      </w:r>
    </w:p>
    <w:p w:rsidR="00E0697D" w14:paraId="7C2242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、重视实践作用</w:t>
      </w:r>
    </w:p>
    <w:p w:rsidR="00E0697D" w14:paraId="495E17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9B730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前两句为“附石式盆景”的简单描述，引出论题，后两句为总结，强调“源于自然又高于自然、源于生活又高于生活”，两个“源于”指出艺术要有一定的根据，两个“高于”说明要运用想象力，两者结合起来即“运用合理想象”。故答案为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。量的积累”指的是同一事物或实践的叠加，与文段核心含义“源于……高于……”不同，文段中并没有体现“量的积累”，排除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项有较强干扰，看到原文中的“源于……高于……”可能会联想到“提升”，再看文段举例的“附石式盆景”，比较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https://d.book118.com/327031156162006030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paraId="0BE5A9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B4F" w14:paraId="27E645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paraId="04A4BD11" w14:textId="1D6EB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3B4F" w14:paraId="5AE45F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paraId="4A3CBD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B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textId="1D6EB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3B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B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:rsidP="00D07274" w14:textId="1D6EB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3B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paraId="753E79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paraId="3D4939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paraId="6B7FF9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7B3B4F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3EE989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B3B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3B4F"/>
    <w:rPr>
      <w:sz w:val="18"/>
      <w:szCs w:val="18"/>
    </w:rPr>
  </w:style>
  <w:style w:type="paragraph" w:styleId="Footer">
    <w:name w:val="footer"/>
    <w:basedOn w:val="Normal"/>
    <w:link w:val="a0"/>
    <w:rsid w:val="007B3B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3B4F"/>
    <w:rPr>
      <w:sz w:val="18"/>
      <w:szCs w:val="18"/>
    </w:rPr>
  </w:style>
  <w:style w:type="character" w:styleId="PageNumber">
    <w:name w:val="page number"/>
    <w:basedOn w:val="DefaultParagraphFont"/>
    <w:rsid w:val="007B3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7031156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3826</Words>
  <Characters>21814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2024-01-12T15:06:00Z</dcterms:created>
  <dcterms:modified xsi:type="dcterms:W3CDTF">2024-01-12T15:06:00Z</dcterms:modified>
</cp:coreProperties>
</file>