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8" w:history="1">
        <w:r>
          <w:rPr>
            <w:rFonts w:ascii="仿宋" w:eastAsia="仿宋" w:hAnsi="仿宋" w:cs="仿宋" w:hint="eastAsia"/>
            <w:lang w:eastAsia="zh-CN"/>
          </w:rPr>
          <w:t>前言</w:t>
        </w:r>
        <w:r>
          <w:tab/>
        </w:r>
        <w:r>
          <w:fldChar w:fldCharType="begin"/>
        </w:r>
        <w:r>
          <w:instrText xml:space="preserve"> PAGEREF _Toc10178 \h </w:instrText>
        </w:r>
        <w:r>
          <w:fldChar w:fldCharType="separate"/>
        </w:r>
        <w:r>
          <w:t>3</w:t>
        </w:r>
        <w:r>
          <w:fldChar w:fldCharType="end"/>
        </w:r>
      </w:hyperlink>
    </w:p>
    <w:p>
      <w:pPr>
        <w:pStyle w:val="TOC1"/>
        <w:tabs>
          <w:tab w:val="right" w:leader="dot" w:pos="8306"/>
        </w:tabs>
      </w:pPr>
      <w:hyperlink w:anchor="_Toc19968" w:history="1">
        <w:r>
          <w:rPr>
            <w:rFonts w:ascii="仿宋" w:eastAsia="仿宋" w:hAnsi="仿宋" w:cs="仿宋" w:hint="eastAsia"/>
            <w:lang w:eastAsia="zh-CN"/>
          </w:rPr>
          <w:t>一、石油蜡项目土建工程</w:t>
        </w:r>
        <w:r>
          <w:tab/>
        </w:r>
        <w:r>
          <w:fldChar w:fldCharType="begin"/>
        </w:r>
        <w:r>
          <w:instrText xml:space="preserve"> PAGEREF _Toc19968 \h </w:instrText>
        </w:r>
        <w:r>
          <w:fldChar w:fldCharType="separate"/>
        </w:r>
        <w:r>
          <w:t>3</w:t>
        </w:r>
        <w:r>
          <w:fldChar w:fldCharType="end"/>
        </w:r>
      </w:hyperlink>
    </w:p>
    <w:p>
      <w:pPr>
        <w:pStyle w:val="TOC2"/>
        <w:tabs>
          <w:tab w:val="right" w:leader="dot" w:pos="8306"/>
        </w:tabs>
      </w:pPr>
      <w:hyperlink w:anchor="_Toc32655" w:history="1">
        <w:r>
          <w:rPr>
            <w:rFonts w:ascii="仿宋" w:eastAsia="仿宋" w:hAnsi="仿宋" w:cs="仿宋" w:hint="eastAsia"/>
            <w:lang w:eastAsia="zh-CN"/>
          </w:rPr>
          <w:t>(一)、建筑工程设计原则</w:t>
        </w:r>
        <w:r>
          <w:tab/>
        </w:r>
        <w:r>
          <w:fldChar w:fldCharType="begin"/>
        </w:r>
        <w:r>
          <w:instrText xml:space="preserve"> PAGEREF _Toc32655 \h </w:instrText>
        </w:r>
        <w:r>
          <w:fldChar w:fldCharType="separate"/>
        </w:r>
        <w:r>
          <w:t>3</w:t>
        </w:r>
        <w:r>
          <w:fldChar w:fldCharType="end"/>
        </w:r>
      </w:hyperlink>
    </w:p>
    <w:p>
      <w:pPr>
        <w:pStyle w:val="TOC2"/>
        <w:tabs>
          <w:tab w:val="right" w:leader="dot" w:pos="8306"/>
        </w:tabs>
      </w:pPr>
      <w:hyperlink w:anchor="_Toc32441" w:history="1">
        <w:r>
          <w:rPr>
            <w:rFonts w:ascii="仿宋" w:eastAsia="仿宋" w:hAnsi="仿宋" w:cs="仿宋" w:hint="eastAsia"/>
            <w:lang w:eastAsia="zh-CN"/>
          </w:rPr>
          <w:t>(二)、土建工程设计年限及安全等级</w:t>
        </w:r>
        <w:r>
          <w:tab/>
        </w:r>
        <w:r>
          <w:fldChar w:fldCharType="begin"/>
        </w:r>
        <w:r>
          <w:instrText xml:space="preserve"> PAGEREF _Toc32441 \h </w:instrText>
        </w:r>
        <w:r>
          <w:fldChar w:fldCharType="separate"/>
        </w:r>
        <w:r>
          <w:t>4</w:t>
        </w:r>
        <w:r>
          <w:fldChar w:fldCharType="end"/>
        </w:r>
      </w:hyperlink>
    </w:p>
    <w:p>
      <w:pPr>
        <w:pStyle w:val="TOC2"/>
        <w:tabs>
          <w:tab w:val="right" w:leader="dot" w:pos="8306"/>
        </w:tabs>
      </w:pPr>
      <w:hyperlink w:anchor="_Toc937" w:history="1">
        <w:r>
          <w:rPr>
            <w:rFonts w:ascii="仿宋" w:eastAsia="仿宋" w:hAnsi="仿宋" w:cs="仿宋" w:hint="eastAsia"/>
            <w:lang w:eastAsia="zh-CN"/>
          </w:rPr>
          <w:t>(三)、建筑工程设计总体要求</w:t>
        </w:r>
        <w:r>
          <w:tab/>
        </w:r>
        <w:r>
          <w:fldChar w:fldCharType="begin"/>
        </w:r>
        <w:r>
          <w:instrText xml:space="preserve"> PAGEREF _Toc937 \h </w:instrText>
        </w:r>
        <w:r>
          <w:fldChar w:fldCharType="separate"/>
        </w:r>
        <w:r>
          <w:t>5</w:t>
        </w:r>
        <w:r>
          <w:fldChar w:fldCharType="end"/>
        </w:r>
      </w:hyperlink>
    </w:p>
    <w:p>
      <w:pPr>
        <w:pStyle w:val="TOC2"/>
        <w:tabs>
          <w:tab w:val="right" w:leader="dot" w:pos="8306"/>
        </w:tabs>
      </w:pPr>
      <w:hyperlink w:anchor="_Toc29637" w:history="1">
        <w:r>
          <w:rPr>
            <w:rFonts w:ascii="仿宋" w:eastAsia="仿宋" w:hAnsi="仿宋" w:cs="仿宋" w:hint="eastAsia"/>
            <w:lang w:eastAsia="zh-CN"/>
          </w:rPr>
          <w:t>(四)、土建工程建设指标</w:t>
        </w:r>
        <w:r>
          <w:tab/>
        </w:r>
        <w:r>
          <w:fldChar w:fldCharType="begin"/>
        </w:r>
        <w:r>
          <w:instrText xml:space="preserve"> PAGEREF _Toc29637 \h </w:instrText>
        </w:r>
        <w:r>
          <w:fldChar w:fldCharType="separate"/>
        </w:r>
        <w:r>
          <w:t>6</w:t>
        </w:r>
        <w:r>
          <w:fldChar w:fldCharType="end"/>
        </w:r>
      </w:hyperlink>
    </w:p>
    <w:p>
      <w:pPr>
        <w:pStyle w:val="TOC1"/>
        <w:tabs>
          <w:tab w:val="right" w:leader="dot" w:pos="8306"/>
        </w:tabs>
      </w:pPr>
      <w:hyperlink w:anchor="_Toc21531" w:history="1">
        <w:r>
          <w:rPr>
            <w:rFonts w:ascii="仿宋" w:eastAsia="仿宋" w:hAnsi="仿宋" w:cs="仿宋" w:hint="eastAsia"/>
            <w:lang w:eastAsia="zh-CN"/>
          </w:rPr>
          <w:t>二、石油蜡项目建设单位说明</w:t>
        </w:r>
        <w:r>
          <w:tab/>
        </w:r>
        <w:r>
          <w:fldChar w:fldCharType="begin"/>
        </w:r>
        <w:r>
          <w:instrText xml:space="preserve"> PAGEREF _Toc21531 \h </w:instrText>
        </w:r>
        <w:r>
          <w:fldChar w:fldCharType="separate"/>
        </w:r>
        <w:r>
          <w:t>6</w:t>
        </w:r>
        <w:r>
          <w:fldChar w:fldCharType="end"/>
        </w:r>
      </w:hyperlink>
    </w:p>
    <w:p>
      <w:pPr>
        <w:pStyle w:val="TOC2"/>
        <w:tabs>
          <w:tab w:val="right" w:leader="dot" w:pos="8306"/>
        </w:tabs>
      </w:pPr>
      <w:hyperlink w:anchor="_Toc22729" w:history="1">
        <w:r>
          <w:rPr>
            <w:rFonts w:ascii="仿宋" w:eastAsia="仿宋" w:hAnsi="仿宋" w:cs="仿宋" w:hint="eastAsia"/>
            <w:lang w:eastAsia="zh-CN"/>
          </w:rPr>
          <w:t>(一)、石油蜡项目承办单位基本情况</w:t>
        </w:r>
        <w:r>
          <w:tab/>
        </w:r>
        <w:r>
          <w:fldChar w:fldCharType="begin"/>
        </w:r>
        <w:r>
          <w:instrText xml:space="preserve"> PAGEREF _Toc22729 \h </w:instrText>
        </w:r>
        <w:r>
          <w:fldChar w:fldCharType="separate"/>
        </w:r>
        <w:r>
          <w:t>6</w:t>
        </w:r>
        <w:r>
          <w:fldChar w:fldCharType="end"/>
        </w:r>
      </w:hyperlink>
    </w:p>
    <w:p>
      <w:pPr>
        <w:pStyle w:val="TOC2"/>
        <w:tabs>
          <w:tab w:val="right" w:leader="dot" w:pos="8306"/>
        </w:tabs>
      </w:pPr>
      <w:hyperlink w:anchor="_Toc29338" w:history="1">
        <w:r>
          <w:rPr>
            <w:rFonts w:ascii="仿宋" w:eastAsia="仿宋" w:hAnsi="仿宋" w:cs="仿宋" w:hint="eastAsia"/>
            <w:lang w:eastAsia="zh-CN"/>
          </w:rPr>
          <w:t>(二)、公司经济效益分析</w:t>
        </w:r>
        <w:r>
          <w:tab/>
        </w:r>
        <w:r>
          <w:fldChar w:fldCharType="begin"/>
        </w:r>
        <w:r>
          <w:instrText xml:space="preserve"> PAGEREF _Toc29338 \h </w:instrText>
        </w:r>
        <w:r>
          <w:fldChar w:fldCharType="separate"/>
        </w:r>
        <w:r>
          <w:t>7</w:t>
        </w:r>
        <w:r>
          <w:fldChar w:fldCharType="end"/>
        </w:r>
      </w:hyperlink>
    </w:p>
    <w:p>
      <w:pPr>
        <w:pStyle w:val="TOC1"/>
        <w:tabs>
          <w:tab w:val="right" w:leader="dot" w:pos="8306"/>
        </w:tabs>
      </w:pPr>
      <w:hyperlink w:anchor="_Toc8901" w:history="1">
        <w:r>
          <w:rPr>
            <w:rFonts w:ascii="仿宋" w:eastAsia="仿宋" w:hAnsi="仿宋" w:cs="仿宋" w:hint="eastAsia"/>
            <w:lang w:eastAsia="zh-CN"/>
          </w:rPr>
          <w:t>三、石油蜡项目建设背景及必要性分析</w:t>
        </w:r>
        <w:r>
          <w:tab/>
        </w:r>
        <w:r>
          <w:fldChar w:fldCharType="begin"/>
        </w:r>
        <w:r>
          <w:instrText xml:space="preserve"> PAGEREF _Toc8901 \h </w:instrText>
        </w:r>
        <w:r>
          <w:fldChar w:fldCharType="separate"/>
        </w:r>
        <w:r>
          <w:t>8</w:t>
        </w:r>
        <w:r>
          <w:fldChar w:fldCharType="end"/>
        </w:r>
      </w:hyperlink>
    </w:p>
    <w:p>
      <w:pPr>
        <w:pStyle w:val="TOC2"/>
        <w:tabs>
          <w:tab w:val="right" w:leader="dot" w:pos="8306"/>
        </w:tabs>
      </w:pPr>
      <w:hyperlink w:anchor="_Toc31195" w:history="1">
        <w:r>
          <w:rPr>
            <w:rFonts w:ascii="仿宋" w:eastAsia="仿宋" w:hAnsi="仿宋" w:cs="仿宋" w:hint="eastAsia"/>
            <w:lang w:eastAsia="zh-CN"/>
          </w:rPr>
          <w:t>(一)、石油蜡项目背景分析</w:t>
        </w:r>
        <w:r>
          <w:tab/>
        </w:r>
        <w:r>
          <w:fldChar w:fldCharType="begin"/>
        </w:r>
        <w:r>
          <w:instrText xml:space="preserve"> PAGEREF _Toc31195 \h </w:instrText>
        </w:r>
        <w:r>
          <w:fldChar w:fldCharType="separate"/>
        </w:r>
        <w:r>
          <w:t>8</w:t>
        </w:r>
        <w:r>
          <w:fldChar w:fldCharType="end"/>
        </w:r>
      </w:hyperlink>
    </w:p>
    <w:p>
      <w:pPr>
        <w:pStyle w:val="TOC2"/>
        <w:tabs>
          <w:tab w:val="right" w:leader="dot" w:pos="8306"/>
        </w:tabs>
      </w:pPr>
      <w:hyperlink w:anchor="_Toc23682" w:history="1">
        <w:r>
          <w:rPr>
            <w:rFonts w:ascii="仿宋" w:eastAsia="仿宋" w:hAnsi="仿宋" w:cs="仿宋" w:hint="eastAsia"/>
            <w:lang w:eastAsia="zh-CN"/>
          </w:rPr>
          <w:t>(二)、石油蜡项目建设必要性分析</w:t>
        </w:r>
        <w:r>
          <w:tab/>
        </w:r>
        <w:r>
          <w:fldChar w:fldCharType="begin"/>
        </w:r>
        <w:r>
          <w:instrText xml:space="preserve"> PAGEREF _Toc23682 \h </w:instrText>
        </w:r>
        <w:r>
          <w:fldChar w:fldCharType="separate"/>
        </w:r>
        <w:r>
          <w:t>9</w:t>
        </w:r>
        <w:r>
          <w:fldChar w:fldCharType="end"/>
        </w:r>
      </w:hyperlink>
    </w:p>
    <w:p>
      <w:pPr>
        <w:pStyle w:val="TOC1"/>
        <w:tabs>
          <w:tab w:val="right" w:leader="dot" w:pos="8306"/>
        </w:tabs>
      </w:pPr>
      <w:hyperlink w:anchor="_Toc24774" w:history="1">
        <w:r>
          <w:rPr>
            <w:rFonts w:ascii="仿宋" w:eastAsia="仿宋" w:hAnsi="仿宋" w:cs="仿宋" w:hint="eastAsia"/>
            <w:lang w:eastAsia="zh-CN"/>
          </w:rPr>
          <w:t>四、市场分析、调研</w:t>
        </w:r>
        <w:r>
          <w:tab/>
        </w:r>
        <w:r>
          <w:fldChar w:fldCharType="begin"/>
        </w:r>
        <w:r>
          <w:instrText xml:space="preserve"> PAGEREF _Toc24774 \h </w:instrText>
        </w:r>
        <w:r>
          <w:fldChar w:fldCharType="separate"/>
        </w:r>
        <w:r>
          <w:t>11</w:t>
        </w:r>
        <w:r>
          <w:fldChar w:fldCharType="end"/>
        </w:r>
      </w:hyperlink>
    </w:p>
    <w:p>
      <w:pPr>
        <w:pStyle w:val="TOC2"/>
        <w:tabs>
          <w:tab w:val="right" w:leader="dot" w:pos="8306"/>
        </w:tabs>
      </w:pPr>
      <w:hyperlink w:anchor="_Toc25474" w:history="1">
        <w:r>
          <w:rPr>
            <w:rFonts w:ascii="仿宋" w:eastAsia="仿宋" w:hAnsi="仿宋" w:cs="仿宋" w:hint="eastAsia"/>
            <w:lang w:eastAsia="zh-CN"/>
          </w:rPr>
          <w:t>(一)、石油蜡行业分析</w:t>
        </w:r>
        <w:r>
          <w:tab/>
        </w:r>
        <w:r>
          <w:fldChar w:fldCharType="begin"/>
        </w:r>
        <w:r>
          <w:instrText xml:space="preserve"> PAGEREF _Toc25474 \h </w:instrText>
        </w:r>
        <w:r>
          <w:fldChar w:fldCharType="separate"/>
        </w:r>
        <w:r>
          <w:t>11</w:t>
        </w:r>
        <w:r>
          <w:fldChar w:fldCharType="end"/>
        </w:r>
      </w:hyperlink>
    </w:p>
    <w:p>
      <w:pPr>
        <w:pStyle w:val="TOC2"/>
        <w:tabs>
          <w:tab w:val="right" w:leader="dot" w:pos="8306"/>
        </w:tabs>
      </w:pPr>
      <w:hyperlink w:anchor="_Toc12320" w:history="1">
        <w:r>
          <w:rPr>
            <w:rFonts w:ascii="仿宋" w:eastAsia="仿宋" w:hAnsi="仿宋" w:cs="仿宋" w:hint="eastAsia"/>
            <w:lang w:eastAsia="zh-CN"/>
          </w:rPr>
          <w:t>(二)、石油蜡市场分析预测</w:t>
        </w:r>
        <w:r>
          <w:tab/>
        </w:r>
        <w:r>
          <w:fldChar w:fldCharType="begin"/>
        </w:r>
        <w:r>
          <w:instrText xml:space="preserve"> PAGEREF _Toc12320 \h </w:instrText>
        </w:r>
        <w:r>
          <w:fldChar w:fldCharType="separate"/>
        </w:r>
        <w:r>
          <w:t>11</w:t>
        </w:r>
        <w:r>
          <w:fldChar w:fldCharType="end"/>
        </w:r>
      </w:hyperlink>
    </w:p>
    <w:p>
      <w:pPr>
        <w:pStyle w:val="TOC1"/>
        <w:tabs>
          <w:tab w:val="right" w:leader="dot" w:pos="8306"/>
        </w:tabs>
      </w:pPr>
      <w:hyperlink w:anchor="_Toc385" w:history="1">
        <w:r>
          <w:rPr>
            <w:rFonts w:ascii="仿宋" w:eastAsia="仿宋" w:hAnsi="仿宋" w:cs="仿宋" w:hint="eastAsia"/>
            <w:lang w:eastAsia="zh-CN"/>
          </w:rPr>
          <w:t>五、石油蜡项目绩效评估</w:t>
        </w:r>
        <w:r>
          <w:tab/>
        </w:r>
        <w:r>
          <w:fldChar w:fldCharType="begin"/>
        </w:r>
        <w:r>
          <w:instrText xml:space="preserve"> PAGEREF _Toc385 \h </w:instrText>
        </w:r>
        <w:r>
          <w:fldChar w:fldCharType="separate"/>
        </w:r>
        <w:r>
          <w:t>12</w:t>
        </w:r>
        <w:r>
          <w:fldChar w:fldCharType="end"/>
        </w:r>
      </w:hyperlink>
    </w:p>
    <w:p>
      <w:pPr>
        <w:pStyle w:val="TOC2"/>
        <w:tabs>
          <w:tab w:val="right" w:leader="dot" w:pos="8306"/>
        </w:tabs>
      </w:pPr>
      <w:hyperlink w:anchor="_Toc1695" w:history="1">
        <w:r>
          <w:rPr>
            <w:rFonts w:ascii="仿宋" w:eastAsia="仿宋" w:hAnsi="仿宋" w:cs="仿宋" w:hint="eastAsia"/>
            <w:lang w:eastAsia="zh-CN"/>
          </w:rPr>
          <w:t>(一)、绩效评估指标</w:t>
        </w:r>
        <w:r>
          <w:tab/>
        </w:r>
        <w:r>
          <w:fldChar w:fldCharType="begin"/>
        </w:r>
        <w:r>
          <w:instrText xml:space="preserve"> PAGEREF _Toc1695 \h </w:instrText>
        </w:r>
        <w:r>
          <w:fldChar w:fldCharType="separate"/>
        </w:r>
        <w:r>
          <w:t>12</w:t>
        </w:r>
        <w:r>
          <w:fldChar w:fldCharType="end"/>
        </w:r>
      </w:hyperlink>
    </w:p>
    <w:p>
      <w:pPr>
        <w:pStyle w:val="TOC2"/>
        <w:tabs>
          <w:tab w:val="right" w:leader="dot" w:pos="8306"/>
        </w:tabs>
      </w:pPr>
      <w:hyperlink w:anchor="_Toc28343" w:history="1">
        <w:r>
          <w:rPr>
            <w:rFonts w:ascii="仿宋" w:eastAsia="仿宋" w:hAnsi="仿宋" w:cs="仿宋" w:hint="eastAsia"/>
            <w:lang w:eastAsia="zh-CN"/>
          </w:rPr>
          <w:t>(二)、绩效评估方法</w:t>
        </w:r>
        <w:r>
          <w:tab/>
        </w:r>
        <w:r>
          <w:fldChar w:fldCharType="begin"/>
        </w:r>
        <w:r>
          <w:instrText xml:space="preserve"> PAGEREF _Toc28343 \h </w:instrText>
        </w:r>
        <w:r>
          <w:fldChar w:fldCharType="separate"/>
        </w:r>
        <w:r>
          <w:t>13</w:t>
        </w:r>
        <w:r>
          <w:fldChar w:fldCharType="end"/>
        </w:r>
      </w:hyperlink>
    </w:p>
    <w:p>
      <w:pPr>
        <w:pStyle w:val="TOC2"/>
        <w:tabs>
          <w:tab w:val="right" w:leader="dot" w:pos="8306"/>
        </w:tabs>
      </w:pPr>
      <w:hyperlink w:anchor="_Toc26246" w:history="1">
        <w:r>
          <w:rPr>
            <w:rFonts w:ascii="仿宋" w:eastAsia="仿宋" w:hAnsi="仿宋" w:cs="仿宋" w:hint="eastAsia"/>
            <w:lang w:eastAsia="zh-CN"/>
          </w:rPr>
          <w:t>(三)、绩效评估周期</w:t>
        </w:r>
        <w:r>
          <w:tab/>
        </w:r>
        <w:r>
          <w:fldChar w:fldCharType="begin"/>
        </w:r>
        <w:r>
          <w:instrText xml:space="preserve"> PAGEREF _Toc26246 \h </w:instrText>
        </w:r>
        <w:r>
          <w:fldChar w:fldCharType="separate"/>
        </w:r>
        <w:r>
          <w:t>14</w:t>
        </w:r>
        <w:r>
          <w:fldChar w:fldCharType="end"/>
        </w:r>
      </w:hyperlink>
    </w:p>
    <w:p>
      <w:pPr>
        <w:pStyle w:val="TOC1"/>
        <w:tabs>
          <w:tab w:val="right" w:leader="dot" w:pos="8306"/>
        </w:tabs>
      </w:pPr>
      <w:hyperlink w:anchor="_Toc27525" w:history="1">
        <w:r>
          <w:rPr>
            <w:rFonts w:ascii="仿宋" w:eastAsia="仿宋" w:hAnsi="仿宋" w:cs="仿宋" w:hint="eastAsia"/>
            <w:lang w:eastAsia="zh-CN"/>
          </w:rPr>
          <w:t>六、石油蜡项目危机管理</w:t>
        </w:r>
        <w:r>
          <w:tab/>
        </w:r>
        <w:r>
          <w:fldChar w:fldCharType="begin"/>
        </w:r>
        <w:r>
          <w:instrText xml:space="preserve"> PAGEREF _Toc27525 \h </w:instrText>
        </w:r>
        <w:r>
          <w:fldChar w:fldCharType="separate"/>
        </w:r>
        <w:r>
          <w:t>15</w:t>
        </w:r>
        <w:r>
          <w:fldChar w:fldCharType="end"/>
        </w:r>
      </w:hyperlink>
    </w:p>
    <w:p>
      <w:pPr>
        <w:pStyle w:val="TOC2"/>
        <w:tabs>
          <w:tab w:val="right" w:leader="dot" w:pos="8306"/>
        </w:tabs>
      </w:pPr>
      <w:hyperlink w:anchor="_Toc24890" w:history="1">
        <w:r>
          <w:rPr>
            <w:rFonts w:ascii="仿宋" w:eastAsia="仿宋" w:hAnsi="仿宋" w:cs="仿宋" w:hint="eastAsia"/>
            <w:lang w:eastAsia="zh-CN"/>
          </w:rPr>
          <w:t>(一)、危机预警与识别</w:t>
        </w:r>
        <w:r>
          <w:tab/>
        </w:r>
        <w:r>
          <w:fldChar w:fldCharType="begin"/>
        </w:r>
        <w:r>
          <w:instrText xml:space="preserve"> PAGEREF _Toc24890 \h </w:instrText>
        </w:r>
        <w:r>
          <w:fldChar w:fldCharType="separate"/>
        </w:r>
        <w:r>
          <w:t>15</w:t>
        </w:r>
        <w:r>
          <w:fldChar w:fldCharType="end"/>
        </w:r>
      </w:hyperlink>
    </w:p>
    <w:p>
      <w:pPr>
        <w:pStyle w:val="TOC2"/>
        <w:tabs>
          <w:tab w:val="right" w:leader="dot" w:pos="8306"/>
        </w:tabs>
      </w:pPr>
      <w:hyperlink w:anchor="_Toc21553" w:history="1">
        <w:r>
          <w:rPr>
            <w:rFonts w:ascii="仿宋" w:eastAsia="仿宋" w:hAnsi="仿宋" w:cs="仿宋" w:hint="eastAsia"/>
            <w:lang w:eastAsia="zh-CN"/>
          </w:rPr>
          <w:t>(二)、危机应对与恢复</w:t>
        </w:r>
        <w:r>
          <w:tab/>
        </w:r>
        <w:r>
          <w:fldChar w:fldCharType="begin"/>
        </w:r>
        <w:r>
          <w:instrText xml:space="preserve"> PAGEREF _Toc21553 \h </w:instrText>
        </w:r>
        <w:r>
          <w:fldChar w:fldCharType="separate"/>
        </w:r>
        <w:r>
          <w:t>16</w:t>
        </w:r>
        <w:r>
          <w:fldChar w:fldCharType="end"/>
        </w:r>
      </w:hyperlink>
    </w:p>
    <w:p>
      <w:pPr>
        <w:pStyle w:val="TOC1"/>
        <w:tabs>
          <w:tab w:val="right" w:leader="dot" w:pos="8306"/>
        </w:tabs>
      </w:pPr>
      <w:hyperlink w:anchor="_Toc6261" w:history="1">
        <w:r>
          <w:rPr>
            <w:rFonts w:ascii="仿宋" w:eastAsia="仿宋" w:hAnsi="仿宋" w:cs="仿宋" w:hint="eastAsia"/>
            <w:lang w:eastAsia="zh-CN"/>
          </w:rPr>
          <w:t>七、石油蜡项目经营效益</w:t>
        </w:r>
        <w:r>
          <w:tab/>
        </w:r>
        <w:r>
          <w:fldChar w:fldCharType="begin"/>
        </w:r>
        <w:r>
          <w:instrText xml:space="preserve"> PAGEREF _Toc6261 \h </w:instrText>
        </w:r>
        <w:r>
          <w:fldChar w:fldCharType="separate"/>
        </w:r>
        <w:r>
          <w:t>18</w:t>
        </w:r>
        <w:r>
          <w:fldChar w:fldCharType="end"/>
        </w:r>
      </w:hyperlink>
    </w:p>
    <w:p>
      <w:pPr>
        <w:pStyle w:val="TOC2"/>
        <w:tabs>
          <w:tab w:val="right" w:leader="dot" w:pos="8306"/>
        </w:tabs>
      </w:pPr>
      <w:hyperlink w:anchor="_Toc26589" w:history="1">
        <w:r>
          <w:rPr>
            <w:rFonts w:ascii="仿宋" w:eastAsia="仿宋" w:hAnsi="仿宋" w:cs="仿宋" w:hint="eastAsia"/>
            <w:lang w:eastAsia="zh-CN"/>
          </w:rPr>
          <w:t>(一)、经济评价财务测算</w:t>
        </w:r>
        <w:r>
          <w:tab/>
        </w:r>
        <w:r>
          <w:fldChar w:fldCharType="begin"/>
        </w:r>
        <w:r>
          <w:instrText xml:space="preserve"> PAGEREF _Toc26589 \h </w:instrText>
        </w:r>
        <w:r>
          <w:fldChar w:fldCharType="separate"/>
        </w:r>
        <w:r>
          <w:t>18</w:t>
        </w:r>
        <w:r>
          <w:fldChar w:fldCharType="end"/>
        </w:r>
      </w:hyperlink>
    </w:p>
    <w:p>
      <w:pPr>
        <w:pStyle w:val="TOC2"/>
        <w:tabs>
          <w:tab w:val="right" w:leader="dot" w:pos="8306"/>
        </w:tabs>
      </w:pPr>
      <w:hyperlink w:anchor="_Toc2552" w:history="1">
        <w:r>
          <w:rPr>
            <w:rFonts w:ascii="仿宋" w:eastAsia="仿宋" w:hAnsi="仿宋" w:cs="仿宋" w:hint="eastAsia"/>
            <w:lang w:eastAsia="zh-CN"/>
          </w:rPr>
          <w:t>(二)、石油蜡项目盈利能力分析</w:t>
        </w:r>
        <w:r>
          <w:tab/>
        </w:r>
        <w:r>
          <w:fldChar w:fldCharType="begin"/>
        </w:r>
        <w:r>
          <w:instrText xml:space="preserve"> PAGEREF _Toc2552 \h </w:instrText>
        </w:r>
        <w:r>
          <w:fldChar w:fldCharType="separate"/>
        </w:r>
        <w:r>
          <w:t>19</w:t>
        </w:r>
        <w:r>
          <w:fldChar w:fldCharType="end"/>
        </w:r>
      </w:hyperlink>
    </w:p>
    <w:p>
      <w:pPr>
        <w:pStyle w:val="TOC1"/>
        <w:tabs>
          <w:tab w:val="right" w:leader="dot" w:pos="8306"/>
        </w:tabs>
      </w:pPr>
      <w:hyperlink w:anchor="_Toc992" w:history="1">
        <w:r>
          <w:rPr>
            <w:rFonts w:ascii="仿宋" w:eastAsia="仿宋" w:hAnsi="仿宋" w:cs="仿宋" w:hint="eastAsia"/>
            <w:lang w:eastAsia="zh-CN"/>
          </w:rPr>
          <w:t>八、石油蜡项目人力资源管理</w:t>
        </w:r>
        <w:r>
          <w:tab/>
        </w:r>
        <w:r>
          <w:fldChar w:fldCharType="begin"/>
        </w:r>
        <w:r>
          <w:instrText xml:space="preserve"> PAGEREF _Toc992 \h </w:instrText>
        </w:r>
        <w:r>
          <w:fldChar w:fldCharType="separate"/>
        </w:r>
        <w:r>
          <w:t>20</w:t>
        </w:r>
        <w:r>
          <w:fldChar w:fldCharType="end"/>
        </w:r>
      </w:hyperlink>
    </w:p>
    <w:p>
      <w:pPr>
        <w:pStyle w:val="TOC2"/>
        <w:tabs>
          <w:tab w:val="right" w:leader="dot" w:pos="8306"/>
        </w:tabs>
      </w:pPr>
      <w:hyperlink w:anchor="_Toc494" w:history="1">
        <w:r>
          <w:rPr>
            <w:rFonts w:ascii="仿宋" w:eastAsia="仿宋" w:hAnsi="仿宋" w:cs="仿宋" w:hint="eastAsia"/>
            <w:lang w:eastAsia="zh-CN"/>
          </w:rPr>
          <w:t>(一)、建立健全的预算管理制度</w:t>
        </w:r>
        <w:r>
          <w:tab/>
        </w:r>
        <w:r>
          <w:fldChar w:fldCharType="begin"/>
        </w:r>
        <w:r>
          <w:instrText xml:space="preserve"> PAGEREF _Toc494 \h </w:instrText>
        </w:r>
        <w:r>
          <w:fldChar w:fldCharType="separate"/>
        </w:r>
        <w:r>
          <w:t>20</w:t>
        </w:r>
        <w:r>
          <w:fldChar w:fldCharType="end"/>
        </w:r>
      </w:hyperlink>
    </w:p>
    <w:p>
      <w:pPr>
        <w:pStyle w:val="TOC2"/>
        <w:tabs>
          <w:tab w:val="right" w:leader="dot" w:pos="8306"/>
        </w:tabs>
      </w:pPr>
      <w:hyperlink w:anchor="_Toc24353" w:history="1">
        <w:r>
          <w:rPr>
            <w:rFonts w:ascii="仿宋" w:eastAsia="仿宋" w:hAnsi="仿宋" w:cs="仿宋" w:hint="eastAsia"/>
            <w:lang w:eastAsia="zh-CN"/>
          </w:rPr>
          <w:t>(二)、加强资金流动监控</w:t>
        </w:r>
        <w:r>
          <w:tab/>
        </w:r>
        <w:r>
          <w:fldChar w:fldCharType="begin"/>
        </w:r>
        <w:r>
          <w:instrText xml:space="preserve"> PAGEREF _Toc24353 \h </w:instrText>
        </w:r>
        <w:r>
          <w:fldChar w:fldCharType="separate"/>
        </w:r>
        <w:r>
          <w:t>21</w:t>
        </w:r>
        <w:r>
          <w:fldChar w:fldCharType="end"/>
        </w:r>
      </w:hyperlink>
    </w:p>
    <w:p>
      <w:pPr>
        <w:pStyle w:val="TOC2"/>
        <w:tabs>
          <w:tab w:val="right" w:leader="dot" w:pos="8306"/>
        </w:tabs>
      </w:pPr>
      <w:hyperlink w:anchor="_Toc12645" w:history="1">
        <w:r>
          <w:rPr>
            <w:rFonts w:ascii="仿宋" w:eastAsia="仿宋" w:hAnsi="仿宋" w:cs="仿宋" w:hint="eastAsia"/>
            <w:lang w:eastAsia="zh-CN"/>
          </w:rPr>
          <w:t>(三)、制定完善的风险控制机制</w:t>
        </w:r>
        <w:r>
          <w:tab/>
        </w:r>
        <w:r>
          <w:fldChar w:fldCharType="begin"/>
        </w:r>
        <w:r>
          <w:instrText xml:space="preserve"> PAGEREF _Toc12645 \h </w:instrText>
        </w:r>
        <w:r>
          <w:fldChar w:fldCharType="separate"/>
        </w:r>
        <w:r>
          <w:t>23</w:t>
        </w:r>
        <w:r>
          <w:fldChar w:fldCharType="end"/>
        </w:r>
      </w:hyperlink>
    </w:p>
    <w:p>
      <w:pPr>
        <w:pStyle w:val="TOC2"/>
        <w:tabs>
          <w:tab w:val="right" w:leader="dot" w:pos="8306"/>
        </w:tabs>
      </w:pPr>
      <w:hyperlink w:anchor="_Toc27950" w:history="1">
        <w:r>
          <w:rPr>
            <w:rFonts w:ascii="仿宋" w:eastAsia="仿宋" w:hAnsi="仿宋" w:cs="仿宋" w:hint="eastAsia"/>
            <w:lang w:eastAsia="zh-CN"/>
          </w:rPr>
          <w:t>(四)、优化成本管理</w:t>
        </w:r>
        <w:r>
          <w:tab/>
        </w:r>
        <w:r>
          <w:fldChar w:fldCharType="begin"/>
        </w:r>
        <w:r>
          <w:instrText xml:space="preserve"> PAGEREF _Toc27950 \h </w:instrText>
        </w:r>
        <w:r>
          <w:fldChar w:fldCharType="separate"/>
        </w:r>
        <w:r>
          <w:t>24</w:t>
        </w:r>
        <w:r>
          <w:fldChar w:fldCharType="end"/>
        </w:r>
      </w:hyperlink>
    </w:p>
    <w:p>
      <w:pPr>
        <w:pStyle w:val="TOC1"/>
        <w:tabs>
          <w:tab w:val="right" w:leader="dot" w:pos="8306"/>
        </w:tabs>
      </w:pPr>
      <w:hyperlink w:anchor="_Toc4484" w:history="1">
        <w:r>
          <w:rPr>
            <w:rFonts w:ascii="仿宋" w:eastAsia="仿宋" w:hAnsi="仿宋" w:cs="仿宋" w:hint="eastAsia"/>
            <w:lang w:eastAsia="zh-CN"/>
          </w:rPr>
          <w:t>九、石油蜡项目社会影响</w:t>
        </w:r>
        <w:r>
          <w:tab/>
        </w:r>
        <w:r>
          <w:fldChar w:fldCharType="begin"/>
        </w:r>
        <w:r>
          <w:instrText xml:space="preserve"> PAGEREF _Toc4484 \h </w:instrText>
        </w:r>
        <w:r>
          <w:fldChar w:fldCharType="separate"/>
        </w:r>
        <w:r>
          <w:t>25</w:t>
        </w:r>
        <w:r>
          <w:fldChar w:fldCharType="end"/>
        </w:r>
      </w:hyperlink>
    </w:p>
    <w:p>
      <w:pPr>
        <w:pStyle w:val="TOC2"/>
        <w:tabs>
          <w:tab w:val="right" w:leader="dot" w:pos="8306"/>
        </w:tabs>
      </w:pPr>
      <w:hyperlink w:anchor="_Toc3873" w:history="1">
        <w:r>
          <w:rPr>
            <w:rFonts w:ascii="仿宋" w:eastAsia="仿宋" w:hAnsi="仿宋" w:cs="仿宋" w:hint="eastAsia"/>
            <w:lang w:eastAsia="zh-CN"/>
          </w:rPr>
          <w:t>(一)、社会责任与义务</w:t>
        </w:r>
        <w:r>
          <w:tab/>
        </w:r>
        <w:r>
          <w:fldChar w:fldCharType="begin"/>
        </w:r>
        <w:r>
          <w:instrText xml:space="preserve"> PAGEREF _Toc3873 \h </w:instrText>
        </w:r>
        <w:r>
          <w:fldChar w:fldCharType="separate"/>
        </w:r>
        <w:r>
          <w:t>25</w:t>
        </w:r>
        <w:r>
          <w:fldChar w:fldCharType="end"/>
        </w:r>
      </w:hyperlink>
    </w:p>
    <w:p>
      <w:pPr>
        <w:pStyle w:val="TOC2"/>
        <w:tabs>
          <w:tab w:val="right" w:leader="dot" w:pos="8306"/>
        </w:tabs>
      </w:pPr>
      <w:hyperlink w:anchor="_Toc16736" w:history="1">
        <w:r>
          <w:rPr>
            <w:rFonts w:ascii="仿宋" w:eastAsia="仿宋" w:hAnsi="仿宋" w:cs="仿宋" w:hint="eastAsia"/>
            <w:lang w:eastAsia="zh-CN"/>
          </w:rPr>
          <w:t>(二)、社会参与与沟通</w:t>
        </w:r>
        <w:r>
          <w:tab/>
        </w:r>
        <w:r>
          <w:fldChar w:fldCharType="begin"/>
        </w:r>
        <w:r>
          <w:instrText xml:space="preserve"> PAGEREF _Toc16736 \h </w:instrText>
        </w:r>
        <w:r>
          <w:fldChar w:fldCharType="separate"/>
        </w:r>
        <w:r>
          <w:t>26</w:t>
        </w:r>
        <w:r>
          <w:fldChar w:fldCharType="end"/>
        </w:r>
      </w:hyperlink>
    </w:p>
    <w:p>
      <w:pPr>
        <w:pStyle w:val="TOC1"/>
        <w:tabs>
          <w:tab w:val="right" w:leader="dot" w:pos="8306"/>
        </w:tabs>
      </w:pPr>
      <w:hyperlink w:anchor="_Toc10383" w:history="1">
        <w:r>
          <w:rPr>
            <w:rFonts w:ascii="仿宋" w:eastAsia="仿宋" w:hAnsi="仿宋" w:cs="仿宋" w:hint="eastAsia"/>
            <w:lang w:eastAsia="zh-CN"/>
          </w:rPr>
          <w:t>十、石油蜡项目计划安排</w:t>
        </w:r>
        <w:r>
          <w:tab/>
        </w:r>
        <w:r>
          <w:fldChar w:fldCharType="begin"/>
        </w:r>
        <w:r>
          <w:instrText xml:space="preserve"> PAGEREF _Toc10383 \h </w:instrText>
        </w:r>
        <w:r>
          <w:fldChar w:fldCharType="separate"/>
        </w:r>
        <w:r>
          <w:t>27</w:t>
        </w:r>
        <w:r>
          <w:fldChar w:fldCharType="end"/>
        </w:r>
      </w:hyperlink>
    </w:p>
    <w:p>
      <w:pPr>
        <w:pStyle w:val="TOC2"/>
        <w:tabs>
          <w:tab w:val="right" w:leader="dot" w:pos="8306"/>
        </w:tabs>
      </w:pPr>
      <w:hyperlink w:anchor="_Toc15272" w:history="1">
        <w:r>
          <w:rPr>
            <w:rFonts w:ascii="仿宋" w:eastAsia="仿宋" w:hAnsi="仿宋" w:cs="仿宋" w:hint="eastAsia"/>
            <w:lang w:eastAsia="zh-CN"/>
          </w:rPr>
          <w:t>(一)、建设周期</w:t>
        </w:r>
        <w:r>
          <w:tab/>
        </w:r>
        <w:r>
          <w:fldChar w:fldCharType="begin"/>
        </w:r>
        <w:r>
          <w:instrText xml:space="preserve"> PAGEREF _Toc15272 \h </w:instrText>
        </w:r>
        <w:r>
          <w:fldChar w:fldCharType="separate"/>
        </w:r>
        <w:r>
          <w:t>27</w:t>
        </w:r>
        <w:r>
          <w:fldChar w:fldCharType="end"/>
        </w:r>
      </w:hyperlink>
    </w:p>
    <w:p>
      <w:pPr>
        <w:pStyle w:val="TOC2"/>
        <w:tabs>
          <w:tab w:val="right" w:leader="dot" w:pos="8306"/>
        </w:tabs>
      </w:pPr>
      <w:hyperlink w:anchor="_Toc8475" w:history="1">
        <w:r>
          <w:rPr>
            <w:rFonts w:ascii="仿宋" w:eastAsia="仿宋" w:hAnsi="仿宋" w:cs="仿宋" w:hint="eastAsia"/>
            <w:lang w:eastAsia="zh-CN"/>
          </w:rPr>
          <w:t>(二)、建设进度</w:t>
        </w:r>
        <w:r>
          <w:tab/>
        </w:r>
        <w:r>
          <w:fldChar w:fldCharType="begin"/>
        </w:r>
        <w:r>
          <w:instrText xml:space="preserve"> PAGEREF _Toc8475 \h </w:instrText>
        </w:r>
        <w:r>
          <w:fldChar w:fldCharType="separate"/>
        </w:r>
        <w:r>
          <w:t>28</w:t>
        </w:r>
        <w:r>
          <w:fldChar w:fldCharType="end"/>
        </w:r>
      </w:hyperlink>
    </w:p>
    <w:p>
      <w:pPr>
        <w:pStyle w:val="TOC2"/>
        <w:tabs>
          <w:tab w:val="right" w:leader="dot" w:pos="8306"/>
        </w:tabs>
      </w:pPr>
      <w:hyperlink w:anchor="_Toc27261" w:history="1">
        <w:r>
          <w:rPr>
            <w:rFonts w:ascii="仿宋" w:eastAsia="仿宋" w:hAnsi="仿宋" w:cs="仿宋" w:hint="eastAsia"/>
            <w:lang w:eastAsia="zh-CN"/>
          </w:rPr>
          <w:t>(三)、进度安排注意事项</w:t>
        </w:r>
        <w:r>
          <w:tab/>
        </w:r>
        <w:r>
          <w:fldChar w:fldCharType="begin"/>
        </w:r>
        <w:r>
          <w:instrText xml:space="preserve"> PAGEREF _Toc27261 \h </w:instrText>
        </w:r>
        <w:r>
          <w:fldChar w:fldCharType="separate"/>
        </w:r>
        <w:r>
          <w:t>29</w:t>
        </w:r>
        <w:r>
          <w:fldChar w:fldCharType="end"/>
        </w:r>
      </w:hyperlink>
    </w:p>
    <w:p>
      <w:pPr>
        <w:pStyle w:val="TOC2"/>
        <w:tabs>
          <w:tab w:val="right" w:leader="dot" w:pos="8306"/>
        </w:tabs>
      </w:pPr>
      <w:hyperlink w:anchor="_Toc24410" w:history="1">
        <w:r>
          <w:rPr>
            <w:rFonts w:ascii="仿宋" w:eastAsia="仿宋" w:hAnsi="仿宋" w:cs="仿宋" w:hint="eastAsia"/>
            <w:lang w:eastAsia="zh-CN"/>
          </w:rPr>
          <w:t>(四)、人力资源配置</w:t>
        </w:r>
        <w:r>
          <w:tab/>
        </w:r>
        <w:r>
          <w:fldChar w:fldCharType="begin"/>
        </w:r>
        <w:r>
          <w:instrText xml:space="preserve"> PAGEREF _Toc24410 \h </w:instrText>
        </w:r>
        <w:r>
          <w:fldChar w:fldCharType="separate"/>
        </w:r>
        <w:r>
          <w:t>30</w:t>
        </w:r>
        <w:r>
          <w:fldChar w:fldCharType="end"/>
        </w:r>
      </w:hyperlink>
    </w:p>
    <w:p>
      <w:pPr>
        <w:pStyle w:val="TOC1"/>
        <w:tabs>
          <w:tab w:val="right" w:leader="dot" w:pos="8306"/>
        </w:tabs>
      </w:pPr>
      <w:hyperlink w:anchor="_Toc4906" w:history="1">
        <w:r>
          <w:rPr>
            <w:rFonts w:ascii="仿宋" w:eastAsia="仿宋" w:hAnsi="仿宋" w:cs="仿宋" w:hint="eastAsia"/>
            <w:lang w:eastAsia="zh-CN"/>
          </w:rPr>
          <w:t>十一、石油蜡项目风险管理</w:t>
        </w:r>
        <w:r>
          <w:tab/>
        </w:r>
        <w:r>
          <w:fldChar w:fldCharType="begin"/>
        </w:r>
        <w:r>
          <w:instrText xml:space="preserve"> PAGEREF _Toc4906 \h </w:instrText>
        </w:r>
        <w:r>
          <w:fldChar w:fldCharType="separate"/>
        </w:r>
        <w:r>
          <w:t>31</w:t>
        </w:r>
        <w:r>
          <w:fldChar w:fldCharType="end"/>
        </w:r>
      </w:hyperlink>
    </w:p>
    <w:p>
      <w:pPr>
        <w:pStyle w:val="TOC2"/>
        <w:tabs>
          <w:tab w:val="right" w:leader="dot" w:pos="8306"/>
        </w:tabs>
      </w:pPr>
      <w:hyperlink w:anchor="_Toc28721" w:history="1">
        <w:r>
          <w:rPr>
            <w:rFonts w:ascii="仿宋" w:eastAsia="仿宋" w:hAnsi="仿宋" w:cs="仿宋" w:hint="eastAsia"/>
            <w:lang w:eastAsia="zh-CN"/>
          </w:rPr>
          <w:t>(一)、风险识别与评估</w:t>
        </w:r>
        <w:r>
          <w:tab/>
        </w:r>
        <w:r>
          <w:fldChar w:fldCharType="begin"/>
        </w:r>
        <w:r>
          <w:instrText xml:space="preserve"> PAGEREF _Toc28721 \h </w:instrText>
        </w:r>
        <w:r>
          <w:fldChar w:fldCharType="separate"/>
        </w:r>
        <w:r>
          <w:t>31</w:t>
        </w:r>
        <w:r>
          <w:fldChar w:fldCharType="end"/>
        </w:r>
      </w:hyperlink>
    </w:p>
    <w:p>
      <w:pPr>
        <w:pStyle w:val="TOC2"/>
        <w:tabs>
          <w:tab w:val="right" w:leader="dot" w:pos="8306"/>
        </w:tabs>
      </w:pPr>
      <w:hyperlink w:anchor="_Toc8359" w:history="1">
        <w:r>
          <w:rPr>
            <w:rFonts w:ascii="仿宋" w:eastAsia="仿宋" w:hAnsi="仿宋" w:cs="仿宋" w:hint="eastAsia"/>
            <w:lang w:eastAsia="zh-CN"/>
          </w:rPr>
          <w:t>(二)、风险应对策略</w:t>
        </w:r>
        <w:r>
          <w:tab/>
        </w:r>
        <w:r>
          <w:fldChar w:fldCharType="begin"/>
        </w:r>
        <w:r>
          <w:instrText xml:space="preserve"> PAGEREF _Toc8359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1" w:history="1">
        <w:r>
          <w:rPr>
            <w:rFonts w:ascii="仿宋" w:eastAsia="仿宋" w:hAnsi="仿宋" w:cs="仿宋" w:hint="eastAsia"/>
            <w:lang w:eastAsia="zh-CN"/>
          </w:rPr>
          <w:t>(三)、风险监控与控制</w:t>
        </w:r>
        <w:r>
          <w:tab/>
        </w:r>
        <w:r>
          <w:fldChar w:fldCharType="begin"/>
        </w:r>
        <w:r>
          <w:instrText xml:space="preserve"> PAGEREF _Toc26071 \h </w:instrText>
        </w:r>
        <w:r>
          <w:fldChar w:fldCharType="separate"/>
        </w:r>
        <w:r>
          <w:t>34</w:t>
        </w:r>
        <w:r>
          <w:fldChar w:fldCharType="end"/>
        </w:r>
      </w:hyperlink>
    </w:p>
    <w:p>
      <w:pPr>
        <w:pStyle w:val="TOC1"/>
        <w:tabs>
          <w:tab w:val="right" w:leader="dot" w:pos="8306"/>
        </w:tabs>
      </w:pPr>
      <w:hyperlink w:anchor="_Toc19197" w:history="1">
        <w:r>
          <w:rPr>
            <w:rFonts w:ascii="仿宋" w:eastAsia="仿宋" w:hAnsi="仿宋" w:cs="仿宋" w:hint="eastAsia"/>
            <w:lang w:eastAsia="zh-CN"/>
          </w:rPr>
          <w:t>十二、石油蜡项目环境影响分析</w:t>
        </w:r>
        <w:r>
          <w:tab/>
        </w:r>
        <w:r>
          <w:fldChar w:fldCharType="begin"/>
        </w:r>
        <w:r>
          <w:instrText xml:space="preserve"> PAGEREF _Toc19197 \h </w:instrText>
        </w:r>
        <w:r>
          <w:fldChar w:fldCharType="separate"/>
        </w:r>
        <w:r>
          <w:t>35</w:t>
        </w:r>
        <w:r>
          <w:fldChar w:fldCharType="end"/>
        </w:r>
      </w:hyperlink>
    </w:p>
    <w:p>
      <w:pPr>
        <w:pStyle w:val="TOC2"/>
        <w:tabs>
          <w:tab w:val="right" w:leader="dot" w:pos="8306"/>
        </w:tabs>
      </w:pPr>
      <w:hyperlink w:anchor="_Toc5145" w:history="1">
        <w:r>
          <w:rPr>
            <w:rFonts w:ascii="仿宋" w:eastAsia="仿宋" w:hAnsi="仿宋" w:cs="仿宋" w:hint="eastAsia"/>
            <w:lang w:eastAsia="zh-CN"/>
          </w:rPr>
          <w:t>(一)、建设区域环境质量现状</w:t>
        </w:r>
        <w:r>
          <w:tab/>
        </w:r>
        <w:r>
          <w:fldChar w:fldCharType="begin"/>
        </w:r>
        <w:r>
          <w:instrText xml:space="preserve"> PAGEREF _Toc5145 \h </w:instrText>
        </w:r>
        <w:r>
          <w:fldChar w:fldCharType="separate"/>
        </w:r>
        <w:r>
          <w:t>35</w:t>
        </w:r>
        <w:r>
          <w:fldChar w:fldCharType="end"/>
        </w:r>
      </w:hyperlink>
    </w:p>
    <w:p>
      <w:pPr>
        <w:pStyle w:val="TOC2"/>
        <w:tabs>
          <w:tab w:val="right" w:leader="dot" w:pos="8306"/>
        </w:tabs>
      </w:pPr>
      <w:hyperlink w:anchor="_Toc19210" w:history="1">
        <w:r>
          <w:rPr>
            <w:rFonts w:ascii="仿宋" w:eastAsia="仿宋" w:hAnsi="仿宋" w:cs="仿宋" w:hint="eastAsia"/>
            <w:lang w:eastAsia="zh-CN"/>
          </w:rPr>
          <w:t>(二)、建设期环境保护</w:t>
        </w:r>
        <w:r>
          <w:tab/>
        </w:r>
        <w:r>
          <w:fldChar w:fldCharType="begin"/>
        </w:r>
        <w:r>
          <w:instrText xml:space="preserve"> PAGEREF _Toc19210 \h </w:instrText>
        </w:r>
        <w:r>
          <w:fldChar w:fldCharType="separate"/>
        </w:r>
        <w:r>
          <w:t>36</w:t>
        </w:r>
        <w:r>
          <w:fldChar w:fldCharType="end"/>
        </w:r>
      </w:hyperlink>
    </w:p>
    <w:p>
      <w:pPr>
        <w:pStyle w:val="TOC2"/>
        <w:tabs>
          <w:tab w:val="right" w:leader="dot" w:pos="8306"/>
        </w:tabs>
      </w:pPr>
      <w:hyperlink w:anchor="_Toc15257" w:history="1">
        <w:r>
          <w:rPr>
            <w:rFonts w:ascii="仿宋" w:eastAsia="仿宋" w:hAnsi="仿宋" w:cs="仿宋" w:hint="eastAsia"/>
            <w:lang w:eastAsia="zh-CN"/>
          </w:rPr>
          <w:t>(三)、运营期环境保护</w:t>
        </w:r>
        <w:r>
          <w:tab/>
        </w:r>
        <w:r>
          <w:fldChar w:fldCharType="begin"/>
        </w:r>
        <w:r>
          <w:instrText xml:space="preserve"> PAGEREF _Toc15257 \h </w:instrText>
        </w:r>
        <w:r>
          <w:fldChar w:fldCharType="separate"/>
        </w:r>
        <w:r>
          <w:t>38</w:t>
        </w:r>
        <w:r>
          <w:fldChar w:fldCharType="end"/>
        </w:r>
      </w:hyperlink>
    </w:p>
    <w:p>
      <w:pPr>
        <w:pStyle w:val="TOC2"/>
        <w:tabs>
          <w:tab w:val="right" w:leader="dot" w:pos="8306"/>
        </w:tabs>
      </w:pPr>
      <w:hyperlink w:anchor="_Toc1339" w:history="1">
        <w:r>
          <w:rPr>
            <w:rFonts w:ascii="仿宋" w:eastAsia="仿宋" w:hAnsi="仿宋" w:cs="仿宋" w:hint="eastAsia"/>
            <w:lang w:eastAsia="zh-CN"/>
          </w:rPr>
          <w:t>(四)、石油蜡项目建设对区域经济的影响</w:t>
        </w:r>
        <w:r>
          <w:tab/>
        </w:r>
        <w:r>
          <w:fldChar w:fldCharType="begin"/>
        </w:r>
        <w:r>
          <w:instrText xml:space="preserve"> PAGEREF _Toc1339 \h </w:instrText>
        </w:r>
        <w:r>
          <w:fldChar w:fldCharType="separate"/>
        </w:r>
        <w:r>
          <w:t>39</w:t>
        </w:r>
        <w:r>
          <w:fldChar w:fldCharType="end"/>
        </w:r>
      </w:hyperlink>
    </w:p>
    <w:p>
      <w:pPr>
        <w:pStyle w:val="TOC2"/>
        <w:tabs>
          <w:tab w:val="right" w:leader="dot" w:pos="8306"/>
        </w:tabs>
      </w:pPr>
      <w:hyperlink w:anchor="_Toc1047" w:history="1">
        <w:r>
          <w:rPr>
            <w:rFonts w:ascii="仿宋" w:eastAsia="仿宋" w:hAnsi="仿宋" w:cs="仿宋" w:hint="eastAsia"/>
            <w:lang w:eastAsia="zh-CN"/>
          </w:rPr>
          <w:t>(五)、废弃物处理</w:t>
        </w:r>
        <w:r>
          <w:tab/>
        </w:r>
        <w:r>
          <w:fldChar w:fldCharType="begin"/>
        </w:r>
        <w:r>
          <w:instrText xml:space="preserve"> PAGEREF _Toc1047 \h </w:instrText>
        </w:r>
        <w:r>
          <w:fldChar w:fldCharType="separate"/>
        </w:r>
        <w:r>
          <w:t>41</w:t>
        </w:r>
        <w:r>
          <w:fldChar w:fldCharType="end"/>
        </w:r>
      </w:hyperlink>
    </w:p>
    <w:p>
      <w:pPr>
        <w:pStyle w:val="TOC2"/>
        <w:tabs>
          <w:tab w:val="right" w:leader="dot" w:pos="8306"/>
        </w:tabs>
      </w:pPr>
      <w:hyperlink w:anchor="_Toc11056" w:history="1">
        <w:r>
          <w:rPr>
            <w:rFonts w:ascii="仿宋" w:eastAsia="仿宋" w:hAnsi="仿宋" w:cs="仿宋" w:hint="eastAsia"/>
            <w:lang w:eastAsia="zh-CN"/>
          </w:rPr>
          <w:t>(六)、特殊环境影响分析</w:t>
        </w:r>
        <w:r>
          <w:tab/>
        </w:r>
        <w:r>
          <w:fldChar w:fldCharType="begin"/>
        </w:r>
        <w:r>
          <w:instrText xml:space="preserve"> PAGEREF _Toc11056 \h </w:instrText>
        </w:r>
        <w:r>
          <w:fldChar w:fldCharType="separate"/>
        </w:r>
        <w:r>
          <w:t>42</w:t>
        </w:r>
        <w:r>
          <w:fldChar w:fldCharType="end"/>
        </w:r>
      </w:hyperlink>
    </w:p>
    <w:p>
      <w:pPr>
        <w:pStyle w:val="TOC2"/>
        <w:tabs>
          <w:tab w:val="right" w:leader="dot" w:pos="8306"/>
        </w:tabs>
      </w:pPr>
      <w:hyperlink w:anchor="_Toc26126" w:history="1">
        <w:r>
          <w:rPr>
            <w:rFonts w:ascii="仿宋" w:eastAsia="仿宋" w:hAnsi="仿宋" w:cs="仿宋" w:hint="eastAsia"/>
            <w:lang w:eastAsia="zh-CN"/>
          </w:rPr>
          <w:t>(七)、清洁生产</w:t>
        </w:r>
        <w:r>
          <w:tab/>
        </w:r>
        <w:r>
          <w:fldChar w:fldCharType="begin"/>
        </w:r>
        <w:r>
          <w:instrText xml:space="preserve"> PAGEREF _Toc26126 \h </w:instrText>
        </w:r>
        <w:r>
          <w:fldChar w:fldCharType="separate"/>
        </w:r>
        <w:r>
          <w:t>43</w:t>
        </w:r>
        <w:r>
          <w:fldChar w:fldCharType="end"/>
        </w:r>
      </w:hyperlink>
    </w:p>
    <w:p>
      <w:pPr>
        <w:pStyle w:val="TOC2"/>
        <w:tabs>
          <w:tab w:val="right" w:leader="dot" w:pos="8306"/>
        </w:tabs>
      </w:pPr>
      <w:hyperlink w:anchor="_Toc4968" w:history="1">
        <w:r>
          <w:rPr>
            <w:rFonts w:ascii="仿宋" w:eastAsia="仿宋" w:hAnsi="仿宋" w:cs="仿宋" w:hint="eastAsia"/>
            <w:lang w:eastAsia="zh-CN"/>
          </w:rPr>
          <w:t>(八)、环境保护综合评价</w:t>
        </w:r>
        <w:r>
          <w:tab/>
        </w:r>
        <w:r>
          <w:fldChar w:fldCharType="begin"/>
        </w:r>
        <w:r>
          <w:instrText xml:space="preserve"> PAGEREF _Toc4968 \h </w:instrText>
        </w:r>
        <w:r>
          <w:fldChar w:fldCharType="separate"/>
        </w:r>
        <w:r>
          <w:t>44</w:t>
        </w:r>
        <w:r>
          <w:fldChar w:fldCharType="end"/>
        </w:r>
      </w:hyperlink>
    </w:p>
    <w:p>
      <w:pPr>
        <w:pStyle w:val="TOC1"/>
        <w:tabs>
          <w:tab w:val="right" w:leader="dot" w:pos="8306"/>
        </w:tabs>
      </w:pPr>
      <w:hyperlink w:anchor="_Toc26152" w:history="1">
        <w:r>
          <w:rPr>
            <w:rFonts w:ascii="仿宋" w:eastAsia="仿宋" w:hAnsi="仿宋" w:cs="仿宋" w:hint="eastAsia"/>
            <w:lang w:eastAsia="zh-CN"/>
          </w:rPr>
          <w:t>十三、石油蜡项目实施保障措施</w:t>
        </w:r>
        <w:r>
          <w:tab/>
        </w:r>
        <w:r>
          <w:fldChar w:fldCharType="begin"/>
        </w:r>
        <w:r>
          <w:instrText xml:space="preserve"> PAGEREF _Toc26152 \h </w:instrText>
        </w:r>
        <w:r>
          <w:fldChar w:fldCharType="separate"/>
        </w:r>
        <w:r>
          <w:t>45</w:t>
        </w:r>
        <w:r>
          <w:fldChar w:fldCharType="end"/>
        </w:r>
      </w:hyperlink>
    </w:p>
    <w:p>
      <w:pPr>
        <w:pStyle w:val="TOC2"/>
        <w:tabs>
          <w:tab w:val="right" w:leader="dot" w:pos="8306"/>
        </w:tabs>
      </w:pPr>
      <w:hyperlink w:anchor="_Toc16233" w:history="1">
        <w:r>
          <w:rPr>
            <w:rFonts w:ascii="仿宋" w:eastAsia="仿宋" w:hAnsi="仿宋" w:cs="仿宋" w:hint="eastAsia"/>
            <w:lang w:eastAsia="zh-CN"/>
          </w:rPr>
          <w:t>(一)、石油蜡项目实施保障机制</w:t>
        </w:r>
        <w:r>
          <w:tab/>
        </w:r>
        <w:r>
          <w:fldChar w:fldCharType="begin"/>
        </w:r>
        <w:r>
          <w:instrText xml:space="preserve"> PAGEREF _Toc16233 \h </w:instrText>
        </w:r>
        <w:r>
          <w:fldChar w:fldCharType="separate"/>
        </w:r>
        <w:r>
          <w:t>45</w:t>
        </w:r>
        <w:r>
          <w:fldChar w:fldCharType="end"/>
        </w:r>
      </w:hyperlink>
    </w:p>
    <w:p>
      <w:pPr>
        <w:pStyle w:val="TOC2"/>
        <w:tabs>
          <w:tab w:val="right" w:leader="dot" w:pos="8306"/>
        </w:tabs>
      </w:pPr>
      <w:hyperlink w:anchor="_Toc22868" w:history="1">
        <w:r>
          <w:rPr>
            <w:rFonts w:ascii="仿宋" w:eastAsia="仿宋" w:hAnsi="仿宋" w:cs="仿宋" w:hint="eastAsia"/>
            <w:lang w:eastAsia="zh-CN"/>
          </w:rPr>
          <w:t>(二)、石油蜡项目法律合规要求</w:t>
        </w:r>
        <w:r>
          <w:tab/>
        </w:r>
        <w:r>
          <w:fldChar w:fldCharType="begin"/>
        </w:r>
        <w:r>
          <w:instrText xml:space="preserve"> PAGEREF _Toc22868 \h </w:instrText>
        </w:r>
        <w:r>
          <w:fldChar w:fldCharType="separate"/>
        </w:r>
        <w:r>
          <w:t>49</w:t>
        </w:r>
        <w:r>
          <w:fldChar w:fldCharType="end"/>
        </w:r>
      </w:hyperlink>
    </w:p>
    <w:p>
      <w:pPr>
        <w:pStyle w:val="TOC2"/>
        <w:tabs>
          <w:tab w:val="right" w:leader="dot" w:pos="8306"/>
        </w:tabs>
      </w:pPr>
      <w:hyperlink w:anchor="_Toc3067" w:history="1">
        <w:r>
          <w:rPr>
            <w:rFonts w:ascii="仿宋" w:eastAsia="仿宋" w:hAnsi="仿宋" w:cs="仿宋" w:hint="eastAsia"/>
            <w:lang w:eastAsia="zh-CN"/>
          </w:rPr>
          <w:t>(三)、石油蜡项目合同管理与法律事务</w:t>
        </w:r>
        <w:r>
          <w:tab/>
        </w:r>
        <w:r>
          <w:fldChar w:fldCharType="begin"/>
        </w:r>
        <w:r>
          <w:instrText xml:space="preserve"> PAGEREF _Toc3067 \h </w:instrText>
        </w:r>
        <w:r>
          <w:fldChar w:fldCharType="separate"/>
        </w:r>
        <w:r>
          <w:t>53</w:t>
        </w:r>
        <w:r>
          <w:fldChar w:fldCharType="end"/>
        </w:r>
      </w:hyperlink>
    </w:p>
    <w:p>
      <w:pPr>
        <w:pStyle w:val="TOC2"/>
        <w:tabs>
          <w:tab w:val="right" w:leader="dot" w:pos="8306"/>
        </w:tabs>
      </w:pPr>
      <w:hyperlink w:anchor="_Toc24192" w:history="1">
        <w:r>
          <w:rPr>
            <w:rFonts w:ascii="仿宋" w:eastAsia="仿宋" w:hAnsi="仿宋" w:cs="仿宋" w:hint="eastAsia"/>
            <w:lang w:eastAsia="zh-CN"/>
          </w:rPr>
          <w:t>(四)、石油蜡项目知识产权保护策略</w:t>
        </w:r>
        <w:r>
          <w:tab/>
        </w:r>
        <w:r>
          <w:fldChar w:fldCharType="begin"/>
        </w:r>
        <w:r>
          <w:instrText xml:space="preserve"> PAGEREF _Toc24192 \h </w:instrText>
        </w:r>
        <w:r>
          <w:fldChar w:fldCharType="separate"/>
        </w:r>
        <w:r>
          <w:t>59</w:t>
        </w:r>
        <w:r>
          <w:fldChar w:fldCharType="end"/>
        </w:r>
      </w:hyperlink>
    </w:p>
    <w:p>
      <w:pPr>
        <w:pStyle w:val="TOC1"/>
        <w:tabs>
          <w:tab w:val="right" w:leader="dot" w:pos="8306"/>
        </w:tabs>
      </w:pPr>
      <w:hyperlink w:anchor="_Toc9329" w:history="1">
        <w:r>
          <w:rPr>
            <w:rFonts w:ascii="仿宋" w:eastAsia="仿宋" w:hAnsi="仿宋" w:cs="仿宋" w:hint="eastAsia"/>
            <w:lang w:eastAsia="zh-CN"/>
          </w:rPr>
          <w:t>十四、供应链管理</w:t>
        </w:r>
        <w:r>
          <w:tab/>
        </w:r>
        <w:r>
          <w:fldChar w:fldCharType="begin"/>
        </w:r>
        <w:r>
          <w:instrText xml:space="preserve"> PAGEREF _Toc9329 \h </w:instrText>
        </w:r>
        <w:r>
          <w:fldChar w:fldCharType="separate"/>
        </w:r>
        <w:r>
          <w:t>61</w:t>
        </w:r>
        <w:r>
          <w:fldChar w:fldCharType="end"/>
        </w:r>
      </w:hyperlink>
    </w:p>
    <w:p>
      <w:pPr>
        <w:pStyle w:val="TOC2"/>
        <w:tabs>
          <w:tab w:val="right" w:leader="dot" w:pos="8306"/>
        </w:tabs>
      </w:pPr>
      <w:hyperlink w:anchor="_Toc25422" w:history="1">
        <w:r>
          <w:rPr>
            <w:rFonts w:ascii="仿宋" w:eastAsia="仿宋" w:hAnsi="仿宋" w:cs="仿宋" w:hint="eastAsia"/>
            <w:lang w:eastAsia="zh-CN"/>
          </w:rPr>
          <w:t>(一)、供应链战略规划</w:t>
        </w:r>
        <w:r>
          <w:tab/>
        </w:r>
        <w:r>
          <w:fldChar w:fldCharType="begin"/>
        </w:r>
        <w:r>
          <w:instrText xml:space="preserve"> PAGEREF _Toc25422 \h </w:instrText>
        </w:r>
        <w:r>
          <w:fldChar w:fldCharType="separate"/>
        </w:r>
        <w:r>
          <w:t>61</w:t>
        </w:r>
        <w:r>
          <w:fldChar w:fldCharType="end"/>
        </w:r>
      </w:hyperlink>
    </w:p>
    <w:p>
      <w:pPr>
        <w:pStyle w:val="TOC2"/>
        <w:tabs>
          <w:tab w:val="right" w:leader="dot" w:pos="8306"/>
        </w:tabs>
      </w:pPr>
      <w:hyperlink w:anchor="_Toc22810" w:history="1">
        <w:r>
          <w:rPr>
            <w:rFonts w:ascii="仿宋" w:eastAsia="仿宋" w:hAnsi="仿宋" w:cs="仿宋" w:hint="eastAsia"/>
            <w:lang w:eastAsia="zh-CN"/>
          </w:rPr>
          <w:t>(二)、供应商选择与合作</w:t>
        </w:r>
        <w:r>
          <w:tab/>
        </w:r>
        <w:r>
          <w:fldChar w:fldCharType="begin"/>
        </w:r>
        <w:r>
          <w:instrText xml:space="preserve"> PAGEREF _Toc22810 \h </w:instrText>
        </w:r>
        <w:r>
          <w:fldChar w:fldCharType="separate"/>
        </w:r>
        <w:r>
          <w:t>63</w:t>
        </w:r>
        <w:r>
          <w:fldChar w:fldCharType="end"/>
        </w:r>
      </w:hyperlink>
    </w:p>
    <w:p>
      <w:pPr>
        <w:pStyle w:val="TOC2"/>
        <w:tabs>
          <w:tab w:val="right" w:leader="dot" w:pos="8306"/>
        </w:tabs>
      </w:pPr>
      <w:hyperlink w:anchor="_Toc29495" w:history="1">
        <w:r>
          <w:rPr>
            <w:rFonts w:ascii="仿宋" w:eastAsia="仿宋" w:hAnsi="仿宋" w:cs="仿宋" w:hint="eastAsia"/>
            <w:lang w:eastAsia="zh-CN"/>
          </w:rPr>
          <w:t>(三)、物流与库存管理</w:t>
        </w:r>
        <w:r>
          <w:tab/>
        </w:r>
        <w:r>
          <w:fldChar w:fldCharType="begin"/>
        </w:r>
        <w:r>
          <w:instrText xml:space="preserve"> PAGEREF _Toc29495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68"/>
      <w:r>
        <w:rPr>
          <w:rFonts w:ascii="仿宋" w:eastAsia="仿宋" w:hAnsi="仿宋" w:cs="仿宋" w:hint="eastAsia"/>
          <w:sz w:val="28"/>
          <w:lang w:eastAsia="zh-CN"/>
        </w:rPr>
        <w:t>一、石油蜡项目土建工程</w:t>
      </w:r>
      <w:bookmarkEnd w:id="2"/>
    </w:p>
    <w:p>
      <w:pPr>
        <w:pStyle w:val="Heading2"/>
        <w:rPr>
          <w:rFonts w:ascii="仿宋" w:eastAsia="仿宋" w:hAnsi="仿宋" w:cs="仿宋" w:hint="eastAsia"/>
          <w:lang w:eastAsia="zh-CN"/>
        </w:rPr>
      </w:pPr>
      <w:bookmarkStart w:id="3" w:name="_Toc326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在石油蜡项目的建筑工程设计中，我们将秉承一系列重要的设计原则，以确保石油蜡项目建筑在功能、美观、可持续性等方面达到最佳效果。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在建筑设计中，我们将综合考虑建设和运营成本。通过精细的经济效益分析，确保设计方案在高效利用资源的同时，对石油蜡项目的长期盈利能力有积极的贡献。</w:t>
      </w:r>
    </w:p>
    <w:p>
      <w:pPr>
        <w:pStyle w:val="Heading2"/>
        <w:ind w:firstLine="560" w:firstLineChars="200"/>
        <w:rPr>
          <w:rFonts w:ascii="仿宋" w:eastAsia="仿宋" w:hAnsi="仿宋" w:cs="仿宋" w:hint="eastAsia"/>
          <w:sz w:val="28"/>
          <w:lang w:eastAsia="zh-CN"/>
        </w:rPr>
      </w:pPr>
      <w:bookmarkStart w:id="4" w:name="_Toc324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的土建工程设计中，我们将精准设定设计年限，结合石油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油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本期工程石油蜡项目预计总建筑面积XXX平方米，其中：计容建筑面积XXX平方米，计划建筑工程投资XX万元，占石油蜡项目总投资的XX%。</w:t>
      </w:r>
    </w:p>
    <w:p>
      <w:pPr>
        <w:pStyle w:val="Heading1"/>
        <w:ind w:firstLine="560" w:firstLineChars="200"/>
        <w:rPr>
          <w:rFonts w:ascii="仿宋" w:eastAsia="仿宋" w:hAnsi="仿宋" w:cs="仿宋" w:hint="eastAsia"/>
          <w:sz w:val="28"/>
          <w:lang w:eastAsia="zh-CN"/>
        </w:rPr>
      </w:pPr>
      <w:bookmarkStart w:id="7" w:name="_Toc21531"/>
      <w:r>
        <w:rPr>
          <w:rFonts w:ascii="仿宋" w:eastAsia="仿宋" w:hAnsi="仿宋" w:cs="仿宋" w:hint="eastAsia"/>
          <w:sz w:val="28"/>
          <w:lang w:eastAsia="zh-CN"/>
        </w:rPr>
        <w:t>二、石油蜡项目建设单位说明</w:t>
      </w:r>
      <w:bookmarkEnd w:id="7"/>
    </w:p>
    <w:p>
      <w:pPr>
        <w:pStyle w:val="Heading2"/>
        <w:rPr>
          <w:rFonts w:ascii="仿宋" w:eastAsia="仿宋" w:hAnsi="仿宋" w:cs="仿宋" w:hint="eastAsia"/>
          <w:lang w:eastAsia="zh-CN"/>
        </w:rPr>
      </w:pPr>
      <w:bookmarkStart w:id="8" w:name="_Toc22729"/>
      <w:r>
        <w:rPr>
          <w:rFonts w:ascii="仿宋" w:eastAsia="仿宋" w:hAnsi="仿宋" w:cs="仿宋" w:hint="eastAsia"/>
          <w:lang w:eastAsia="zh-CN"/>
        </w:rPr>
        <w:t>(一)、石油蜡项目承办单位基本情况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33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蜡项目承办单位的XXXX，我们着眼于实现可持续的经济效益。通过技术创新和解决方案的提供，公司预计在石油蜡项目执行期间将获得可观的收入增长。这一收入来源主要包括石油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同时，我们注重成本控制和效率提升，以确保石油蜡项目的可持续盈利。透过精细的管理和资源优化，公司期望实现石油蜡项目利润最大化。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蜡项目实施进行全面的投资评估，包括石油蜡项目启动阶段的资金投入和后续运营成本。通过对石油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油蜡项目实施过程中具备足够的资金流动性，公司将进行详尽的现金流分析。这包括资金需求的合理预测、石油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8901"/>
      <w:r>
        <w:rPr>
          <w:rFonts w:ascii="仿宋" w:eastAsia="仿宋" w:hAnsi="仿宋" w:cs="仿宋" w:hint="eastAsia"/>
          <w:sz w:val="28"/>
          <w:lang w:eastAsia="zh-CN"/>
        </w:rPr>
        <w:t>三、石油蜡项目建设背景及必要性分析</w:t>
      </w:r>
      <w:bookmarkEnd w:id="10"/>
    </w:p>
    <w:p>
      <w:pPr>
        <w:pStyle w:val="Heading2"/>
        <w:rPr>
          <w:rFonts w:ascii="仿宋" w:eastAsia="仿宋" w:hAnsi="仿宋" w:cs="仿宋" w:hint="eastAsia"/>
          <w:lang w:eastAsia="zh-CN"/>
        </w:rPr>
      </w:pPr>
      <w:bookmarkStart w:id="11" w:name="_Toc31195"/>
      <w:r>
        <w:rPr>
          <w:rFonts w:ascii="仿宋" w:eastAsia="仿宋" w:hAnsi="仿宋" w:cs="仿宋" w:hint="eastAsia"/>
          <w:lang w:eastAsia="zh-CN"/>
        </w:rPr>
        <w:t>(一)、石油蜡项目背景分析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我们的背景分析将深入挖掘当前行业的发展趋势，通过对竞争态势的全面审视，找到石油蜡项目在这个潮流中的定位。同时，我们将关注行业内涌现的新兴机遇，以便石油蜡项目更好地融入行业发展的潮流中。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蜡项目提供了强大的发展动力。我们将聚焦于行业内最新的技术发展趋势，包括但不限于人工智能、大数据分析、物联网等领域。通过深度的技术研究，我们将确保石油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蜡项目发展的源泉。我们将投入更多的精力对市场需求进行深入剖析，超越表面的需求，深入挖掘潜在的市场痛点和机遇。通过对市场需求的细致了解，石油蜡项目将更有针对性地设计解决方案，满足市场的多样化需求，从而更好地促进石油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蜡项目战略至关重要。我们将对竞争态势进行更为深入的分析，包括但不限于市场份额、产品特点、客户满意度等多个维度。通过深度的竞争分析，石油蜡项目将能够更准确地把握市场脉搏，制定具有竞争力的石油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蜡项目的发展具有直接的影响。我们将进行更为全面的法规和政策分析，了解行业发展中的潜在法律风险和合规挑战。通过充分了解和遵守相关法规，石油蜡项目将确保在法律框架内合法合规运营，为石油蜡项目的稳健发展提供有力支持。</w:t>
      </w:r>
    </w:p>
    <w:p>
      <w:pPr>
        <w:pStyle w:val="Heading2"/>
        <w:ind w:firstLine="560" w:firstLineChars="200"/>
        <w:rPr>
          <w:rFonts w:ascii="仿宋" w:eastAsia="仿宋" w:hAnsi="仿宋" w:cs="仿宋" w:hint="eastAsia"/>
          <w:sz w:val="28"/>
          <w:lang w:eastAsia="zh-CN"/>
        </w:rPr>
      </w:pPr>
      <w:bookmarkStart w:id="12" w:name="_Toc23682"/>
      <w:r>
        <w:rPr>
          <w:rFonts w:ascii="仿宋" w:eastAsia="仿宋" w:hAnsi="仿宋" w:cs="仿宋" w:hint="eastAsia"/>
          <w:sz w:val="28"/>
          <w:lang w:eastAsia="zh-CN"/>
        </w:rPr>
        <w:t>(二)、石油蜡项目建设必要性分析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建设的迫切性源于对行业发展趋势的深刻洞察。我们正处于一个行业变革的时代，科技创新、数字化转型成为企业发展的关键动力。石油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建设不仅仅是为了跟上潮流，更是为了通过技术创新推动企业的持续发展。通过引入先进的技术和解决方案，石油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蜡项目的建设成为必然选择，通过提高产品质量、拓展服务领域，从而在竞争中获得更多的机会。石油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蜡项目建设的必要性体现在对客户需求更精准的满足。通过石油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建设的背后是对企业持续创新的追求。只有通过不断创新，企业才能在竞争中立于不败之地。石油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77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474"/>
      <w:r>
        <w:rPr>
          <w:rFonts w:ascii="仿宋" w:eastAsia="仿宋" w:hAnsi="仿宋" w:cs="仿宋" w:hint="eastAsia"/>
          <w:lang w:eastAsia="zh-CN"/>
        </w:rPr>
        <w:t>(一)、石油蜡行业分析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油蜡行业一直以来都是市场的关注焦点。行业内的发展趋势、竞争态势以及潜在机会都对石油蜡项目的推进产生深远的影响。通过深入研究行业的整体概貌，我们将更好地理解行业的核心特征，为石油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行业，技术一直是推动创新和发展的关键因素。我们将对当前技术趋势进行详尽分析，包括但不限于人工智能、大数据应用、先进制造技术等。这有助于石油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蜡项目成功的基础。我们将对主要竞争对手进行深入研究，包括其市场份额、产品特点、市场定位等。通过全面了解竞争对手的优势和劣势，石油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320"/>
      <w:r>
        <w:rPr>
          <w:rFonts w:ascii="仿宋" w:eastAsia="仿宋" w:hAnsi="仿宋" w:cs="仿宋" w:hint="eastAsia"/>
          <w:sz w:val="28"/>
          <w:lang w:eastAsia="zh-CN"/>
        </w:rPr>
        <w:t>(二)、石油蜡市场分析预测</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通过对市场规模的深入调研，我们将预测石油蜡市场未来的增长趋势。这包括市场的整体规模、各细分领域的发展趋势等。石油蜡项目可以根据市场的扩张速度和潜在机会，制定更符合市场需求的发展策略。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蜡项目实施过程中需要充分考虑的因素。我们将对市场风险进行全面评估，包括但不限于政策法规风险、市场竞争风险、技术变革风险等。通过对潜在风险的深入分析，石油蜡项目可以制定相应的风险缓解策略，降低不确定性对石油蜡项目的影响。</w:t>
      </w:r>
    </w:p>
    <w:p>
      <w:pPr>
        <w:pStyle w:val="Heading1"/>
        <w:ind w:firstLine="560" w:firstLineChars="200"/>
        <w:rPr>
          <w:rFonts w:ascii="仿宋" w:eastAsia="仿宋" w:hAnsi="仿宋" w:cs="仿宋" w:hint="eastAsia"/>
          <w:sz w:val="28"/>
          <w:lang w:eastAsia="zh-CN"/>
        </w:rPr>
      </w:pPr>
      <w:bookmarkStart w:id="16" w:name="_Toc385"/>
      <w:r>
        <w:rPr>
          <w:rFonts w:ascii="仿宋" w:eastAsia="仿宋" w:hAnsi="仿宋" w:cs="仿宋" w:hint="eastAsia"/>
          <w:sz w:val="28"/>
          <w:lang w:eastAsia="zh-CN"/>
        </w:rPr>
        <w:t>五、石油蜡项目绩效评估</w:t>
      </w:r>
      <w:bookmarkEnd w:id="16"/>
    </w:p>
    <w:p>
      <w:pPr>
        <w:pStyle w:val="Heading2"/>
        <w:rPr>
          <w:rFonts w:ascii="仿宋" w:eastAsia="仿宋" w:hAnsi="仿宋" w:cs="仿宋" w:hint="eastAsia"/>
          <w:lang w:eastAsia="zh-CN"/>
        </w:rPr>
      </w:pPr>
      <w:bookmarkStart w:id="17" w:name="_Toc169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在石油蜡项目中，我们设计了一套全面的绩效评估指标，以确保石油蜡项目的可控和成功交付。这些指标跨足石油蜡项目目标、成本、进度和质量等多个维度，为我们提供了全面洞察石油蜡项目的健康状况。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目标达成率是我们关注的首要指标。我们设定了明确的目标，并通过定期监测和评估，迅速发现并应对潜在的目标偏差。这为石油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蜡项目进度作为关键的绩效指标之一，得到了精心的关注。我们制定了详细的石油蜡项目进度计划，并设立了进度符合度指标，确保实际进度与计划进度保持一致。这使我们能够快速发现和解决潜在的进度问题，保持石油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蜡项目绩效的不可或缺的一环。我们引入了一系列的质量标准和客户满意度指标，以确保石油蜡项目交付的成果在质量上达到或超越预期水平。通过持续监测这些指标，我们努力提升石油蜡项目整体质量水平，为石油蜡项目的成功交付提供有力保障。通过这些科学且全面的绩效评估，我们能够更好地引导石油蜡项目的持续改进，确保石油蜡项目目标的顺利达成。</w:t>
      </w:r>
    </w:p>
    <w:p>
      <w:pPr>
        <w:pStyle w:val="Heading2"/>
        <w:ind w:firstLine="560" w:firstLineChars="200"/>
        <w:rPr>
          <w:rFonts w:ascii="仿宋" w:eastAsia="仿宋" w:hAnsi="仿宋" w:cs="仿宋" w:hint="eastAsia"/>
          <w:sz w:val="28"/>
          <w:lang w:eastAsia="zh-CN"/>
        </w:rPr>
      </w:pPr>
      <w:bookmarkStart w:id="18" w:name="_Toc2834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绩效评估是石油蜡项目中的关键环节，为确保石油蜡项目达到预期目标，我们采用了多层次、多维度的绩效评估方法。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蜡项目的战略目标对齐，确保每个决策和行动都与石油蜡项目整体目标保持一致。团队会定期召开战略对齐会议，审视当前工作与石油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蜡项目进度、质量、成本和风险等方面。这些指标通过数据收集和分析，为石油蜡项目管理团队提供了客观的评估依据。例如，我们通过石油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绩效评估不仅仅停留在石油蜡项目内部，还考虑了石油蜡项目对外部环境的影响。我们定期进行干系人满意度调查，以了解各利益相关方对石油蜡项目的期望和满意度，并及时做出调整。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这种多层次、多角度的绩效评估方法，使得我们能够全面了解石油蜡项目的运行状态，及时做出调整，确保石油蜡项目在不断变化的环境中保持稳健前行。</w:t>
      </w:r>
    </w:p>
    <w:p>
      <w:pPr>
        <w:pStyle w:val="Heading2"/>
        <w:ind w:firstLine="560" w:firstLineChars="200"/>
        <w:rPr>
          <w:rFonts w:ascii="仿宋" w:eastAsia="仿宋" w:hAnsi="仿宋" w:cs="仿宋" w:hint="eastAsia"/>
          <w:sz w:val="28"/>
          <w:lang w:eastAsia="zh-CN"/>
        </w:rPr>
      </w:pPr>
      <w:bookmarkStart w:id="19" w:name="_Toc2624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为了确保石油蜡项目的有效管理和不断优化，我们采用了精心设计的绩效评估周期。这个周期旨在实现灵活、实时和全面的评估，以适应石油蜡项目执行中的各种挑战。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蜡项目的不同需求，分为短期、中期和长期。短期评估关注每个迭代或工作周期，以及时发现和解决当前任务中的问题。中期评估涵盖几个迭代，深入了解整体石油蜡项目的趋势和性能。长期评估则着眼于整个石油蜡项目阶段，确保石油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蜡项目管理工具和协作平台，团队成员能够随时更新和分享石油蜡项目数据。这种实时性的反馈机制使我们能够及时察觉潜在问题，快速调整，保持石油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蜡项目的决策制定密不可分。每个周期的石油蜡项目回顾会议成为集体总结经验、识别问题深层次原因并找到创新解决方案的平台。这种定期的反思与调整机制使石油蜡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7525"/>
      <w:r>
        <w:rPr>
          <w:rFonts w:ascii="仿宋" w:eastAsia="仿宋" w:hAnsi="仿宋" w:cs="仿宋" w:hint="eastAsia"/>
          <w:sz w:val="28"/>
          <w:lang w:eastAsia="zh-CN"/>
        </w:rPr>
        <w:t>六、石油蜡项目危机管理</w:t>
      </w:r>
      <w:bookmarkEnd w:id="20"/>
    </w:p>
    <w:p>
      <w:pPr>
        <w:pStyle w:val="Heading2"/>
        <w:rPr>
          <w:rFonts w:ascii="仿宋" w:eastAsia="仿宋" w:hAnsi="仿宋" w:cs="仿宋" w:hint="eastAsia"/>
          <w:lang w:eastAsia="zh-CN"/>
        </w:rPr>
      </w:pPr>
      <w:bookmarkStart w:id="21" w:name="_Toc2489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蜡项目危机管理中，危机预警与识别是确保石油蜡项目稳健运行的核心步骤。通过建立全面的监测机制，石油蜡项目团队旨在及时发现和理解潜在的风险和危机因素，以便采取及时的预防和应对措施，确保石油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首先，通过深入的风险评估，石油蜡项目团队全面分析了整个石油蜡项目和各个阶段可能存在的威胁。这包括准确评估每个潜在风险的发生概率和可能影响的程度，为后续危机预警提供了有力支持。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蜡项目团队着重于明确定义石油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蜡项目进展的持续监控，团队能够及时发现潜在问题并作出迅速反应。石油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在这一阶段，团队的专业素养和反应速度将发挥至关重要的作用，以确保潜在危机能够在初期得到有效的处理，最大程度地减轻负面影响。通过危机预警与识别，石油蜡项目得以更有序、可控地推进。</w:t>
      </w:r>
    </w:p>
    <w:p>
      <w:pPr>
        <w:pStyle w:val="Heading2"/>
        <w:ind w:firstLine="560" w:firstLineChars="200"/>
        <w:rPr>
          <w:rFonts w:ascii="仿宋" w:eastAsia="仿宋" w:hAnsi="仿宋" w:cs="仿宋" w:hint="eastAsia"/>
          <w:sz w:val="28"/>
          <w:lang w:eastAsia="zh-CN"/>
        </w:rPr>
      </w:pPr>
      <w:bookmarkStart w:id="22" w:name="_Toc21553"/>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在危机发生时，石油蜡项目团队立即行动，成立了应急小组。该小组的任务是迅速制定并实施紧急应对措施，以最小化潜在损失。以下是采取的主要措施：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https://d.book118.com/327035155145006026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F165F"/>
    <w:rsid w:val="5EEF16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351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2024-01-07T06:50:00Z</dcterms:created>
  <dcterms:modified xsi:type="dcterms:W3CDTF">2024-01-07T06:50:25Z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3C335FE42BDE47F38469A4E59649B579_11</vt:lpwstr>
  </property>
  <property fmtid="{D5CDD505-2E9C-101B-9397-08002B2CF9AE}" pid="3" name="KSOProductBuildVer">
    <vt:lpwstr>2052-12.1.0.16120</vt:lpwstr>
  </property>
</Properties>
</file>