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
        <w:rPr>
          <w:rFonts w:ascii="黑体"/>
          <w:sz w:val="21"/>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550"/>
        <w:gridCol w:w="2470"/>
        <w:gridCol w:w="2211"/>
        <w:gridCol w:w="2641"/>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13"/>
        </w:trPr>
        <w:tc>
          <w:tcPr>
            <w:tcW w:w="1550" w:type="dxa"/>
            <w:tcBorders>
              <w:bottom w:val="single" w:sz="4" w:space="0" w:color="000000"/>
              <w:right w:val="single" w:sz="4" w:space="0" w:color="000000"/>
            </w:tcBorders>
          </w:tcPr>
          <w:p>
            <w:pPr>
              <w:pStyle w:val="TableParagraph"/>
              <w:spacing w:before="112"/>
              <w:ind w:left="18" w:right="4"/>
              <w:jc w:val="center"/>
              <w:rPr>
                <w:sz w:val="24"/>
              </w:rPr>
            </w:pPr>
            <w:r>
              <w:rPr>
                <w:sz w:val="24"/>
              </w:rPr>
              <w:t>建设项目名称</w:t>
            </w:r>
          </w:p>
        </w:tc>
        <w:tc>
          <w:tcPr>
            <w:tcW w:w="7322" w:type="dxa"/>
            <w:gridSpan w:val="3"/>
            <w:tcBorders>
              <w:left w:val="single" w:sz="4" w:space="0" w:color="000000"/>
              <w:bottom w:val="single" w:sz="4" w:space="0" w:color="000000"/>
            </w:tcBorders>
          </w:tcPr>
          <w:p>
            <w:pPr>
              <w:pStyle w:val="TableParagraph"/>
              <w:spacing w:before="112"/>
              <w:ind w:left="943" w:right="924"/>
              <w:jc w:val="center"/>
              <w:rPr>
                <w:sz w:val="24"/>
              </w:rPr>
            </w:pPr>
            <w:r>
              <w:rPr>
                <w:sz w:val="24"/>
              </w:rPr>
              <w:t xml:space="preserve">年加工 </w:t>
            </w:r>
            <w:r>
              <w:rPr>
                <w:rFonts w:ascii="Times New Roman" w:eastAsia="Times New Roman"/>
                <w:sz w:val="24"/>
              </w:rPr>
              <w:t xml:space="preserve">500 </w:t>
            </w:r>
            <w:r>
              <w:rPr>
                <w:sz w:val="24"/>
              </w:rPr>
              <w:t>台餐车项目</w:t>
            </w:r>
          </w:p>
        </w:tc>
      </w:tr>
      <w:tr>
        <w:tblPrEx>
          <w:tblW w:w="0" w:type="auto"/>
          <w:tblInd w:w="187" w:type="dxa"/>
          <w:tblLayout w:type="fixed"/>
          <w:tblCellMar>
            <w:top w:w="0" w:type="dxa"/>
            <w:left w:w="0" w:type="dxa"/>
            <w:bottom w:w="0" w:type="dxa"/>
            <w:right w:w="0" w:type="dxa"/>
          </w:tblCellMar>
        </w:tblPrEx>
        <w:trPr>
          <w:trHeight w:val="513"/>
        </w:trPr>
        <w:tc>
          <w:tcPr>
            <w:tcW w:w="1550" w:type="dxa"/>
            <w:tcBorders>
              <w:top w:val="single" w:sz="4" w:space="0" w:color="000000"/>
              <w:bottom w:val="single" w:sz="4" w:space="0" w:color="000000"/>
              <w:right w:val="single" w:sz="4" w:space="0" w:color="000000"/>
            </w:tcBorders>
          </w:tcPr>
          <w:p>
            <w:pPr>
              <w:pStyle w:val="TableParagraph"/>
              <w:spacing w:before="110"/>
              <w:ind w:left="18" w:right="4"/>
              <w:jc w:val="center"/>
              <w:rPr>
                <w:sz w:val="24"/>
              </w:rPr>
            </w:pPr>
            <w:r>
              <w:rPr>
                <w:sz w:val="24"/>
              </w:rPr>
              <w:t>项目代码</w:t>
            </w:r>
          </w:p>
        </w:tc>
        <w:tc>
          <w:tcPr>
            <w:tcW w:w="7322" w:type="dxa"/>
            <w:gridSpan w:val="3"/>
            <w:tcBorders>
              <w:top w:val="single" w:sz="4" w:space="0" w:color="000000"/>
              <w:left w:val="single" w:sz="4" w:space="0" w:color="000000"/>
              <w:bottom w:val="single" w:sz="4" w:space="0" w:color="000000"/>
            </w:tcBorders>
          </w:tcPr>
          <w:p>
            <w:pPr>
              <w:pStyle w:val="TableParagraph"/>
              <w:spacing w:before="126"/>
              <w:ind w:left="941" w:right="924"/>
              <w:jc w:val="center"/>
              <w:rPr>
                <w:rFonts w:ascii="Times New Roman"/>
                <w:sz w:val="24"/>
              </w:rPr>
            </w:pPr>
            <w:r>
              <w:rPr>
                <w:rFonts w:ascii="Times New Roman"/>
                <w:sz w:val="24"/>
              </w:rPr>
              <w:t>2306-371471-04-01-771412</w:t>
            </w:r>
          </w:p>
        </w:tc>
      </w:tr>
      <w:tr>
        <w:tblPrEx>
          <w:tblW w:w="0" w:type="auto"/>
          <w:tblInd w:w="187" w:type="dxa"/>
          <w:tblLayout w:type="fixed"/>
          <w:tblCellMar>
            <w:top w:w="0" w:type="dxa"/>
            <w:left w:w="0" w:type="dxa"/>
            <w:bottom w:w="0" w:type="dxa"/>
            <w:right w:w="0" w:type="dxa"/>
          </w:tblCellMar>
        </w:tblPrEx>
        <w:trPr>
          <w:trHeight w:val="637"/>
        </w:trPr>
        <w:tc>
          <w:tcPr>
            <w:tcW w:w="1550" w:type="dxa"/>
            <w:tcBorders>
              <w:top w:val="single" w:sz="4" w:space="0" w:color="000000"/>
              <w:bottom w:val="single" w:sz="4" w:space="0" w:color="000000"/>
              <w:right w:val="single" w:sz="4" w:space="0" w:color="000000"/>
            </w:tcBorders>
          </w:tcPr>
          <w:p>
            <w:pPr>
              <w:pStyle w:val="TableParagraph"/>
              <w:spacing w:before="16" w:line="310" w:lineRule="atLeast"/>
              <w:ind w:left="654" w:right="38" w:hanging="600"/>
              <w:rPr>
                <w:sz w:val="24"/>
              </w:rPr>
            </w:pPr>
            <w:r>
              <w:rPr>
                <w:sz w:val="24"/>
              </w:rPr>
              <w:t>建设单位联系人</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175"/>
              <w:ind w:left="858" w:right="841"/>
              <w:jc w:val="center"/>
              <w:rPr>
                <w:sz w:val="24"/>
              </w:rPr>
            </w:pPr>
          </w:p>
        </w:tc>
        <w:tc>
          <w:tcPr>
            <w:tcW w:w="2211" w:type="dxa"/>
            <w:tcBorders>
              <w:top w:val="single" w:sz="4" w:space="0" w:color="000000"/>
              <w:left w:val="single" w:sz="4" w:space="0" w:color="000000"/>
              <w:bottom w:val="single" w:sz="4" w:space="0" w:color="000000"/>
              <w:right w:val="single" w:sz="4" w:space="0" w:color="000000"/>
            </w:tcBorders>
          </w:tcPr>
          <w:p>
            <w:pPr>
              <w:pStyle w:val="TableParagraph"/>
              <w:spacing w:before="175"/>
              <w:ind w:left="131" w:right="109"/>
              <w:jc w:val="center"/>
              <w:rPr>
                <w:sz w:val="24"/>
              </w:rPr>
            </w:pPr>
            <w:r>
              <w:rPr>
                <w:sz w:val="24"/>
              </w:rPr>
              <w:t>联系方式</w:t>
            </w:r>
          </w:p>
        </w:tc>
        <w:tc>
          <w:tcPr>
            <w:tcW w:w="2641" w:type="dxa"/>
            <w:tcBorders>
              <w:top w:val="single" w:sz="4" w:space="0" w:color="000000"/>
              <w:left w:val="single" w:sz="4" w:space="0" w:color="000000"/>
              <w:bottom w:val="single" w:sz="4" w:space="0" w:color="000000"/>
            </w:tcBorders>
          </w:tcPr>
          <w:p>
            <w:pPr>
              <w:pStyle w:val="TableParagraph"/>
              <w:spacing w:before="188"/>
              <w:ind w:left="642" w:right="623"/>
              <w:jc w:val="center"/>
              <w:rPr>
                <w:rFonts w:ascii="Times New Roman"/>
                <w:sz w:val="24"/>
              </w:rPr>
            </w:pPr>
          </w:p>
        </w:tc>
      </w:tr>
      <w:tr>
        <w:tblPrEx>
          <w:tblW w:w="0" w:type="auto"/>
          <w:tblInd w:w="187" w:type="dxa"/>
          <w:tblLayout w:type="fixed"/>
          <w:tblCellMar>
            <w:top w:w="0" w:type="dxa"/>
            <w:left w:w="0" w:type="dxa"/>
            <w:bottom w:w="0" w:type="dxa"/>
            <w:right w:w="0" w:type="dxa"/>
          </w:tblCellMar>
        </w:tblPrEx>
        <w:trPr>
          <w:trHeight w:val="640"/>
        </w:trPr>
        <w:tc>
          <w:tcPr>
            <w:tcW w:w="1550" w:type="dxa"/>
            <w:tcBorders>
              <w:top w:val="single" w:sz="4" w:space="0" w:color="000000"/>
              <w:bottom w:val="single" w:sz="4" w:space="0" w:color="000000"/>
              <w:right w:val="single" w:sz="4" w:space="0" w:color="000000"/>
            </w:tcBorders>
          </w:tcPr>
          <w:p>
            <w:pPr>
              <w:pStyle w:val="TableParagraph"/>
              <w:spacing w:before="175"/>
              <w:ind w:left="18" w:right="4"/>
              <w:jc w:val="center"/>
              <w:rPr>
                <w:sz w:val="24"/>
              </w:rPr>
            </w:pPr>
            <w:r>
              <w:rPr>
                <w:sz w:val="24"/>
              </w:rPr>
              <w:t>建设地点</w:t>
            </w:r>
          </w:p>
        </w:tc>
        <w:tc>
          <w:tcPr>
            <w:tcW w:w="7322" w:type="dxa"/>
            <w:gridSpan w:val="3"/>
            <w:tcBorders>
              <w:top w:val="single" w:sz="4" w:space="0" w:color="000000"/>
              <w:left w:val="single" w:sz="4" w:space="0" w:color="000000"/>
              <w:bottom w:val="single" w:sz="4" w:space="0" w:color="000000"/>
            </w:tcBorders>
          </w:tcPr>
          <w:p>
            <w:pPr>
              <w:pStyle w:val="TableParagraph"/>
              <w:spacing w:before="16" w:line="310" w:lineRule="atLeast"/>
              <w:ind w:left="2261" w:right="41" w:hanging="2199"/>
              <w:rPr>
                <w:sz w:val="24"/>
              </w:rPr>
            </w:pPr>
            <w:r>
              <w:rPr>
                <w:sz w:val="24"/>
                <w:u w:val="single"/>
              </w:rPr>
              <w:t>山东</w:t>
            </w:r>
            <w:r>
              <w:rPr>
                <w:sz w:val="24"/>
              </w:rPr>
              <w:t>省</w:t>
            </w:r>
            <w:r>
              <w:rPr>
                <w:sz w:val="24"/>
                <w:u w:val="single"/>
              </w:rPr>
              <w:t>德州</w:t>
            </w:r>
            <w:r>
              <w:rPr>
                <w:sz w:val="24"/>
              </w:rPr>
              <w:t>市</w:t>
            </w:r>
            <w:r>
              <w:rPr>
                <w:sz w:val="24"/>
                <w:u w:val="single"/>
              </w:rPr>
              <w:t>经济技术开发</w:t>
            </w:r>
            <w:r>
              <w:rPr>
                <w:sz w:val="24"/>
              </w:rPr>
              <w:t>区</w:t>
            </w:r>
            <w:r>
              <w:rPr>
                <w:spacing w:val="-6"/>
                <w:sz w:val="24"/>
                <w:u w:val="single"/>
              </w:rPr>
              <w:t xml:space="preserve">晶华大道北利尔康路 </w:t>
            </w:r>
            <w:r>
              <w:rPr>
                <w:rFonts w:ascii="Times New Roman" w:eastAsia="Times New Roman"/>
                <w:sz w:val="24"/>
                <w:u w:val="single"/>
              </w:rPr>
              <w:t xml:space="preserve">1 </w:t>
            </w:r>
            <w:r>
              <w:rPr>
                <w:spacing w:val="-3"/>
                <w:sz w:val="24"/>
                <w:u w:val="single"/>
              </w:rPr>
              <w:t>号山东黑马集团</w:t>
            </w:r>
            <w:r>
              <w:rPr>
                <w:spacing w:val="-220"/>
                <w:sz w:val="24"/>
                <w:u w:val="single"/>
              </w:rPr>
              <w:t>工</w:t>
            </w:r>
            <w:r>
              <w:rPr>
                <w:spacing w:val="-9"/>
                <w:sz w:val="24"/>
                <w:u w:val="single"/>
              </w:rPr>
              <w:t xml:space="preserve">业物流仓储园 </w:t>
            </w:r>
            <w:r>
              <w:rPr>
                <w:rFonts w:ascii="Times New Roman" w:eastAsia="Times New Roman"/>
                <w:sz w:val="24"/>
                <w:u w:val="single"/>
              </w:rPr>
              <w:t xml:space="preserve">C3 </w:t>
            </w:r>
            <w:r>
              <w:rPr>
                <w:sz w:val="24"/>
                <w:u w:val="single"/>
              </w:rPr>
              <w:t>号车间</w:t>
            </w:r>
          </w:p>
        </w:tc>
      </w:tr>
      <w:tr>
        <w:tblPrEx>
          <w:tblW w:w="0" w:type="auto"/>
          <w:tblInd w:w="187" w:type="dxa"/>
          <w:tblLayout w:type="fixed"/>
          <w:tblCellMar>
            <w:top w:w="0" w:type="dxa"/>
            <w:left w:w="0" w:type="dxa"/>
            <w:bottom w:w="0" w:type="dxa"/>
            <w:right w:w="0" w:type="dxa"/>
          </w:tblCellMar>
        </w:tblPrEx>
        <w:trPr>
          <w:trHeight w:val="513"/>
        </w:trPr>
        <w:tc>
          <w:tcPr>
            <w:tcW w:w="1550" w:type="dxa"/>
            <w:tcBorders>
              <w:top w:val="single" w:sz="4" w:space="0" w:color="000000"/>
              <w:bottom w:val="single" w:sz="4" w:space="0" w:color="000000"/>
              <w:right w:val="single" w:sz="4" w:space="0" w:color="000000"/>
            </w:tcBorders>
          </w:tcPr>
          <w:p>
            <w:pPr>
              <w:pStyle w:val="TableParagraph"/>
              <w:spacing w:before="110"/>
              <w:ind w:left="18" w:right="4"/>
              <w:jc w:val="center"/>
              <w:rPr>
                <w:sz w:val="24"/>
              </w:rPr>
            </w:pPr>
            <w:r>
              <w:rPr>
                <w:sz w:val="24"/>
              </w:rPr>
              <w:t>地理坐标</w:t>
            </w:r>
          </w:p>
        </w:tc>
        <w:tc>
          <w:tcPr>
            <w:tcW w:w="7322" w:type="dxa"/>
            <w:gridSpan w:val="3"/>
            <w:tcBorders>
              <w:top w:val="single" w:sz="4" w:space="0" w:color="000000"/>
              <w:left w:val="single" w:sz="4" w:space="0" w:color="000000"/>
              <w:bottom w:val="single" w:sz="4" w:space="0" w:color="000000"/>
            </w:tcBorders>
          </w:tcPr>
          <w:p>
            <w:pPr>
              <w:pStyle w:val="TableParagraph"/>
              <w:spacing w:before="110"/>
              <w:ind w:left="943" w:right="924"/>
              <w:jc w:val="center"/>
              <w:rPr>
                <w:sz w:val="24"/>
              </w:rPr>
            </w:pPr>
            <w:r>
              <w:rPr>
                <w:sz w:val="24"/>
              </w:rPr>
              <w:t>（</w:t>
            </w:r>
            <w:r>
              <w:rPr>
                <w:rFonts w:ascii="Times New Roman" w:eastAsia="Times New Roman"/>
                <w:sz w:val="24"/>
                <w:u w:val="single"/>
              </w:rPr>
              <w:t>37</w:t>
            </w:r>
            <w:r>
              <w:rPr>
                <w:rFonts w:ascii="Times New Roman" w:eastAsia="Times New Roman"/>
                <w:sz w:val="24"/>
              </w:rPr>
              <w:t xml:space="preserve"> </w:t>
            </w:r>
            <w:r>
              <w:rPr>
                <w:sz w:val="24"/>
              </w:rPr>
              <w:t xml:space="preserve">度 </w:t>
            </w:r>
            <w:r>
              <w:rPr>
                <w:rFonts w:ascii="Times New Roman" w:eastAsia="Times New Roman"/>
                <w:sz w:val="24"/>
                <w:u w:val="single"/>
              </w:rPr>
              <w:t>29</w:t>
            </w:r>
            <w:r>
              <w:rPr>
                <w:rFonts w:ascii="Times New Roman" w:eastAsia="Times New Roman"/>
                <w:sz w:val="24"/>
              </w:rPr>
              <w:t xml:space="preserve"> </w:t>
            </w:r>
            <w:r>
              <w:rPr>
                <w:sz w:val="24"/>
              </w:rPr>
              <w:t xml:space="preserve">分 </w:t>
            </w:r>
            <w:r>
              <w:rPr>
                <w:rFonts w:ascii="Times New Roman" w:eastAsia="Times New Roman"/>
                <w:sz w:val="24"/>
                <w:u w:val="single"/>
              </w:rPr>
              <w:t>21.200</w:t>
            </w:r>
            <w:r>
              <w:rPr>
                <w:rFonts w:ascii="Times New Roman" w:eastAsia="Times New Roman"/>
                <w:sz w:val="24"/>
              </w:rPr>
              <w:t xml:space="preserve"> </w:t>
            </w:r>
            <w:r>
              <w:rPr>
                <w:sz w:val="24"/>
              </w:rPr>
              <w:t>秒，</w:t>
            </w:r>
            <w:r>
              <w:rPr>
                <w:rFonts w:ascii="Times New Roman" w:eastAsia="Times New Roman"/>
                <w:sz w:val="24"/>
                <w:u w:val="single"/>
              </w:rPr>
              <w:t>116</w:t>
            </w:r>
            <w:r>
              <w:rPr>
                <w:rFonts w:ascii="Times New Roman" w:eastAsia="Times New Roman"/>
                <w:sz w:val="24"/>
              </w:rPr>
              <w:t xml:space="preserve"> </w:t>
            </w:r>
            <w:r>
              <w:rPr>
                <w:sz w:val="24"/>
              </w:rPr>
              <w:t xml:space="preserve">度 </w:t>
            </w:r>
            <w:r>
              <w:rPr>
                <w:rFonts w:ascii="Times New Roman" w:eastAsia="Times New Roman"/>
                <w:sz w:val="24"/>
                <w:u w:val="single"/>
              </w:rPr>
              <w:t>22</w:t>
            </w:r>
            <w:r>
              <w:rPr>
                <w:rFonts w:ascii="Times New Roman" w:eastAsia="Times New Roman"/>
                <w:sz w:val="24"/>
              </w:rPr>
              <w:t xml:space="preserve"> </w:t>
            </w:r>
            <w:r>
              <w:rPr>
                <w:sz w:val="24"/>
              </w:rPr>
              <w:t xml:space="preserve">分 </w:t>
            </w:r>
            <w:r>
              <w:rPr>
                <w:rFonts w:ascii="Times New Roman" w:eastAsia="Times New Roman"/>
                <w:sz w:val="24"/>
                <w:u w:val="single"/>
              </w:rPr>
              <w:t>23.080</w:t>
            </w:r>
            <w:r>
              <w:rPr>
                <w:rFonts w:ascii="Times New Roman" w:eastAsia="Times New Roman"/>
                <w:sz w:val="24"/>
              </w:rPr>
              <w:t xml:space="preserve"> </w:t>
            </w:r>
            <w:r>
              <w:rPr>
                <w:sz w:val="24"/>
              </w:rPr>
              <w:t>秒）</w:t>
            </w:r>
          </w:p>
        </w:tc>
      </w:tr>
      <w:tr>
        <w:tblPrEx>
          <w:tblW w:w="0" w:type="auto"/>
          <w:tblInd w:w="187" w:type="dxa"/>
          <w:tblLayout w:type="fixed"/>
          <w:tblCellMar>
            <w:top w:w="0" w:type="dxa"/>
            <w:left w:w="0" w:type="dxa"/>
            <w:bottom w:w="0" w:type="dxa"/>
            <w:right w:w="0" w:type="dxa"/>
          </w:tblCellMar>
        </w:tblPrEx>
        <w:trPr>
          <w:trHeight w:val="2193"/>
        </w:trPr>
        <w:tc>
          <w:tcPr>
            <w:tcW w:w="1550"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180" w:line="242" w:lineRule="auto"/>
              <w:ind w:left="294" w:right="278"/>
              <w:rPr>
                <w:sz w:val="24"/>
              </w:rPr>
            </w:pPr>
            <w:r>
              <w:rPr>
                <w:sz w:val="24"/>
              </w:rPr>
              <w:t>国民经济行业类别</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180" w:line="242" w:lineRule="auto"/>
              <w:ind w:left="9" w:right="66"/>
              <w:rPr>
                <w:sz w:val="24"/>
              </w:rPr>
            </w:pPr>
            <w:r>
              <w:rPr>
                <w:rFonts w:ascii="Times New Roman" w:eastAsia="Times New Roman"/>
                <w:sz w:val="24"/>
              </w:rPr>
              <w:t xml:space="preserve">C3594 </w:t>
            </w:r>
            <w:r>
              <w:rPr>
                <w:sz w:val="24"/>
              </w:rPr>
              <w:t>商业、饮食、服务专用设备制造</w:t>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180" w:line="242" w:lineRule="auto"/>
              <w:ind w:left="631" w:right="607"/>
              <w:rPr>
                <w:sz w:val="24"/>
              </w:rPr>
            </w:pPr>
            <w:r>
              <w:rPr>
                <w:sz w:val="24"/>
              </w:rPr>
              <w:t>建设项目行业类别</w:t>
            </w:r>
          </w:p>
        </w:tc>
        <w:tc>
          <w:tcPr>
            <w:tcW w:w="2641" w:type="dxa"/>
            <w:tcBorders>
              <w:top w:val="single" w:sz="4" w:space="0" w:color="000000"/>
              <w:left w:val="single" w:sz="4" w:space="0" w:color="000000"/>
              <w:bottom w:val="single" w:sz="4" w:space="0" w:color="000000"/>
            </w:tcBorders>
          </w:tcPr>
          <w:p>
            <w:pPr>
              <w:pStyle w:val="TableParagraph"/>
              <w:spacing w:before="17" w:line="242" w:lineRule="auto"/>
              <w:ind w:left="12" w:right="-15"/>
              <w:jc w:val="both"/>
              <w:rPr>
                <w:sz w:val="24"/>
              </w:rPr>
            </w:pPr>
            <w:r>
              <w:rPr>
                <w:spacing w:val="-5"/>
                <w:sz w:val="24"/>
              </w:rPr>
              <w:t>三十二、专用设备制造业</w:t>
            </w:r>
            <w:r>
              <w:rPr>
                <w:rFonts w:ascii="Times New Roman" w:eastAsia="Times New Roman"/>
                <w:sz w:val="24"/>
              </w:rPr>
              <w:t xml:space="preserve">35 </w:t>
            </w:r>
            <w:r>
              <w:rPr>
                <w:spacing w:val="-18"/>
                <w:sz w:val="24"/>
              </w:rPr>
              <w:t>环保、邮政、社会公共</w:t>
            </w:r>
            <w:r>
              <w:rPr>
                <w:spacing w:val="20"/>
                <w:sz w:val="24"/>
              </w:rPr>
              <w:t>服务及其他专用设备制</w:t>
            </w:r>
            <w:r>
              <w:rPr>
                <w:spacing w:val="-20"/>
                <w:sz w:val="24"/>
              </w:rPr>
              <w:t xml:space="preserve">造 </w:t>
            </w:r>
            <w:r>
              <w:rPr>
                <w:rFonts w:ascii="Times New Roman" w:eastAsia="Times New Roman"/>
                <w:sz w:val="24"/>
              </w:rPr>
              <w:t xml:space="preserve">359 </w:t>
            </w:r>
            <w:r>
              <w:rPr>
                <w:spacing w:val="-20"/>
                <w:sz w:val="24"/>
              </w:rPr>
              <w:t>其他</w:t>
            </w:r>
            <w:r>
              <w:rPr>
                <w:sz w:val="24"/>
              </w:rPr>
              <w:t>（</w:t>
            </w:r>
            <w:r>
              <w:rPr>
                <w:spacing w:val="-11"/>
                <w:sz w:val="24"/>
              </w:rPr>
              <w:t>仅分割、焊</w:t>
            </w:r>
            <w:r>
              <w:rPr>
                <w:spacing w:val="-5"/>
                <w:sz w:val="24"/>
              </w:rPr>
              <w:t>接、组装的除外；年用非</w:t>
            </w:r>
            <w:r>
              <w:rPr>
                <w:spacing w:val="-14"/>
                <w:sz w:val="24"/>
              </w:rPr>
              <w:t xml:space="preserve">溶剂型低 </w:t>
            </w:r>
            <w:r>
              <w:rPr>
                <w:rFonts w:ascii="Times New Roman" w:eastAsia="Times New Roman"/>
                <w:sz w:val="24"/>
              </w:rPr>
              <w:t xml:space="preserve">VOCs </w:t>
            </w:r>
            <w:r>
              <w:rPr>
                <w:spacing w:val="-2"/>
                <w:sz w:val="24"/>
              </w:rPr>
              <w:t>含量涂料</w:t>
            </w:r>
          </w:p>
          <w:p>
            <w:pPr>
              <w:pStyle w:val="TableParagraph"/>
              <w:spacing w:before="4" w:line="289" w:lineRule="exact"/>
              <w:ind w:left="12"/>
              <w:jc w:val="both"/>
              <w:rPr>
                <w:sz w:val="24"/>
              </w:rPr>
            </w:pPr>
            <w:r>
              <w:rPr>
                <w:rFonts w:ascii="Times New Roman" w:eastAsia="Times New Roman"/>
                <w:sz w:val="24"/>
              </w:rPr>
              <w:t xml:space="preserve">10 </w:t>
            </w:r>
            <w:r>
              <w:rPr>
                <w:sz w:val="24"/>
              </w:rPr>
              <w:t>吨以下的除外）</w:t>
            </w:r>
          </w:p>
        </w:tc>
      </w:tr>
      <w:tr>
        <w:tblPrEx>
          <w:tblW w:w="0" w:type="auto"/>
          <w:tblInd w:w="187" w:type="dxa"/>
          <w:tblLayout w:type="fixed"/>
          <w:tblCellMar>
            <w:top w:w="0" w:type="dxa"/>
            <w:left w:w="0" w:type="dxa"/>
            <w:bottom w:w="0" w:type="dxa"/>
            <w:right w:w="0" w:type="dxa"/>
          </w:tblCellMar>
        </w:tblPrEx>
        <w:trPr>
          <w:trHeight w:val="1900"/>
        </w:trPr>
        <w:tc>
          <w:tcPr>
            <w:tcW w:w="1550" w:type="dxa"/>
            <w:tcBorders>
              <w:top w:val="single" w:sz="4" w:space="0" w:color="000000"/>
              <w:bottom w:val="single" w:sz="4" w:space="0" w:color="000000"/>
              <w:right w:val="single" w:sz="4" w:space="0" w:color="000000"/>
            </w:tcBorders>
          </w:tcPr>
          <w:p>
            <w:pPr>
              <w:pStyle w:val="TableParagraph"/>
              <w:rPr>
                <w:rFonts w:ascii="黑体"/>
                <w:sz w:val="24"/>
              </w:rPr>
            </w:pPr>
          </w:p>
          <w:p>
            <w:pPr>
              <w:pStyle w:val="TableParagraph"/>
              <w:rPr>
                <w:rFonts w:ascii="黑体"/>
                <w:sz w:val="24"/>
              </w:rPr>
            </w:pPr>
          </w:p>
          <w:p>
            <w:pPr>
              <w:pStyle w:val="TableParagraph"/>
              <w:spacing w:before="188"/>
              <w:ind w:left="18" w:right="4"/>
              <w:jc w:val="center"/>
              <w:rPr>
                <w:sz w:val="24"/>
              </w:rPr>
            </w:pPr>
            <w:r>
              <w:rPr>
                <w:sz w:val="24"/>
              </w:rPr>
              <w:t>建设性质</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25"/>
              </w:rPr>
            </w:pPr>
          </w:p>
          <w:p>
            <w:pPr>
              <w:pStyle w:val="TableParagraph"/>
              <w:ind w:left="9"/>
              <w:rPr>
                <w:sz w:val="24"/>
              </w:rPr>
            </w:pPr>
            <w:r>
              <w:rPr>
                <w:rFonts w:ascii="Segoe UI Symbol" w:eastAsia="Segoe UI Symbol" w:hAnsi="Segoe UI Symbol"/>
                <w:sz w:val="24"/>
              </w:rPr>
              <w:t>☑</w:t>
            </w:r>
            <w:r>
              <w:rPr>
                <w:sz w:val="24"/>
              </w:rPr>
              <w:t>新建（迁建）</w:t>
            </w:r>
          </w:p>
          <w:p>
            <w:pPr>
              <w:pStyle w:val="TableParagraph"/>
              <w:spacing w:before="2"/>
              <w:ind w:left="9"/>
              <w:rPr>
                <w:sz w:val="24"/>
              </w:rPr>
            </w:pPr>
            <w:r>
              <w:rPr>
                <w:sz w:val="24"/>
              </w:rPr>
              <w:t>□改建</w:t>
            </w:r>
          </w:p>
          <w:p>
            <w:pPr>
              <w:pStyle w:val="TableParagraph"/>
              <w:spacing w:before="5"/>
              <w:ind w:left="9"/>
              <w:rPr>
                <w:sz w:val="24"/>
              </w:rPr>
            </w:pPr>
            <w:r>
              <w:rPr>
                <w:sz w:val="24"/>
              </w:rPr>
              <w:t>□扩建</w:t>
            </w:r>
          </w:p>
          <w:p>
            <w:pPr>
              <w:pStyle w:val="TableParagraph"/>
              <w:spacing w:before="4"/>
              <w:ind w:left="9"/>
              <w:rPr>
                <w:sz w:val="24"/>
              </w:rPr>
            </w:pPr>
            <w:r>
              <w:rPr>
                <w:sz w:val="24"/>
              </w:rPr>
              <w:t>□技术改造</w:t>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rPr>
                <w:rFonts w:ascii="黑体"/>
                <w:sz w:val="24"/>
              </w:rPr>
            </w:pPr>
          </w:p>
          <w:p>
            <w:pPr>
              <w:pStyle w:val="TableParagraph"/>
              <w:spacing w:before="9"/>
              <w:rPr>
                <w:rFonts w:ascii="黑体"/>
                <w:sz w:val="26"/>
              </w:rPr>
            </w:pPr>
          </w:p>
          <w:p>
            <w:pPr>
              <w:pStyle w:val="TableParagraph"/>
              <w:spacing w:line="242" w:lineRule="auto"/>
              <w:ind w:left="631" w:right="607"/>
              <w:rPr>
                <w:sz w:val="24"/>
              </w:rPr>
            </w:pPr>
            <w:r>
              <w:rPr>
                <w:sz w:val="24"/>
              </w:rPr>
              <w:t>建设项目申报情形</w:t>
            </w:r>
          </w:p>
        </w:tc>
        <w:tc>
          <w:tcPr>
            <w:tcW w:w="2641" w:type="dxa"/>
            <w:tcBorders>
              <w:top w:val="single" w:sz="4" w:space="0" w:color="000000"/>
              <w:left w:val="single" w:sz="4" w:space="0" w:color="000000"/>
              <w:bottom w:val="single" w:sz="4" w:space="0" w:color="000000"/>
            </w:tcBorders>
          </w:tcPr>
          <w:p>
            <w:pPr>
              <w:pStyle w:val="TableParagraph"/>
              <w:spacing w:before="17"/>
              <w:ind w:left="12"/>
              <w:rPr>
                <w:sz w:val="24"/>
              </w:rPr>
            </w:pPr>
            <w:r>
              <w:rPr>
                <w:rFonts w:ascii="Segoe UI Symbol" w:eastAsia="Segoe UI Symbol" w:hAnsi="Segoe UI Symbol"/>
                <w:sz w:val="24"/>
              </w:rPr>
              <w:t>☑</w:t>
            </w:r>
            <w:r>
              <w:rPr>
                <w:sz w:val="24"/>
              </w:rPr>
              <w:t>首次申报项目</w:t>
            </w:r>
          </w:p>
          <w:p>
            <w:pPr>
              <w:pStyle w:val="TableParagraph"/>
              <w:spacing w:before="4" w:line="242" w:lineRule="auto"/>
              <w:ind w:left="12" w:right="211"/>
              <w:rPr>
                <w:sz w:val="24"/>
              </w:rPr>
            </w:pPr>
            <w:r>
              <w:rPr>
                <w:sz w:val="24"/>
              </w:rPr>
              <w:t>□不予批准后再次申报项目</w:t>
            </w:r>
          </w:p>
          <w:p>
            <w:pPr>
              <w:pStyle w:val="TableParagraph"/>
              <w:numPr>
                <w:ilvl w:val="0"/>
                <w:numId w:val="1"/>
              </w:numPr>
              <w:tabs>
                <w:tab w:val="left" w:pos="227"/>
              </w:tabs>
              <w:spacing w:before="0" w:after="0" w:line="240" w:lineRule="auto"/>
              <w:ind w:left="226" w:right="0" w:hanging="215"/>
              <w:jc w:val="left"/>
              <w:rPr>
                <w:sz w:val="24"/>
              </w:rPr>
            </w:pPr>
            <w:r>
              <w:rPr>
                <w:sz w:val="24"/>
              </w:rPr>
              <w:t>超五年重新审核项目</w:t>
            </w:r>
          </w:p>
          <w:p>
            <w:pPr>
              <w:pStyle w:val="TableParagraph"/>
              <w:spacing w:before="2" w:line="310" w:lineRule="atLeast"/>
              <w:ind w:left="12" w:right="211"/>
              <w:rPr>
                <w:sz w:val="24"/>
              </w:rPr>
            </w:pPr>
            <w:r>
              <w:rPr>
                <w:sz w:val="24"/>
              </w:rPr>
              <w:t>□重大变动重新报批项目</w:t>
            </w:r>
          </w:p>
        </w:tc>
      </w:tr>
      <w:tr>
        <w:tblPrEx>
          <w:tblW w:w="0" w:type="auto"/>
          <w:tblInd w:w="187" w:type="dxa"/>
          <w:tblLayout w:type="fixed"/>
          <w:tblCellMar>
            <w:top w:w="0" w:type="dxa"/>
            <w:left w:w="0" w:type="dxa"/>
            <w:bottom w:w="0" w:type="dxa"/>
            <w:right w:w="0" w:type="dxa"/>
          </w:tblCellMar>
        </w:tblPrEx>
        <w:trPr>
          <w:trHeight w:val="950"/>
        </w:trPr>
        <w:tc>
          <w:tcPr>
            <w:tcW w:w="1550" w:type="dxa"/>
            <w:tcBorders>
              <w:top w:val="single" w:sz="4" w:space="0" w:color="000000"/>
              <w:bottom w:val="single" w:sz="4" w:space="0" w:color="000000"/>
              <w:right w:val="single" w:sz="4" w:space="0" w:color="000000"/>
            </w:tcBorders>
          </w:tcPr>
          <w:p>
            <w:pPr>
              <w:pStyle w:val="TableParagraph"/>
              <w:spacing w:before="19" w:line="242" w:lineRule="auto"/>
              <w:ind w:left="21" w:right="4"/>
              <w:jc w:val="center"/>
              <w:rPr>
                <w:sz w:val="24"/>
              </w:rPr>
            </w:pPr>
            <w:r>
              <w:rPr>
                <w:sz w:val="24"/>
              </w:rPr>
              <w:t>项目审批（核准</w:t>
            </w:r>
            <w:r>
              <w:rPr>
                <w:rFonts w:ascii="Times New Roman" w:eastAsia="Times New Roman"/>
                <w:sz w:val="24"/>
              </w:rPr>
              <w:t>/</w:t>
            </w:r>
            <w:r>
              <w:rPr>
                <w:sz w:val="24"/>
              </w:rPr>
              <w:t>备案）部门</w:t>
            </w:r>
          </w:p>
          <w:p>
            <w:pPr>
              <w:pStyle w:val="TableParagraph"/>
              <w:spacing w:line="289" w:lineRule="exact"/>
              <w:ind w:left="18" w:right="4"/>
              <w:jc w:val="center"/>
              <w:rPr>
                <w:sz w:val="24"/>
              </w:rPr>
            </w:pPr>
            <w:r>
              <w:rPr>
                <w:sz w:val="24"/>
              </w:rPr>
              <w:t>（选填）</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175" w:line="242" w:lineRule="auto"/>
              <w:ind w:left="999" w:right="19" w:hanging="961"/>
              <w:rPr>
                <w:sz w:val="24"/>
              </w:rPr>
            </w:pPr>
            <w:r>
              <w:rPr>
                <w:sz w:val="24"/>
              </w:rPr>
              <w:t>经济开发区行政审批服务局</w:t>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spacing w:before="175" w:line="242" w:lineRule="auto"/>
              <w:ind w:left="31" w:right="7" w:firstLine="206"/>
              <w:rPr>
                <w:sz w:val="24"/>
              </w:rPr>
            </w:pPr>
            <w:r>
              <w:rPr>
                <w:sz w:val="24"/>
              </w:rPr>
              <w:t>项目审批（核准</w:t>
            </w:r>
            <w:r>
              <w:rPr>
                <w:rFonts w:ascii="Times New Roman" w:eastAsia="Times New Roman"/>
                <w:sz w:val="24"/>
              </w:rPr>
              <w:t xml:space="preserve">/ </w:t>
            </w:r>
            <w:r>
              <w:rPr>
                <w:sz w:val="24"/>
              </w:rPr>
              <w:t>备案）文号（选填）</w:t>
            </w:r>
          </w:p>
        </w:tc>
        <w:tc>
          <w:tcPr>
            <w:tcW w:w="2641" w:type="dxa"/>
            <w:tcBorders>
              <w:top w:val="single" w:sz="4" w:space="0" w:color="000000"/>
              <w:left w:val="single" w:sz="4" w:space="0" w:color="000000"/>
              <w:bottom w:val="single" w:sz="4" w:space="0" w:color="000000"/>
            </w:tcBorders>
          </w:tcPr>
          <w:p>
            <w:pPr>
              <w:pStyle w:val="TableParagraph"/>
              <w:spacing w:before="11"/>
              <w:rPr>
                <w:rFonts w:ascii="黑体"/>
                <w:sz w:val="26"/>
              </w:rPr>
            </w:pPr>
          </w:p>
          <w:p>
            <w:pPr>
              <w:pStyle w:val="TableParagraph"/>
              <w:ind w:left="18"/>
              <w:jc w:val="center"/>
              <w:rPr>
                <w:rFonts w:ascii="Times New Roman"/>
                <w:sz w:val="24"/>
              </w:rPr>
            </w:pPr>
            <w:r>
              <w:rPr>
                <w:rFonts w:ascii="Times New Roman"/>
                <w:sz w:val="24"/>
              </w:rPr>
              <w:t>/</w:t>
            </w:r>
          </w:p>
        </w:tc>
      </w:tr>
      <w:tr>
        <w:tblPrEx>
          <w:tblW w:w="0" w:type="auto"/>
          <w:tblInd w:w="187" w:type="dxa"/>
          <w:tblLayout w:type="fixed"/>
          <w:tblCellMar>
            <w:top w:w="0" w:type="dxa"/>
            <w:left w:w="0" w:type="dxa"/>
            <w:bottom w:w="0" w:type="dxa"/>
            <w:right w:w="0" w:type="dxa"/>
          </w:tblCellMar>
        </w:tblPrEx>
        <w:trPr>
          <w:trHeight w:val="637"/>
        </w:trPr>
        <w:tc>
          <w:tcPr>
            <w:tcW w:w="1550" w:type="dxa"/>
            <w:tcBorders>
              <w:top w:val="single" w:sz="4" w:space="0" w:color="000000"/>
              <w:bottom w:val="single" w:sz="4" w:space="0" w:color="000000"/>
              <w:right w:val="single" w:sz="4" w:space="0" w:color="000000"/>
            </w:tcBorders>
          </w:tcPr>
          <w:p>
            <w:pPr>
              <w:pStyle w:val="TableParagraph"/>
              <w:spacing w:before="16" w:line="310" w:lineRule="atLeast"/>
              <w:ind w:left="534" w:right="158" w:hanging="360"/>
              <w:rPr>
                <w:sz w:val="24"/>
              </w:rPr>
            </w:pPr>
            <w:r>
              <w:rPr>
                <w:sz w:val="24"/>
              </w:rPr>
              <w:t>总投资（万元）</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188"/>
              <w:ind w:left="858" w:right="840"/>
              <w:jc w:val="center"/>
              <w:rPr>
                <w:rFonts w:ascii="Times New Roman"/>
                <w:sz w:val="24"/>
              </w:rPr>
            </w:pPr>
            <w:r>
              <w:rPr>
                <w:rFonts w:ascii="Times New Roman"/>
                <w:sz w:val="24"/>
              </w:rPr>
              <w:t>2000</w:t>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spacing w:before="175"/>
              <w:ind w:left="131" w:right="109"/>
              <w:jc w:val="center"/>
              <w:rPr>
                <w:sz w:val="24"/>
              </w:rPr>
            </w:pPr>
            <w:r>
              <w:rPr>
                <w:sz w:val="24"/>
              </w:rPr>
              <w:t>环保投资（万元）</w:t>
            </w:r>
          </w:p>
        </w:tc>
        <w:tc>
          <w:tcPr>
            <w:tcW w:w="2641" w:type="dxa"/>
            <w:tcBorders>
              <w:top w:val="single" w:sz="4" w:space="0" w:color="000000"/>
              <w:left w:val="single" w:sz="4" w:space="0" w:color="000000"/>
              <w:bottom w:val="single" w:sz="4" w:space="0" w:color="000000"/>
            </w:tcBorders>
          </w:tcPr>
          <w:p>
            <w:pPr>
              <w:pStyle w:val="TableParagraph"/>
              <w:spacing w:before="188"/>
              <w:ind w:left="642" w:right="623"/>
              <w:jc w:val="center"/>
              <w:rPr>
                <w:rFonts w:ascii="Times New Roman"/>
                <w:sz w:val="24"/>
              </w:rPr>
            </w:pPr>
            <w:r>
              <w:rPr>
                <w:rFonts w:ascii="Times New Roman"/>
                <w:sz w:val="24"/>
              </w:rPr>
              <w:t>27</w:t>
            </w:r>
          </w:p>
        </w:tc>
      </w:tr>
      <w:tr>
        <w:tblPrEx>
          <w:tblW w:w="0" w:type="auto"/>
          <w:tblInd w:w="187" w:type="dxa"/>
          <w:tblLayout w:type="fixed"/>
          <w:tblCellMar>
            <w:top w:w="0" w:type="dxa"/>
            <w:left w:w="0" w:type="dxa"/>
            <w:bottom w:w="0" w:type="dxa"/>
            <w:right w:w="0" w:type="dxa"/>
          </w:tblCellMar>
        </w:tblPrEx>
        <w:trPr>
          <w:trHeight w:val="640"/>
        </w:trPr>
        <w:tc>
          <w:tcPr>
            <w:tcW w:w="1550" w:type="dxa"/>
            <w:tcBorders>
              <w:top w:val="single" w:sz="4" w:space="0" w:color="000000"/>
              <w:bottom w:val="single" w:sz="4" w:space="0" w:color="000000"/>
              <w:right w:val="single" w:sz="4" w:space="0" w:color="000000"/>
            </w:tcBorders>
          </w:tcPr>
          <w:p>
            <w:pPr>
              <w:pStyle w:val="TableParagraph"/>
              <w:spacing w:before="19"/>
              <w:ind w:left="18" w:right="4"/>
              <w:jc w:val="center"/>
              <w:rPr>
                <w:sz w:val="24"/>
              </w:rPr>
            </w:pPr>
            <w:r>
              <w:rPr>
                <w:sz w:val="24"/>
              </w:rPr>
              <w:t>环保投资占比</w:t>
            </w:r>
          </w:p>
          <w:p>
            <w:pPr>
              <w:pStyle w:val="TableParagraph"/>
              <w:spacing w:before="4" w:line="289" w:lineRule="exact"/>
              <w:ind w:left="16" w:right="4"/>
              <w:jc w:val="center"/>
              <w:rPr>
                <w:sz w:val="24"/>
              </w:rPr>
            </w:pPr>
            <w:r>
              <w:rPr>
                <w:sz w:val="24"/>
              </w:rPr>
              <w:t>（</w:t>
            </w:r>
            <w:r>
              <w:rPr>
                <w:rFonts w:ascii="Times New Roman" w:eastAsia="Times New Roman"/>
                <w:sz w:val="24"/>
              </w:rPr>
              <w:t>%</w:t>
            </w:r>
            <w:r>
              <w:rPr>
                <w:sz w:val="24"/>
              </w:rPr>
              <w:t>）</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188"/>
              <w:ind w:left="858" w:right="840"/>
              <w:jc w:val="center"/>
              <w:rPr>
                <w:rFonts w:ascii="Times New Roman"/>
                <w:sz w:val="24"/>
              </w:rPr>
            </w:pPr>
            <w:r>
              <w:rPr>
                <w:rFonts w:ascii="Times New Roman"/>
                <w:sz w:val="24"/>
              </w:rPr>
              <w:t>1.35%</w:t>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spacing w:before="175"/>
              <w:ind w:left="131" w:right="109"/>
              <w:jc w:val="center"/>
              <w:rPr>
                <w:sz w:val="24"/>
              </w:rPr>
            </w:pPr>
            <w:r>
              <w:rPr>
                <w:sz w:val="24"/>
              </w:rPr>
              <w:t>施工工期</w:t>
            </w:r>
          </w:p>
        </w:tc>
        <w:tc>
          <w:tcPr>
            <w:tcW w:w="2641" w:type="dxa"/>
            <w:tcBorders>
              <w:top w:val="single" w:sz="4" w:space="0" w:color="000000"/>
              <w:left w:val="single" w:sz="4" w:space="0" w:color="000000"/>
              <w:bottom w:val="single" w:sz="4" w:space="0" w:color="000000"/>
            </w:tcBorders>
          </w:tcPr>
          <w:p>
            <w:pPr>
              <w:pStyle w:val="TableParagraph"/>
              <w:spacing w:before="175"/>
              <w:ind w:left="642" w:right="621"/>
              <w:jc w:val="center"/>
              <w:rPr>
                <w:sz w:val="24"/>
              </w:rPr>
            </w:pPr>
            <w:r>
              <w:rPr>
                <w:rFonts w:ascii="Times New Roman" w:eastAsia="Times New Roman"/>
                <w:sz w:val="24"/>
              </w:rPr>
              <w:t xml:space="preserve">30 </w:t>
            </w:r>
            <w:r>
              <w:rPr>
                <w:sz w:val="24"/>
              </w:rPr>
              <w:t>天</w:t>
            </w:r>
          </w:p>
        </w:tc>
      </w:tr>
      <w:tr>
        <w:tblPrEx>
          <w:tblW w:w="0" w:type="auto"/>
          <w:tblInd w:w="187" w:type="dxa"/>
          <w:tblLayout w:type="fixed"/>
          <w:tblCellMar>
            <w:top w:w="0" w:type="dxa"/>
            <w:left w:w="0" w:type="dxa"/>
            <w:bottom w:w="0" w:type="dxa"/>
            <w:right w:w="0" w:type="dxa"/>
          </w:tblCellMar>
        </w:tblPrEx>
        <w:trPr>
          <w:trHeight w:val="654"/>
        </w:trPr>
        <w:tc>
          <w:tcPr>
            <w:tcW w:w="1550" w:type="dxa"/>
            <w:tcBorders>
              <w:top w:val="single" w:sz="4" w:space="0" w:color="000000"/>
              <w:bottom w:val="single" w:sz="4" w:space="0" w:color="000000"/>
              <w:right w:val="single" w:sz="4" w:space="0" w:color="000000"/>
            </w:tcBorders>
          </w:tcPr>
          <w:p>
            <w:pPr>
              <w:pStyle w:val="TableParagraph"/>
              <w:spacing w:before="182"/>
              <w:ind w:left="18" w:right="4"/>
              <w:jc w:val="center"/>
              <w:rPr>
                <w:sz w:val="24"/>
              </w:rPr>
            </w:pPr>
            <w:r>
              <w:rPr>
                <w:sz w:val="24"/>
              </w:rPr>
              <w:t>是否开工建设</w:t>
            </w:r>
          </w:p>
        </w:tc>
        <w:tc>
          <w:tcPr>
            <w:tcW w:w="2470" w:type="dxa"/>
            <w:tcBorders>
              <w:top w:val="single" w:sz="4" w:space="0" w:color="000000"/>
              <w:left w:val="single" w:sz="4" w:space="0" w:color="000000"/>
              <w:bottom w:val="single" w:sz="4" w:space="0" w:color="000000"/>
              <w:right w:val="single" w:sz="4" w:space="0" w:color="000000"/>
            </w:tcBorders>
          </w:tcPr>
          <w:p>
            <w:pPr>
              <w:pStyle w:val="TableParagraph"/>
              <w:spacing w:before="14"/>
              <w:ind w:left="9"/>
              <w:rPr>
                <w:sz w:val="24"/>
              </w:rPr>
            </w:pPr>
            <w:r>
              <w:rPr>
                <w:rFonts w:ascii="Segoe UI Symbol" w:eastAsia="Segoe UI Symbol" w:hAnsi="Segoe UI Symbol"/>
                <w:sz w:val="24"/>
              </w:rPr>
              <w:t>☑</w:t>
            </w:r>
            <w:r>
              <w:rPr>
                <w:sz w:val="24"/>
              </w:rPr>
              <w:t>否</w:t>
            </w:r>
          </w:p>
          <w:p>
            <w:pPr>
              <w:pStyle w:val="TableParagraph"/>
              <w:numPr>
                <w:ilvl w:val="0"/>
                <w:numId w:val="2"/>
              </w:numPr>
              <w:tabs>
                <w:tab w:val="left" w:pos="225"/>
                <w:tab w:val="left" w:pos="2318"/>
              </w:tabs>
              <w:spacing w:before="5" w:after="0" w:line="289" w:lineRule="exact"/>
              <w:ind w:left="224" w:right="0" w:hanging="216"/>
              <w:jc w:val="left"/>
              <w:rPr>
                <w:rFonts w:ascii="Times New Roman" w:eastAsia="Times New Roman" w:hAnsi="Times New Roman"/>
                <w:sz w:val="24"/>
              </w:rPr>
            </w:pPr>
            <w:r>
              <w:rPr>
                <w:sz w:val="24"/>
              </w:rPr>
              <w:t>是：</w:t>
            </w:r>
            <w:r>
              <w:rPr>
                <w:rFonts w:ascii="Times New Roman" w:eastAsia="Times New Roman" w:hAnsi="Times New Roman"/>
                <w:sz w:val="24"/>
                <w:u w:val="single"/>
              </w:rPr>
              <w:t xml:space="preserve"> </w:t>
            </w:r>
            <w:r>
              <w:rPr>
                <w:rFonts w:ascii="Times New Roman" w:eastAsia="Times New Roman" w:hAnsi="Times New Roman"/>
                <w:sz w:val="24"/>
                <w:u w:val="single"/>
              </w:rPr>
              <w:tab/>
            </w:r>
          </w:p>
        </w:tc>
        <w:tc>
          <w:tcPr>
            <w:tcW w:w="2211" w:type="dxa"/>
            <w:tcBorders>
              <w:top w:val="single" w:sz="4" w:space="0" w:color="000000"/>
              <w:left w:val="single" w:sz="4" w:space="0" w:color="000000"/>
              <w:bottom w:val="single" w:sz="4" w:space="0" w:color="000000"/>
              <w:right w:val="single" w:sz="4" w:space="0" w:color="000000"/>
            </w:tcBorders>
          </w:tcPr>
          <w:p>
            <w:pPr>
              <w:pStyle w:val="TableParagraph"/>
              <w:spacing w:before="23" w:line="310" w:lineRule="atLeast"/>
              <w:ind w:left="528" w:right="328" w:hanging="101"/>
              <w:rPr>
                <w:sz w:val="24"/>
              </w:rPr>
            </w:pPr>
            <w:r>
              <w:rPr>
                <w:sz w:val="24"/>
              </w:rPr>
              <w:t>用地（用海） 面积（</w:t>
            </w:r>
            <w:r>
              <w:rPr>
                <w:rFonts w:ascii="Times New Roman" w:eastAsia="Times New Roman"/>
                <w:sz w:val="24"/>
              </w:rPr>
              <w:t>m</w:t>
            </w:r>
            <w:r>
              <w:rPr>
                <w:rFonts w:ascii="Times New Roman" w:eastAsia="Times New Roman"/>
                <w:position w:val="9"/>
                <w:sz w:val="16"/>
              </w:rPr>
              <w:t>2</w:t>
            </w:r>
            <w:r>
              <w:rPr>
                <w:sz w:val="24"/>
              </w:rPr>
              <w:t>）</w:t>
            </w:r>
          </w:p>
        </w:tc>
        <w:tc>
          <w:tcPr>
            <w:tcW w:w="2641" w:type="dxa"/>
            <w:tcBorders>
              <w:top w:val="single" w:sz="4" w:space="0" w:color="000000"/>
              <w:left w:val="single" w:sz="4" w:space="0" w:color="000000"/>
              <w:bottom w:val="single" w:sz="4" w:space="0" w:color="000000"/>
            </w:tcBorders>
          </w:tcPr>
          <w:p>
            <w:pPr>
              <w:pStyle w:val="TableParagraph"/>
              <w:spacing w:before="195"/>
              <w:ind w:left="642" w:right="623"/>
              <w:jc w:val="center"/>
              <w:rPr>
                <w:rFonts w:ascii="Times New Roman"/>
                <w:sz w:val="24"/>
              </w:rPr>
            </w:pPr>
            <w:r>
              <w:rPr>
                <w:rFonts w:ascii="Times New Roman"/>
                <w:sz w:val="24"/>
              </w:rPr>
              <w:t>6000</w:t>
            </w:r>
          </w:p>
        </w:tc>
      </w:tr>
      <w:tr>
        <w:tblPrEx>
          <w:tblW w:w="0" w:type="auto"/>
          <w:tblInd w:w="187" w:type="dxa"/>
          <w:tblLayout w:type="fixed"/>
          <w:tblCellMar>
            <w:top w:w="0" w:type="dxa"/>
            <w:left w:w="0" w:type="dxa"/>
            <w:bottom w:w="0" w:type="dxa"/>
            <w:right w:w="0" w:type="dxa"/>
          </w:tblCellMar>
        </w:tblPrEx>
        <w:trPr>
          <w:trHeight w:val="1020"/>
        </w:trPr>
        <w:tc>
          <w:tcPr>
            <w:tcW w:w="1550" w:type="dxa"/>
            <w:tcBorders>
              <w:top w:val="single" w:sz="4" w:space="0" w:color="000000"/>
              <w:bottom w:val="single" w:sz="4" w:space="0" w:color="000000"/>
              <w:right w:val="single" w:sz="4" w:space="0" w:color="000000"/>
            </w:tcBorders>
          </w:tcPr>
          <w:p>
            <w:pPr>
              <w:pStyle w:val="TableParagraph"/>
              <w:spacing w:before="201" w:line="242" w:lineRule="auto"/>
              <w:ind w:left="417" w:right="155" w:hanging="240"/>
              <w:rPr>
                <w:sz w:val="24"/>
              </w:rPr>
            </w:pPr>
            <w:r>
              <w:rPr>
                <w:sz w:val="24"/>
              </w:rPr>
              <w:t>专项评价设置情况</w:t>
            </w:r>
          </w:p>
        </w:tc>
        <w:tc>
          <w:tcPr>
            <w:tcW w:w="7322" w:type="dxa"/>
            <w:gridSpan w:val="3"/>
            <w:tcBorders>
              <w:top w:val="single" w:sz="4" w:space="0" w:color="000000"/>
              <w:left w:val="single" w:sz="4" w:space="0" w:color="000000"/>
              <w:bottom w:val="single" w:sz="4" w:space="0" w:color="000000"/>
            </w:tcBorders>
          </w:tcPr>
          <w:p>
            <w:pPr>
              <w:pStyle w:val="TableParagraph"/>
              <w:spacing w:before="11"/>
              <w:rPr>
                <w:rFonts w:ascii="黑体"/>
                <w:sz w:val="27"/>
              </w:rPr>
            </w:pPr>
          </w:p>
          <w:p>
            <w:pPr>
              <w:pStyle w:val="TableParagraph"/>
              <w:ind w:left="24"/>
              <w:jc w:val="center"/>
              <w:rPr>
                <w:sz w:val="24"/>
              </w:rPr>
            </w:pPr>
            <w:r>
              <w:rPr>
                <w:sz w:val="24"/>
              </w:rPr>
              <w:t>无</w:t>
            </w:r>
          </w:p>
        </w:tc>
      </w:tr>
      <w:tr>
        <w:tblPrEx>
          <w:tblW w:w="0" w:type="auto"/>
          <w:tblInd w:w="187" w:type="dxa"/>
          <w:tblLayout w:type="fixed"/>
          <w:tblCellMar>
            <w:top w:w="0" w:type="dxa"/>
            <w:left w:w="0" w:type="dxa"/>
            <w:bottom w:w="0" w:type="dxa"/>
            <w:right w:w="0" w:type="dxa"/>
          </w:tblCellMar>
        </w:tblPrEx>
        <w:trPr>
          <w:trHeight w:val="1021"/>
        </w:trPr>
        <w:tc>
          <w:tcPr>
            <w:tcW w:w="1550" w:type="dxa"/>
            <w:tcBorders>
              <w:top w:val="single" w:sz="4" w:space="0" w:color="000000"/>
              <w:right w:val="single" w:sz="4" w:space="0" w:color="000000"/>
            </w:tcBorders>
          </w:tcPr>
          <w:p>
            <w:pPr>
              <w:pStyle w:val="TableParagraph"/>
              <w:spacing w:before="11"/>
              <w:rPr>
                <w:rFonts w:ascii="黑体"/>
                <w:sz w:val="21"/>
              </w:rPr>
            </w:pPr>
          </w:p>
          <w:p>
            <w:pPr>
              <w:pStyle w:val="TableParagraph"/>
              <w:ind w:left="21" w:right="2"/>
              <w:jc w:val="center"/>
              <w:rPr>
                <w:sz w:val="24"/>
              </w:rPr>
            </w:pPr>
            <w:r>
              <w:rPr>
                <w:sz w:val="24"/>
              </w:rPr>
              <w:t>规划情况</w:t>
            </w:r>
          </w:p>
        </w:tc>
        <w:tc>
          <w:tcPr>
            <w:tcW w:w="7322" w:type="dxa"/>
            <w:gridSpan w:val="3"/>
            <w:tcBorders>
              <w:top w:val="single" w:sz="4" w:space="0" w:color="000000"/>
              <w:left w:val="single" w:sz="4" w:space="0" w:color="000000"/>
            </w:tcBorders>
          </w:tcPr>
          <w:p>
            <w:pPr>
              <w:pStyle w:val="TableParagraph"/>
              <w:spacing w:before="11"/>
              <w:rPr>
                <w:rFonts w:ascii="黑体"/>
                <w:sz w:val="21"/>
              </w:rPr>
            </w:pPr>
          </w:p>
          <w:p>
            <w:pPr>
              <w:pStyle w:val="TableParagraph"/>
              <w:ind w:left="24"/>
              <w:jc w:val="center"/>
              <w:rPr>
                <w:sz w:val="24"/>
              </w:rPr>
            </w:pPr>
            <w:r>
              <w:rPr>
                <w:sz w:val="24"/>
              </w:rPr>
              <w:t>无</w:t>
            </w:r>
          </w:p>
        </w:tc>
      </w:tr>
    </w:tbl>
    <w:p>
      <w:pPr>
        <w:spacing w:after="0"/>
        <w:jc w:val="center"/>
        <w:rPr>
          <w:sz w:val="24"/>
        </w:rPr>
        <w:sectPr>
          <w:footerReference w:type="even" r:id="rId5"/>
          <w:footerReference w:type="default" r:id="rId6"/>
          <w:pgSz w:w="11910" w:h="16840"/>
          <w:pgMar w:top="1580" w:right="1320" w:bottom="1260" w:left="1340" w:header="0" w:footer="1075" w:gutter="0"/>
          <w:pgNumType w:start="1"/>
          <w:cols w:num="1" w:space="720"/>
        </w:sectPr>
      </w:pPr>
    </w:p>
    <w:p>
      <w:pPr>
        <w:pStyle w:val="BodyText"/>
        <w:spacing w:before="11"/>
        <w:rPr>
          <w:rFonts w:ascii="Times New Roman"/>
          <w:sz w:val="8"/>
        </w:rPr>
      </w:pPr>
      <w:r>
        <w:pict>
          <v:shapetype id="_x0000_t202" coordsize="21600,21600" o:spt="202" path="m,l,21600r21600,l21600,xe">
            <v:stroke joinstyle="miter"/>
            <v:path gradientshapeok="t" o:connecttype="rect"/>
          </v:shapetype>
          <v:shape id="_x0000_s1031" o:spid="_x0000_s1025" type="#_x0000_t202" style="width:404.5pt;height:303.65pt;margin-top:363.75pt;margin-left:106.2pt;mso-height-relative:page;mso-position-horizontal-relative:page;mso-position-vertical-relative:page;mso-width-relative:page;position:absolute;z-index:251658240" coordsize="21600,21600" filled="f" stroked="f">
            <v:stroke joinstyle="miter"/>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547"/>
                    <w:gridCol w:w="1942"/>
                    <w:gridCol w:w="1524"/>
                    <w:gridCol w:w="1121"/>
                    <w:gridCol w:w="2912"/>
                  </w:tblGrid>
                  <w:tr>
                    <w:tblPrEx>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27"/>
                    </w:trPr>
                    <w:tc>
                      <w:tcPr>
                        <w:tcW w:w="547" w:type="dxa"/>
                        <w:tcBorders>
                          <w:bottom w:val="single" w:sz="6" w:space="0" w:color="000000"/>
                          <w:right w:val="single" w:sz="6" w:space="0" w:color="000000"/>
                        </w:tcBorders>
                      </w:tcPr>
                      <w:p>
                        <w:pPr>
                          <w:pStyle w:val="TableParagraph"/>
                          <w:spacing w:before="3"/>
                          <w:ind w:left="167"/>
                          <w:rPr>
                            <w:b/>
                            <w:sz w:val="21"/>
                          </w:rPr>
                        </w:pPr>
                        <w:r>
                          <w:rPr>
                            <w:b/>
                            <w:w w:val="100"/>
                            <w:sz w:val="21"/>
                          </w:rPr>
                          <w:t>类</w:t>
                        </w:r>
                      </w:p>
                      <w:p>
                        <w:pPr>
                          <w:pStyle w:val="TableParagraph"/>
                          <w:spacing w:before="43"/>
                          <w:ind w:left="167"/>
                          <w:rPr>
                            <w:b/>
                            <w:sz w:val="21"/>
                          </w:rPr>
                        </w:pPr>
                        <w:r>
                          <w:rPr>
                            <w:b/>
                            <w:w w:val="100"/>
                            <w:sz w:val="21"/>
                          </w:rPr>
                          <w:t>别</w:t>
                        </w:r>
                      </w:p>
                    </w:tc>
                    <w:tc>
                      <w:tcPr>
                        <w:tcW w:w="1942" w:type="dxa"/>
                        <w:tcBorders>
                          <w:left w:val="single" w:sz="6" w:space="0" w:color="000000"/>
                          <w:bottom w:val="single" w:sz="6" w:space="0" w:color="000000"/>
                          <w:right w:val="single" w:sz="6" w:space="0" w:color="000000"/>
                        </w:tcBorders>
                      </w:tcPr>
                      <w:p>
                        <w:pPr>
                          <w:pStyle w:val="TableParagraph"/>
                          <w:spacing w:before="159"/>
                          <w:ind w:left="138" w:right="112"/>
                          <w:jc w:val="center"/>
                          <w:rPr>
                            <w:b/>
                            <w:sz w:val="21"/>
                          </w:rPr>
                        </w:pPr>
                        <w:r>
                          <w:rPr>
                            <w:b/>
                            <w:sz w:val="21"/>
                          </w:rPr>
                          <w:t>编号</w:t>
                        </w:r>
                      </w:p>
                    </w:tc>
                    <w:tc>
                      <w:tcPr>
                        <w:tcW w:w="1524" w:type="dxa"/>
                        <w:tcBorders>
                          <w:left w:val="single" w:sz="6" w:space="0" w:color="000000"/>
                          <w:bottom w:val="single" w:sz="6" w:space="0" w:color="000000"/>
                          <w:right w:val="single" w:sz="6" w:space="0" w:color="000000"/>
                        </w:tcBorders>
                      </w:tcPr>
                      <w:p>
                        <w:pPr>
                          <w:pStyle w:val="TableParagraph"/>
                          <w:spacing w:before="159"/>
                          <w:ind w:left="120" w:right="88"/>
                          <w:jc w:val="center"/>
                          <w:rPr>
                            <w:b/>
                            <w:sz w:val="21"/>
                          </w:rPr>
                        </w:pPr>
                        <w:r>
                          <w:rPr>
                            <w:b/>
                            <w:sz w:val="21"/>
                          </w:rPr>
                          <w:t>管控要求</w:t>
                        </w:r>
                      </w:p>
                    </w:tc>
                    <w:tc>
                      <w:tcPr>
                        <w:tcW w:w="1121" w:type="dxa"/>
                        <w:tcBorders>
                          <w:left w:val="single" w:sz="6" w:space="0" w:color="000000"/>
                          <w:bottom w:val="single" w:sz="6" w:space="0" w:color="000000"/>
                          <w:right w:val="single" w:sz="6" w:space="0" w:color="000000"/>
                        </w:tcBorders>
                      </w:tcPr>
                      <w:p>
                        <w:pPr>
                          <w:pStyle w:val="TableParagraph"/>
                          <w:spacing w:before="159"/>
                          <w:ind w:left="122" w:right="95"/>
                          <w:jc w:val="center"/>
                          <w:rPr>
                            <w:b/>
                            <w:sz w:val="21"/>
                          </w:rPr>
                        </w:pPr>
                        <w:r>
                          <w:rPr>
                            <w:b/>
                            <w:sz w:val="21"/>
                          </w:rPr>
                          <w:t>面积</w:t>
                        </w:r>
                      </w:p>
                    </w:tc>
                    <w:tc>
                      <w:tcPr>
                        <w:tcW w:w="2912" w:type="dxa"/>
                        <w:tcBorders>
                          <w:left w:val="single" w:sz="6" w:space="0" w:color="000000"/>
                          <w:bottom w:val="single" w:sz="6" w:space="0" w:color="000000"/>
                        </w:tcBorders>
                      </w:tcPr>
                      <w:p>
                        <w:pPr>
                          <w:pStyle w:val="TableParagraph"/>
                          <w:spacing w:before="159"/>
                          <w:ind w:left="936"/>
                          <w:rPr>
                            <w:b/>
                            <w:sz w:val="21"/>
                          </w:rPr>
                        </w:pPr>
                        <w:r>
                          <w:rPr>
                            <w:b/>
                            <w:sz w:val="21"/>
                          </w:rPr>
                          <w:t>建设符合性</w:t>
                        </w:r>
                      </w:p>
                    </w:tc>
                  </w:tr>
                  <w:tr>
                    <w:tblPrEx>
                      <w:tblW w:w="0" w:type="auto"/>
                      <w:tblInd w:w="15" w:type="dxa"/>
                      <w:tblLayout w:type="fixed"/>
                      <w:tblCellMar>
                        <w:top w:w="0" w:type="dxa"/>
                        <w:left w:w="0" w:type="dxa"/>
                        <w:bottom w:w="0" w:type="dxa"/>
                        <w:right w:w="0" w:type="dxa"/>
                      </w:tblCellMar>
                    </w:tblPrEx>
                    <w:trPr>
                      <w:trHeight w:val="844"/>
                    </w:trPr>
                    <w:tc>
                      <w:tcPr>
                        <w:tcW w:w="547" w:type="dxa"/>
                        <w:vMerge w:val="restart"/>
                        <w:tcBorders>
                          <w:top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2"/>
                          <w:rPr>
                            <w:rFonts w:ascii="Times New Roman"/>
                            <w:sz w:val="22"/>
                          </w:rPr>
                        </w:pPr>
                      </w:p>
                      <w:p>
                        <w:pPr>
                          <w:pStyle w:val="TableParagraph"/>
                          <w:spacing w:line="278" w:lineRule="auto"/>
                          <w:ind w:left="167" w:right="143"/>
                          <w:jc w:val="both"/>
                          <w:rPr>
                            <w:sz w:val="21"/>
                          </w:rPr>
                        </w:pPr>
                        <w:r>
                          <w:rPr>
                            <w:sz w:val="21"/>
                          </w:rPr>
                          <w:t>生态保护红线</w:t>
                        </w:r>
                      </w:p>
                    </w:tc>
                    <w:tc>
                      <w:tcPr>
                        <w:tcW w:w="1942"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24"/>
                          </w:rPr>
                        </w:pPr>
                      </w:p>
                      <w:p>
                        <w:pPr>
                          <w:pStyle w:val="TableParagraph"/>
                          <w:ind w:left="140" w:right="112"/>
                          <w:jc w:val="center"/>
                          <w:rPr>
                            <w:rFonts w:ascii="Times New Roman"/>
                            <w:sz w:val="21"/>
                          </w:rPr>
                        </w:pPr>
                        <w:r>
                          <w:rPr>
                            <w:rFonts w:ascii="Times New Roman"/>
                            <w:sz w:val="21"/>
                          </w:rPr>
                          <w:t>YS3714021110001</w:t>
                        </w:r>
                      </w:p>
                    </w:tc>
                    <w:tc>
                      <w:tcPr>
                        <w:tcW w:w="1524" w:type="dxa"/>
                        <w:tcBorders>
                          <w:top w:val="single" w:sz="6" w:space="0" w:color="000000"/>
                          <w:left w:val="single" w:sz="6" w:space="0" w:color="000000"/>
                          <w:bottom w:val="single" w:sz="6" w:space="0" w:color="000000"/>
                          <w:right w:val="single" w:sz="6" w:space="0" w:color="000000"/>
                        </w:tcBorders>
                      </w:tcPr>
                      <w:p>
                        <w:pPr>
                          <w:pStyle w:val="TableParagraph"/>
                          <w:spacing w:before="2"/>
                          <w:rPr>
                            <w:rFonts w:ascii="Times New Roman"/>
                            <w:sz w:val="23"/>
                          </w:rPr>
                        </w:pPr>
                      </w:p>
                      <w:p>
                        <w:pPr>
                          <w:pStyle w:val="TableParagraph"/>
                          <w:spacing w:before="1"/>
                          <w:ind w:left="120" w:right="88"/>
                          <w:jc w:val="center"/>
                          <w:rPr>
                            <w:sz w:val="21"/>
                          </w:rPr>
                        </w:pPr>
                        <w:r>
                          <w:rPr>
                            <w:sz w:val="21"/>
                          </w:rPr>
                          <w:t>大运河</w:t>
                        </w:r>
                      </w:p>
                    </w:tc>
                    <w:tc>
                      <w:tcPr>
                        <w:tcW w:w="1121"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24"/>
                          </w:rPr>
                        </w:pPr>
                      </w:p>
                      <w:p>
                        <w:pPr>
                          <w:pStyle w:val="TableParagraph"/>
                          <w:ind w:left="124" w:right="95"/>
                          <w:jc w:val="center"/>
                          <w:rPr>
                            <w:rFonts w:ascii="Times New Roman"/>
                            <w:sz w:val="14"/>
                          </w:rPr>
                        </w:pPr>
                        <w:r>
                          <w:rPr>
                            <w:rFonts w:ascii="Times New Roman"/>
                            <w:sz w:val="21"/>
                          </w:rPr>
                          <w:t>0.94km</w:t>
                        </w:r>
                        <w:r>
                          <w:rPr>
                            <w:rFonts w:ascii="Times New Roman"/>
                            <w:position w:val="7"/>
                            <w:sz w:val="14"/>
                          </w:rPr>
                          <w:t>2</w:t>
                        </w:r>
                      </w:p>
                    </w:tc>
                    <w:tc>
                      <w:tcPr>
                        <w:tcW w:w="2912" w:type="dxa"/>
                        <w:vMerge w:val="restart"/>
                        <w:tcBorders>
                          <w:top w:val="single" w:sz="6" w:space="0" w:color="000000"/>
                          <w:left w:val="single" w:sz="6" w:space="0" w:color="000000"/>
                          <w:bottom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5"/>
                          </w:rPr>
                        </w:pPr>
                      </w:p>
                      <w:p>
                        <w:pPr>
                          <w:pStyle w:val="TableParagraph"/>
                          <w:spacing w:line="280" w:lineRule="auto"/>
                          <w:ind w:left="115" w:right="249"/>
                          <w:rPr>
                            <w:sz w:val="21"/>
                          </w:rPr>
                        </w:pPr>
                        <w:r>
                          <w:rPr>
                            <w:sz w:val="21"/>
                          </w:rPr>
                          <w:t>距离项目最近的生态红线为山东减河国家湿地自然公园</w:t>
                        </w:r>
                      </w:p>
                      <w:p>
                        <w:pPr>
                          <w:pStyle w:val="TableParagraph"/>
                          <w:spacing w:line="278" w:lineRule="auto"/>
                          <w:ind w:left="115" w:right="193"/>
                          <w:jc w:val="both"/>
                          <w:rPr>
                            <w:sz w:val="21"/>
                          </w:rPr>
                        </w:pPr>
                        <w:r>
                          <w:rPr>
                            <w:w w:val="100"/>
                            <w:sz w:val="21"/>
                          </w:rPr>
                          <w:t>（</w:t>
                        </w:r>
                        <w:r>
                          <w:rPr>
                            <w:spacing w:val="-2"/>
                            <w:w w:val="100"/>
                            <w:sz w:val="21"/>
                          </w:rPr>
                          <w:t>试点</w:t>
                        </w:r>
                        <w:r>
                          <w:rPr>
                            <w:spacing w:val="-106"/>
                            <w:w w:val="100"/>
                            <w:sz w:val="21"/>
                          </w:rPr>
                          <w:t>）</w:t>
                        </w:r>
                        <w:r>
                          <w:rPr>
                            <w:spacing w:val="-3"/>
                            <w:w w:val="100"/>
                            <w:sz w:val="21"/>
                          </w:rPr>
                          <w:t>，距离约</w:t>
                        </w:r>
                        <w:r>
                          <w:rPr>
                            <w:spacing w:val="-53"/>
                            <w:sz w:val="21"/>
                          </w:rPr>
                          <w:t xml:space="preserve"> </w:t>
                        </w:r>
                        <w:r>
                          <w:rPr>
                            <w:rFonts w:ascii="Times New Roman" w:eastAsia="Times New Roman"/>
                            <w:w w:val="100"/>
                            <w:sz w:val="21"/>
                          </w:rPr>
                          <w:t>5.</w:t>
                        </w:r>
                        <w:r>
                          <w:rPr>
                            <w:rFonts w:ascii="Times New Roman" w:eastAsia="Times New Roman"/>
                            <w:spacing w:val="-3"/>
                            <w:w w:val="100"/>
                            <w:sz w:val="21"/>
                          </w:rPr>
                          <w:t>5</w:t>
                        </w:r>
                        <w:r>
                          <w:rPr>
                            <w:rFonts w:ascii="Times New Roman" w:eastAsia="Times New Roman"/>
                            <w:w w:val="100"/>
                            <w:sz w:val="21"/>
                          </w:rPr>
                          <w:t>k</w:t>
                        </w:r>
                        <w:r>
                          <w:rPr>
                            <w:rFonts w:ascii="Times New Roman" w:eastAsia="Times New Roman"/>
                            <w:spacing w:val="-1"/>
                            <w:w w:val="100"/>
                            <w:sz w:val="21"/>
                          </w:rPr>
                          <w:t>m</w:t>
                        </w:r>
                        <w:r>
                          <w:rPr>
                            <w:spacing w:val="-9"/>
                            <w:w w:val="100"/>
                            <w:sz w:val="21"/>
                          </w:rPr>
                          <w:t>，未</w:t>
                        </w:r>
                        <w:r>
                          <w:rPr>
                            <w:spacing w:val="-3"/>
                            <w:sz w:val="21"/>
                          </w:rPr>
                          <w:t>处于生态红线范围内，符合生态保护红线管控要求</w:t>
                        </w:r>
                      </w:p>
                    </w:tc>
                  </w:tr>
                  <w:tr>
                    <w:tblPrEx>
                      <w:tblW w:w="0" w:type="auto"/>
                      <w:tblInd w:w="15" w:type="dxa"/>
                      <w:tblLayout w:type="fixed"/>
                      <w:tblCellMar>
                        <w:top w:w="0" w:type="dxa"/>
                        <w:left w:w="0" w:type="dxa"/>
                        <w:bottom w:w="0" w:type="dxa"/>
                        <w:right w:w="0" w:type="dxa"/>
                      </w:tblCellMar>
                    </w:tblPrEx>
                    <w:trPr>
                      <w:trHeight w:val="508"/>
                    </w:trPr>
                    <w:tc>
                      <w:tcPr>
                        <w:tcW w:w="547" w:type="dxa"/>
                        <w:vMerge/>
                        <w:tcBorders>
                          <w:top w:val="nil"/>
                          <w:bottom w:val="single" w:sz="6" w:space="0" w:color="000000"/>
                          <w:right w:val="single" w:sz="6" w:space="0" w:color="000000"/>
                        </w:tcBorders>
                      </w:tcPr>
                      <w:p>
                        <w:pPr>
                          <w:rPr>
                            <w:sz w:val="2"/>
                            <w:szCs w:val="2"/>
                          </w:rPr>
                        </w:pPr>
                      </w:p>
                    </w:tc>
                    <w:tc>
                      <w:tcPr>
                        <w:tcW w:w="1942" w:type="dxa"/>
                        <w:tcBorders>
                          <w:top w:val="single" w:sz="6" w:space="0" w:color="000000"/>
                          <w:left w:val="single" w:sz="6" w:space="0" w:color="000000"/>
                          <w:bottom w:val="single" w:sz="6" w:space="0" w:color="000000"/>
                          <w:right w:val="single" w:sz="6" w:space="0" w:color="000000"/>
                        </w:tcBorders>
                      </w:tcPr>
                      <w:p>
                        <w:pPr>
                          <w:pStyle w:val="TableParagraph"/>
                          <w:spacing w:before="115"/>
                          <w:ind w:left="140" w:right="112"/>
                          <w:jc w:val="center"/>
                          <w:rPr>
                            <w:rFonts w:ascii="Times New Roman"/>
                            <w:sz w:val="21"/>
                          </w:rPr>
                        </w:pPr>
                        <w:r>
                          <w:rPr>
                            <w:rFonts w:ascii="Times New Roman"/>
                            <w:sz w:val="21"/>
                          </w:rPr>
                          <w:t>YS3714021110002</w:t>
                        </w:r>
                      </w:p>
                    </w:tc>
                    <w:tc>
                      <w:tcPr>
                        <w:tcW w:w="1524" w:type="dxa"/>
                        <w:tcBorders>
                          <w:top w:val="single" w:sz="6" w:space="0" w:color="000000"/>
                          <w:left w:val="single" w:sz="6" w:space="0" w:color="000000"/>
                          <w:bottom w:val="single" w:sz="6" w:space="0" w:color="000000"/>
                          <w:right w:val="single" w:sz="6" w:space="0" w:color="000000"/>
                        </w:tcBorders>
                      </w:tcPr>
                      <w:p>
                        <w:pPr>
                          <w:pStyle w:val="TableParagraph"/>
                          <w:spacing w:before="99"/>
                          <w:ind w:left="117" w:right="88"/>
                          <w:jc w:val="center"/>
                          <w:rPr>
                            <w:sz w:val="21"/>
                          </w:rPr>
                        </w:pPr>
                        <w:r>
                          <w:rPr>
                            <w:sz w:val="21"/>
                          </w:rPr>
                          <w:t>沟盘河水库</w:t>
                        </w:r>
                      </w:p>
                    </w:tc>
                    <w:tc>
                      <w:tcPr>
                        <w:tcW w:w="1121" w:type="dxa"/>
                        <w:tcBorders>
                          <w:top w:val="single" w:sz="6" w:space="0" w:color="000000"/>
                          <w:left w:val="single" w:sz="6" w:space="0" w:color="000000"/>
                          <w:bottom w:val="single" w:sz="6" w:space="0" w:color="000000"/>
                          <w:right w:val="single" w:sz="6" w:space="0" w:color="000000"/>
                        </w:tcBorders>
                      </w:tcPr>
                      <w:p>
                        <w:pPr>
                          <w:pStyle w:val="TableParagraph"/>
                          <w:spacing w:before="111"/>
                          <w:ind w:left="124" w:right="95"/>
                          <w:jc w:val="center"/>
                          <w:rPr>
                            <w:rFonts w:ascii="Times New Roman"/>
                            <w:sz w:val="14"/>
                          </w:rPr>
                        </w:pPr>
                        <w:r>
                          <w:rPr>
                            <w:rFonts w:ascii="Times New Roman"/>
                            <w:sz w:val="21"/>
                          </w:rPr>
                          <w:t>0.99km</w:t>
                        </w:r>
                        <w:r>
                          <w:rPr>
                            <w:rFonts w:ascii="Times New Roman"/>
                            <w:position w:val="7"/>
                            <w:sz w:val="14"/>
                          </w:rPr>
                          <w:t>2</w:t>
                        </w:r>
                      </w:p>
                    </w:tc>
                    <w:tc>
                      <w:tcPr>
                        <w:tcW w:w="2912" w:type="dxa"/>
                        <w:vMerge/>
                        <w:tcBorders>
                          <w:top w:val="nil"/>
                          <w:left w:val="single" w:sz="6" w:space="0" w:color="000000"/>
                          <w:bottom w:val="single" w:sz="6" w:space="0" w:color="000000"/>
                        </w:tcBorders>
                      </w:tcPr>
                      <w:p>
                        <w:pPr>
                          <w:rPr>
                            <w:sz w:val="2"/>
                            <w:szCs w:val="2"/>
                          </w:rPr>
                        </w:pPr>
                      </w:p>
                    </w:tc>
                  </w:tr>
                  <w:tr>
                    <w:tblPrEx>
                      <w:tblW w:w="0" w:type="auto"/>
                      <w:tblInd w:w="15" w:type="dxa"/>
                      <w:tblLayout w:type="fixed"/>
                      <w:tblCellMar>
                        <w:top w:w="0" w:type="dxa"/>
                        <w:left w:w="0" w:type="dxa"/>
                        <w:bottom w:w="0" w:type="dxa"/>
                        <w:right w:w="0" w:type="dxa"/>
                      </w:tblCellMar>
                    </w:tblPrEx>
                    <w:trPr>
                      <w:trHeight w:val="511"/>
                    </w:trPr>
                    <w:tc>
                      <w:tcPr>
                        <w:tcW w:w="547" w:type="dxa"/>
                        <w:vMerge/>
                        <w:tcBorders>
                          <w:top w:val="nil"/>
                          <w:bottom w:val="single" w:sz="6" w:space="0" w:color="000000"/>
                          <w:right w:val="single" w:sz="6" w:space="0" w:color="000000"/>
                        </w:tcBorders>
                      </w:tcPr>
                      <w:p>
                        <w:pPr>
                          <w:rPr>
                            <w:sz w:val="2"/>
                            <w:szCs w:val="2"/>
                          </w:rPr>
                        </w:pPr>
                      </w:p>
                    </w:tc>
                    <w:tc>
                      <w:tcPr>
                        <w:tcW w:w="1942" w:type="dxa"/>
                        <w:tcBorders>
                          <w:top w:val="single" w:sz="6" w:space="0" w:color="000000"/>
                          <w:left w:val="single" w:sz="6" w:space="0" w:color="000000"/>
                          <w:bottom w:val="single" w:sz="6" w:space="0" w:color="000000"/>
                          <w:right w:val="single" w:sz="6" w:space="0" w:color="000000"/>
                        </w:tcBorders>
                      </w:tcPr>
                      <w:p>
                        <w:pPr>
                          <w:pStyle w:val="TableParagraph"/>
                          <w:spacing w:before="118"/>
                          <w:ind w:left="140" w:right="112"/>
                          <w:jc w:val="center"/>
                          <w:rPr>
                            <w:rFonts w:ascii="Times New Roman"/>
                            <w:sz w:val="21"/>
                          </w:rPr>
                        </w:pPr>
                        <w:r>
                          <w:rPr>
                            <w:rFonts w:ascii="Times New Roman"/>
                            <w:sz w:val="21"/>
                          </w:rPr>
                          <w:t>YS3714021110003</w:t>
                        </w:r>
                      </w:p>
                    </w:tc>
                    <w:tc>
                      <w:tcPr>
                        <w:tcW w:w="1524" w:type="dxa"/>
                        <w:tcBorders>
                          <w:top w:val="single" w:sz="6" w:space="0" w:color="000000"/>
                          <w:left w:val="single" w:sz="6" w:space="0" w:color="000000"/>
                          <w:bottom w:val="single" w:sz="6" w:space="0" w:color="000000"/>
                          <w:right w:val="single" w:sz="6" w:space="0" w:color="000000"/>
                        </w:tcBorders>
                      </w:tcPr>
                      <w:p>
                        <w:pPr>
                          <w:pStyle w:val="TableParagraph"/>
                          <w:spacing w:before="102"/>
                          <w:ind w:left="120" w:right="88"/>
                          <w:jc w:val="center"/>
                          <w:rPr>
                            <w:sz w:val="21"/>
                          </w:rPr>
                        </w:pPr>
                        <w:r>
                          <w:rPr>
                            <w:sz w:val="21"/>
                          </w:rPr>
                          <w:t>马颊河</w:t>
                        </w:r>
                      </w:p>
                    </w:tc>
                    <w:tc>
                      <w:tcPr>
                        <w:tcW w:w="1121" w:type="dxa"/>
                        <w:tcBorders>
                          <w:top w:val="single" w:sz="6" w:space="0" w:color="000000"/>
                          <w:left w:val="single" w:sz="6" w:space="0" w:color="000000"/>
                          <w:bottom w:val="single" w:sz="6" w:space="0" w:color="000000"/>
                          <w:right w:val="single" w:sz="6" w:space="0" w:color="000000"/>
                        </w:tcBorders>
                      </w:tcPr>
                      <w:p>
                        <w:pPr>
                          <w:pStyle w:val="TableParagraph"/>
                          <w:spacing w:before="113"/>
                          <w:ind w:left="124" w:right="95"/>
                          <w:jc w:val="center"/>
                          <w:rPr>
                            <w:rFonts w:ascii="Times New Roman"/>
                            <w:sz w:val="14"/>
                          </w:rPr>
                        </w:pPr>
                        <w:r>
                          <w:rPr>
                            <w:rFonts w:ascii="Times New Roman"/>
                            <w:sz w:val="21"/>
                          </w:rPr>
                          <w:t>0.55km</w:t>
                        </w:r>
                        <w:r>
                          <w:rPr>
                            <w:rFonts w:ascii="Times New Roman"/>
                            <w:position w:val="7"/>
                            <w:sz w:val="14"/>
                          </w:rPr>
                          <w:t>2</w:t>
                        </w:r>
                      </w:p>
                    </w:tc>
                    <w:tc>
                      <w:tcPr>
                        <w:tcW w:w="2912" w:type="dxa"/>
                        <w:vMerge/>
                        <w:tcBorders>
                          <w:top w:val="nil"/>
                          <w:left w:val="single" w:sz="6" w:space="0" w:color="000000"/>
                          <w:bottom w:val="single" w:sz="6" w:space="0" w:color="000000"/>
                        </w:tcBorders>
                      </w:tcPr>
                      <w:p>
                        <w:pPr>
                          <w:rPr>
                            <w:sz w:val="2"/>
                            <w:szCs w:val="2"/>
                          </w:rPr>
                        </w:pPr>
                      </w:p>
                    </w:tc>
                  </w:tr>
                  <w:tr>
                    <w:tblPrEx>
                      <w:tblW w:w="0" w:type="auto"/>
                      <w:tblInd w:w="15" w:type="dxa"/>
                      <w:tblLayout w:type="fixed"/>
                      <w:tblCellMar>
                        <w:top w:w="0" w:type="dxa"/>
                        <w:left w:w="0" w:type="dxa"/>
                        <w:bottom w:w="0" w:type="dxa"/>
                        <w:right w:w="0" w:type="dxa"/>
                      </w:tblCellMar>
                    </w:tblPrEx>
                    <w:trPr>
                      <w:trHeight w:val="279"/>
                    </w:trPr>
                    <w:tc>
                      <w:tcPr>
                        <w:tcW w:w="547" w:type="dxa"/>
                        <w:vMerge/>
                        <w:tcBorders>
                          <w:top w:val="nil"/>
                          <w:bottom w:val="single" w:sz="6" w:space="0" w:color="000000"/>
                          <w:right w:val="single" w:sz="6" w:space="0" w:color="000000"/>
                        </w:tcBorders>
                      </w:tcPr>
                      <w:p>
                        <w:pPr>
                          <w:rPr>
                            <w:sz w:val="2"/>
                            <w:szCs w:val="2"/>
                          </w:rPr>
                        </w:pPr>
                      </w:p>
                    </w:tc>
                    <w:tc>
                      <w:tcPr>
                        <w:tcW w:w="1942"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1524" w:type="dxa"/>
                        <w:tcBorders>
                          <w:top w:val="single" w:sz="6" w:space="0" w:color="000000"/>
                          <w:left w:val="single" w:sz="6" w:space="0" w:color="000000"/>
                          <w:bottom w:val="nil"/>
                          <w:right w:val="single" w:sz="6" w:space="0" w:color="000000"/>
                        </w:tcBorders>
                      </w:tcPr>
                      <w:p>
                        <w:pPr>
                          <w:pStyle w:val="TableParagraph"/>
                          <w:spacing w:before="1" w:line="259" w:lineRule="exact"/>
                          <w:ind w:left="120" w:right="88"/>
                          <w:jc w:val="center"/>
                          <w:rPr>
                            <w:sz w:val="21"/>
                          </w:rPr>
                        </w:pPr>
                        <w:r>
                          <w:rPr>
                            <w:sz w:val="21"/>
                          </w:rPr>
                          <w:t>山东减河国家</w:t>
                        </w:r>
                      </w:p>
                    </w:tc>
                    <w:tc>
                      <w:tcPr>
                        <w:tcW w:w="1121"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2912" w:type="dxa"/>
                        <w:vMerge/>
                        <w:tcBorders>
                          <w:top w:val="nil"/>
                          <w:left w:val="single" w:sz="6" w:space="0" w:color="000000"/>
                          <w:bottom w:val="single" w:sz="6" w:space="0" w:color="000000"/>
                        </w:tcBorders>
                      </w:tcPr>
                      <w:p>
                        <w:pPr>
                          <w:rPr>
                            <w:sz w:val="2"/>
                            <w:szCs w:val="2"/>
                          </w:rPr>
                        </w:pPr>
                      </w:p>
                    </w:tc>
                  </w:tr>
                  <w:tr>
                    <w:tblPrEx>
                      <w:tblW w:w="0" w:type="auto"/>
                      <w:tblInd w:w="15" w:type="dxa"/>
                      <w:tblLayout w:type="fixed"/>
                      <w:tblCellMar>
                        <w:top w:w="0" w:type="dxa"/>
                        <w:left w:w="0" w:type="dxa"/>
                        <w:bottom w:w="0" w:type="dxa"/>
                        <w:right w:w="0" w:type="dxa"/>
                      </w:tblCellMar>
                    </w:tblPrEx>
                    <w:trPr>
                      <w:trHeight w:val="312"/>
                    </w:trPr>
                    <w:tc>
                      <w:tcPr>
                        <w:tcW w:w="547" w:type="dxa"/>
                        <w:vMerge/>
                        <w:tcBorders>
                          <w:top w:val="nil"/>
                          <w:bottom w:val="single" w:sz="6" w:space="0" w:color="000000"/>
                          <w:right w:val="single" w:sz="6" w:space="0" w:color="000000"/>
                        </w:tcBorders>
                      </w:tcPr>
                      <w:p>
                        <w:pPr>
                          <w:rPr>
                            <w:sz w:val="2"/>
                            <w:szCs w:val="2"/>
                          </w:rPr>
                        </w:pPr>
                      </w:p>
                    </w:tc>
                    <w:tc>
                      <w:tcPr>
                        <w:tcW w:w="1942" w:type="dxa"/>
                        <w:tcBorders>
                          <w:top w:val="nil"/>
                          <w:left w:val="single" w:sz="6" w:space="0" w:color="000000"/>
                          <w:bottom w:val="nil"/>
                          <w:right w:val="single" w:sz="6" w:space="0" w:color="000000"/>
                        </w:tcBorders>
                      </w:tcPr>
                      <w:p>
                        <w:pPr>
                          <w:pStyle w:val="TableParagraph"/>
                          <w:spacing w:before="37"/>
                          <w:ind w:left="140" w:right="112"/>
                          <w:jc w:val="center"/>
                          <w:rPr>
                            <w:rFonts w:ascii="Times New Roman"/>
                            <w:sz w:val="21"/>
                          </w:rPr>
                        </w:pPr>
                        <w:r>
                          <w:rPr>
                            <w:rFonts w:ascii="Times New Roman"/>
                            <w:sz w:val="21"/>
                          </w:rPr>
                          <w:t>YS3714021110004</w:t>
                        </w:r>
                      </w:p>
                    </w:tc>
                    <w:tc>
                      <w:tcPr>
                        <w:tcW w:w="1524" w:type="dxa"/>
                        <w:tcBorders>
                          <w:top w:val="nil"/>
                          <w:left w:val="single" w:sz="6" w:space="0" w:color="000000"/>
                          <w:bottom w:val="nil"/>
                          <w:right w:val="single" w:sz="6" w:space="0" w:color="000000"/>
                        </w:tcBorders>
                      </w:tcPr>
                      <w:p>
                        <w:pPr>
                          <w:pStyle w:val="TableParagraph"/>
                          <w:spacing w:before="20"/>
                          <w:ind w:left="120" w:right="88"/>
                          <w:jc w:val="center"/>
                          <w:rPr>
                            <w:sz w:val="21"/>
                          </w:rPr>
                        </w:pPr>
                        <w:r>
                          <w:rPr>
                            <w:sz w:val="21"/>
                          </w:rPr>
                          <w:t>湿地自然公园</w:t>
                        </w:r>
                      </w:p>
                    </w:tc>
                    <w:tc>
                      <w:tcPr>
                        <w:tcW w:w="1121" w:type="dxa"/>
                        <w:tcBorders>
                          <w:top w:val="nil"/>
                          <w:left w:val="single" w:sz="6" w:space="0" w:color="000000"/>
                          <w:bottom w:val="nil"/>
                          <w:right w:val="single" w:sz="6" w:space="0" w:color="000000"/>
                        </w:tcBorders>
                      </w:tcPr>
                      <w:p>
                        <w:pPr>
                          <w:pStyle w:val="TableParagraph"/>
                          <w:spacing w:before="32"/>
                          <w:ind w:left="124" w:right="95"/>
                          <w:jc w:val="center"/>
                          <w:rPr>
                            <w:rFonts w:ascii="Times New Roman"/>
                            <w:sz w:val="14"/>
                          </w:rPr>
                        </w:pPr>
                        <w:r>
                          <w:rPr>
                            <w:rFonts w:ascii="Times New Roman"/>
                            <w:sz w:val="21"/>
                          </w:rPr>
                          <w:t>3.21km</w:t>
                        </w:r>
                        <w:r>
                          <w:rPr>
                            <w:rFonts w:ascii="Times New Roman"/>
                            <w:position w:val="7"/>
                            <w:sz w:val="14"/>
                          </w:rPr>
                          <w:t>2</w:t>
                        </w:r>
                      </w:p>
                    </w:tc>
                    <w:tc>
                      <w:tcPr>
                        <w:tcW w:w="2912" w:type="dxa"/>
                        <w:vMerge/>
                        <w:tcBorders>
                          <w:top w:val="nil"/>
                          <w:left w:val="single" w:sz="6" w:space="0" w:color="000000"/>
                          <w:bottom w:val="single" w:sz="6" w:space="0" w:color="000000"/>
                        </w:tcBorders>
                      </w:tcPr>
                      <w:p>
                        <w:pPr>
                          <w:rPr>
                            <w:sz w:val="2"/>
                            <w:szCs w:val="2"/>
                          </w:rPr>
                        </w:pPr>
                      </w:p>
                    </w:tc>
                  </w:tr>
                  <w:tr>
                    <w:tblPrEx>
                      <w:tblW w:w="0" w:type="auto"/>
                      <w:tblInd w:w="15" w:type="dxa"/>
                      <w:tblLayout w:type="fixed"/>
                      <w:tblCellMar>
                        <w:top w:w="0" w:type="dxa"/>
                        <w:left w:w="0" w:type="dxa"/>
                        <w:bottom w:w="0" w:type="dxa"/>
                        <w:right w:w="0" w:type="dxa"/>
                      </w:tblCellMar>
                    </w:tblPrEx>
                    <w:trPr>
                      <w:trHeight w:val="318"/>
                    </w:trPr>
                    <w:tc>
                      <w:tcPr>
                        <w:tcW w:w="547" w:type="dxa"/>
                        <w:vMerge/>
                        <w:tcBorders>
                          <w:top w:val="nil"/>
                          <w:bottom w:val="single" w:sz="6" w:space="0" w:color="000000"/>
                          <w:right w:val="single" w:sz="6" w:space="0" w:color="000000"/>
                        </w:tcBorders>
                      </w:tcPr>
                      <w:p>
                        <w:pPr>
                          <w:rPr>
                            <w:sz w:val="2"/>
                            <w:szCs w:val="2"/>
                          </w:rPr>
                        </w:pPr>
                      </w:p>
                    </w:tc>
                    <w:tc>
                      <w:tcPr>
                        <w:tcW w:w="1942" w:type="dxa"/>
                        <w:tcBorders>
                          <w:top w:val="nil"/>
                          <w:left w:val="single" w:sz="6" w:space="0" w:color="000000"/>
                          <w:bottom w:val="single" w:sz="6" w:space="0" w:color="000000"/>
                          <w:right w:val="single" w:sz="6" w:space="0" w:color="000000"/>
                        </w:tcBorders>
                      </w:tcPr>
                      <w:p>
                        <w:pPr>
                          <w:pStyle w:val="TableParagraph"/>
                          <w:rPr>
                            <w:rFonts w:ascii="Times New Roman"/>
                            <w:sz w:val="22"/>
                          </w:rPr>
                        </w:pPr>
                      </w:p>
                    </w:tc>
                    <w:tc>
                      <w:tcPr>
                        <w:tcW w:w="1524" w:type="dxa"/>
                        <w:tcBorders>
                          <w:top w:val="nil"/>
                          <w:left w:val="single" w:sz="6" w:space="0" w:color="000000"/>
                          <w:bottom w:val="single" w:sz="6" w:space="0" w:color="000000"/>
                          <w:right w:val="single" w:sz="6" w:space="0" w:color="000000"/>
                        </w:tcBorders>
                      </w:tcPr>
                      <w:p>
                        <w:pPr>
                          <w:pStyle w:val="TableParagraph"/>
                          <w:spacing w:before="5"/>
                          <w:ind w:left="117" w:right="88"/>
                          <w:jc w:val="center"/>
                          <w:rPr>
                            <w:sz w:val="21"/>
                          </w:rPr>
                        </w:pPr>
                        <w:r>
                          <w:rPr>
                            <w:sz w:val="21"/>
                          </w:rPr>
                          <w:t>（试点）</w:t>
                        </w:r>
                      </w:p>
                    </w:tc>
                    <w:tc>
                      <w:tcPr>
                        <w:tcW w:w="1121" w:type="dxa"/>
                        <w:tcBorders>
                          <w:top w:val="nil"/>
                          <w:left w:val="single" w:sz="6" w:space="0" w:color="000000"/>
                          <w:bottom w:val="single" w:sz="6" w:space="0" w:color="000000"/>
                          <w:right w:val="single" w:sz="6" w:space="0" w:color="000000"/>
                        </w:tcBorders>
                      </w:tcPr>
                      <w:p>
                        <w:pPr>
                          <w:pStyle w:val="TableParagraph"/>
                          <w:rPr>
                            <w:rFonts w:ascii="Times New Roman"/>
                            <w:sz w:val="22"/>
                          </w:rPr>
                        </w:pPr>
                      </w:p>
                    </w:tc>
                    <w:tc>
                      <w:tcPr>
                        <w:tcW w:w="2912" w:type="dxa"/>
                        <w:vMerge/>
                        <w:tcBorders>
                          <w:top w:val="nil"/>
                          <w:left w:val="single" w:sz="6" w:space="0" w:color="000000"/>
                          <w:bottom w:val="single" w:sz="6" w:space="0" w:color="000000"/>
                        </w:tcBorders>
                      </w:tcPr>
                      <w:p>
                        <w:pPr>
                          <w:rPr>
                            <w:sz w:val="2"/>
                            <w:szCs w:val="2"/>
                          </w:rPr>
                        </w:pPr>
                      </w:p>
                    </w:tc>
                  </w:tr>
                  <w:tr>
                    <w:tblPrEx>
                      <w:tblW w:w="0" w:type="auto"/>
                      <w:tblInd w:w="15" w:type="dxa"/>
                      <w:tblLayout w:type="fixed"/>
                      <w:tblCellMar>
                        <w:top w:w="0" w:type="dxa"/>
                        <w:left w:w="0" w:type="dxa"/>
                        <w:bottom w:w="0" w:type="dxa"/>
                        <w:right w:w="0" w:type="dxa"/>
                      </w:tblCellMar>
                    </w:tblPrEx>
                    <w:trPr>
                      <w:trHeight w:val="277"/>
                    </w:trPr>
                    <w:tc>
                      <w:tcPr>
                        <w:tcW w:w="547" w:type="dxa"/>
                        <w:vMerge w:val="restart"/>
                        <w:tcBorders>
                          <w:top w:val="single" w:sz="6" w:space="0" w:color="000000"/>
                          <w:right w:val="single" w:sz="6" w:space="0" w:color="000000"/>
                        </w:tcBorders>
                      </w:tcPr>
                      <w:p>
                        <w:pPr>
                          <w:pStyle w:val="TableParagraph"/>
                          <w:spacing w:before="1" w:line="278" w:lineRule="auto"/>
                          <w:ind w:left="167" w:right="143"/>
                          <w:jc w:val="both"/>
                          <w:rPr>
                            <w:sz w:val="21"/>
                          </w:rPr>
                        </w:pPr>
                        <w:r>
                          <w:rPr>
                            <w:sz w:val="21"/>
                          </w:rPr>
                          <w:t>一般生态管控空</w:t>
                        </w:r>
                      </w:p>
                      <w:p>
                        <w:pPr>
                          <w:pStyle w:val="TableParagraph"/>
                          <w:spacing w:before="9"/>
                          <w:ind w:left="167"/>
                          <w:rPr>
                            <w:sz w:val="21"/>
                          </w:rPr>
                        </w:pPr>
                        <w:r>
                          <w:rPr>
                            <w:w w:val="100"/>
                            <w:sz w:val="21"/>
                          </w:rPr>
                          <w:t>间</w:t>
                        </w:r>
                      </w:p>
                    </w:tc>
                    <w:tc>
                      <w:tcPr>
                        <w:tcW w:w="3466" w:type="dxa"/>
                        <w:gridSpan w:val="2"/>
                        <w:tcBorders>
                          <w:top w:val="single" w:sz="6" w:space="0" w:color="000000"/>
                          <w:left w:val="single" w:sz="6" w:space="0" w:color="000000"/>
                          <w:bottom w:val="nil"/>
                          <w:right w:val="single" w:sz="6" w:space="0" w:color="000000"/>
                        </w:tcBorders>
                      </w:tcPr>
                      <w:p>
                        <w:pPr>
                          <w:pStyle w:val="TableParagraph"/>
                          <w:spacing w:before="1" w:line="256" w:lineRule="exact"/>
                          <w:ind w:left="163"/>
                          <w:rPr>
                            <w:sz w:val="21"/>
                          </w:rPr>
                        </w:pPr>
                        <w:r>
                          <w:rPr>
                            <w:sz w:val="21"/>
                          </w:rPr>
                          <w:t>一般生态空间原则上按禁止开发区</w:t>
                        </w:r>
                      </w:p>
                    </w:tc>
                    <w:tc>
                      <w:tcPr>
                        <w:tcW w:w="1121"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2912" w:type="dxa"/>
                        <w:tcBorders>
                          <w:top w:val="single" w:sz="6" w:space="0" w:color="000000"/>
                          <w:left w:val="single" w:sz="6" w:space="0" w:color="000000"/>
                          <w:bottom w:val="nil"/>
                        </w:tcBorders>
                      </w:tcPr>
                      <w:p>
                        <w:pPr>
                          <w:pStyle w:val="TableParagraph"/>
                          <w:rPr>
                            <w:rFonts w:ascii="Times New Roman"/>
                            <w:sz w:val="20"/>
                          </w:rPr>
                        </w:pPr>
                      </w:p>
                    </w:tc>
                  </w:tr>
                  <w:tr>
                    <w:tblPrEx>
                      <w:tblW w:w="0" w:type="auto"/>
                      <w:tblInd w:w="15" w:type="dxa"/>
                      <w:tblLayout w:type="fixed"/>
                      <w:tblCellMar>
                        <w:top w:w="0" w:type="dxa"/>
                        <w:left w:w="0" w:type="dxa"/>
                        <w:bottom w:w="0" w:type="dxa"/>
                        <w:right w:w="0" w:type="dxa"/>
                      </w:tblCellMar>
                    </w:tblPrEx>
                    <w:trPr>
                      <w:trHeight w:val="283"/>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bottom w:val="nil"/>
                          <w:right w:val="single" w:sz="6" w:space="0" w:color="000000"/>
                        </w:tcBorders>
                      </w:tcPr>
                      <w:p>
                        <w:pPr>
                          <w:pStyle w:val="TableParagraph"/>
                          <w:spacing w:before="8" w:line="255" w:lineRule="exact"/>
                          <w:ind w:left="163"/>
                          <w:rPr>
                            <w:sz w:val="21"/>
                          </w:rPr>
                        </w:pPr>
                        <w:r>
                          <w:rPr>
                            <w:sz w:val="21"/>
                          </w:rPr>
                          <w:t>和限制开发区域的要求进行管理。</w:t>
                        </w:r>
                      </w:p>
                    </w:tc>
                    <w:tc>
                      <w:tcPr>
                        <w:tcW w:w="1121" w:type="dxa"/>
                        <w:tcBorders>
                          <w:top w:val="nil"/>
                          <w:left w:val="single" w:sz="6" w:space="0" w:color="000000"/>
                          <w:bottom w:val="nil"/>
                          <w:right w:val="single" w:sz="6" w:space="0" w:color="000000"/>
                        </w:tcBorders>
                      </w:tcPr>
                      <w:p>
                        <w:pPr>
                          <w:pStyle w:val="TableParagraph"/>
                          <w:rPr>
                            <w:rFonts w:ascii="Times New Roman"/>
                            <w:sz w:val="20"/>
                          </w:rPr>
                        </w:pPr>
                      </w:p>
                    </w:tc>
                    <w:tc>
                      <w:tcPr>
                        <w:tcW w:w="2912" w:type="dxa"/>
                        <w:tcBorders>
                          <w:top w:val="nil"/>
                          <w:left w:val="single" w:sz="6" w:space="0" w:color="000000"/>
                          <w:bottom w:val="nil"/>
                        </w:tcBorders>
                      </w:tcPr>
                      <w:p>
                        <w:pPr>
                          <w:pStyle w:val="TableParagraph"/>
                          <w:rPr>
                            <w:rFonts w:ascii="Times New Roman"/>
                            <w:sz w:val="20"/>
                          </w:rPr>
                        </w:pPr>
                      </w:p>
                    </w:tc>
                  </w:tr>
                  <w:tr>
                    <w:tblPrEx>
                      <w:tblW w:w="0" w:type="auto"/>
                      <w:tblInd w:w="15" w:type="dxa"/>
                      <w:tblLayout w:type="fixed"/>
                      <w:tblCellMar>
                        <w:top w:w="0" w:type="dxa"/>
                        <w:left w:w="0" w:type="dxa"/>
                        <w:bottom w:w="0" w:type="dxa"/>
                        <w:right w:w="0" w:type="dxa"/>
                      </w:tblCellMar>
                    </w:tblPrEx>
                    <w:trPr>
                      <w:trHeight w:val="283"/>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bottom w:val="nil"/>
                          <w:right w:val="single" w:sz="6" w:space="0" w:color="000000"/>
                        </w:tcBorders>
                      </w:tcPr>
                      <w:p>
                        <w:pPr>
                          <w:pStyle w:val="TableParagraph"/>
                          <w:spacing w:before="7" w:line="256" w:lineRule="exact"/>
                          <w:ind w:left="163"/>
                          <w:rPr>
                            <w:sz w:val="21"/>
                          </w:rPr>
                        </w:pPr>
                        <w:r>
                          <w:rPr>
                            <w:sz w:val="21"/>
                          </w:rPr>
                          <w:t>对一般生态空间依法实行区域准入</w:t>
                        </w:r>
                      </w:p>
                    </w:tc>
                    <w:tc>
                      <w:tcPr>
                        <w:tcW w:w="1121" w:type="dxa"/>
                        <w:tcBorders>
                          <w:top w:val="nil"/>
                          <w:left w:val="single" w:sz="6" w:space="0" w:color="000000"/>
                          <w:bottom w:val="nil"/>
                          <w:right w:val="single" w:sz="6" w:space="0" w:color="000000"/>
                        </w:tcBorders>
                      </w:tcPr>
                      <w:p>
                        <w:pPr>
                          <w:pStyle w:val="TableParagraph"/>
                          <w:rPr>
                            <w:rFonts w:ascii="Times New Roman"/>
                            <w:sz w:val="20"/>
                          </w:rPr>
                        </w:pPr>
                      </w:p>
                    </w:tc>
                    <w:tc>
                      <w:tcPr>
                        <w:tcW w:w="2912" w:type="dxa"/>
                        <w:tcBorders>
                          <w:top w:val="nil"/>
                          <w:left w:val="single" w:sz="6" w:space="0" w:color="000000"/>
                          <w:bottom w:val="nil"/>
                        </w:tcBorders>
                      </w:tcPr>
                      <w:p>
                        <w:pPr>
                          <w:pStyle w:val="TableParagraph"/>
                          <w:rPr>
                            <w:rFonts w:ascii="Times New Roman"/>
                            <w:sz w:val="20"/>
                          </w:rPr>
                        </w:pPr>
                      </w:p>
                    </w:tc>
                  </w:tr>
                  <w:tr>
                    <w:tblPrEx>
                      <w:tblW w:w="0" w:type="auto"/>
                      <w:tblInd w:w="15" w:type="dxa"/>
                      <w:tblLayout w:type="fixed"/>
                      <w:tblCellMar>
                        <w:top w:w="0" w:type="dxa"/>
                        <w:left w:w="0" w:type="dxa"/>
                        <w:bottom w:w="0" w:type="dxa"/>
                        <w:right w:w="0" w:type="dxa"/>
                      </w:tblCellMar>
                    </w:tblPrEx>
                    <w:trPr>
                      <w:trHeight w:val="596"/>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bottom w:val="nil"/>
                          <w:right w:val="single" w:sz="6" w:space="0" w:color="000000"/>
                        </w:tcBorders>
                      </w:tcPr>
                      <w:p>
                        <w:pPr>
                          <w:pStyle w:val="TableParagraph"/>
                          <w:spacing w:before="8"/>
                          <w:ind w:left="163"/>
                          <w:rPr>
                            <w:sz w:val="21"/>
                          </w:rPr>
                        </w:pPr>
                        <w:r>
                          <w:rPr>
                            <w:spacing w:val="-3"/>
                            <w:sz w:val="21"/>
                          </w:rPr>
                          <w:t>和用途转用许可制度，严格控制各</w:t>
                        </w:r>
                      </w:p>
                      <w:p>
                        <w:pPr>
                          <w:pStyle w:val="TableParagraph"/>
                          <w:spacing w:before="43" w:line="256" w:lineRule="exact"/>
                          <w:ind w:left="163"/>
                          <w:rPr>
                            <w:sz w:val="21"/>
                          </w:rPr>
                        </w:pPr>
                        <w:r>
                          <w:rPr>
                            <w:spacing w:val="-3"/>
                            <w:sz w:val="21"/>
                          </w:rPr>
                          <w:t>类开发利用活动对生态空间的占用</w:t>
                        </w:r>
                      </w:p>
                    </w:tc>
                    <w:tc>
                      <w:tcPr>
                        <w:tcW w:w="1121" w:type="dxa"/>
                        <w:tcBorders>
                          <w:top w:val="nil"/>
                          <w:left w:val="single" w:sz="6" w:space="0" w:color="000000"/>
                          <w:bottom w:val="nil"/>
                          <w:right w:val="single" w:sz="6" w:space="0" w:color="000000"/>
                        </w:tcBorders>
                      </w:tcPr>
                      <w:p>
                        <w:pPr>
                          <w:pStyle w:val="TableParagraph"/>
                          <w:spacing w:before="41"/>
                          <w:ind w:left="125" w:right="95"/>
                          <w:jc w:val="center"/>
                          <w:rPr>
                            <w:rFonts w:ascii="Times New Roman"/>
                            <w:sz w:val="21"/>
                          </w:rPr>
                        </w:pPr>
                        <w:r>
                          <w:rPr>
                            <w:rFonts w:ascii="Times New Roman"/>
                            <w:sz w:val="21"/>
                          </w:rPr>
                          <w:t>574.60km</w:t>
                        </w:r>
                      </w:p>
                      <w:p>
                        <w:pPr>
                          <w:pStyle w:val="TableParagraph"/>
                          <w:spacing w:before="33"/>
                          <w:ind w:left="29"/>
                          <w:jc w:val="center"/>
                          <w:rPr>
                            <w:rFonts w:ascii="Times New Roman"/>
                            <w:sz w:val="14"/>
                          </w:rPr>
                        </w:pPr>
                        <w:r>
                          <w:rPr>
                            <w:rFonts w:ascii="Times New Roman"/>
                            <w:w w:val="99"/>
                            <w:sz w:val="14"/>
                          </w:rPr>
                          <w:t>2</w:t>
                        </w:r>
                      </w:p>
                    </w:tc>
                    <w:tc>
                      <w:tcPr>
                        <w:tcW w:w="2912" w:type="dxa"/>
                        <w:tcBorders>
                          <w:top w:val="nil"/>
                          <w:left w:val="single" w:sz="6" w:space="0" w:color="000000"/>
                          <w:bottom w:val="nil"/>
                        </w:tcBorders>
                      </w:tcPr>
                      <w:p>
                        <w:pPr>
                          <w:pStyle w:val="TableParagraph"/>
                          <w:spacing w:before="8"/>
                          <w:ind w:left="183" w:right="146"/>
                          <w:jc w:val="center"/>
                          <w:rPr>
                            <w:sz w:val="21"/>
                          </w:rPr>
                        </w:pPr>
                        <w:r>
                          <w:rPr>
                            <w:sz w:val="21"/>
                          </w:rPr>
                          <w:t>拟建项目不涉及一般生态管</w:t>
                        </w:r>
                      </w:p>
                      <w:p>
                        <w:pPr>
                          <w:pStyle w:val="TableParagraph"/>
                          <w:spacing w:before="43" w:line="256" w:lineRule="exact"/>
                          <w:ind w:left="183" w:right="144"/>
                          <w:jc w:val="center"/>
                          <w:rPr>
                            <w:sz w:val="21"/>
                          </w:rPr>
                        </w:pPr>
                        <w:r>
                          <w:rPr>
                            <w:sz w:val="21"/>
                          </w:rPr>
                          <w:t>控空间</w:t>
                        </w:r>
                      </w:p>
                    </w:tc>
                  </w:tr>
                  <w:tr>
                    <w:tblPrEx>
                      <w:tblW w:w="0" w:type="auto"/>
                      <w:tblInd w:w="15" w:type="dxa"/>
                      <w:tblLayout w:type="fixed"/>
                      <w:tblCellMar>
                        <w:top w:w="0" w:type="dxa"/>
                        <w:left w:w="0" w:type="dxa"/>
                        <w:bottom w:w="0" w:type="dxa"/>
                        <w:right w:w="0" w:type="dxa"/>
                      </w:tblCellMar>
                    </w:tblPrEx>
                    <w:trPr>
                      <w:trHeight w:val="283"/>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bottom w:val="nil"/>
                          <w:right w:val="single" w:sz="6" w:space="0" w:color="000000"/>
                        </w:tcBorders>
                      </w:tcPr>
                      <w:p>
                        <w:pPr>
                          <w:pStyle w:val="TableParagraph"/>
                          <w:spacing w:before="8" w:line="255" w:lineRule="exact"/>
                          <w:ind w:left="163"/>
                          <w:rPr>
                            <w:sz w:val="21"/>
                          </w:rPr>
                        </w:pPr>
                        <w:r>
                          <w:rPr>
                            <w:sz w:val="21"/>
                          </w:rPr>
                          <w:t>和扰动，确保依法保护的生态空间</w:t>
                        </w:r>
                      </w:p>
                    </w:tc>
                    <w:tc>
                      <w:tcPr>
                        <w:tcW w:w="1121" w:type="dxa"/>
                        <w:tcBorders>
                          <w:top w:val="nil"/>
                          <w:left w:val="single" w:sz="6" w:space="0" w:color="000000"/>
                          <w:bottom w:val="nil"/>
                          <w:right w:val="single" w:sz="6" w:space="0" w:color="000000"/>
                        </w:tcBorders>
                      </w:tcPr>
                      <w:p>
                        <w:pPr>
                          <w:pStyle w:val="TableParagraph"/>
                          <w:rPr>
                            <w:rFonts w:ascii="Times New Roman"/>
                            <w:sz w:val="20"/>
                          </w:rPr>
                        </w:pPr>
                      </w:p>
                    </w:tc>
                    <w:tc>
                      <w:tcPr>
                        <w:tcW w:w="2912" w:type="dxa"/>
                        <w:tcBorders>
                          <w:top w:val="nil"/>
                          <w:left w:val="single" w:sz="6" w:space="0" w:color="000000"/>
                          <w:bottom w:val="nil"/>
                        </w:tcBorders>
                      </w:tcPr>
                      <w:p>
                        <w:pPr>
                          <w:pStyle w:val="TableParagraph"/>
                          <w:rPr>
                            <w:rFonts w:ascii="Times New Roman"/>
                            <w:sz w:val="20"/>
                          </w:rPr>
                        </w:pPr>
                      </w:p>
                    </w:tc>
                  </w:tr>
                  <w:tr>
                    <w:tblPrEx>
                      <w:tblW w:w="0" w:type="auto"/>
                      <w:tblInd w:w="15" w:type="dxa"/>
                      <w:tblLayout w:type="fixed"/>
                      <w:tblCellMar>
                        <w:top w:w="0" w:type="dxa"/>
                        <w:left w:w="0" w:type="dxa"/>
                        <w:bottom w:w="0" w:type="dxa"/>
                        <w:right w:w="0" w:type="dxa"/>
                      </w:tblCellMar>
                    </w:tblPrEx>
                    <w:trPr>
                      <w:trHeight w:val="283"/>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bottom w:val="nil"/>
                          <w:right w:val="single" w:sz="6" w:space="0" w:color="000000"/>
                        </w:tcBorders>
                      </w:tcPr>
                      <w:p>
                        <w:pPr>
                          <w:pStyle w:val="TableParagraph"/>
                          <w:spacing w:before="7" w:line="257" w:lineRule="exact"/>
                          <w:ind w:left="163"/>
                          <w:rPr>
                            <w:sz w:val="21"/>
                          </w:rPr>
                        </w:pPr>
                        <w:r>
                          <w:rPr>
                            <w:sz w:val="21"/>
                          </w:rPr>
                          <w:t>面积不减少，生态功能不降低，生</w:t>
                        </w:r>
                      </w:p>
                    </w:tc>
                    <w:tc>
                      <w:tcPr>
                        <w:tcW w:w="1121" w:type="dxa"/>
                        <w:tcBorders>
                          <w:top w:val="nil"/>
                          <w:left w:val="single" w:sz="6" w:space="0" w:color="000000"/>
                          <w:bottom w:val="nil"/>
                          <w:right w:val="single" w:sz="6" w:space="0" w:color="000000"/>
                        </w:tcBorders>
                      </w:tcPr>
                      <w:p>
                        <w:pPr>
                          <w:pStyle w:val="TableParagraph"/>
                          <w:rPr>
                            <w:rFonts w:ascii="Times New Roman"/>
                            <w:sz w:val="20"/>
                          </w:rPr>
                        </w:pPr>
                      </w:p>
                    </w:tc>
                    <w:tc>
                      <w:tcPr>
                        <w:tcW w:w="2912" w:type="dxa"/>
                        <w:tcBorders>
                          <w:top w:val="nil"/>
                          <w:left w:val="single" w:sz="6" w:space="0" w:color="000000"/>
                          <w:bottom w:val="nil"/>
                        </w:tcBorders>
                      </w:tcPr>
                      <w:p>
                        <w:pPr>
                          <w:pStyle w:val="TableParagraph"/>
                          <w:rPr>
                            <w:rFonts w:ascii="Times New Roman"/>
                            <w:sz w:val="20"/>
                          </w:rPr>
                        </w:pPr>
                      </w:p>
                    </w:tc>
                  </w:tr>
                  <w:tr>
                    <w:tblPrEx>
                      <w:tblW w:w="0" w:type="auto"/>
                      <w:tblInd w:w="15" w:type="dxa"/>
                      <w:tblLayout w:type="fixed"/>
                      <w:tblCellMar>
                        <w:top w:w="0" w:type="dxa"/>
                        <w:left w:w="0" w:type="dxa"/>
                        <w:bottom w:w="0" w:type="dxa"/>
                        <w:right w:w="0" w:type="dxa"/>
                      </w:tblCellMar>
                    </w:tblPrEx>
                    <w:trPr>
                      <w:trHeight w:val="320"/>
                    </w:trPr>
                    <w:tc>
                      <w:tcPr>
                        <w:tcW w:w="547" w:type="dxa"/>
                        <w:vMerge/>
                        <w:tcBorders>
                          <w:top w:val="nil"/>
                          <w:right w:val="single" w:sz="6" w:space="0" w:color="000000"/>
                        </w:tcBorders>
                      </w:tcPr>
                      <w:p>
                        <w:pPr>
                          <w:rPr>
                            <w:sz w:val="2"/>
                            <w:szCs w:val="2"/>
                          </w:rPr>
                        </w:pPr>
                      </w:p>
                    </w:tc>
                    <w:tc>
                      <w:tcPr>
                        <w:tcW w:w="3466" w:type="dxa"/>
                        <w:gridSpan w:val="2"/>
                        <w:tcBorders>
                          <w:top w:val="nil"/>
                          <w:left w:val="single" w:sz="6" w:space="0" w:color="000000"/>
                          <w:right w:val="single" w:sz="6" w:space="0" w:color="000000"/>
                        </w:tcBorders>
                      </w:tcPr>
                      <w:p>
                        <w:pPr>
                          <w:pStyle w:val="TableParagraph"/>
                          <w:spacing w:before="8"/>
                          <w:ind w:left="477"/>
                          <w:rPr>
                            <w:sz w:val="21"/>
                          </w:rPr>
                        </w:pPr>
                        <w:r>
                          <w:rPr>
                            <w:sz w:val="21"/>
                          </w:rPr>
                          <w:t>态服务保障能力逐渐提高。</w:t>
                        </w:r>
                      </w:p>
                    </w:tc>
                    <w:tc>
                      <w:tcPr>
                        <w:tcW w:w="1121" w:type="dxa"/>
                        <w:tcBorders>
                          <w:top w:val="nil"/>
                          <w:left w:val="single" w:sz="6" w:space="0" w:color="000000"/>
                          <w:right w:val="single" w:sz="6" w:space="0" w:color="000000"/>
                        </w:tcBorders>
                      </w:tcPr>
                      <w:p>
                        <w:pPr>
                          <w:pStyle w:val="TableParagraph"/>
                          <w:rPr>
                            <w:rFonts w:ascii="Times New Roman"/>
                            <w:sz w:val="22"/>
                          </w:rPr>
                        </w:pPr>
                      </w:p>
                    </w:tc>
                    <w:tc>
                      <w:tcPr>
                        <w:tcW w:w="2912" w:type="dxa"/>
                        <w:tcBorders>
                          <w:top w:val="nil"/>
                          <w:left w:val="single" w:sz="6" w:space="0" w:color="000000"/>
                        </w:tcBorders>
                      </w:tcPr>
                      <w:p>
                        <w:pPr>
                          <w:pStyle w:val="TableParagraph"/>
                          <w:rPr>
                            <w:rFonts w:ascii="Times New Roman"/>
                            <w:sz w:val="22"/>
                          </w:rPr>
                        </w:pPr>
                      </w:p>
                    </w:tc>
                  </w:tr>
                </w:tbl>
                <w:p>
                  <w:pPr>
                    <w:pStyle w:val="BodyText"/>
                  </w:pPr>
                </w:p>
              </w:txbxContent>
            </v:textbox>
          </v:shape>
        </w:pict>
      </w:r>
      <w:r>
        <w:pict>
          <v:shape id="_x0000_s1032" o:spid="_x0000_s1026" type="#_x0000_t202" style="width:402.4pt;height:302.95pt;margin-top:364.1pt;margin-left:106.9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554"/>
                    <w:gridCol w:w="1936"/>
                    <w:gridCol w:w="1524"/>
                    <w:gridCol w:w="1115"/>
                    <w:gridCol w:w="2919"/>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657"/>
                    </w:trPr>
                    <w:tc>
                      <w:tcPr>
                        <w:tcW w:w="554" w:type="dxa"/>
                      </w:tcPr>
                      <w:p>
                        <w:pPr>
                          <w:pStyle w:val="TableParagraph"/>
                          <w:rPr>
                            <w:rFonts w:ascii="Times New Roman"/>
                            <w:sz w:val="22"/>
                          </w:rPr>
                        </w:pPr>
                      </w:p>
                    </w:tc>
                    <w:tc>
                      <w:tcPr>
                        <w:tcW w:w="1936" w:type="dxa"/>
                      </w:tcPr>
                      <w:p>
                        <w:pPr>
                          <w:pStyle w:val="TableParagraph"/>
                          <w:rPr>
                            <w:rFonts w:ascii="Times New Roman"/>
                            <w:sz w:val="22"/>
                          </w:rPr>
                        </w:pPr>
                      </w:p>
                    </w:tc>
                    <w:tc>
                      <w:tcPr>
                        <w:tcW w:w="1524" w:type="dxa"/>
                      </w:tcPr>
                      <w:p>
                        <w:pPr>
                          <w:pStyle w:val="TableParagraph"/>
                          <w:rPr>
                            <w:rFonts w:ascii="Times New Roman"/>
                            <w:sz w:val="22"/>
                          </w:rPr>
                        </w:pPr>
                      </w:p>
                    </w:tc>
                    <w:tc>
                      <w:tcPr>
                        <w:tcW w:w="1115" w:type="dxa"/>
                      </w:tcPr>
                      <w:p>
                        <w:pPr>
                          <w:pStyle w:val="TableParagraph"/>
                          <w:rPr>
                            <w:rFonts w:ascii="Times New Roman"/>
                            <w:sz w:val="22"/>
                          </w:rPr>
                        </w:pPr>
                      </w:p>
                    </w:tc>
                    <w:tc>
                      <w:tcPr>
                        <w:tcW w:w="2919"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859"/>
                    </w:trPr>
                    <w:tc>
                      <w:tcPr>
                        <w:tcW w:w="554" w:type="dxa"/>
                        <w:vMerge w:val="restart"/>
                      </w:tcPr>
                      <w:p>
                        <w:pPr>
                          <w:pStyle w:val="TableParagraph"/>
                          <w:rPr>
                            <w:rFonts w:ascii="Times New Roman"/>
                            <w:sz w:val="22"/>
                          </w:rPr>
                        </w:pPr>
                      </w:p>
                    </w:tc>
                    <w:tc>
                      <w:tcPr>
                        <w:tcW w:w="1936" w:type="dxa"/>
                      </w:tcPr>
                      <w:p>
                        <w:pPr>
                          <w:pStyle w:val="TableParagraph"/>
                          <w:rPr>
                            <w:rFonts w:ascii="Times New Roman"/>
                            <w:sz w:val="22"/>
                          </w:rPr>
                        </w:pPr>
                      </w:p>
                    </w:tc>
                    <w:tc>
                      <w:tcPr>
                        <w:tcW w:w="1524" w:type="dxa"/>
                      </w:tcPr>
                      <w:p>
                        <w:pPr>
                          <w:pStyle w:val="TableParagraph"/>
                          <w:rPr>
                            <w:rFonts w:ascii="Times New Roman"/>
                            <w:sz w:val="22"/>
                          </w:rPr>
                        </w:pPr>
                      </w:p>
                    </w:tc>
                    <w:tc>
                      <w:tcPr>
                        <w:tcW w:w="1115" w:type="dxa"/>
                      </w:tcPr>
                      <w:p>
                        <w:pPr>
                          <w:pStyle w:val="TableParagraph"/>
                          <w:rPr>
                            <w:rFonts w:ascii="Times New Roman"/>
                            <w:sz w:val="22"/>
                          </w:rPr>
                        </w:pPr>
                      </w:p>
                    </w:tc>
                    <w:tc>
                      <w:tcPr>
                        <w:tcW w:w="2919" w:type="dxa"/>
                        <w:vMerge w:val="restart"/>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523"/>
                    </w:trPr>
                    <w:tc>
                      <w:tcPr>
                        <w:tcW w:w="554" w:type="dxa"/>
                        <w:vMerge/>
                        <w:tcBorders>
                          <w:top w:val="nil"/>
                        </w:tcBorders>
                      </w:tcPr>
                      <w:p>
                        <w:pPr>
                          <w:rPr>
                            <w:sz w:val="2"/>
                            <w:szCs w:val="2"/>
                          </w:rPr>
                        </w:pPr>
                      </w:p>
                    </w:tc>
                    <w:tc>
                      <w:tcPr>
                        <w:tcW w:w="1936" w:type="dxa"/>
                      </w:tcPr>
                      <w:p>
                        <w:pPr>
                          <w:pStyle w:val="TableParagraph"/>
                          <w:rPr>
                            <w:rFonts w:ascii="Times New Roman"/>
                            <w:sz w:val="22"/>
                          </w:rPr>
                        </w:pPr>
                      </w:p>
                    </w:tc>
                    <w:tc>
                      <w:tcPr>
                        <w:tcW w:w="1524" w:type="dxa"/>
                      </w:tcPr>
                      <w:p>
                        <w:pPr>
                          <w:pStyle w:val="TableParagraph"/>
                          <w:rPr>
                            <w:rFonts w:ascii="Times New Roman"/>
                            <w:sz w:val="22"/>
                          </w:rPr>
                        </w:pPr>
                      </w:p>
                    </w:tc>
                    <w:tc>
                      <w:tcPr>
                        <w:tcW w:w="1115" w:type="dxa"/>
                      </w:tcPr>
                      <w:p>
                        <w:pPr>
                          <w:pStyle w:val="TableParagraph"/>
                          <w:rPr>
                            <w:rFonts w:ascii="Times New Roman"/>
                            <w:sz w:val="22"/>
                          </w:rPr>
                        </w:pPr>
                      </w:p>
                    </w:tc>
                    <w:tc>
                      <w:tcPr>
                        <w:tcW w:w="2919" w:type="dxa"/>
                        <w:vMerge/>
                        <w:tcBorders>
                          <w:top w:val="nil"/>
                        </w:tcBorders>
                      </w:tcPr>
                      <w:p>
                        <w:pPr>
                          <w:rPr>
                            <w:sz w:val="2"/>
                            <w:szCs w:val="2"/>
                          </w:rPr>
                        </w:pPr>
                      </w:p>
                    </w:tc>
                  </w:tr>
                  <w:tr>
                    <w:tblPrEx>
                      <w:tblW w:w="0" w:type="auto"/>
                      <w:tblInd w:w="7" w:type="dxa"/>
                      <w:tblLayout w:type="fixed"/>
                      <w:tblCellMar>
                        <w:top w:w="0" w:type="dxa"/>
                        <w:left w:w="0" w:type="dxa"/>
                        <w:bottom w:w="0" w:type="dxa"/>
                        <w:right w:w="0" w:type="dxa"/>
                      </w:tblCellMar>
                    </w:tblPrEx>
                    <w:trPr>
                      <w:trHeight w:val="526"/>
                    </w:trPr>
                    <w:tc>
                      <w:tcPr>
                        <w:tcW w:w="554" w:type="dxa"/>
                        <w:vMerge/>
                        <w:tcBorders>
                          <w:top w:val="nil"/>
                        </w:tcBorders>
                      </w:tcPr>
                      <w:p>
                        <w:pPr>
                          <w:rPr>
                            <w:sz w:val="2"/>
                            <w:szCs w:val="2"/>
                          </w:rPr>
                        </w:pPr>
                      </w:p>
                    </w:tc>
                    <w:tc>
                      <w:tcPr>
                        <w:tcW w:w="1936" w:type="dxa"/>
                      </w:tcPr>
                      <w:p>
                        <w:pPr>
                          <w:pStyle w:val="TableParagraph"/>
                          <w:rPr>
                            <w:rFonts w:ascii="Times New Roman"/>
                            <w:sz w:val="22"/>
                          </w:rPr>
                        </w:pPr>
                      </w:p>
                    </w:tc>
                    <w:tc>
                      <w:tcPr>
                        <w:tcW w:w="1524" w:type="dxa"/>
                      </w:tcPr>
                      <w:p>
                        <w:pPr>
                          <w:pStyle w:val="TableParagraph"/>
                          <w:rPr>
                            <w:rFonts w:ascii="Times New Roman"/>
                            <w:sz w:val="22"/>
                          </w:rPr>
                        </w:pPr>
                      </w:p>
                    </w:tc>
                    <w:tc>
                      <w:tcPr>
                        <w:tcW w:w="1115" w:type="dxa"/>
                      </w:tcPr>
                      <w:p>
                        <w:pPr>
                          <w:pStyle w:val="TableParagraph"/>
                          <w:rPr>
                            <w:rFonts w:ascii="Times New Roman"/>
                            <w:sz w:val="22"/>
                          </w:rPr>
                        </w:pPr>
                      </w:p>
                    </w:tc>
                    <w:tc>
                      <w:tcPr>
                        <w:tcW w:w="2919" w:type="dxa"/>
                        <w:vMerge/>
                        <w:tcBorders>
                          <w:top w:val="nil"/>
                        </w:tcBorders>
                      </w:tcPr>
                      <w:p>
                        <w:pPr>
                          <w:rPr>
                            <w:sz w:val="2"/>
                            <w:szCs w:val="2"/>
                          </w:rPr>
                        </w:pPr>
                      </w:p>
                    </w:tc>
                  </w:tr>
                  <w:tr>
                    <w:tblPrEx>
                      <w:tblW w:w="0" w:type="auto"/>
                      <w:tblInd w:w="7" w:type="dxa"/>
                      <w:tblLayout w:type="fixed"/>
                      <w:tblCellMar>
                        <w:top w:w="0" w:type="dxa"/>
                        <w:left w:w="0" w:type="dxa"/>
                        <w:bottom w:w="0" w:type="dxa"/>
                        <w:right w:w="0" w:type="dxa"/>
                      </w:tblCellMar>
                    </w:tblPrEx>
                    <w:trPr>
                      <w:trHeight w:val="955"/>
                    </w:trPr>
                    <w:tc>
                      <w:tcPr>
                        <w:tcW w:w="554" w:type="dxa"/>
                        <w:vMerge/>
                        <w:tcBorders>
                          <w:top w:val="nil"/>
                        </w:tcBorders>
                      </w:tcPr>
                      <w:p>
                        <w:pPr>
                          <w:rPr>
                            <w:sz w:val="2"/>
                            <w:szCs w:val="2"/>
                          </w:rPr>
                        </w:pPr>
                      </w:p>
                    </w:tc>
                    <w:tc>
                      <w:tcPr>
                        <w:tcW w:w="1936" w:type="dxa"/>
                      </w:tcPr>
                      <w:p>
                        <w:pPr>
                          <w:pStyle w:val="TableParagraph"/>
                          <w:rPr>
                            <w:rFonts w:ascii="Times New Roman"/>
                            <w:sz w:val="22"/>
                          </w:rPr>
                        </w:pPr>
                      </w:p>
                    </w:tc>
                    <w:tc>
                      <w:tcPr>
                        <w:tcW w:w="1524" w:type="dxa"/>
                      </w:tcPr>
                      <w:p>
                        <w:pPr>
                          <w:pStyle w:val="TableParagraph"/>
                          <w:rPr>
                            <w:rFonts w:ascii="Times New Roman"/>
                            <w:sz w:val="22"/>
                          </w:rPr>
                        </w:pPr>
                      </w:p>
                    </w:tc>
                    <w:tc>
                      <w:tcPr>
                        <w:tcW w:w="1115" w:type="dxa"/>
                      </w:tcPr>
                      <w:p>
                        <w:pPr>
                          <w:pStyle w:val="TableParagraph"/>
                          <w:rPr>
                            <w:rFonts w:ascii="Times New Roman"/>
                            <w:sz w:val="22"/>
                          </w:rPr>
                        </w:pPr>
                      </w:p>
                    </w:tc>
                    <w:tc>
                      <w:tcPr>
                        <w:tcW w:w="2919" w:type="dxa"/>
                        <w:vMerge/>
                        <w:tcBorders>
                          <w:top w:val="nil"/>
                        </w:tcBorders>
                      </w:tcPr>
                      <w:p>
                        <w:pPr>
                          <w:rPr>
                            <w:sz w:val="2"/>
                            <w:szCs w:val="2"/>
                          </w:rPr>
                        </w:pPr>
                      </w:p>
                    </w:tc>
                  </w:tr>
                  <w:tr>
                    <w:tblPrEx>
                      <w:tblW w:w="0" w:type="auto"/>
                      <w:tblInd w:w="7" w:type="dxa"/>
                      <w:tblLayout w:type="fixed"/>
                      <w:tblCellMar>
                        <w:top w:w="0" w:type="dxa"/>
                        <w:left w:w="0" w:type="dxa"/>
                        <w:bottom w:w="0" w:type="dxa"/>
                        <w:right w:w="0" w:type="dxa"/>
                      </w:tblCellMar>
                    </w:tblPrEx>
                    <w:trPr>
                      <w:trHeight w:val="2537"/>
                    </w:trPr>
                    <w:tc>
                      <w:tcPr>
                        <w:tcW w:w="554" w:type="dxa"/>
                      </w:tcPr>
                      <w:p>
                        <w:pPr>
                          <w:pStyle w:val="TableParagraph"/>
                          <w:rPr>
                            <w:rFonts w:ascii="Times New Roman"/>
                            <w:sz w:val="22"/>
                          </w:rPr>
                        </w:pPr>
                      </w:p>
                    </w:tc>
                    <w:tc>
                      <w:tcPr>
                        <w:tcW w:w="3460" w:type="dxa"/>
                        <w:gridSpan w:val="2"/>
                      </w:tcPr>
                      <w:p>
                        <w:pPr>
                          <w:pStyle w:val="TableParagraph"/>
                          <w:rPr>
                            <w:rFonts w:ascii="Times New Roman"/>
                            <w:sz w:val="22"/>
                          </w:rPr>
                        </w:pPr>
                      </w:p>
                    </w:tc>
                    <w:tc>
                      <w:tcPr>
                        <w:tcW w:w="1115" w:type="dxa"/>
                      </w:tcPr>
                      <w:p>
                        <w:pPr>
                          <w:pStyle w:val="TableParagraph"/>
                          <w:rPr>
                            <w:rFonts w:ascii="Times New Roman"/>
                            <w:sz w:val="22"/>
                          </w:rPr>
                        </w:pPr>
                      </w:p>
                    </w:tc>
                    <w:tc>
                      <w:tcPr>
                        <w:tcW w:w="2919" w:type="dxa"/>
                      </w:tcPr>
                      <w:p>
                        <w:pPr>
                          <w:pStyle w:val="TableParagraph"/>
                          <w:rPr>
                            <w:rFonts w:ascii="Times New Roman"/>
                            <w:sz w:val="22"/>
                          </w:rPr>
                        </w:pPr>
                      </w:p>
                    </w:tc>
                  </w:tr>
                </w:tbl>
                <w:p>
                  <w:pPr>
                    <w:pStyle w:val="BodyText"/>
                  </w:pPr>
                </w:p>
              </w:txbxContent>
            </v:textbox>
          </v:shape>
        </w:pict>
      </w: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554"/>
        <w:gridCol w:w="374"/>
        <w:gridCol w:w="393"/>
        <w:gridCol w:w="3819"/>
        <w:gridCol w:w="2904"/>
        <w:gridCol w:w="203"/>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22"/>
        </w:trPr>
        <w:tc>
          <w:tcPr>
            <w:tcW w:w="1550" w:type="dxa"/>
            <w:gridSpan w:val="4"/>
            <w:tcBorders>
              <w:bottom w:val="single" w:sz="4" w:space="0" w:color="000000"/>
              <w:right w:val="single" w:sz="4" w:space="0" w:color="000000"/>
            </w:tcBorders>
          </w:tcPr>
          <w:p>
            <w:pPr>
              <w:pStyle w:val="TableParagraph"/>
              <w:spacing w:before="45" w:line="364" w:lineRule="auto"/>
              <w:ind w:left="177" w:right="155"/>
              <w:rPr>
                <w:sz w:val="24"/>
              </w:rPr>
            </w:pPr>
            <w:r>
              <w:rPr>
                <w:sz w:val="24"/>
              </w:rPr>
              <w:t>规划环境影响评价情况</w:t>
            </w:r>
          </w:p>
        </w:tc>
        <w:tc>
          <w:tcPr>
            <w:tcW w:w="7319" w:type="dxa"/>
            <w:gridSpan w:val="4"/>
            <w:tcBorders>
              <w:left w:val="single" w:sz="4" w:space="0" w:color="000000"/>
              <w:bottom w:val="single" w:sz="4" w:space="0" w:color="000000"/>
            </w:tcBorders>
          </w:tcPr>
          <w:p>
            <w:pPr>
              <w:pStyle w:val="TableParagraph"/>
              <w:spacing w:before="4"/>
              <w:rPr>
                <w:rFonts w:ascii="Times New Roman"/>
                <w:sz w:val="24"/>
              </w:rPr>
            </w:pPr>
          </w:p>
          <w:p>
            <w:pPr>
              <w:pStyle w:val="TableParagraph"/>
              <w:spacing w:before="1"/>
              <w:ind w:left="27"/>
              <w:jc w:val="center"/>
              <w:rPr>
                <w:sz w:val="24"/>
              </w:rPr>
            </w:pPr>
            <w:r>
              <w:rPr>
                <w:sz w:val="24"/>
              </w:rPr>
              <w:t>无</w:t>
            </w:r>
          </w:p>
        </w:tc>
      </w:tr>
      <w:tr>
        <w:tblPrEx>
          <w:tblW w:w="0" w:type="auto"/>
          <w:tblInd w:w="187" w:type="dxa"/>
          <w:tblLayout w:type="fixed"/>
          <w:tblCellMar>
            <w:top w:w="0" w:type="dxa"/>
            <w:left w:w="0" w:type="dxa"/>
            <w:bottom w:w="0" w:type="dxa"/>
            <w:right w:w="0" w:type="dxa"/>
          </w:tblCellMar>
        </w:tblPrEx>
        <w:trPr>
          <w:trHeight w:val="1398"/>
        </w:trPr>
        <w:tc>
          <w:tcPr>
            <w:tcW w:w="1550" w:type="dxa"/>
            <w:gridSpan w:val="4"/>
            <w:tcBorders>
              <w:top w:val="single" w:sz="4" w:space="0" w:color="000000"/>
              <w:bottom w:val="single" w:sz="4" w:space="0" w:color="000000"/>
              <w:right w:val="single" w:sz="4" w:space="0" w:color="000000"/>
            </w:tcBorders>
          </w:tcPr>
          <w:p>
            <w:pPr>
              <w:pStyle w:val="TableParagraph"/>
              <w:spacing w:before="79" w:line="242" w:lineRule="auto"/>
              <w:ind w:left="177" w:right="155"/>
              <w:jc w:val="center"/>
              <w:rPr>
                <w:sz w:val="24"/>
              </w:rPr>
            </w:pPr>
            <w:r>
              <w:rPr>
                <w:sz w:val="24"/>
              </w:rPr>
              <w:t>规划及规划环境影响评价符合性分析</w:t>
            </w:r>
          </w:p>
        </w:tc>
        <w:tc>
          <w:tcPr>
            <w:tcW w:w="7319" w:type="dxa"/>
            <w:gridSpan w:val="4"/>
            <w:tcBorders>
              <w:top w:val="single" w:sz="4" w:space="0" w:color="000000"/>
              <w:left w:val="single" w:sz="4" w:space="0" w:color="000000"/>
              <w:bottom w:val="single" w:sz="4" w:space="0" w:color="000000"/>
            </w:tcBorders>
          </w:tcPr>
          <w:p>
            <w:pPr>
              <w:pStyle w:val="TableParagraph"/>
              <w:spacing w:before="2"/>
              <w:ind w:left="112"/>
              <w:rPr>
                <w:sz w:val="24"/>
              </w:rPr>
            </w:pPr>
            <w:r>
              <w:rPr>
                <w:sz w:val="24"/>
              </w:rPr>
              <w:t>规划用地符合性分析</w:t>
            </w:r>
          </w:p>
          <w:p>
            <w:pPr>
              <w:pStyle w:val="TableParagraph"/>
              <w:spacing w:before="24" w:line="468" w:lineRule="exact"/>
              <w:ind w:left="112" w:right="228" w:firstLine="480"/>
              <w:rPr>
                <w:sz w:val="24"/>
              </w:rPr>
            </w:pPr>
            <w:r>
              <w:rPr>
                <w:sz w:val="24"/>
              </w:rPr>
              <w:t>根据德州市中心城区现状及规划图可知，拟建项目用地为工业用地，符合用地规划要求。</w:t>
            </w:r>
          </w:p>
        </w:tc>
      </w:tr>
      <w:tr>
        <w:tblPrEx>
          <w:tblW w:w="0" w:type="auto"/>
          <w:tblInd w:w="187" w:type="dxa"/>
          <w:tblLayout w:type="fixed"/>
          <w:tblCellMar>
            <w:top w:w="0" w:type="dxa"/>
            <w:left w:w="0" w:type="dxa"/>
            <w:bottom w:w="0" w:type="dxa"/>
            <w:right w:w="0" w:type="dxa"/>
          </w:tblCellMar>
        </w:tblPrEx>
        <w:trPr>
          <w:trHeight w:val="10083"/>
        </w:trPr>
        <w:tc>
          <w:tcPr>
            <w:tcW w:w="418" w:type="dxa"/>
            <w:vMerge w:val="restart"/>
            <w:tcBorders>
              <w:top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5"/>
              </w:rPr>
            </w:pPr>
          </w:p>
          <w:p>
            <w:pPr>
              <w:pStyle w:val="TableParagraph"/>
              <w:spacing w:before="1" w:line="242" w:lineRule="auto"/>
              <w:ind w:left="109" w:right="79"/>
              <w:jc w:val="both"/>
              <w:rPr>
                <w:sz w:val="21"/>
              </w:rPr>
            </w:pPr>
            <w:r>
              <w:rPr>
                <w:sz w:val="21"/>
              </w:rPr>
              <w:t>其他符合性分析</w:t>
            </w:r>
          </w:p>
        </w:tc>
        <w:tc>
          <w:tcPr>
            <w:tcW w:w="8451" w:type="dxa"/>
            <w:gridSpan w:val="7"/>
            <w:tcBorders>
              <w:top w:val="single" w:sz="4" w:space="0" w:color="000000"/>
              <w:left w:val="single" w:sz="4" w:space="0" w:color="000000"/>
              <w:bottom w:val="nil"/>
            </w:tcBorders>
          </w:tcPr>
          <w:p>
            <w:pPr>
              <w:pStyle w:val="TableParagraph"/>
              <w:spacing w:before="2"/>
              <w:ind w:left="25" w:right="5234"/>
              <w:jc w:val="center"/>
              <w:rPr>
                <w:sz w:val="24"/>
              </w:rPr>
            </w:pPr>
            <w:r>
              <w:rPr>
                <w:rFonts w:ascii="Times New Roman" w:eastAsia="Times New Roman" w:hAnsi="Times New Roman"/>
                <w:sz w:val="24"/>
              </w:rPr>
              <w:t>1</w:t>
            </w:r>
            <w:r>
              <w:rPr>
                <w:sz w:val="24"/>
              </w:rPr>
              <w:t>、“三线一单”符合性分析</w:t>
            </w:r>
          </w:p>
          <w:p>
            <w:pPr>
              <w:pStyle w:val="TableParagraph"/>
              <w:spacing w:before="160" w:line="364" w:lineRule="auto"/>
              <w:ind w:left="112" w:right="160" w:firstLine="480"/>
              <w:jc w:val="both"/>
              <w:rPr>
                <w:sz w:val="24"/>
              </w:rPr>
            </w:pPr>
            <w:r>
              <w:rPr>
                <w:sz w:val="24"/>
              </w:rPr>
              <w:t>项目与《德州市人民政府关于印发德州市“三线一单”生态环境分区管控方案的通知》（德政字【</w:t>
            </w:r>
            <w:r>
              <w:rPr>
                <w:rFonts w:ascii="Times New Roman" w:eastAsia="Times New Roman" w:hAnsi="Times New Roman"/>
                <w:sz w:val="24"/>
              </w:rPr>
              <w:t>2021</w:t>
            </w:r>
            <w:r>
              <w:rPr>
                <w:sz w:val="24"/>
              </w:rPr>
              <w:t>】</w:t>
            </w:r>
            <w:r>
              <w:rPr>
                <w:rFonts w:ascii="Times New Roman" w:eastAsia="Times New Roman" w:hAnsi="Times New Roman"/>
                <w:sz w:val="24"/>
              </w:rPr>
              <w:t>19</w:t>
            </w:r>
            <w:r>
              <w:rPr>
                <w:sz w:val="24"/>
              </w:rPr>
              <w:t>号）及德州市生态环境保护委员会办公室关于印发《德州市“三线一单”生态环境分区管控方案</w:t>
            </w:r>
            <w:r>
              <w:rPr>
                <w:rFonts w:ascii="Times New Roman" w:eastAsia="Times New Roman" w:hAnsi="Times New Roman"/>
                <w:sz w:val="24"/>
              </w:rPr>
              <w:t>2022</w:t>
            </w:r>
            <w:r>
              <w:rPr>
                <w:sz w:val="24"/>
              </w:rPr>
              <w:t>年度更新内容》的通知（德环委办字【</w:t>
            </w:r>
            <w:r>
              <w:rPr>
                <w:rFonts w:ascii="Times New Roman" w:eastAsia="Times New Roman" w:hAnsi="Times New Roman"/>
                <w:sz w:val="24"/>
              </w:rPr>
              <w:t>2023</w:t>
            </w:r>
            <w:r>
              <w:rPr>
                <w:sz w:val="24"/>
              </w:rPr>
              <w:t>】</w:t>
            </w:r>
            <w:r>
              <w:rPr>
                <w:rFonts w:ascii="Times New Roman" w:eastAsia="Times New Roman" w:hAnsi="Times New Roman"/>
                <w:sz w:val="24"/>
              </w:rPr>
              <w:t>8</w:t>
            </w:r>
            <w:r>
              <w:rPr>
                <w:sz w:val="24"/>
              </w:rPr>
              <w:t>号）符合性分析</w:t>
            </w:r>
          </w:p>
          <w:p>
            <w:pPr>
              <w:pStyle w:val="TableParagraph"/>
              <w:numPr>
                <w:ilvl w:val="0"/>
                <w:numId w:val="3"/>
              </w:numPr>
              <w:tabs>
                <w:tab w:val="left" w:pos="1194"/>
              </w:tabs>
              <w:spacing w:before="0" w:after="0" w:line="306" w:lineRule="exact"/>
              <w:ind w:left="1193" w:right="0" w:hanging="602"/>
              <w:jc w:val="left"/>
              <w:rPr>
                <w:sz w:val="24"/>
              </w:rPr>
            </w:pPr>
            <w:r>
              <w:rPr>
                <w:sz w:val="24"/>
              </w:rPr>
              <w:t>生态保护红线及一般生态管控区</w:t>
            </w:r>
          </w:p>
          <w:p>
            <w:pPr>
              <w:pStyle w:val="TableParagraph"/>
              <w:tabs>
                <w:tab w:val="left" w:pos="865"/>
              </w:tabs>
              <w:spacing w:before="159"/>
              <w:ind w:left="25"/>
              <w:jc w:val="center"/>
              <w:rPr>
                <w:b/>
                <w:sz w:val="24"/>
              </w:rPr>
            </w:pPr>
            <w:r>
              <w:rPr>
                <w:b/>
                <w:sz w:val="24"/>
              </w:rPr>
              <w:t>表</w:t>
            </w:r>
            <w:r>
              <w:rPr>
                <w:rFonts w:ascii="Times New Roman" w:eastAsia="Times New Roman"/>
                <w:b/>
                <w:sz w:val="24"/>
              </w:rPr>
              <w:t>1</w:t>
            </w:r>
            <w:r>
              <w:rPr>
                <w:rFonts w:ascii="Times New Roman" w:eastAsia="Times New Roman"/>
                <w:b/>
                <w:sz w:val="24"/>
              </w:rPr>
              <w:tab/>
            </w:r>
            <w:r>
              <w:rPr>
                <w:b/>
                <w:sz w:val="24"/>
              </w:rPr>
              <w:t>生态保护红线符合性分析一览表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numPr>
                <w:ilvl w:val="0"/>
                <w:numId w:val="3"/>
              </w:numPr>
              <w:tabs>
                <w:tab w:val="left" w:pos="1194"/>
              </w:tabs>
              <w:spacing w:before="218" w:after="0" w:line="240" w:lineRule="auto"/>
              <w:ind w:left="1193" w:right="5209" w:hanging="1194"/>
              <w:jc w:val="left"/>
              <w:rPr>
                <w:sz w:val="24"/>
              </w:rPr>
            </w:pPr>
            <w:r>
              <w:rPr>
                <w:sz w:val="24"/>
              </w:rPr>
              <w:t>环境质量底线</w:t>
            </w:r>
          </w:p>
          <w:p>
            <w:pPr>
              <w:pStyle w:val="TableParagraph"/>
              <w:tabs>
                <w:tab w:val="left" w:pos="866"/>
              </w:tabs>
              <w:spacing w:before="158" w:line="289" w:lineRule="exact"/>
              <w:ind w:left="26"/>
              <w:jc w:val="center"/>
              <w:rPr>
                <w:b/>
                <w:sz w:val="24"/>
              </w:rPr>
            </w:pPr>
            <w:r>
              <w:rPr>
                <w:b/>
                <w:sz w:val="24"/>
              </w:rPr>
              <w:t>表</w:t>
            </w:r>
            <w:r>
              <w:rPr>
                <w:rFonts w:ascii="Times New Roman" w:eastAsia="Times New Roman"/>
                <w:b/>
                <w:sz w:val="24"/>
              </w:rPr>
              <w:t>2</w:t>
            </w:r>
            <w:r>
              <w:rPr>
                <w:rFonts w:ascii="Times New Roman" w:eastAsia="Times New Roman"/>
                <w:b/>
                <w:sz w:val="24"/>
              </w:rPr>
              <w:tab/>
            </w:r>
            <w:r>
              <w:rPr>
                <w:b/>
                <w:sz w:val="24"/>
              </w:rPr>
              <w:t>环境质量底线符合性分析一览表</w:t>
            </w:r>
          </w:p>
        </w:tc>
      </w:tr>
      <w:tr>
        <w:tblPrEx>
          <w:tblW w:w="0" w:type="auto"/>
          <w:tblInd w:w="187" w:type="dxa"/>
          <w:tblLayout w:type="fixed"/>
          <w:tblCellMar>
            <w:top w:w="0" w:type="dxa"/>
            <w:left w:w="0" w:type="dxa"/>
            <w:bottom w:w="0" w:type="dxa"/>
            <w:right w:w="0" w:type="dxa"/>
          </w:tblCellMar>
        </w:tblPrEx>
        <w:trPr>
          <w:trHeight w:val="628"/>
        </w:trPr>
        <w:tc>
          <w:tcPr>
            <w:tcW w:w="418" w:type="dxa"/>
            <w:vMerge/>
            <w:tcBorders>
              <w:top w:val="nil"/>
              <w:right w:val="single" w:sz="4" w:space="0" w:color="000000"/>
            </w:tcBorders>
          </w:tcPr>
          <w:p>
            <w:pPr>
              <w:rPr>
                <w:sz w:val="2"/>
                <w:szCs w:val="2"/>
              </w:rPr>
            </w:pPr>
          </w:p>
        </w:tc>
        <w:tc>
          <w:tcPr>
            <w:tcW w:w="204" w:type="dxa"/>
            <w:tcBorders>
              <w:top w:val="nil"/>
              <w:left w:val="single" w:sz="4" w:space="0" w:color="000000"/>
              <w:right w:val="single" w:sz="12" w:space="0" w:color="000000"/>
            </w:tcBorders>
          </w:tcPr>
          <w:p>
            <w:pPr>
              <w:pStyle w:val="TableParagraph"/>
              <w:rPr>
                <w:rFonts w:ascii="Times New Roman"/>
                <w:sz w:val="22"/>
              </w:rPr>
            </w:pPr>
          </w:p>
        </w:tc>
        <w:tc>
          <w:tcPr>
            <w:tcW w:w="554" w:type="dxa"/>
            <w:tcBorders>
              <w:top w:val="single" w:sz="12" w:space="0" w:color="000000"/>
              <w:left w:val="single" w:sz="12" w:space="0" w:color="000000"/>
              <w:bottom w:val="thinThickMediumGap" w:sz="6" w:space="0" w:color="000000"/>
              <w:right w:val="single" w:sz="6" w:space="0" w:color="000000"/>
            </w:tcBorders>
          </w:tcPr>
          <w:p>
            <w:pPr>
              <w:pStyle w:val="TableParagraph"/>
              <w:ind w:left="164"/>
              <w:rPr>
                <w:b/>
                <w:sz w:val="21"/>
              </w:rPr>
            </w:pPr>
            <w:r>
              <w:rPr>
                <w:b/>
                <w:w w:val="100"/>
                <w:sz w:val="21"/>
              </w:rPr>
              <w:t>类</w:t>
            </w:r>
          </w:p>
          <w:p>
            <w:pPr>
              <w:pStyle w:val="TableParagraph"/>
              <w:spacing w:before="46"/>
              <w:ind w:left="164"/>
              <w:rPr>
                <w:b/>
                <w:sz w:val="21"/>
              </w:rPr>
            </w:pPr>
            <w:r>
              <w:rPr>
                <w:b/>
                <w:w w:val="100"/>
                <w:sz w:val="21"/>
              </w:rPr>
              <w:t>别</w:t>
            </w:r>
          </w:p>
        </w:tc>
        <w:tc>
          <w:tcPr>
            <w:tcW w:w="767" w:type="dxa"/>
            <w:gridSpan w:val="2"/>
            <w:tcBorders>
              <w:top w:val="single" w:sz="12" w:space="0" w:color="000000"/>
              <w:left w:val="single" w:sz="6" w:space="0" w:color="000000"/>
              <w:bottom w:val="thinThickMediumGap" w:sz="6" w:space="0" w:color="000000"/>
              <w:right w:val="single" w:sz="6" w:space="0" w:color="000000"/>
            </w:tcBorders>
          </w:tcPr>
          <w:p>
            <w:pPr>
              <w:pStyle w:val="TableParagraph"/>
              <w:ind w:left="174"/>
              <w:rPr>
                <w:b/>
                <w:sz w:val="21"/>
              </w:rPr>
            </w:pPr>
            <w:r>
              <w:rPr>
                <w:b/>
                <w:sz w:val="21"/>
              </w:rPr>
              <w:t>所属</w:t>
            </w:r>
          </w:p>
          <w:p>
            <w:pPr>
              <w:pStyle w:val="TableParagraph"/>
              <w:spacing w:before="46"/>
              <w:ind w:left="174"/>
              <w:rPr>
                <w:b/>
                <w:sz w:val="21"/>
              </w:rPr>
            </w:pPr>
            <w:r>
              <w:rPr>
                <w:b/>
                <w:sz w:val="21"/>
              </w:rPr>
              <w:t>管控</w:t>
            </w:r>
          </w:p>
        </w:tc>
        <w:tc>
          <w:tcPr>
            <w:tcW w:w="3819" w:type="dxa"/>
            <w:tcBorders>
              <w:top w:val="single" w:sz="12" w:space="0" w:color="000000"/>
              <w:left w:val="single" w:sz="6" w:space="0" w:color="000000"/>
              <w:bottom w:val="thinThickMediumGap" w:sz="6" w:space="0" w:color="000000"/>
              <w:right w:val="single" w:sz="6" w:space="0" w:color="000000"/>
            </w:tcBorders>
          </w:tcPr>
          <w:p>
            <w:pPr>
              <w:pStyle w:val="TableParagraph"/>
              <w:spacing w:before="159"/>
              <w:ind w:left="1469" w:right="1450"/>
              <w:jc w:val="center"/>
              <w:rPr>
                <w:b/>
                <w:sz w:val="21"/>
              </w:rPr>
            </w:pPr>
            <w:r>
              <w:rPr>
                <w:b/>
                <w:sz w:val="21"/>
              </w:rPr>
              <w:t>管控要求</w:t>
            </w:r>
          </w:p>
        </w:tc>
        <w:tc>
          <w:tcPr>
            <w:tcW w:w="2904" w:type="dxa"/>
            <w:tcBorders>
              <w:top w:val="single" w:sz="12" w:space="0" w:color="000000"/>
              <w:left w:val="single" w:sz="6" w:space="0" w:color="000000"/>
              <w:bottom w:val="thinThickMediumGap" w:sz="6" w:space="0" w:color="000000"/>
              <w:right w:val="single" w:sz="12" w:space="0" w:color="000000"/>
            </w:tcBorders>
          </w:tcPr>
          <w:p>
            <w:pPr>
              <w:pStyle w:val="TableParagraph"/>
              <w:spacing w:before="159"/>
              <w:ind w:left="927"/>
              <w:rPr>
                <w:b/>
                <w:sz w:val="21"/>
              </w:rPr>
            </w:pPr>
            <w:r>
              <w:rPr>
                <w:b/>
                <w:sz w:val="21"/>
              </w:rPr>
              <w:t>建设符合性</w:t>
            </w:r>
          </w:p>
        </w:tc>
        <w:tc>
          <w:tcPr>
            <w:tcW w:w="203" w:type="dxa"/>
            <w:tcBorders>
              <w:top w:val="nil"/>
              <w:left w:val="single" w:sz="12" w:space="0" w:color="000000"/>
            </w:tcBorders>
          </w:tcPr>
          <w:p>
            <w:pPr>
              <w:pStyle w:val="TableParagraph"/>
              <w:rPr>
                <w:rFonts w:ascii="Times New Roman"/>
                <w:sz w:val="22"/>
              </w:rPr>
            </w:pPr>
          </w:p>
        </w:tc>
      </w:tr>
    </w:tbl>
    <w:p>
      <w:pPr>
        <w:spacing w:after="0"/>
        <w:rPr>
          <w:rFonts w:ascii="Times New Roman"/>
        </w:rPr>
        <w:sectPr>
          <w:footerReference w:type="even" r:id="rId7"/>
          <w:footerReference w:type="default" r:id="rId8"/>
          <w:pgSz w:w="11910" w:h="16840"/>
          <w:pgMar w:top="1580" w:right="1320" w:bottom="1280" w:left="1340" w:header="0" w:footer="1087" w:gutter="0"/>
          <w:pgNumType w:start="2"/>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549"/>
        <w:gridCol w:w="766"/>
        <w:gridCol w:w="737"/>
        <w:gridCol w:w="3083"/>
        <w:gridCol w:w="2909"/>
        <w:gridCol w:w="203"/>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2"/>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549" w:type="dxa"/>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0"/>
              </w:rPr>
            </w:pPr>
          </w:p>
        </w:tc>
        <w:tc>
          <w:tcPr>
            <w:tcW w:w="766" w:type="dxa"/>
            <w:tcBorders>
              <w:top w:val="single" w:sz="24" w:space="0" w:color="000000"/>
              <w:left w:val="single" w:sz="6" w:space="0" w:color="000000"/>
              <w:bottom w:val="single" w:sz="6" w:space="0" w:color="000000"/>
              <w:right w:val="single" w:sz="6" w:space="0" w:color="000000"/>
            </w:tcBorders>
          </w:tcPr>
          <w:p>
            <w:pPr>
              <w:pStyle w:val="TableParagraph"/>
              <w:spacing w:line="267" w:lineRule="exact"/>
              <w:ind w:left="179"/>
              <w:rPr>
                <w:b/>
                <w:sz w:val="21"/>
              </w:rPr>
            </w:pPr>
            <w:r>
              <w:rPr>
                <w:b/>
                <w:sz w:val="21"/>
              </w:rPr>
              <w:t>分区</w:t>
            </w:r>
          </w:p>
        </w:tc>
        <w:tc>
          <w:tcPr>
            <w:tcW w:w="3820" w:type="dxa"/>
            <w:gridSpan w:val="2"/>
            <w:tcBorders>
              <w:top w:val="single" w:sz="2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909" w:type="dxa"/>
            <w:tcBorders>
              <w:top w:val="single" w:sz="24" w:space="0" w:color="000000"/>
              <w:left w:val="single" w:sz="6" w:space="0" w:color="000000"/>
              <w:bottom w:val="single" w:sz="6" w:space="0" w:color="000000"/>
              <w:right w:val="single" w:sz="12" w:space="0" w:color="000000"/>
            </w:tcBorders>
          </w:tcPr>
          <w:p>
            <w:pPr>
              <w:pStyle w:val="TableParagraph"/>
              <w:rPr>
                <w:rFonts w:ascii="Times New Roman"/>
                <w:sz w:val="20"/>
              </w:rPr>
            </w:pPr>
          </w:p>
        </w:tc>
        <w:tc>
          <w:tcPr>
            <w:tcW w:w="203" w:type="dxa"/>
            <w:vMerge w:val="restart"/>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719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9" w:type="dxa"/>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7"/>
              </w:rPr>
            </w:pPr>
          </w:p>
          <w:p>
            <w:pPr>
              <w:pStyle w:val="TableParagraph"/>
              <w:spacing w:line="278" w:lineRule="auto"/>
              <w:ind w:left="162" w:right="151"/>
              <w:jc w:val="both"/>
              <w:rPr>
                <w:sz w:val="21"/>
              </w:rPr>
            </w:pPr>
            <w:r>
              <w:rPr>
                <w:sz w:val="21"/>
              </w:rPr>
              <w:t>水环境质量底线</w:t>
            </w:r>
          </w:p>
        </w:tc>
        <w:tc>
          <w:tcPr>
            <w:tcW w:w="76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2" w:line="278" w:lineRule="auto"/>
              <w:ind w:left="172" w:right="153"/>
              <w:jc w:val="both"/>
              <w:rPr>
                <w:sz w:val="21"/>
              </w:rPr>
            </w:pPr>
            <w:r>
              <w:rPr>
                <w:sz w:val="21"/>
              </w:rPr>
              <w:t>水环境工业污染重点管控区</w:t>
            </w:r>
          </w:p>
        </w:tc>
        <w:tc>
          <w:tcPr>
            <w:tcW w:w="73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5"/>
              </w:rPr>
            </w:pPr>
          </w:p>
          <w:p>
            <w:pPr>
              <w:pStyle w:val="TableParagraph"/>
              <w:spacing w:line="278" w:lineRule="auto"/>
              <w:ind w:left="157" w:right="139"/>
              <w:jc w:val="both"/>
              <w:rPr>
                <w:sz w:val="21"/>
              </w:rPr>
            </w:pPr>
            <w:r>
              <w:rPr>
                <w:sz w:val="21"/>
              </w:rPr>
              <w:t>宋官屯街道控制单元</w:t>
            </w:r>
          </w:p>
        </w:tc>
        <w:tc>
          <w:tcPr>
            <w:tcW w:w="3083" w:type="dxa"/>
            <w:tcBorders>
              <w:top w:val="single" w:sz="6" w:space="0" w:color="000000"/>
              <w:left w:val="single" w:sz="6" w:space="0" w:color="000000"/>
              <w:bottom w:val="single" w:sz="6" w:space="0" w:color="000000"/>
              <w:right w:val="single" w:sz="6" w:space="0" w:color="000000"/>
            </w:tcBorders>
          </w:tcPr>
          <w:p>
            <w:pPr>
              <w:pStyle w:val="TableParagraph"/>
              <w:spacing w:before="1" w:line="278" w:lineRule="auto"/>
              <w:ind w:left="110" w:right="221"/>
              <w:jc w:val="both"/>
              <w:rPr>
                <w:sz w:val="21"/>
              </w:rPr>
            </w:pPr>
            <w:r>
              <w:rPr>
                <w:sz w:val="21"/>
              </w:rPr>
              <w:t>涉及高耗水、高污染物排放、产生有毒有害污染物的建设项目从严审批，禁止新建、改扩建不符合国家产业政策严重污染水环境的落后产能，禁止建设加剧环境质量超标的建设项目。对造纸、焦化、氮肥、印染、农副产品加工、原料药制造、制革、农药、电镀等重点行业（国家鼓励发展的除外） 实行主要污染物排放等量或减量置换。</w:t>
            </w:r>
          </w:p>
          <w:p>
            <w:pPr>
              <w:pStyle w:val="TableParagraph"/>
              <w:spacing w:before="11" w:line="278" w:lineRule="auto"/>
              <w:ind w:left="110" w:right="221"/>
              <w:jc w:val="both"/>
              <w:rPr>
                <w:sz w:val="21"/>
              </w:rPr>
            </w:pPr>
            <w:r>
              <w:rPr>
                <w:sz w:val="21"/>
              </w:rPr>
              <w:t>加快城镇污水处理设施建设， 城区和建制镇应实现生活污水集中处理，同时，加强配套管网建设和改造，新区建设全部按照雨污分流实施，推进老城区旧有市政雨污管网的雨污分流城镇排水系统改造建设。整治建成区黑臭水体，采取控源截污、内源治理、封盖导流、清淤疏浚、生态修复等技术，</w:t>
            </w:r>
          </w:p>
          <w:p>
            <w:pPr>
              <w:pStyle w:val="TableParagraph"/>
              <w:spacing w:before="11"/>
              <w:ind w:left="110"/>
              <w:rPr>
                <w:sz w:val="21"/>
              </w:rPr>
            </w:pPr>
            <w:r>
              <w:rPr>
                <w:sz w:val="21"/>
              </w:rPr>
              <w:t>制定实施方案和整治计划。</w:t>
            </w:r>
          </w:p>
        </w:tc>
        <w:tc>
          <w:tcPr>
            <w:tcW w:w="2909" w:type="dxa"/>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18"/>
              </w:rPr>
            </w:pPr>
          </w:p>
          <w:p>
            <w:pPr>
              <w:pStyle w:val="TableParagraph"/>
              <w:spacing w:line="280" w:lineRule="auto"/>
              <w:ind w:left="150" w:right="125"/>
              <w:jc w:val="center"/>
              <w:rPr>
                <w:sz w:val="21"/>
              </w:rPr>
            </w:pPr>
            <w:r>
              <w:rPr>
                <w:sz w:val="21"/>
              </w:rPr>
              <w:t xml:space="preserve">项目日均用水量 </w:t>
            </w:r>
            <w:r>
              <w:rPr>
                <w:rFonts w:ascii="Times New Roman" w:eastAsia="Times New Roman"/>
                <w:sz w:val="21"/>
              </w:rPr>
              <w:t>0.75m</w:t>
            </w:r>
            <w:r>
              <w:rPr>
                <w:rFonts w:ascii="Times New Roman" w:eastAsia="Times New Roman"/>
                <w:position w:val="7"/>
                <w:sz w:val="14"/>
              </w:rPr>
              <w:t>3</w:t>
            </w:r>
            <w:r>
              <w:rPr>
                <w:sz w:val="21"/>
              </w:rPr>
              <w:t>，不属于高耗水工业项目。项目不属于严重污染水环境的生产项目</w:t>
            </w: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4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9" w:type="dxa"/>
            <w:vMerge w:val="restart"/>
            <w:tcBorders>
              <w:top w:val="single" w:sz="6" w:space="0" w:color="000000"/>
              <w:left w:val="single" w:sz="12" w:space="0" w:color="000000"/>
              <w:bottom w:val="single" w:sz="12" w:space="0" w:color="000000"/>
              <w:right w:val="single" w:sz="6" w:space="0" w:color="000000"/>
            </w:tcBorders>
          </w:tcPr>
          <w:p>
            <w:pPr>
              <w:pStyle w:val="TableParagraph"/>
              <w:spacing w:line="278" w:lineRule="auto"/>
              <w:ind w:left="162" w:right="151"/>
              <w:jc w:val="both"/>
              <w:rPr>
                <w:sz w:val="21"/>
              </w:rPr>
            </w:pPr>
            <w:r>
              <w:rPr>
                <w:sz w:val="21"/>
              </w:rPr>
              <w:t>土壤环境风险防控底</w:t>
            </w:r>
          </w:p>
          <w:p>
            <w:pPr>
              <w:pStyle w:val="TableParagraph"/>
              <w:spacing w:before="9"/>
              <w:ind w:left="162"/>
              <w:rPr>
                <w:sz w:val="21"/>
              </w:rPr>
            </w:pPr>
            <w:r>
              <w:rPr>
                <w:w w:val="100"/>
                <w:sz w:val="21"/>
              </w:rPr>
              <w:t>线</w:t>
            </w:r>
          </w:p>
        </w:tc>
        <w:tc>
          <w:tcPr>
            <w:tcW w:w="766" w:type="dxa"/>
            <w:vMerge w:val="restart"/>
            <w:tcBorders>
              <w:top w:val="single" w:sz="6" w:space="0" w:color="000000"/>
              <w:left w:val="single" w:sz="6" w:space="0" w:color="000000"/>
              <w:bottom w:val="single" w:sz="12" w:space="0" w:color="000000"/>
              <w:right w:val="single" w:sz="6" w:space="0" w:color="000000"/>
            </w:tcBorders>
          </w:tcPr>
          <w:p>
            <w:pPr>
              <w:pStyle w:val="TableParagraph"/>
              <w:rPr>
                <w:rFonts w:ascii="Times New Roman"/>
                <w:sz w:val="20"/>
              </w:rPr>
            </w:pPr>
          </w:p>
          <w:p>
            <w:pPr>
              <w:pStyle w:val="TableParagraph"/>
              <w:spacing w:before="9"/>
              <w:rPr>
                <w:rFonts w:ascii="Times New Roman"/>
                <w:sz w:val="20"/>
              </w:rPr>
            </w:pPr>
          </w:p>
          <w:p>
            <w:pPr>
              <w:pStyle w:val="TableParagraph"/>
              <w:spacing w:line="278" w:lineRule="auto"/>
              <w:ind w:left="172" w:right="153"/>
              <w:jc w:val="both"/>
              <w:rPr>
                <w:sz w:val="21"/>
              </w:rPr>
            </w:pPr>
            <w:r>
              <w:rPr>
                <w:sz w:val="21"/>
              </w:rPr>
              <w:t>建设用地土壤环境风险管控区</w:t>
            </w:r>
          </w:p>
        </w:tc>
        <w:tc>
          <w:tcPr>
            <w:tcW w:w="737" w:type="dxa"/>
            <w:vMerge w:val="restart"/>
            <w:tcBorders>
              <w:top w:val="single" w:sz="6" w:space="0" w:color="000000"/>
              <w:left w:val="single" w:sz="6" w:space="0" w:color="000000"/>
              <w:bottom w:val="single" w:sz="12"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5" w:line="278" w:lineRule="auto"/>
              <w:ind w:left="157" w:right="139"/>
              <w:jc w:val="both"/>
              <w:rPr>
                <w:sz w:val="21"/>
              </w:rPr>
            </w:pPr>
            <w:r>
              <w:rPr>
                <w:sz w:val="21"/>
              </w:rPr>
              <w:t>一般管控单元</w:t>
            </w:r>
          </w:p>
        </w:tc>
        <w:tc>
          <w:tcPr>
            <w:tcW w:w="3083" w:type="dxa"/>
            <w:tcBorders>
              <w:top w:val="single" w:sz="6" w:space="0" w:color="000000"/>
              <w:left w:val="single" w:sz="6" w:space="0" w:color="000000"/>
              <w:bottom w:val="single" w:sz="6" w:space="0" w:color="000000"/>
              <w:right w:val="single" w:sz="6" w:space="0" w:color="000000"/>
            </w:tcBorders>
          </w:tcPr>
          <w:p>
            <w:pPr>
              <w:pStyle w:val="TableParagraph"/>
              <w:spacing w:line="278" w:lineRule="auto"/>
              <w:ind w:left="110" w:right="87"/>
              <w:jc w:val="both"/>
              <w:rPr>
                <w:sz w:val="21"/>
              </w:rPr>
            </w:pPr>
            <w:r>
              <w:rPr>
                <w:spacing w:val="-11"/>
                <w:sz w:val="21"/>
              </w:rPr>
              <w:t>建设用地风险管控严格执行《工</w:t>
            </w:r>
            <w:r>
              <w:rPr>
                <w:spacing w:val="9"/>
                <w:sz w:val="21"/>
              </w:rPr>
              <w:t>矿用地土壤环境管理办法</w:t>
            </w:r>
            <w:r>
              <w:rPr>
                <w:spacing w:val="11"/>
                <w:sz w:val="21"/>
              </w:rPr>
              <w:t>（</w:t>
            </w:r>
            <w:r>
              <w:rPr>
                <w:sz w:val="21"/>
              </w:rPr>
              <w:t>试行</w:t>
            </w:r>
            <w:r>
              <w:rPr>
                <w:spacing w:val="-104"/>
                <w:sz w:val="21"/>
              </w:rPr>
              <w:t>）</w:t>
            </w:r>
            <w:r>
              <w:rPr>
                <w:spacing w:val="-1"/>
                <w:sz w:val="21"/>
              </w:rPr>
              <w:t>》和《污染地块土壤环境管</w:t>
            </w:r>
          </w:p>
          <w:p>
            <w:pPr>
              <w:pStyle w:val="TableParagraph"/>
              <w:spacing w:before="3"/>
              <w:ind w:left="110"/>
              <w:rPr>
                <w:sz w:val="21"/>
              </w:rPr>
            </w:pPr>
            <w:r>
              <w:rPr>
                <w:spacing w:val="-1"/>
                <w:sz w:val="21"/>
              </w:rPr>
              <w:t>理办法</w:t>
            </w:r>
            <w:r>
              <w:rPr>
                <w:sz w:val="21"/>
              </w:rPr>
              <w:t>（</w:t>
            </w:r>
            <w:r>
              <w:rPr>
                <w:spacing w:val="-2"/>
                <w:sz w:val="21"/>
              </w:rPr>
              <w:t>试行</w:t>
            </w:r>
            <w:r>
              <w:rPr>
                <w:spacing w:val="-108"/>
                <w:sz w:val="21"/>
              </w:rPr>
              <w:t>）</w:t>
            </w:r>
            <w:r>
              <w:rPr>
                <w:sz w:val="21"/>
              </w:rPr>
              <w:t>》</w:t>
            </w:r>
          </w:p>
        </w:tc>
        <w:tc>
          <w:tcPr>
            <w:tcW w:w="2909" w:type="dxa"/>
            <w:vMerge w:val="restart"/>
            <w:tcBorders>
              <w:top w:val="single" w:sz="6" w:space="0" w:color="000000"/>
              <w:left w:val="single" w:sz="6" w:space="0" w:color="000000"/>
              <w:bottom w:val="single" w:sz="12"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65" w:line="278" w:lineRule="auto"/>
              <w:ind w:left="109" w:right="252"/>
              <w:jc w:val="both"/>
              <w:rPr>
                <w:sz w:val="21"/>
              </w:rPr>
            </w:pPr>
            <w:r>
              <w:rPr>
                <w:sz w:val="21"/>
              </w:rPr>
              <w:t>企业涂料库、喷漆房、危废暂存间、化粪池以重点防渗区管理，车间内其他区域以一般防渗区要求管理，采用水泥硬化，对土壤及地下水影响较小</w:t>
            </w: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85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9" w:type="dxa"/>
            <w:vMerge/>
            <w:tcBorders>
              <w:top w:val="nil"/>
              <w:left w:val="single" w:sz="12" w:space="0" w:color="000000"/>
              <w:bottom w:val="single" w:sz="12" w:space="0" w:color="000000"/>
              <w:right w:val="single" w:sz="6" w:space="0" w:color="000000"/>
            </w:tcBorders>
          </w:tcPr>
          <w:p>
            <w:pPr>
              <w:rPr>
                <w:sz w:val="2"/>
                <w:szCs w:val="2"/>
              </w:rPr>
            </w:pPr>
          </w:p>
        </w:tc>
        <w:tc>
          <w:tcPr>
            <w:tcW w:w="766" w:type="dxa"/>
            <w:vMerge/>
            <w:tcBorders>
              <w:top w:val="nil"/>
              <w:left w:val="single" w:sz="6" w:space="0" w:color="000000"/>
              <w:bottom w:val="single" w:sz="12" w:space="0" w:color="000000"/>
              <w:right w:val="single" w:sz="6" w:space="0" w:color="000000"/>
            </w:tcBorders>
          </w:tcPr>
          <w:p>
            <w:pPr>
              <w:rPr>
                <w:sz w:val="2"/>
                <w:szCs w:val="2"/>
              </w:rPr>
            </w:pPr>
          </w:p>
        </w:tc>
        <w:tc>
          <w:tcPr>
            <w:tcW w:w="737" w:type="dxa"/>
            <w:vMerge/>
            <w:tcBorders>
              <w:top w:val="nil"/>
              <w:left w:val="single" w:sz="6" w:space="0" w:color="000000"/>
              <w:bottom w:val="single" w:sz="12" w:space="0" w:color="000000"/>
              <w:right w:val="single" w:sz="6" w:space="0" w:color="000000"/>
            </w:tcBorders>
          </w:tcPr>
          <w:p>
            <w:pPr>
              <w:rPr>
                <w:sz w:val="2"/>
                <w:szCs w:val="2"/>
              </w:rPr>
            </w:pPr>
          </w:p>
        </w:tc>
        <w:tc>
          <w:tcPr>
            <w:tcW w:w="3083" w:type="dxa"/>
            <w:tcBorders>
              <w:top w:val="single" w:sz="6" w:space="0" w:color="000000"/>
              <w:left w:val="single" w:sz="6" w:space="0" w:color="000000"/>
              <w:bottom w:val="single" w:sz="12"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2" w:line="280" w:lineRule="auto"/>
              <w:ind w:left="110" w:right="13"/>
              <w:rPr>
                <w:sz w:val="21"/>
              </w:rPr>
            </w:pPr>
            <w:r>
              <w:rPr>
                <w:sz w:val="21"/>
              </w:rPr>
              <w:t>建立一企一档，标注地块内的风险源，标明企业的特征污染物</w:t>
            </w:r>
          </w:p>
        </w:tc>
        <w:tc>
          <w:tcPr>
            <w:tcW w:w="2909" w:type="dxa"/>
            <w:vMerge/>
            <w:tcBorders>
              <w:top w:val="nil"/>
              <w:left w:val="single" w:sz="6" w:space="0" w:color="000000"/>
              <w:bottom w:val="single" w:sz="12"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899"/>
        </w:trPr>
        <w:tc>
          <w:tcPr>
            <w:tcW w:w="418" w:type="dxa"/>
            <w:vMerge/>
            <w:tcBorders>
              <w:top w:val="nil"/>
              <w:right w:val="single" w:sz="4" w:space="0" w:color="000000"/>
            </w:tcBorders>
          </w:tcPr>
          <w:p>
            <w:pPr>
              <w:rPr>
                <w:sz w:val="2"/>
                <w:szCs w:val="2"/>
              </w:rPr>
            </w:pPr>
          </w:p>
        </w:tc>
        <w:tc>
          <w:tcPr>
            <w:tcW w:w="8451" w:type="dxa"/>
            <w:gridSpan w:val="7"/>
            <w:tcBorders>
              <w:top w:val="nil"/>
              <w:left w:val="single" w:sz="4" w:space="0" w:color="000000"/>
              <w:bottom w:val="nil"/>
            </w:tcBorders>
          </w:tcPr>
          <w:p>
            <w:pPr>
              <w:pStyle w:val="TableParagraph"/>
              <w:spacing w:before="124"/>
              <w:ind w:left="592"/>
              <w:rPr>
                <w:sz w:val="24"/>
              </w:rPr>
            </w:pPr>
            <w:r>
              <w:rPr>
                <w:sz w:val="24"/>
              </w:rPr>
              <w:t>（</w:t>
            </w:r>
            <w:r>
              <w:rPr>
                <w:rFonts w:ascii="Times New Roman" w:eastAsia="Times New Roman"/>
                <w:sz w:val="24"/>
              </w:rPr>
              <w:t>3</w:t>
            </w:r>
            <w:r>
              <w:rPr>
                <w:sz w:val="24"/>
              </w:rPr>
              <w:t>）资源利用上线</w:t>
            </w:r>
          </w:p>
          <w:p>
            <w:pPr>
              <w:pStyle w:val="TableParagraph"/>
              <w:tabs>
                <w:tab w:val="left" w:pos="866"/>
              </w:tabs>
              <w:spacing w:before="159" w:line="289" w:lineRule="exact"/>
              <w:ind w:left="26"/>
              <w:jc w:val="center"/>
              <w:rPr>
                <w:b/>
                <w:sz w:val="24"/>
              </w:rPr>
            </w:pPr>
            <w:r>
              <w:rPr>
                <w:b/>
                <w:sz w:val="24"/>
              </w:rPr>
              <w:t>表</w:t>
            </w:r>
            <w:r>
              <w:rPr>
                <w:rFonts w:ascii="Times New Roman" w:eastAsia="Times New Roman"/>
                <w:b/>
                <w:sz w:val="24"/>
              </w:rPr>
              <w:t>3</w:t>
            </w:r>
            <w:r>
              <w:rPr>
                <w:rFonts w:ascii="Times New Roman" w:eastAsia="Times New Roman"/>
                <w:b/>
                <w:sz w:val="24"/>
              </w:rPr>
              <w:tab/>
            </w:r>
            <w:r>
              <w:rPr>
                <w:b/>
                <w:sz w:val="24"/>
              </w:rPr>
              <w:t>资源利用上线符合性分析一览表</w:t>
            </w:r>
          </w:p>
        </w:tc>
      </w:tr>
      <w:tr>
        <w:tblPrEx>
          <w:tblW w:w="0" w:type="auto"/>
          <w:tblInd w:w="187" w:type="dxa"/>
          <w:tblLayout w:type="fixed"/>
          <w:tblCellMar>
            <w:top w:w="0" w:type="dxa"/>
            <w:left w:w="0" w:type="dxa"/>
            <w:bottom w:w="0" w:type="dxa"/>
            <w:right w:w="0" w:type="dxa"/>
          </w:tblCellMar>
        </w:tblPrEx>
        <w:trPr>
          <w:trHeight w:val="937"/>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549" w:type="dxa"/>
            <w:tcBorders>
              <w:top w:val="single" w:sz="12" w:space="0" w:color="000000"/>
              <w:left w:val="single" w:sz="12" w:space="0" w:color="000000"/>
              <w:bottom w:val="single" w:sz="6" w:space="0" w:color="000000"/>
              <w:right w:val="single" w:sz="6" w:space="0" w:color="000000"/>
            </w:tcBorders>
          </w:tcPr>
          <w:p>
            <w:pPr>
              <w:pStyle w:val="TableParagraph"/>
              <w:spacing w:before="159" w:line="278" w:lineRule="auto"/>
              <w:ind w:left="164" w:right="148"/>
              <w:rPr>
                <w:b/>
                <w:sz w:val="21"/>
              </w:rPr>
            </w:pPr>
            <w:r>
              <w:rPr>
                <w:b/>
                <w:sz w:val="21"/>
              </w:rPr>
              <w:t>类别</w:t>
            </w:r>
          </w:p>
        </w:tc>
        <w:tc>
          <w:tcPr>
            <w:tcW w:w="766" w:type="dxa"/>
            <w:tcBorders>
              <w:top w:val="single" w:sz="12" w:space="0" w:color="000000"/>
              <w:left w:val="single" w:sz="6" w:space="0" w:color="000000"/>
              <w:bottom w:val="single" w:sz="6" w:space="0" w:color="000000"/>
              <w:right w:val="single" w:sz="6" w:space="0" w:color="000000"/>
            </w:tcBorders>
          </w:tcPr>
          <w:p>
            <w:pPr>
              <w:pStyle w:val="TableParagraph"/>
              <w:ind w:left="179"/>
              <w:rPr>
                <w:b/>
                <w:sz w:val="21"/>
              </w:rPr>
            </w:pPr>
            <w:r>
              <w:rPr>
                <w:b/>
                <w:sz w:val="21"/>
              </w:rPr>
              <w:t>所属</w:t>
            </w:r>
          </w:p>
          <w:p>
            <w:pPr>
              <w:pStyle w:val="TableParagraph"/>
              <w:spacing w:before="5" w:line="310" w:lineRule="atLeast"/>
              <w:ind w:left="179" w:right="146"/>
              <w:rPr>
                <w:b/>
                <w:sz w:val="21"/>
              </w:rPr>
            </w:pPr>
            <w:r>
              <w:rPr>
                <w:b/>
                <w:spacing w:val="-9"/>
                <w:sz w:val="21"/>
              </w:rPr>
              <w:t>管控分区</w:t>
            </w:r>
          </w:p>
        </w:tc>
        <w:tc>
          <w:tcPr>
            <w:tcW w:w="3820"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4"/>
              <w:rPr>
                <w:rFonts w:ascii="Times New Roman"/>
                <w:sz w:val="27"/>
              </w:rPr>
            </w:pPr>
          </w:p>
          <w:p>
            <w:pPr>
              <w:pStyle w:val="TableParagraph"/>
              <w:ind w:left="1475" w:right="1445"/>
              <w:jc w:val="center"/>
              <w:rPr>
                <w:b/>
                <w:sz w:val="21"/>
              </w:rPr>
            </w:pPr>
            <w:r>
              <w:rPr>
                <w:b/>
                <w:sz w:val="21"/>
              </w:rPr>
              <w:t>管控要求</w:t>
            </w:r>
          </w:p>
        </w:tc>
        <w:tc>
          <w:tcPr>
            <w:tcW w:w="2909" w:type="dxa"/>
            <w:tcBorders>
              <w:top w:val="single" w:sz="12" w:space="0" w:color="000000"/>
              <w:left w:val="single" w:sz="6" w:space="0" w:color="000000"/>
              <w:bottom w:val="single" w:sz="6" w:space="0" w:color="000000"/>
              <w:right w:val="single" w:sz="12" w:space="0" w:color="000000"/>
            </w:tcBorders>
          </w:tcPr>
          <w:p>
            <w:pPr>
              <w:pStyle w:val="TableParagraph"/>
              <w:spacing w:before="4"/>
              <w:rPr>
                <w:rFonts w:ascii="Times New Roman"/>
                <w:sz w:val="27"/>
              </w:rPr>
            </w:pPr>
          </w:p>
          <w:p>
            <w:pPr>
              <w:pStyle w:val="TableParagraph"/>
              <w:ind w:left="932"/>
              <w:rPr>
                <w:b/>
                <w:sz w:val="21"/>
              </w:rPr>
            </w:pPr>
            <w:r>
              <w:rPr>
                <w:b/>
                <w:sz w:val="21"/>
              </w:rPr>
              <w:t>建设符合性</w:t>
            </w:r>
          </w:p>
        </w:tc>
        <w:tc>
          <w:tcPr>
            <w:tcW w:w="203" w:type="dxa"/>
            <w:vMerge w:val="restart"/>
            <w:tcBorders>
              <w:top w:val="nil"/>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61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549" w:type="dxa"/>
            <w:tcBorders>
              <w:top w:val="single" w:sz="6" w:space="0" w:color="000000"/>
              <w:left w:val="single" w:sz="12" w:space="0" w:color="000000"/>
              <w:bottom w:val="single" w:sz="24" w:space="0" w:color="000000"/>
              <w:right w:val="single" w:sz="6" w:space="0" w:color="000000"/>
            </w:tcBorders>
          </w:tcPr>
          <w:p>
            <w:pPr>
              <w:pStyle w:val="TableParagraph"/>
              <w:spacing w:line="267" w:lineRule="exact"/>
              <w:ind w:left="162"/>
              <w:rPr>
                <w:sz w:val="21"/>
              </w:rPr>
            </w:pPr>
            <w:r>
              <w:rPr>
                <w:w w:val="100"/>
                <w:sz w:val="21"/>
              </w:rPr>
              <w:t>能</w:t>
            </w:r>
          </w:p>
          <w:p>
            <w:pPr>
              <w:pStyle w:val="TableParagraph"/>
              <w:spacing w:before="45"/>
              <w:ind w:left="162"/>
              <w:rPr>
                <w:sz w:val="21"/>
              </w:rPr>
            </w:pPr>
            <w:r>
              <w:rPr>
                <w:w w:val="100"/>
                <w:sz w:val="21"/>
              </w:rPr>
              <w:t>源</w:t>
            </w:r>
          </w:p>
        </w:tc>
        <w:tc>
          <w:tcPr>
            <w:tcW w:w="766" w:type="dxa"/>
            <w:tcBorders>
              <w:top w:val="single" w:sz="6" w:space="0" w:color="000000"/>
              <w:left w:val="single" w:sz="6" w:space="0" w:color="000000"/>
              <w:bottom w:val="single" w:sz="24" w:space="0" w:color="000000"/>
              <w:right w:val="single" w:sz="6" w:space="0" w:color="000000"/>
            </w:tcBorders>
          </w:tcPr>
          <w:p>
            <w:pPr>
              <w:pStyle w:val="TableParagraph"/>
              <w:spacing w:line="267" w:lineRule="exact"/>
              <w:ind w:left="172"/>
              <w:rPr>
                <w:sz w:val="21"/>
              </w:rPr>
            </w:pPr>
            <w:r>
              <w:rPr>
                <w:sz w:val="21"/>
              </w:rPr>
              <w:t>重点</w:t>
            </w:r>
          </w:p>
          <w:p>
            <w:pPr>
              <w:pStyle w:val="TableParagraph"/>
              <w:spacing w:before="45"/>
              <w:ind w:left="172"/>
              <w:rPr>
                <w:sz w:val="21"/>
              </w:rPr>
            </w:pPr>
            <w:r>
              <w:rPr>
                <w:sz w:val="21"/>
              </w:rPr>
              <w:t>管控</w:t>
            </w:r>
          </w:p>
        </w:tc>
        <w:tc>
          <w:tcPr>
            <w:tcW w:w="3820" w:type="dxa"/>
            <w:gridSpan w:val="2"/>
            <w:tcBorders>
              <w:top w:val="single" w:sz="6" w:space="0" w:color="000000"/>
              <w:left w:val="single" w:sz="6" w:space="0" w:color="000000"/>
              <w:bottom w:val="single" w:sz="24" w:space="0" w:color="000000"/>
              <w:right w:val="single" w:sz="6" w:space="0" w:color="000000"/>
            </w:tcBorders>
          </w:tcPr>
          <w:p>
            <w:pPr>
              <w:pStyle w:val="TableParagraph"/>
              <w:spacing w:line="267" w:lineRule="exact"/>
              <w:ind w:left="107"/>
              <w:rPr>
                <w:sz w:val="21"/>
              </w:rPr>
            </w:pPr>
            <w:r>
              <w:rPr>
                <w:spacing w:val="-16"/>
                <w:sz w:val="21"/>
              </w:rPr>
              <w:t>“禁燃区”范围内，禁止销售、燃用高污</w:t>
            </w:r>
          </w:p>
          <w:p>
            <w:pPr>
              <w:pStyle w:val="TableParagraph"/>
              <w:spacing w:before="45"/>
              <w:ind w:left="107"/>
              <w:rPr>
                <w:sz w:val="21"/>
              </w:rPr>
            </w:pPr>
            <w:r>
              <w:rPr>
                <w:spacing w:val="-16"/>
                <w:sz w:val="21"/>
              </w:rPr>
              <w:t>染燃料；禁止新</w:t>
            </w:r>
            <w:r>
              <w:rPr>
                <w:sz w:val="21"/>
              </w:rPr>
              <w:t>（</w:t>
            </w:r>
            <w:r>
              <w:rPr>
                <w:spacing w:val="-18"/>
                <w:sz w:val="21"/>
              </w:rPr>
              <w:t>扩、改</w:t>
            </w:r>
            <w:r>
              <w:rPr>
                <w:spacing w:val="-46"/>
                <w:sz w:val="21"/>
              </w:rPr>
              <w:t>）</w:t>
            </w:r>
            <w:r>
              <w:rPr>
                <w:spacing w:val="-2"/>
                <w:sz w:val="21"/>
              </w:rPr>
              <w:t>建燃用高污染</w:t>
            </w:r>
          </w:p>
        </w:tc>
        <w:tc>
          <w:tcPr>
            <w:tcW w:w="2909" w:type="dxa"/>
            <w:tcBorders>
              <w:top w:val="single" w:sz="6" w:space="0" w:color="000000"/>
              <w:left w:val="single" w:sz="6" w:space="0" w:color="000000"/>
              <w:bottom w:val="single" w:sz="24" w:space="0" w:color="000000"/>
              <w:right w:val="single" w:sz="12" w:space="0" w:color="000000"/>
            </w:tcBorders>
          </w:tcPr>
          <w:p>
            <w:pPr>
              <w:pStyle w:val="TableParagraph"/>
              <w:spacing w:line="267" w:lineRule="exact"/>
              <w:ind w:left="109"/>
              <w:rPr>
                <w:sz w:val="21"/>
              </w:rPr>
            </w:pPr>
            <w:r>
              <w:rPr>
                <w:spacing w:val="-3"/>
                <w:sz w:val="21"/>
              </w:rPr>
              <w:t>催化燃烧装置用热采用电加</w:t>
            </w:r>
          </w:p>
          <w:p>
            <w:pPr>
              <w:pStyle w:val="TableParagraph"/>
              <w:spacing w:before="45"/>
              <w:ind w:left="109"/>
              <w:rPr>
                <w:sz w:val="21"/>
              </w:rPr>
            </w:pPr>
            <w:r>
              <w:rPr>
                <w:spacing w:val="-3"/>
                <w:sz w:val="21"/>
              </w:rPr>
              <w:t>热，办公采暖热源及制冷采</w:t>
            </w:r>
          </w:p>
        </w:tc>
        <w:tc>
          <w:tcPr>
            <w:tcW w:w="203" w:type="dxa"/>
            <w:vMerge/>
            <w:tcBorders>
              <w:top w:val="nil"/>
              <w:left w:val="single" w:sz="12" w:space="0" w:color="000000"/>
            </w:tcBorders>
          </w:tcPr>
          <w:p>
            <w:pPr>
              <w:rPr>
                <w:sz w:val="2"/>
                <w:szCs w:val="2"/>
              </w:rPr>
            </w:pPr>
          </w:p>
        </w:tc>
      </w:tr>
    </w:tbl>
    <w:p>
      <w:pPr>
        <w:spacing w:after="0"/>
        <w:rPr>
          <w:sz w:val="2"/>
          <w:szCs w:val="2"/>
        </w:rPr>
        <w:sectPr>
          <w:footerReference w:type="even" r:id="rId9"/>
          <w:footerReference w:type="default" r:id="rId10"/>
          <w:pgSz w:w="11910" w:h="16840"/>
          <w:pgMar w:top="1580" w:right="1320" w:bottom="1260" w:left="1340" w:header="0" w:footer="1075" w:gutter="0"/>
          <w:pgNumType w:start="3"/>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547"/>
        <w:gridCol w:w="765"/>
        <w:gridCol w:w="3821"/>
        <w:gridCol w:w="2911"/>
        <w:gridCol w:w="203"/>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8"/>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547" w:type="dxa"/>
            <w:vMerge w:val="restart"/>
            <w:tcBorders>
              <w:top w:val="single" w:sz="24" w:space="0" w:color="000000"/>
              <w:left w:val="single" w:sz="12" w:space="0" w:color="000000"/>
              <w:bottom w:val="single" w:sz="6" w:space="0" w:color="000000"/>
              <w:right w:val="single" w:sz="6" w:space="0" w:color="000000"/>
            </w:tcBorders>
          </w:tcPr>
          <w:p>
            <w:pPr>
              <w:pStyle w:val="TableParagraph"/>
              <w:spacing w:line="278" w:lineRule="auto"/>
              <w:ind w:left="162" w:right="149"/>
              <w:jc w:val="both"/>
              <w:rPr>
                <w:sz w:val="21"/>
              </w:rPr>
            </w:pPr>
            <w:r>
              <w:rPr>
                <w:sz w:val="21"/>
              </w:rPr>
              <w:t>利用上线</w:t>
            </w:r>
          </w:p>
        </w:tc>
        <w:tc>
          <w:tcPr>
            <w:tcW w:w="765" w:type="dxa"/>
            <w:tcBorders>
              <w:top w:val="single" w:sz="24" w:space="0" w:color="000000"/>
              <w:left w:val="single" w:sz="6" w:space="0" w:color="000000"/>
              <w:bottom w:val="nil"/>
              <w:right w:val="single" w:sz="6" w:space="0" w:color="000000"/>
            </w:tcBorders>
          </w:tcPr>
          <w:p>
            <w:pPr>
              <w:pStyle w:val="TableParagraph"/>
              <w:spacing w:line="258" w:lineRule="exact"/>
              <w:ind w:left="21"/>
              <w:jc w:val="center"/>
              <w:rPr>
                <w:sz w:val="21"/>
              </w:rPr>
            </w:pPr>
            <w:r>
              <w:rPr>
                <w:w w:val="100"/>
                <w:sz w:val="21"/>
              </w:rPr>
              <w:t>区</w:t>
            </w:r>
          </w:p>
        </w:tc>
        <w:tc>
          <w:tcPr>
            <w:tcW w:w="3821" w:type="dxa"/>
            <w:tcBorders>
              <w:top w:val="single" w:sz="24" w:space="0" w:color="000000"/>
              <w:left w:val="single" w:sz="6" w:space="0" w:color="000000"/>
              <w:bottom w:val="nil"/>
              <w:right w:val="single" w:sz="6" w:space="0" w:color="000000"/>
            </w:tcBorders>
          </w:tcPr>
          <w:p>
            <w:pPr>
              <w:pStyle w:val="TableParagraph"/>
              <w:spacing w:line="258" w:lineRule="exact"/>
              <w:ind w:left="110" w:right="-29"/>
              <w:rPr>
                <w:sz w:val="21"/>
              </w:rPr>
            </w:pPr>
            <w:r>
              <w:rPr>
                <w:spacing w:val="-10"/>
                <w:sz w:val="21"/>
              </w:rPr>
              <w:t>燃料的项目；现有高污染燃料燃用设施，</w:t>
            </w:r>
          </w:p>
        </w:tc>
        <w:tc>
          <w:tcPr>
            <w:tcW w:w="2911" w:type="dxa"/>
            <w:tcBorders>
              <w:top w:val="single" w:sz="24" w:space="0" w:color="000000"/>
              <w:left w:val="single" w:sz="6" w:space="0" w:color="000000"/>
              <w:bottom w:val="nil"/>
              <w:right w:val="single" w:sz="12" w:space="0" w:color="000000"/>
            </w:tcBorders>
          </w:tcPr>
          <w:p>
            <w:pPr>
              <w:pStyle w:val="TableParagraph"/>
              <w:spacing w:line="258" w:lineRule="exact"/>
              <w:ind w:left="111"/>
              <w:rPr>
                <w:sz w:val="21"/>
              </w:rPr>
            </w:pPr>
            <w:r>
              <w:rPr>
                <w:sz w:val="21"/>
              </w:rPr>
              <w:t>用空调</w:t>
            </w:r>
          </w:p>
        </w:tc>
        <w:tc>
          <w:tcPr>
            <w:tcW w:w="203" w:type="dxa"/>
            <w:vMerge w:val="restart"/>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10"/>
              <w:rPr>
                <w:sz w:val="21"/>
              </w:rPr>
            </w:pPr>
            <w:r>
              <w:rPr>
                <w:sz w:val="21"/>
              </w:rPr>
              <w:t>除用于城市集中供热外，有关单位和个</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3" w:line="260" w:lineRule="exact"/>
              <w:ind w:left="110"/>
              <w:rPr>
                <w:sz w:val="21"/>
              </w:rPr>
            </w:pPr>
            <w:r>
              <w:rPr>
                <w:sz w:val="21"/>
              </w:rPr>
              <w:t>人应当在规定的期限内改用天然气、液</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10"/>
              <w:rPr>
                <w:sz w:val="21"/>
              </w:rPr>
            </w:pPr>
            <w:r>
              <w:rPr>
                <w:sz w:val="21"/>
              </w:rPr>
              <w:t>化石油气、电或其他清洁能源。逐步取</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3" w:line="260" w:lineRule="exact"/>
              <w:ind w:left="110"/>
              <w:rPr>
                <w:sz w:val="21"/>
              </w:rPr>
            </w:pPr>
            <w:r>
              <w:rPr>
                <w:sz w:val="21"/>
              </w:rPr>
              <w:t>缔热电联产供热管网覆盖范围内的供热</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10"/>
              <w:rPr>
                <w:sz w:val="21"/>
              </w:rPr>
            </w:pPr>
            <w:r>
              <w:rPr>
                <w:sz w:val="21"/>
              </w:rPr>
              <w:t>锅炉、工业蒸汽锅炉及各种洗浴锅炉，</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21"/>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47" w:type="dxa"/>
            <w:vMerge/>
            <w:tcBorders>
              <w:top w:val="nil"/>
              <w:left w:val="single" w:sz="12" w:space="0" w:color="000000"/>
              <w:bottom w:val="single" w:sz="6" w:space="0" w:color="000000"/>
              <w:right w:val="single" w:sz="6" w:space="0" w:color="000000"/>
            </w:tcBorders>
          </w:tcPr>
          <w:p>
            <w:pPr>
              <w:rPr>
                <w:sz w:val="2"/>
                <w:szCs w:val="2"/>
              </w:rPr>
            </w:pPr>
          </w:p>
        </w:tc>
        <w:tc>
          <w:tcPr>
            <w:tcW w:w="765" w:type="dxa"/>
            <w:tcBorders>
              <w:top w:val="nil"/>
              <w:left w:val="single" w:sz="6" w:space="0" w:color="000000"/>
              <w:bottom w:val="single" w:sz="6" w:space="0" w:color="000000"/>
              <w:right w:val="single" w:sz="6" w:space="0" w:color="000000"/>
            </w:tcBorders>
          </w:tcPr>
          <w:p>
            <w:pPr>
              <w:pStyle w:val="TableParagraph"/>
              <w:rPr>
                <w:rFonts w:ascii="Times New Roman"/>
                <w:sz w:val="20"/>
              </w:rPr>
            </w:pPr>
          </w:p>
        </w:tc>
        <w:tc>
          <w:tcPr>
            <w:tcW w:w="3821" w:type="dxa"/>
            <w:tcBorders>
              <w:top w:val="nil"/>
              <w:left w:val="single" w:sz="6" w:space="0" w:color="000000"/>
              <w:bottom w:val="single" w:sz="6" w:space="0" w:color="000000"/>
              <w:right w:val="single" w:sz="6" w:space="0" w:color="000000"/>
            </w:tcBorders>
          </w:tcPr>
          <w:p>
            <w:pPr>
              <w:pStyle w:val="TableParagraph"/>
              <w:spacing w:before="13"/>
              <w:ind w:left="110"/>
              <w:rPr>
                <w:sz w:val="21"/>
              </w:rPr>
            </w:pPr>
            <w:r>
              <w:rPr>
                <w:sz w:val="21"/>
              </w:rPr>
              <w:t>推进热电联产和集中供热。</w:t>
            </w:r>
          </w:p>
        </w:tc>
        <w:tc>
          <w:tcPr>
            <w:tcW w:w="2911" w:type="dxa"/>
            <w:tcBorders>
              <w:top w:val="nil"/>
              <w:left w:val="single" w:sz="6" w:space="0" w:color="000000"/>
              <w:bottom w:val="single" w:sz="6" w:space="0" w:color="000000"/>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7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single" w:sz="6" w:space="0" w:color="000000"/>
              <w:left w:val="single" w:sz="12" w:space="0" w:color="000000"/>
              <w:bottom w:val="nil"/>
              <w:right w:val="single" w:sz="6" w:space="0" w:color="000000"/>
            </w:tcBorders>
          </w:tcPr>
          <w:p>
            <w:pPr>
              <w:pStyle w:val="TableParagraph"/>
              <w:rPr>
                <w:rFonts w:ascii="Times New Roman"/>
                <w:sz w:val="20"/>
              </w:rPr>
            </w:pPr>
          </w:p>
        </w:tc>
        <w:tc>
          <w:tcPr>
            <w:tcW w:w="3821" w:type="dxa"/>
            <w:tcBorders>
              <w:top w:val="single" w:sz="6" w:space="0" w:color="000000"/>
              <w:left w:val="single" w:sz="6" w:space="0" w:color="000000"/>
              <w:bottom w:val="nil"/>
              <w:right w:val="single" w:sz="6" w:space="0" w:color="000000"/>
            </w:tcBorders>
          </w:tcPr>
          <w:p>
            <w:pPr>
              <w:pStyle w:val="TableParagraph"/>
              <w:spacing w:line="260" w:lineRule="exact"/>
              <w:ind w:left="110"/>
              <w:rPr>
                <w:sz w:val="21"/>
              </w:rPr>
            </w:pPr>
            <w:r>
              <w:rPr>
                <w:sz w:val="21"/>
              </w:rPr>
              <w:t>坚持‘四水四定’原则，统筹生产、生</w:t>
            </w:r>
          </w:p>
        </w:tc>
        <w:tc>
          <w:tcPr>
            <w:tcW w:w="2911"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65" w:line="280" w:lineRule="auto"/>
              <w:ind w:left="111" w:right="252"/>
              <w:rPr>
                <w:sz w:val="21"/>
              </w:rPr>
            </w:pPr>
            <w:r>
              <w:rPr>
                <w:sz w:val="21"/>
              </w:rPr>
              <w:t>项目职工生活用水采用公共管网水。项目日用水量</w:t>
            </w:r>
            <w:r>
              <w:rPr>
                <w:rFonts w:ascii="Times New Roman" w:eastAsia="Times New Roman"/>
                <w:sz w:val="21"/>
              </w:rPr>
              <w:t>0.75m</w:t>
            </w:r>
            <w:r>
              <w:rPr>
                <w:rFonts w:ascii="Times New Roman" w:eastAsia="Times New Roman"/>
                <w:position w:val="7"/>
                <w:sz w:val="14"/>
              </w:rPr>
              <w:t>3</w:t>
            </w:r>
            <w:r>
              <w:rPr>
                <w:sz w:val="21"/>
              </w:rPr>
              <w:t>，不属于水消耗较大的工业项目</w:t>
            </w: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3" w:line="260" w:lineRule="exact"/>
              <w:ind w:left="110"/>
              <w:rPr>
                <w:sz w:val="21"/>
              </w:rPr>
            </w:pPr>
            <w:r>
              <w:rPr>
                <w:sz w:val="21"/>
              </w:rPr>
              <w:t>活、生态用水，统筹全市地表水等各类</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10"/>
              <w:rPr>
                <w:sz w:val="21"/>
              </w:rPr>
            </w:pPr>
            <w:r>
              <w:rPr>
                <w:sz w:val="21"/>
              </w:rPr>
              <w:t>水资源，优先保证生活用水，合理安排</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spacing w:before="13" w:line="260" w:lineRule="exact"/>
              <w:ind w:left="123"/>
              <w:rPr>
                <w:sz w:val="21"/>
              </w:rPr>
            </w:pPr>
            <w:r>
              <w:rPr>
                <w:sz w:val="21"/>
              </w:rPr>
              <w:t>水资源利用</w:t>
            </w:r>
          </w:p>
        </w:tc>
        <w:tc>
          <w:tcPr>
            <w:tcW w:w="3821" w:type="dxa"/>
            <w:tcBorders>
              <w:top w:val="nil"/>
              <w:left w:val="single" w:sz="6" w:space="0" w:color="000000"/>
              <w:bottom w:val="nil"/>
              <w:right w:val="single" w:sz="6" w:space="0" w:color="000000"/>
            </w:tcBorders>
          </w:tcPr>
          <w:p>
            <w:pPr>
              <w:pStyle w:val="TableParagraph"/>
              <w:spacing w:before="13" w:line="260" w:lineRule="exact"/>
              <w:ind w:left="110"/>
              <w:rPr>
                <w:sz w:val="21"/>
              </w:rPr>
            </w:pPr>
            <w:r>
              <w:rPr>
                <w:sz w:val="21"/>
              </w:rPr>
              <w:t>农业用水和工业用水，实行最严格的水</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spacing w:before="12" w:line="262" w:lineRule="exact"/>
              <w:ind w:left="440"/>
              <w:rPr>
                <w:sz w:val="21"/>
              </w:rPr>
            </w:pPr>
            <w:r>
              <w:rPr>
                <w:sz w:val="21"/>
              </w:rPr>
              <w:t>上线</w:t>
            </w:r>
          </w:p>
        </w:tc>
        <w:tc>
          <w:tcPr>
            <w:tcW w:w="3821" w:type="dxa"/>
            <w:tcBorders>
              <w:top w:val="nil"/>
              <w:left w:val="single" w:sz="6" w:space="0" w:color="000000"/>
              <w:bottom w:val="nil"/>
              <w:right w:val="single" w:sz="6" w:space="0" w:color="000000"/>
            </w:tcBorders>
          </w:tcPr>
          <w:p>
            <w:pPr>
              <w:pStyle w:val="TableParagraph"/>
              <w:spacing w:before="12" w:line="262" w:lineRule="exact"/>
              <w:ind w:left="110"/>
              <w:rPr>
                <w:sz w:val="21"/>
              </w:rPr>
            </w:pPr>
            <w:r>
              <w:rPr>
                <w:sz w:val="21"/>
              </w:rPr>
              <w:t>资源管理制度，严格落实水资源双控制</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3" w:line="260" w:lineRule="exact"/>
              <w:ind w:left="110"/>
              <w:rPr>
                <w:sz w:val="21"/>
              </w:rPr>
            </w:pPr>
            <w:r>
              <w:rPr>
                <w:sz w:val="21"/>
              </w:rPr>
              <w:t>度，把水资源作为最大的刚性约束，加</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10"/>
              <w:rPr>
                <w:sz w:val="21"/>
              </w:rPr>
            </w:pPr>
            <w:r>
              <w:rPr>
                <w:sz w:val="21"/>
              </w:rPr>
              <w:t>强水资源的开发利用管理，制定水资源</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21"/>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single" w:sz="6" w:space="0" w:color="000000"/>
              <w:right w:val="single" w:sz="6" w:space="0" w:color="000000"/>
            </w:tcBorders>
          </w:tcPr>
          <w:p>
            <w:pPr>
              <w:pStyle w:val="TableParagraph"/>
              <w:rPr>
                <w:rFonts w:ascii="Times New Roman"/>
                <w:sz w:val="20"/>
              </w:rPr>
            </w:pPr>
          </w:p>
        </w:tc>
        <w:tc>
          <w:tcPr>
            <w:tcW w:w="3821" w:type="dxa"/>
            <w:tcBorders>
              <w:top w:val="nil"/>
              <w:left w:val="single" w:sz="6" w:space="0" w:color="000000"/>
              <w:bottom w:val="single" w:sz="6" w:space="0" w:color="000000"/>
              <w:right w:val="single" w:sz="6" w:space="0" w:color="000000"/>
            </w:tcBorders>
          </w:tcPr>
          <w:p>
            <w:pPr>
              <w:pStyle w:val="TableParagraph"/>
              <w:spacing w:before="13"/>
              <w:ind w:left="110"/>
              <w:rPr>
                <w:sz w:val="21"/>
              </w:rPr>
            </w:pPr>
            <w:r>
              <w:rPr>
                <w:sz w:val="21"/>
              </w:rPr>
              <w:t>综合利用规划，明确控制目标。</w:t>
            </w:r>
          </w:p>
        </w:tc>
        <w:tc>
          <w:tcPr>
            <w:tcW w:w="2911" w:type="dxa"/>
            <w:vMerge/>
            <w:tcBorders>
              <w:top w:val="nil"/>
              <w:left w:val="single" w:sz="6" w:space="0" w:color="000000"/>
              <w:bottom w:val="single" w:sz="6" w:space="0" w:color="000000"/>
              <w:right w:val="single" w:sz="12" w:space="0" w:color="000000"/>
            </w:tcBorders>
          </w:tcPr>
          <w:p>
            <w:pPr>
              <w:rPr>
                <w:sz w:val="2"/>
                <w:szCs w:val="2"/>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8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single" w:sz="6" w:space="0" w:color="000000"/>
              <w:left w:val="single" w:sz="12" w:space="0" w:color="000000"/>
              <w:bottom w:val="nil"/>
              <w:right w:val="single" w:sz="6" w:space="0" w:color="000000"/>
            </w:tcBorders>
          </w:tcPr>
          <w:p>
            <w:pPr>
              <w:pStyle w:val="TableParagraph"/>
              <w:rPr>
                <w:rFonts w:ascii="Times New Roman"/>
                <w:sz w:val="20"/>
              </w:rPr>
            </w:pPr>
          </w:p>
        </w:tc>
        <w:tc>
          <w:tcPr>
            <w:tcW w:w="3821" w:type="dxa"/>
            <w:tcBorders>
              <w:top w:val="single" w:sz="6" w:space="0" w:color="000000"/>
              <w:left w:val="single" w:sz="6" w:space="0" w:color="000000"/>
              <w:bottom w:val="nil"/>
              <w:right w:val="single" w:sz="6" w:space="0" w:color="000000"/>
            </w:tcBorders>
          </w:tcPr>
          <w:p>
            <w:pPr>
              <w:pStyle w:val="TableParagraph"/>
              <w:spacing w:before="1" w:line="260" w:lineRule="exact"/>
              <w:ind w:left="124"/>
              <w:rPr>
                <w:sz w:val="21"/>
              </w:rPr>
            </w:pPr>
            <w:r>
              <w:rPr>
                <w:sz w:val="21"/>
              </w:rPr>
              <w:t>提高土地利用率及产出率，调整中心城</w:t>
            </w:r>
          </w:p>
        </w:tc>
        <w:tc>
          <w:tcPr>
            <w:tcW w:w="2911" w:type="dxa"/>
            <w:tcBorders>
              <w:top w:val="single" w:sz="6" w:space="0" w:color="000000"/>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tc>
        <w:tc>
          <w:tcPr>
            <w:tcW w:w="3821" w:type="dxa"/>
            <w:tcBorders>
              <w:top w:val="nil"/>
              <w:left w:val="single" w:sz="6" w:space="0" w:color="000000"/>
              <w:bottom w:val="nil"/>
              <w:right w:val="single" w:sz="6" w:space="0" w:color="000000"/>
            </w:tcBorders>
          </w:tcPr>
          <w:p>
            <w:pPr>
              <w:pStyle w:val="TableParagraph"/>
              <w:spacing w:before="12" w:line="261" w:lineRule="exact"/>
              <w:ind w:left="124"/>
              <w:rPr>
                <w:sz w:val="21"/>
              </w:rPr>
            </w:pPr>
            <w:r>
              <w:rPr>
                <w:sz w:val="21"/>
              </w:rPr>
              <w:t>区产业结构，改变单一中心不均匀发展</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11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nil"/>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16"/>
              </w:rPr>
            </w:pPr>
          </w:p>
          <w:p>
            <w:pPr>
              <w:pStyle w:val="TableParagraph"/>
              <w:spacing w:line="280" w:lineRule="auto"/>
              <w:ind w:left="334" w:right="110" w:hanging="212"/>
              <w:rPr>
                <w:sz w:val="21"/>
              </w:rPr>
            </w:pPr>
            <w:r>
              <w:rPr>
                <w:sz w:val="21"/>
              </w:rPr>
              <w:t>土地资源利用上线</w:t>
            </w:r>
          </w:p>
        </w:tc>
        <w:tc>
          <w:tcPr>
            <w:tcW w:w="3821" w:type="dxa"/>
            <w:tcBorders>
              <w:top w:val="nil"/>
              <w:left w:val="single" w:sz="6" w:space="0" w:color="000000"/>
              <w:bottom w:val="nil"/>
              <w:right w:val="single" w:sz="6" w:space="0" w:color="000000"/>
            </w:tcBorders>
          </w:tcPr>
          <w:p>
            <w:pPr>
              <w:pStyle w:val="TableParagraph"/>
              <w:spacing w:before="13" w:line="278" w:lineRule="auto"/>
              <w:ind w:left="124" w:right="104" w:hanging="1"/>
              <w:jc w:val="center"/>
              <w:rPr>
                <w:sz w:val="21"/>
              </w:rPr>
            </w:pPr>
            <w:r>
              <w:rPr>
                <w:spacing w:val="-4"/>
                <w:sz w:val="21"/>
              </w:rPr>
              <w:t>的格局，加强乡镇企业的发展，以促进</w:t>
            </w:r>
            <w:r>
              <w:rPr>
                <w:spacing w:val="-7"/>
                <w:sz w:val="21"/>
              </w:rPr>
              <w:t xml:space="preserve">德州市经济的可持续发展。到 </w:t>
            </w:r>
            <w:r>
              <w:rPr>
                <w:rFonts w:ascii="Times New Roman" w:eastAsia="Times New Roman"/>
                <w:sz w:val="21"/>
              </w:rPr>
              <w:t>2025</w:t>
            </w:r>
            <w:r>
              <w:rPr>
                <w:rFonts w:ascii="Times New Roman" w:eastAsia="Times New Roman"/>
                <w:spacing w:val="7"/>
                <w:sz w:val="21"/>
              </w:rPr>
              <w:t xml:space="preserve"> </w:t>
            </w:r>
            <w:r>
              <w:rPr>
                <w:sz w:val="21"/>
              </w:rPr>
              <w:t>年</w:t>
            </w:r>
            <w:r>
              <w:rPr>
                <w:spacing w:val="-3"/>
                <w:sz w:val="21"/>
              </w:rPr>
              <w:t>德州市土地资源开发利用效率控制在</w:t>
            </w:r>
            <w:r>
              <w:rPr>
                <w:rFonts w:ascii="Times New Roman" w:eastAsia="Times New Roman"/>
                <w:spacing w:val="-3"/>
                <w:sz w:val="21"/>
              </w:rPr>
              <w:t>50.86</w:t>
            </w:r>
            <w:r>
              <w:rPr>
                <w:rFonts w:ascii="Times New Roman" w:eastAsia="Times New Roman"/>
                <w:spacing w:val="1"/>
                <w:sz w:val="21"/>
              </w:rPr>
              <w:t xml:space="preserve"> </w:t>
            </w:r>
            <w:r>
              <w:rPr>
                <w:sz w:val="21"/>
              </w:rPr>
              <w:t>万元</w:t>
            </w:r>
            <w:r>
              <w:rPr>
                <w:rFonts w:ascii="Times New Roman" w:eastAsia="Times New Roman"/>
                <w:spacing w:val="-4"/>
                <w:sz w:val="21"/>
              </w:rPr>
              <w:t>/</w:t>
            </w:r>
            <w:r>
              <w:rPr>
                <w:spacing w:val="-12"/>
                <w:sz w:val="21"/>
              </w:rPr>
              <w:t xml:space="preserve">公顷，到 </w:t>
            </w:r>
            <w:r>
              <w:rPr>
                <w:rFonts w:ascii="Times New Roman" w:eastAsia="Times New Roman"/>
                <w:sz w:val="21"/>
              </w:rPr>
              <w:t>2035</w:t>
            </w:r>
            <w:r>
              <w:rPr>
                <w:rFonts w:ascii="Times New Roman" w:eastAsia="Times New Roman"/>
                <w:spacing w:val="1"/>
                <w:sz w:val="21"/>
              </w:rPr>
              <w:t xml:space="preserve">  </w:t>
            </w:r>
            <w:r>
              <w:rPr>
                <w:spacing w:val="-18"/>
                <w:sz w:val="21"/>
              </w:rPr>
              <w:t xml:space="preserve">年为 </w:t>
            </w:r>
            <w:r>
              <w:rPr>
                <w:rFonts w:ascii="Times New Roman" w:eastAsia="Times New Roman"/>
                <w:sz w:val="21"/>
              </w:rPr>
              <w:t xml:space="preserve">95.47 </w:t>
            </w:r>
            <w:r>
              <w:rPr>
                <w:sz w:val="21"/>
              </w:rPr>
              <w:t>万元</w:t>
            </w:r>
            <w:r>
              <w:rPr>
                <w:rFonts w:ascii="Times New Roman" w:eastAsia="Times New Roman"/>
                <w:sz w:val="21"/>
              </w:rPr>
              <w:t>/</w:t>
            </w:r>
            <w:r>
              <w:rPr>
                <w:spacing w:val="-3"/>
                <w:sz w:val="21"/>
              </w:rPr>
              <w:t>公顷。根据《山东省建设用地控制标准</w:t>
            </w:r>
            <w:r>
              <w:rPr>
                <w:sz w:val="21"/>
              </w:rPr>
              <w:t>（</w:t>
            </w:r>
            <w:r>
              <w:rPr>
                <w:rFonts w:ascii="Times New Roman" w:eastAsia="Times New Roman"/>
                <w:sz w:val="21"/>
              </w:rPr>
              <w:t>2019</w:t>
            </w:r>
            <w:r>
              <w:rPr>
                <w:rFonts w:ascii="Times New Roman" w:eastAsia="Times New Roman"/>
                <w:spacing w:val="14"/>
                <w:sz w:val="21"/>
              </w:rPr>
              <w:t xml:space="preserve"> </w:t>
            </w:r>
            <w:r>
              <w:rPr>
                <w:sz w:val="21"/>
              </w:rPr>
              <w:t>版</w:t>
            </w:r>
            <w:r>
              <w:rPr>
                <w:spacing w:val="-106"/>
                <w:sz w:val="21"/>
              </w:rPr>
              <w:t>）</w:t>
            </w:r>
            <w:r>
              <w:rPr>
                <w:spacing w:val="-4"/>
                <w:sz w:val="21"/>
              </w:rPr>
              <w:t>》的要求，国家级开</w:t>
            </w:r>
            <w:r>
              <w:rPr>
                <w:spacing w:val="-8"/>
                <w:sz w:val="21"/>
              </w:rPr>
              <w:t xml:space="preserve">发区投资强度不低于 </w:t>
            </w:r>
            <w:r>
              <w:rPr>
                <w:rFonts w:ascii="Times New Roman" w:eastAsia="Times New Roman"/>
                <w:sz w:val="21"/>
              </w:rPr>
              <w:t>280</w:t>
            </w:r>
            <w:r>
              <w:rPr>
                <w:rFonts w:ascii="Times New Roman" w:eastAsia="Times New Roman"/>
                <w:spacing w:val="3"/>
                <w:sz w:val="21"/>
              </w:rPr>
              <w:t xml:space="preserve"> </w:t>
            </w:r>
            <w:r>
              <w:rPr>
                <w:sz w:val="21"/>
              </w:rPr>
              <w:t>万元</w:t>
            </w:r>
            <w:r>
              <w:rPr>
                <w:rFonts w:ascii="Times New Roman" w:eastAsia="Times New Roman"/>
                <w:sz w:val="21"/>
              </w:rPr>
              <w:t>/</w:t>
            </w:r>
            <w:r>
              <w:rPr>
                <w:spacing w:val="-2"/>
                <w:sz w:val="21"/>
              </w:rPr>
              <w:t>亩，省</w:t>
            </w:r>
          </w:p>
          <w:p>
            <w:pPr>
              <w:pStyle w:val="TableParagraph"/>
              <w:spacing w:before="7"/>
              <w:ind w:left="204" w:right="186"/>
              <w:jc w:val="center"/>
              <w:rPr>
                <w:sz w:val="21"/>
              </w:rPr>
            </w:pPr>
            <w:r>
              <w:rPr>
                <w:spacing w:val="-7"/>
                <w:sz w:val="21"/>
              </w:rPr>
              <w:t xml:space="preserve">级经济开发区投资强度不低于 </w:t>
            </w:r>
            <w:r>
              <w:rPr>
                <w:rFonts w:ascii="Times New Roman" w:eastAsia="Times New Roman"/>
                <w:sz w:val="21"/>
              </w:rPr>
              <w:t>160</w:t>
            </w:r>
            <w:r>
              <w:rPr>
                <w:rFonts w:ascii="Times New Roman" w:eastAsia="Times New Roman"/>
                <w:spacing w:val="4"/>
                <w:sz w:val="21"/>
              </w:rPr>
              <w:t xml:space="preserve">  </w:t>
            </w:r>
            <w:r>
              <w:rPr>
                <w:sz w:val="21"/>
              </w:rPr>
              <w:t>万</w:t>
            </w:r>
          </w:p>
          <w:p>
            <w:pPr>
              <w:pStyle w:val="TableParagraph"/>
              <w:spacing w:before="4" w:line="310" w:lineRule="atLeast"/>
              <w:ind w:left="110" w:right="90" w:firstLine="2"/>
              <w:jc w:val="center"/>
              <w:rPr>
                <w:sz w:val="21"/>
              </w:rPr>
            </w:pPr>
            <w:r>
              <w:rPr>
                <w:sz w:val="21"/>
              </w:rPr>
              <w:t>元</w:t>
            </w:r>
            <w:r>
              <w:rPr>
                <w:rFonts w:ascii="Times New Roman" w:eastAsia="Times New Roman"/>
                <w:sz w:val="21"/>
              </w:rPr>
              <w:t>/</w:t>
            </w:r>
            <w:r>
              <w:rPr>
                <w:spacing w:val="-3"/>
                <w:sz w:val="21"/>
              </w:rPr>
              <w:t>亩。德州市土地资源具体要求按照</w:t>
            </w:r>
            <w:r>
              <w:rPr>
                <w:spacing w:val="-4"/>
                <w:sz w:val="21"/>
              </w:rPr>
              <w:t>发布后的《德州市国土空间总体规划》</w:t>
            </w:r>
          </w:p>
        </w:tc>
        <w:tc>
          <w:tcPr>
            <w:tcW w:w="2911" w:type="dxa"/>
            <w:tcBorders>
              <w:top w:val="nil"/>
              <w:left w:val="single" w:sz="6" w:space="0" w:color="000000"/>
              <w:bottom w:val="nil"/>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2"/>
              </w:rPr>
            </w:pPr>
          </w:p>
          <w:p>
            <w:pPr>
              <w:pStyle w:val="TableParagraph"/>
              <w:spacing w:line="278" w:lineRule="auto"/>
              <w:ind w:left="111" w:right="252"/>
              <w:jc w:val="both"/>
              <w:rPr>
                <w:sz w:val="21"/>
              </w:rPr>
            </w:pPr>
            <w:r>
              <w:rPr>
                <w:sz w:val="21"/>
              </w:rPr>
              <w:t>拟建项目租赁闲置车间进行生产，可有效提高土地的利用率及产出率</w:t>
            </w: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21"/>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nil"/>
              <w:left w:val="single" w:sz="12" w:space="0" w:color="000000"/>
              <w:bottom w:val="single" w:sz="6" w:space="0" w:color="000000"/>
              <w:right w:val="single" w:sz="6" w:space="0" w:color="000000"/>
            </w:tcBorders>
          </w:tcPr>
          <w:p>
            <w:pPr>
              <w:pStyle w:val="TableParagraph"/>
              <w:rPr>
                <w:rFonts w:ascii="Times New Roman"/>
                <w:sz w:val="20"/>
              </w:rPr>
            </w:pPr>
          </w:p>
        </w:tc>
        <w:tc>
          <w:tcPr>
            <w:tcW w:w="3821" w:type="dxa"/>
            <w:tcBorders>
              <w:top w:val="nil"/>
              <w:left w:val="single" w:sz="6" w:space="0" w:color="000000"/>
              <w:bottom w:val="single" w:sz="6" w:space="0" w:color="000000"/>
              <w:right w:val="single" w:sz="6" w:space="0" w:color="000000"/>
            </w:tcBorders>
          </w:tcPr>
          <w:p>
            <w:pPr>
              <w:pStyle w:val="TableParagraph"/>
              <w:spacing w:before="13"/>
              <w:ind w:left="110"/>
              <w:rPr>
                <w:sz w:val="21"/>
              </w:rPr>
            </w:pPr>
            <w:r>
              <w:rPr>
                <w:sz w:val="21"/>
              </w:rPr>
              <w:t>相应要求执行。</w:t>
            </w:r>
          </w:p>
        </w:tc>
        <w:tc>
          <w:tcPr>
            <w:tcW w:w="2911" w:type="dxa"/>
            <w:tcBorders>
              <w:top w:val="nil"/>
              <w:left w:val="single" w:sz="6" w:space="0" w:color="000000"/>
              <w:bottom w:val="single" w:sz="6" w:space="0" w:color="000000"/>
              <w:right w:val="single" w:sz="12" w:space="0" w:color="000000"/>
            </w:tcBorders>
          </w:tcPr>
          <w:p>
            <w:pPr>
              <w:pStyle w:val="TableParagraph"/>
              <w:rPr>
                <w:rFonts w:ascii="Times New Roman"/>
                <w:sz w:val="20"/>
              </w:rPr>
            </w:pP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62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312" w:type="dxa"/>
            <w:gridSpan w:val="2"/>
            <w:tcBorders>
              <w:top w:val="single" w:sz="6" w:space="0" w:color="000000"/>
              <w:left w:val="single" w:sz="12" w:space="0" w:color="000000"/>
              <w:bottom w:val="single" w:sz="12" w:space="0" w:color="000000"/>
              <w:right w:val="single" w:sz="6" w:space="0" w:color="000000"/>
            </w:tcBorders>
          </w:tcPr>
          <w:p>
            <w:pPr>
              <w:pStyle w:val="TableParagraph"/>
              <w:spacing w:line="267" w:lineRule="exact"/>
              <w:ind w:left="105" w:right="94"/>
              <w:jc w:val="center"/>
              <w:rPr>
                <w:sz w:val="21"/>
              </w:rPr>
            </w:pPr>
            <w:r>
              <w:rPr>
                <w:sz w:val="21"/>
              </w:rPr>
              <w:t>岸线资源管</w:t>
            </w:r>
          </w:p>
          <w:p>
            <w:pPr>
              <w:pStyle w:val="TableParagraph"/>
              <w:spacing w:before="45"/>
              <w:ind w:left="9"/>
              <w:jc w:val="center"/>
              <w:rPr>
                <w:sz w:val="21"/>
              </w:rPr>
            </w:pPr>
            <w:r>
              <w:rPr>
                <w:w w:val="100"/>
                <w:sz w:val="21"/>
              </w:rPr>
              <w:t>控</w:t>
            </w:r>
          </w:p>
        </w:tc>
        <w:tc>
          <w:tcPr>
            <w:tcW w:w="3821" w:type="dxa"/>
            <w:tcBorders>
              <w:top w:val="single" w:sz="6" w:space="0" w:color="000000"/>
              <w:left w:val="single" w:sz="6" w:space="0" w:color="000000"/>
              <w:bottom w:val="single" w:sz="12" w:space="0" w:color="000000"/>
              <w:right w:val="single" w:sz="6" w:space="0" w:color="000000"/>
            </w:tcBorders>
          </w:tcPr>
          <w:p>
            <w:pPr>
              <w:pStyle w:val="TableParagraph"/>
              <w:spacing w:line="267" w:lineRule="exact"/>
              <w:ind w:left="110" w:right="-29"/>
              <w:rPr>
                <w:sz w:val="21"/>
              </w:rPr>
            </w:pPr>
            <w:r>
              <w:rPr>
                <w:spacing w:val="-10"/>
                <w:sz w:val="21"/>
              </w:rPr>
              <w:t>按照《德州市河道管理办法》实施管理，</w:t>
            </w:r>
          </w:p>
          <w:p>
            <w:pPr>
              <w:pStyle w:val="TableParagraph"/>
              <w:spacing w:before="45"/>
              <w:ind w:left="110"/>
              <w:rPr>
                <w:sz w:val="21"/>
              </w:rPr>
            </w:pPr>
            <w:r>
              <w:rPr>
                <w:sz w:val="21"/>
              </w:rPr>
              <w:t>以全市普适性管控要求进行管控。</w:t>
            </w:r>
          </w:p>
        </w:tc>
        <w:tc>
          <w:tcPr>
            <w:tcW w:w="2911" w:type="dxa"/>
            <w:tcBorders>
              <w:top w:val="single" w:sz="6" w:space="0" w:color="000000"/>
              <w:left w:val="single" w:sz="6" w:space="0" w:color="000000"/>
              <w:bottom w:val="single" w:sz="12" w:space="0" w:color="000000"/>
              <w:right w:val="single" w:sz="12" w:space="0" w:color="000000"/>
            </w:tcBorders>
          </w:tcPr>
          <w:p>
            <w:pPr>
              <w:pStyle w:val="TableParagraph"/>
              <w:spacing w:line="267" w:lineRule="exact"/>
              <w:ind w:left="111"/>
              <w:rPr>
                <w:sz w:val="21"/>
              </w:rPr>
            </w:pPr>
            <w:r>
              <w:rPr>
                <w:sz w:val="21"/>
              </w:rPr>
              <w:t>项目距离最近的漳卫新河岔</w:t>
            </w:r>
          </w:p>
          <w:p>
            <w:pPr>
              <w:pStyle w:val="TableParagraph"/>
              <w:spacing w:before="45"/>
              <w:ind w:left="111"/>
              <w:rPr>
                <w:sz w:val="21"/>
              </w:rPr>
            </w:pPr>
            <w:r>
              <w:rPr>
                <w:sz w:val="21"/>
              </w:rPr>
              <w:t xml:space="preserve">河约 </w:t>
            </w:r>
            <w:r>
              <w:rPr>
                <w:rFonts w:ascii="Times New Roman" w:eastAsia="Times New Roman"/>
                <w:sz w:val="21"/>
              </w:rPr>
              <w:t>800m</w:t>
            </w:r>
            <w:r>
              <w:rPr>
                <w:sz w:val="21"/>
              </w:rPr>
              <w:t>，不涉及岸线资源</w:t>
            </w:r>
          </w:p>
        </w:tc>
        <w:tc>
          <w:tcPr>
            <w:tcW w:w="203"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506"/>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124"/>
              <w:ind w:left="592"/>
              <w:rPr>
                <w:sz w:val="24"/>
              </w:rPr>
            </w:pPr>
            <w:r>
              <w:rPr>
                <w:sz w:val="24"/>
              </w:rPr>
              <w:t>（</w:t>
            </w:r>
            <w:r>
              <w:rPr>
                <w:rFonts w:ascii="Times New Roman" w:eastAsia="Times New Roman"/>
                <w:sz w:val="24"/>
              </w:rPr>
              <w:t>4</w:t>
            </w:r>
            <w:r>
              <w:rPr>
                <w:sz w:val="24"/>
              </w:rPr>
              <w:t>）德州市生态环境准入清单（总则）</w:t>
            </w:r>
          </w:p>
        </w:tc>
      </w:tr>
      <w:tr>
        <w:tblPrEx>
          <w:tblW w:w="0" w:type="auto"/>
          <w:tblInd w:w="187"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63"/>
              <w:ind w:left="592"/>
              <w:rPr>
                <w:sz w:val="24"/>
              </w:rPr>
            </w:pPr>
            <w:r>
              <w:rPr>
                <w:sz w:val="24"/>
              </w:rPr>
              <w:t>拟建项目不属于《产业结构调整指导目录（</w:t>
            </w:r>
            <w:r>
              <w:rPr>
                <w:rFonts w:ascii="Times New Roman" w:eastAsia="Times New Roman"/>
                <w:sz w:val="24"/>
              </w:rPr>
              <w:t xml:space="preserve">2019 </w:t>
            </w:r>
            <w:r>
              <w:rPr>
                <w:sz w:val="24"/>
              </w:rPr>
              <w:t>年本）》中淘汰类、限制</w:t>
            </w:r>
          </w:p>
        </w:tc>
      </w:tr>
      <w:tr>
        <w:tblPrEx>
          <w:tblW w:w="0" w:type="auto"/>
          <w:tblInd w:w="187" w:type="dxa"/>
          <w:tblLayout w:type="fixed"/>
          <w:tblCellMar>
            <w:top w:w="0" w:type="dxa"/>
            <w:left w:w="0" w:type="dxa"/>
            <w:bottom w:w="0" w:type="dxa"/>
            <w:right w:w="0" w:type="dxa"/>
          </w:tblCellMar>
        </w:tblPrEx>
        <w:trPr>
          <w:trHeight w:val="433"/>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61"/>
              <w:ind w:left="112"/>
              <w:rPr>
                <w:sz w:val="24"/>
              </w:rPr>
            </w:pPr>
            <w:r>
              <w:rPr>
                <w:sz w:val="24"/>
              </w:rPr>
              <w:t>类项目，属于允许类。</w:t>
            </w:r>
          </w:p>
        </w:tc>
      </w:tr>
      <w:tr>
        <w:tblPrEx>
          <w:tblW w:w="0" w:type="auto"/>
          <w:tblInd w:w="187" w:type="dxa"/>
          <w:tblLayout w:type="fixed"/>
          <w:tblCellMar>
            <w:top w:w="0" w:type="dxa"/>
            <w:left w:w="0" w:type="dxa"/>
            <w:bottom w:w="0" w:type="dxa"/>
            <w:right w:w="0" w:type="dxa"/>
          </w:tblCellMar>
        </w:tblPrEx>
        <w:trPr>
          <w:trHeight w:val="459"/>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73"/>
              <w:ind w:left="592"/>
              <w:rPr>
                <w:sz w:val="24"/>
              </w:rPr>
            </w:pPr>
            <w:r>
              <w:rPr>
                <w:spacing w:val="-6"/>
                <w:sz w:val="24"/>
              </w:rPr>
              <w:t>拟建项目不涉及敏感区域，周围工业企业较多，属于工业聚集区，</w:t>
            </w:r>
            <w:r>
              <w:rPr>
                <w:rFonts w:ascii="Times New Roman" w:eastAsia="Times New Roman"/>
                <w:spacing w:val="-7"/>
                <w:sz w:val="24"/>
              </w:rPr>
              <w:t xml:space="preserve">VOCs </w:t>
            </w:r>
            <w:r>
              <w:rPr>
                <w:sz w:val="24"/>
              </w:rPr>
              <w:t>排</w:t>
            </w:r>
          </w:p>
        </w:tc>
      </w:tr>
      <w:tr>
        <w:tblPrEx>
          <w:tblW w:w="0" w:type="auto"/>
          <w:tblInd w:w="187" w:type="dxa"/>
          <w:tblLayout w:type="fixed"/>
          <w:tblCellMar>
            <w:top w:w="0" w:type="dxa"/>
            <w:left w:w="0" w:type="dxa"/>
            <w:bottom w:w="0" w:type="dxa"/>
            <w:right w:w="0" w:type="dxa"/>
          </w:tblCellMar>
        </w:tblPrEx>
        <w:trPr>
          <w:trHeight w:val="438"/>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61"/>
              <w:ind w:left="112"/>
              <w:rPr>
                <w:sz w:val="24"/>
              </w:rPr>
            </w:pPr>
            <w:r>
              <w:rPr>
                <w:sz w:val="24"/>
              </w:rPr>
              <w:t>放量较低，对周围环境影响较小。</w:t>
            </w:r>
          </w:p>
        </w:tc>
      </w:tr>
      <w:tr>
        <w:tblPrEx>
          <w:tblW w:w="0" w:type="auto"/>
          <w:tblInd w:w="187" w:type="dxa"/>
          <w:tblLayout w:type="fixed"/>
          <w:tblCellMar>
            <w:top w:w="0" w:type="dxa"/>
            <w:left w:w="0" w:type="dxa"/>
            <w:bottom w:w="0" w:type="dxa"/>
            <w:right w:w="0" w:type="dxa"/>
          </w:tblCellMar>
        </w:tblPrEx>
        <w:trPr>
          <w:trHeight w:val="446"/>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69"/>
              <w:ind w:left="592"/>
              <w:rPr>
                <w:sz w:val="24"/>
              </w:rPr>
            </w:pPr>
            <w:r>
              <w:rPr>
                <w:sz w:val="24"/>
              </w:rPr>
              <w:t>企业设置危废暂存间暂存生产过程中产生的危险废物，应按要求进行环境</w:t>
            </w:r>
          </w:p>
        </w:tc>
      </w:tr>
      <w:tr>
        <w:tblPrEx>
          <w:tblW w:w="0" w:type="auto"/>
          <w:tblInd w:w="187" w:type="dxa"/>
          <w:tblLayout w:type="fixed"/>
          <w:tblCellMar>
            <w:top w:w="0" w:type="dxa"/>
            <w:left w:w="0" w:type="dxa"/>
            <w:bottom w:w="0" w:type="dxa"/>
            <w:right w:w="0" w:type="dxa"/>
          </w:tblCellMar>
        </w:tblPrEx>
        <w:trPr>
          <w:trHeight w:val="442"/>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bottom w:val="nil"/>
            </w:tcBorders>
          </w:tcPr>
          <w:p>
            <w:pPr>
              <w:pStyle w:val="TableParagraph"/>
              <w:spacing w:before="70"/>
              <w:ind w:left="112"/>
              <w:rPr>
                <w:sz w:val="24"/>
              </w:rPr>
            </w:pPr>
            <w:r>
              <w:rPr>
                <w:sz w:val="24"/>
              </w:rPr>
              <w:t>应急预案编制及演练，预防各类环境事件。</w:t>
            </w:r>
          </w:p>
        </w:tc>
      </w:tr>
      <w:tr>
        <w:tblPrEx>
          <w:tblW w:w="0" w:type="auto"/>
          <w:tblInd w:w="187" w:type="dxa"/>
          <w:tblLayout w:type="fixed"/>
          <w:tblCellMar>
            <w:top w:w="0" w:type="dxa"/>
            <w:left w:w="0" w:type="dxa"/>
            <w:bottom w:w="0" w:type="dxa"/>
            <w:right w:w="0" w:type="dxa"/>
          </w:tblCellMar>
        </w:tblPrEx>
        <w:trPr>
          <w:trHeight w:val="538"/>
        </w:trPr>
        <w:tc>
          <w:tcPr>
            <w:tcW w:w="418" w:type="dxa"/>
            <w:vMerge/>
            <w:tcBorders>
              <w:top w:val="nil"/>
              <w:right w:val="single" w:sz="4" w:space="0" w:color="000000"/>
            </w:tcBorders>
          </w:tcPr>
          <w:p>
            <w:pPr>
              <w:rPr>
                <w:sz w:val="2"/>
                <w:szCs w:val="2"/>
              </w:rPr>
            </w:pPr>
          </w:p>
        </w:tc>
        <w:tc>
          <w:tcPr>
            <w:tcW w:w="8451" w:type="dxa"/>
            <w:gridSpan w:val="6"/>
            <w:tcBorders>
              <w:top w:val="nil"/>
              <w:left w:val="single" w:sz="4" w:space="0" w:color="000000"/>
            </w:tcBorders>
          </w:tcPr>
          <w:p>
            <w:pPr>
              <w:pStyle w:val="TableParagraph"/>
              <w:spacing w:before="73"/>
              <w:ind w:left="592"/>
              <w:rPr>
                <w:sz w:val="24"/>
              </w:rPr>
            </w:pPr>
            <w:r>
              <w:rPr>
                <w:spacing w:val="-7"/>
                <w:sz w:val="24"/>
              </w:rPr>
              <w:t>根据德州市中心城区现状及规划图、企业提供的鲁</w:t>
            </w:r>
            <w:r>
              <w:rPr>
                <w:spacing w:val="-10"/>
                <w:sz w:val="24"/>
              </w:rPr>
              <w:t>（</w:t>
            </w:r>
            <w:r>
              <w:rPr>
                <w:rFonts w:ascii="Times New Roman" w:eastAsia="Times New Roman"/>
                <w:spacing w:val="-10"/>
                <w:sz w:val="24"/>
              </w:rPr>
              <w:t>2023</w:t>
            </w:r>
            <w:r>
              <w:rPr>
                <w:spacing w:val="-10"/>
                <w:sz w:val="24"/>
              </w:rPr>
              <w:t>）</w:t>
            </w:r>
            <w:r>
              <w:rPr>
                <w:sz w:val="24"/>
              </w:rPr>
              <w:t>德州市不动产权</w:t>
            </w:r>
          </w:p>
        </w:tc>
      </w:tr>
    </w:tbl>
    <w:p>
      <w:pPr>
        <w:spacing w:after="0"/>
        <w:rPr>
          <w:sz w:val="24"/>
        </w:rPr>
        <w:sectPr>
          <w:footerReference w:type="even" r:id="rId11"/>
          <w:footerReference w:type="default" r:id="rId12"/>
          <w:pgSz w:w="11910" w:h="16840"/>
          <w:pgMar w:top="1580" w:right="1320" w:bottom="1280" w:left="1340" w:header="0" w:footer="1087" w:gutter="0"/>
          <w:pgNumType w:start="4"/>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650"/>
        <w:gridCol w:w="4270"/>
        <w:gridCol w:w="3125"/>
        <w:gridCol w:w="204"/>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980"/>
        </w:trPr>
        <w:tc>
          <w:tcPr>
            <w:tcW w:w="418" w:type="dxa"/>
            <w:vMerge w:val="restart"/>
            <w:tcBorders>
              <w:right w:val="single" w:sz="4" w:space="0" w:color="000000"/>
            </w:tcBorders>
          </w:tcPr>
          <w:p>
            <w:pPr>
              <w:pStyle w:val="TableParagraph"/>
              <w:rPr>
                <w:rFonts w:ascii="Times New Roman"/>
                <w:sz w:val="20"/>
              </w:rPr>
            </w:pPr>
          </w:p>
        </w:tc>
        <w:tc>
          <w:tcPr>
            <w:tcW w:w="8453" w:type="dxa"/>
            <w:gridSpan w:val="5"/>
            <w:tcBorders>
              <w:left w:val="single" w:sz="4" w:space="0" w:color="000000"/>
              <w:bottom w:val="nil"/>
            </w:tcBorders>
          </w:tcPr>
          <w:p>
            <w:pPr>
              <w:pStyle w:val="TableParagraph"/>
              <w:spacing w:before="2"/>
              <w:ind w:left="112"/>
              <w:jc w:val="both"/>
              <w:rPr>
                <w:sz w:val="24"/>
              </w:rPr>
            </w:pPr>
            <w:r>
              <w:rPr>
                <w:sz w:val="24"/>
              </w:rPr>
              <w:t xml:space="preserve">第 </w:t>
            </w:r>
            <w:r>
              <w:rPr>
                <w:rFonts w:ascii="Times New Roman" w:eastAsia="Times New Roman"/>
                <w:sz w:val="24"/>
              </w:rPr>
              <w:t xml:space="preserve">0032428 </w:t>
            </w:r>
            <w:r>
              <w:rPr>
                <w:sz w:val="24"/>
              </w:rPr>
              <w:t>号证书，拟建项目用地为工业用地</w:t>
            </w:r>
          </w:p>
          <w:p>
            <w:pPr>
              <w:pStyle w:val="TableParagraph"/>
              <w:spacing w:before="161"/>
              <w:ind w:left="592"/>
              <w:rPr>
                <w:sz w:val="24"/>
              </w:rPr>
            </w:pPr>
            <w:r>
              <w:rPr>
                <w:sz w:val="24"/>
              </w:rPr>
              <w:t>综上所述，拟建项目符合德州市生态环境准入清单（总则）要求。</w:t>
            </w:r>
          </w:p>
          <w:p>
            <w:pPr>
              <w:pStyle w:val="TableParagraph"/>
              <w:spacing w:before="158"/>
              <w:ind w:left="592"/>
              <w:rPr>
                <w:sz w:val="24"/>
              </w:rPr>
            </w:pPr>
            <w:r>
              <w:rPr>
                <w:sz w:val="24"/>
              </w:rPr>
              <w:t>（</w:t>
            </w:r>
            <w:r>
              <w:rPr>
                <w:rFonts w:ascii="Times New Roman" w:eastAsia="Times New Roman"/>
                <w:sz w:val="24"/>
              </w:rPr>
              <w:t>5</w:t>
            </w:r>
            <w:r>
              <w:rPr>
                <w:sz w:val="24"/>
              </w:rPr>
              <w:t>）德州市生态环境准入清单（宋官屯街道）</w:t>
            </w:r>
          </w:p>
          <w:p>
            <w:pPr>
              <w:pStyle w:val="TableParagraph"/>
              <w:spacing w:before="160" w:line="362" w:lineRule="auto"/>
              <w:ind w:left="112" w:right="163" w:firstLine="480"/>
              <w:rPr>
                <w:sz w:val="24"/>
              </w:rPr>
            </w:pPr>
            <w:r>
              <w:rPr>
                <w:sz w:val="24"/>
              </w:rPr>
              <w:t>拟建项目位于宋官屯街道，属于重点管控单元。管控要求如下：主要涵盖城镇和工业园区（省级以上经济开发区、化工园区及部分重点化工监控点</w:t>
            </w:r>
          </w:p>
          <w:p>
            <w:pPr>
              <w:pStyle w:val="TableParagraph"/>
              <w:spacing w:before="5" w:line="364" w:lineRule="auto"/>
              <w:ind w:left="112" w:right="163"/>
              <w:jc w:val="both"/>
              <w:rPr>
                <w:sz w:val="24"/>
              </w:rPr>
            </w:pPr>
            <w:r>
              <w:rPr>
                <w:sz w:val="24"/>
              </w:rPr>
              <w:t>等），为人口密集、资源开发强度大、污染物排放强度高的区域。该区域以产业高质量发展和生态环境保护协调为主，重点推进空间布局优化、产业布局转型升级，不断提高资源利用效率，加强污染物排放控制和环境风险防控，解决突出的生态环境问题，提高资源利用率。重点管控单元内的生态保护红线和一般生态空间严格按照相关要求进行管理。</w:t>
            </w:r>
          </w:p>
          <w:p>
            <w:pPr>
              <w:pStyle w:val="TableParagraph"/>
              <w:spacing w:line="285" w:lineRule="exact"/>
              <w:ind w:left="2606"/>
              <w:jc w:val="both"/>
              <w:rPr>
                <w:b/>
                <w:sz w:val="24"/>
              </w:rPr>
            </w:pPr>
            <w:r>
              <w:rPr>
                <w:b/>
                <w:sz w:val="24"/>
              </w:rPr>
              <w:t>表</w:t>
            </w:r>
            <w:r>
              <w:rPr>
                <w:rFonts w:ascii="Times New Roman" w:eastAsia="Times New Roman"/>
                <w:b/>
                <w:sz w:val="24"/>
              </w:rPr>
              <w:t>4</w:t>
            </w:r>
            <w:r>
              <w:rPr>
                <w:rFonts w:ascii="Times New Roman" w:eastAsia="Times New Roman"/>
                <w:b/>
                <w:spacing w:val="56"/>
                <w:sz w:val="24"/>
              </w:rPr>
              <w:t xml:space="preserve"> </w:t>
            </w:r>
            <w:r>
              <w:rPr>
                <w:b/>
                <w:sz w:val="24"/>
              </w:rPr>
              <w:t>单元管控符合性一览表</w:t>
            </w:r>
          </w:p>
        </w:tc>
      </w:tr>
      <w:tr>
        <w:tblPrEx>
          <w:tblW w:w="0" w:type="auto"/>
          <w:tblInd w:w="187" w:type="dxa"/>
          <w:tblLayout w:type="fixed"/>
          <w:tblCellMar>
            <w:top w:w="0" w:type="dxa"/>
            <w:left w:w="0" w:type="dxa"/>
            <w:bottom w:w="0" w:type="dxa"/>
            <w:right w:w="0" w:type="dxa"/>
          </w:tblCellMar>
        </w:tblPrEx>
        <w:trPr>
          <w:trHeight w:val="625"/>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650" w:type="dxa"/>
            <w:tcBorders>
              <w:top w:val="single" w:sz="12" w:space="0" w:color="000000"/>
              <w:left w:val="single" w:sz="12" w:space="0" w:color="000000"/>
              <w:bottom w:val="single" w:sz="6" w:space="0" w:color="000000"/>
              <w:right w:val="single" w:sz="6" w:space="0" w:color="000000"/>
            </w:tcBorders>
          </w:tcPr>
          <w:p>
            <w:pPr>
              <w:pStyle w:val="TableParagraph"/>
              <w:spacing w:before="3"/>
              <w:ind w:left="106"/>
              <w:rPr>
                <w:b/>
                <w:sz w:val="21"/>
              </w:rPr>
            </w:pPr>
            <w:r>
              <w:rPr>
                <w:b/>
                <w:sz w:val="21"/>
              </w:rPr>
              <w:t>管控</w:t>
            </w:r>
          </w:p>
          <w:p>
            <w:pPr>
              <w:pStyle w:val="TableParagraph"/>
              <w:spacing w:before="43"/>
              <w:ind w:left="106"/>
              <w:rPr>
                <w:b/>
                <w:sz w:val="21"/>
              </w:rPr>
            </w:pPr>
            <w:r>
              <w:rPr>
                <w:b/>
                <w:sz w:val="21"/>
              </w:rPr>
              <w:t>纬度</w:t>
            </w:r>
          </w:p>
        </w:tc>
        <w:tc>
          <w:tcPr>
            <w:tcW w:w="4270" w:type="dxa"/>
            <w:tcBorders>
              <w:top w:val="single" w:sz="12" w:space="0" w:color="000000"/>
              <w:left w:val="single" w:sz="6" w:space="0" w:color="000000"/>
              <w:bottom w:val="single" w:sz="6" w:space="0" w:color="000000"/>
              <w:right w:val="single" w:sz="6" w:space="0" w:color="000000"/>
            </w:tcBorders>
          </w:tcPr>
          <w:p>
            <w:pPr>
              <w:pStyle w:val="TableParagraph"/>
              <w:spacing w:before="159"/>
              <w:ind w:left="1696" w:right="1674"/>
              <w:jc w:val="center"/>
              <w:rPr>
                <w:b/>
                <w:sz w:val="21"/>
              </w:rPr>
            </w:pPr>
            <w:r>
              <w:rPr>
                <w:b/>
                <w:sz w:val="21"/>
              </w:rPr>
              <w:t>管控要求</w:t>
            </w:r>
          </w:p>
        </w:tc>
        <w:tc>
          <w:tcPr>
            <w:tcW w:w="3125" w:type="dxa"/>
            <w:tcBorders>
              <w:top w:val="single" w:sz="12" w:space="0" w:color="000000"/>
              <w:left w:val="single" w:sz="6" w:space="0" w:color="000000"/>
              <w:bottom w:val="single" w:sz="6" w:space="0" w:color="000000"/>
              <w:right w:val="single" w:sz="12" w:space="0" w:color="000000"/>
            </w:tcBorders>
          </w:tcPr>
          <w:p>
            <w:pPr>
              <w:pStyle w:val="TableParagraph"/>
              <w:spacing w:before="159"/>
              <w:ind w:left="1037"/>
              <w:rPr>
                <w:b/>
                <w:sz w:val="21"/>
              </w:rPr>
            </w:pPr>
            <w:r>
              <w:rPr>
                <w:b/>
                <w:sz w:val="21"/>
              </w:rPr>
              <w:t>建设符合性</w:t>
            </w:r>
          </w:p>
        </w:tc>
        <w:tc>
          <w:tcPr>
            <w:tcW w:w="204" w:type="dxa"/>
            <w:vMerge w:val="restart"/>
            <w:tcBorders>
              <w:top w:val="nil"/>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437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650" w:type="dxa"/>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9"/>
              </w:rPr>
            </w:pPr>
          </w:p>
          <w:p>
            <w:pPr>
              <w:pStyle w:val="TableParagraph"/>
              <w:spacing w:line="278" w:lineRule="auto"/>
              <w:ind w:left="106" w:right="96"/>
              <w:jc w:val="both"/>
              <w:rPr>
                <w:sz w:val="21"/>
              </w:rPr>
            </w:pPr>
            <w:r>
              <w:rPr>
                <w:sz w:val="21"/>
              </w:rPr>
              <w:t>空间布局约束</w:t>
            </w:r>
          </w:p>
        </w:tc>
        <w:tc>
          <w:tcPr>
            <w:tcW w:w="4270" w:type="dxa"/>
            <w:tcBorders>
              <w:top w:val="single" w:sz="6" w:space="0" w:color="000000"/>
              <w:left w:val="single" w:sz="6" w:space="0" w:color="000000"/>
              <w:bottom w:val="single" w:sz="6" w:space="0" w:color="000000"/>
              <w:right w:val="single" w:sz="6" w:space="0" w:color="000000"/>
            </w:tcBorders>
          </w:tcPr>
          <w:p>
            <w:pPr>
              <w:pStyle w:val="TableParagraph"/>
              <w:numPr>
                <w:ilvl w:val="0"/>
                <w:numId w:val="4"/>
              </w:numPr>
              <w:tabs>
                <w:tab w:val="left" w:pos="270"/>
              </w:tabs>
              <w:spacing w:before="0" w:after="0" w:line="267" w:lineRule="exact"/>
              <w:ind w:left="269" w:right="0" w:hanging="160"/>
              <w:jc w:val="left"/>
              <w:rPr>
                <w:sz w:val="21"/>
              </w:rPr>
            </w:pPr>
            <w:r>
              <w:rPr>
                <w:spacing w:val="-3"/>
                <w:sz w:val="21"/>
              </w:rPr>
              <w:t>执行全市空间布局约束要求。</w:t>
            </w:r>
          </w:p>
          <w:p>
            <w:pPr>
              <w:pStyle w:val="TableParagraph"/>
              <w:numPr>
                <w:ilvl w:val="0"/>
                <w:numId w:val="4"/>
              </w:numPr>
              <w:tabs>
                <w:tab w:val="left" w:pos="270"/>
              </w:tabs>
              <w:spacing w:before="43" w:after="0" w:line="280" w:lineRule="auto"/>
              <w:ind w:left="110" w:right="148" w:firstLine="0"/>
              <w:jc w:val="both"/>
              <w:rPr>
                <w:sz w:val="21"/>
              </w:rPr>
            </w:pPr>
            <w:r>
              <w:rPr>
                <w:spacing w:val="-3"/>
                <w:sz w:val="21"/>
              </w:rPr>
              <w:t>德州减河国家湿地公园核心区，除开展湿</w:t>
            </w:r>
            <w:r>
              <w:rPr>
                <w:spacing w:val="-4"/>
                <w:sz w:val="21"/>
              </w:rPr>
              <w:t>地资源保护、监测、科研、培育和修复等必要活动外，不得进行与湿地生态系统保护和</w:t>
            </w:r>
            <w:r>
              <w:rPr>
                <w:spacing w:val="-3"/>
                <w:sz w:val="21"/>
              </w:rPr>
              <w:t>管理无关的其他活动。</w:t>
            </w:r>
          </w:p>
          <w:p>
            <w:pPr>
              <w:pStyle w:val="TableParagraph"/>
              <w:numPr>
                <w:ilvl w:val="0"/>
                <w:numId w:val="4"/>
              </w:numPr>
              <w:tabs>
                <w:tab w:val="left" w:pos="270"/>
              </w:tabs>
              <w:spacing w:before="0" w:after="0" w:line="278" w:lineRule="auto"/>
              <w:ind w:left="110" w:right="148" w:firstLine="0"/>
              <w:jc w:val="both"/>
              <w:rPr>
                <w:sz w:val="21"/>
              </w:rPr>
            </w:pPr>
            <w:r>
              <w:rPr>
                <w:spacing w:val="-3"/>
                <w:sz w:val="21"/>
              </w:rPr>
              <w:t>在漳卫新河河道管理范围内进行建设活动</w:t>
            </w:r>
            <w:r>
              <w:rPr>
                <w:spacing w:val="-4"/>
                <w:sz w:val="21"/>
              </w:rPr>
              <w:t>须经主管部门批准同意，在保护范围内进行</w:t>
            </w:r>
            <w:r>
              <w:rPr>
                <w:spacing w:val="-3"/>
                <w:sz w:val="21"/>
              </w:rPr>
              <w:t>建设活动须征求主管部门意见。</w:t>
            </w:r>
          </w:p>
          <w:p>
            <w:pPr>
              <w:pStyle w:val="TableParagraph"/>
              <w:numPr>
                <w:ilvl w:val="0"/>
                <w:numId w:val="4"/>
              </w:numPr>
              <w:tabs>
                <w:tab w:val="left" w:pos="270"/>
              </w:tabs>
              <w:spacing w:before="0" w:after="0" w:line="278" w:lineRule="auto"/>
              <w:ind w:left="110" w:right="148" w:firstLine="0"/>
              <w:jc w:val="both"/>
              <w:rPr>
                <w:sz w:val="21"/>
              </w:rPr>
            </w:pPr>
            <w:r>
              <w:rPr>
                <w:spacing w:val="-3"/>
                <w:sz w:val="21"/>
              </w:rPr>
              <w:t>控制高耗水、高污染、高环境风险的工业</w:t>
            </w:r>
            <w:r>
              <w:rPr>
                <w:spacing w:val="-4"/>
                <w:sz w:val="21"/>
              </w:rPr>
              <w:t>项目建设，禁止制浆造纸、印染、碳素、制革、电镀等工业项目建设，限制报告书级别</w:t>
            </w:r>
            <w:r>
              <w:rPr>
                <w:spacing w:val="-3"/>
                <w:sz w:val="21"/>
              </w:rPr>
              <w:t>的工业项目建设</w:t>
            </w:r>
            <w:r>
              <w:rPr>
                <w:sz w:val="21"/>
              </w:rPr>
              <w:t>（</w:t>
            </w:r>
            <w:r>
              <w:rPr>
                <w:spacing w:val="-4"/>
                <w:sz w:val="21"/>
              </w:rPr>
              <w:t>原料药制造业、陶瓷制品</w:t>
            </w:r>
            <w:r>
              <w:rPr>
                <w:spacing w:val="-3"/>
                <w:sz w:val="21"/>
              </w:rPr>
              <w:t>制造业、农副食品加工业等行业除外</w:t>
            </w:r>
            <w:r>
              <w:rPr>
                <w:spacing w:val="-106"/>
                <w:sz w:val="21"/>
              </w:rPr>
              <w:t>）</w:t>
            </w:r>
            <w:r>
              <w:rPr>
                <w:spacing w:val="-2"/>
                <w:sz w:val="21"/>
              </w:rPr>
              <w:t>。限</w:t>
            </w:r>
          </w:p>
          <w:p>
            <w:pPr>
              <w:pStyle w:val="TableParagraph"/>
              <w:spacing w:before="2"/>
              <w:ind w:left="110"/>
              <w:rPr>
                <w:sz w:val="21"/>
              </w:rPr>
            </w:pPr>
            <w:r>
              <w:rPr>
                <w:sz w:val="21"/>
              </w:rPr>
              <w:t>制机制砂、机制石子项目建设。</w:t>
            </w:r>
          </w:p>
        </w:tc>
        <w:tc>
          <w:tcPr>
            <w:tcW w:w="3125" w:type="dxa"/>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spacing w:before="8"/>
              <w:rPr>
                <w:rFonts w:ascii="Times New Roman"/>
                <w:sz w:val="20"/>
              </w:rPr>
            </w:pPr>
          </w:p>
          <w:p>
            <w:pPr>
              <w:pStyle w:val="TableParagraph"/>
              <w:numPr>
                <w:ilvl w:val="0"/>
                <w:numId w:val="5"/>
              </w:numPr>
              <w:tabs>
                <w:tab w:val="left" w:pos="271"/>
              </w:tabs>
              <w:spacing w:before="1" w:after="0" w:line="278" w:lineRule="auto"/>
              <w:ind w:left="110" w:right="79" w:firstLine="0"/>
              <w:jc w:val="left"/>
              <w:rPr>
                <w:sz w:val="21"/>
              </w:rPr>
            </w:pPr>
            <w:r>
              <w:rPr>
                <w:spacing w:val="-2"/>
                <w:sz w:val="21"/>
              </w:rPr>
              <w:t>已于上述表格对全市布局约束要求进行分析</w:t>
            </w:r>
          </w:p>
          <w:p>
            <w:pPr>
              <w:pStyle w:val="TableParagraph"/>
              <w:numPr>
                <w:ilvl w:val="0"/>
                <w:numId w:val="5"/>
              </w:numPr>
              <w:tabs>
                <w:tab w:val="left" w:pos="271"/>
              </w:tabs>
              <w:spacing w:before="2" w:after="0" w:line="278" w:lineRule="auto"/>
              <w:ind w:left="110" w:right="78" w:firstLine="0"/>
              <w:jc w:val="left"/>
              <w:rPr>
                <w:sz w:val="21"/>
              </w:rPr>
            </w:pPr>
            <w:r>
              <w:rPr>
                <w:spacing w:val="-2"/>
                <w:sz w:val="21"/>
              </w:rPr>
              <w:t>拟建项目未处于德州减河国家湿地公园核心区</w:t>
            </w:r>
          </w:p>
          <w:p>
            <w:pPr>
              <w:pStyle w:val="TableParagraph"/>
              <w:numPr>
                <w:ilvl w:val="0"/>
                <w:numId w:val="5"/>
              </w:numPr>
              <w:tabs>
                <w:tab w:val="left" w:pos="271"/>
              </w:tabs>
              <w:spacing w:before="2" w:after="0" w:line="240" w:lineRule="auto"/>
              <w:ind w:left="270" w:right="0" w:hanging="161"/>
              <w:jc w:val="left"/>
              <w:rPr>
                <w:sz w:val="21"/>
              </w:rPr>
            </w:pPr>
            <w:r>
              <w:rPr>
                <w:sz w:val="21"/>
              </w:rPr>
              <w:t>拟建项目距离漳卫新河岔河约</w:t>
            </w:r>
          </w:p>
          <w:p>
            <w:pPr>
              <w:pStyle w:val="TableParagraph"/>
              <w:spacing w:before="43"/>
              <w:ind w:left="110"/>
              <w:rPr>
                <w:sz w:val="21"/>
              </w:rPr>
            </w:pPr>
            <w:r>
              <w:rPr>
                <w:rFonts w:ascii="Times New Roman" w:eastAsia="Times New Roman"/>
                <w:sz w:val="21"/>
              </w:rPr>
              <w:t>800m</w:t>
            </w:r>
            <w:r>
              <w:rPr>
                <w:sz w:val="21"/>
              </w:rPr>
              <w:t>，不属于河道管理范围</w:t>
            </w:r>
          </w:p>
          <w:p>
            <w:pPr>
              <w:pStyle w:val="TableParagraph"/>
              <w:numPr>
                <w:ilvl w:val="0"/>
                <w:numId w:val="5"/>
              </w:numPr>
              <w:tabs>
                <w:tab w:val="left" w:pos="271"/>
              </w:tabs>
              <w:spacing w:before="46" w:after="0" w:line="278" w:lineRule="auto"/>
              <w:ind w:left="110" w:right="-29" w:firstLine="0"/>
              <w:jc w:val="left"/>
              <w:rPr>
                <w:sz w:val="21"/>
              </w:rPr>
            </w:pPr>
            <w:r>
              <w:rPr>
                <w:sz w:val="21"/>
              </w:rPr>
              <w:t>拟建项目不属于高耗水、高污</w:t>
            </w:r>
            <w:r>
              <w:rPr>
                <w:spacing w:val="10"/>
                <w:sz w:val="21"/>
              </w:rPr>
              <w:t>染、高环境风险的工业项目建</w:t>
            </w:r>
            <w:r>
              <w:rPr>
                <w:spacing w:val="-5"/>
                <w:sz w:val="21"/>
              </w:rPr>
              <w:t>设，不属于制浆造纸、印染、碳</w:t>
            </w:r>
            <w:r>
              <w:rPr>
                <w:spacing w:val="-15"/>
                <w:sz w:val="21"/>
              </w:rPr>
              <w:t xml:space="preserve">素、制革、电镀等工业项目建设， </w:t>
            </w:r>
            <w:r>
              <w:rPr>
                <w:spacing w:val="-3"/>
                <w:sz w:val="21"/>
              </w:rPr>
              <w:t>不属于机制砂、机制石子项目</w:t>
            </w:r>
          </w:p>
        </w:tc>
        <w:tc>
          <w:tcPr>
            <w:tcW w:w="204"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13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650" w:type="dxa"/>
            <w:tcBorders>
              <w:top w:val="single" w:sz="6" w:space="0" w:color="000000"/>
              <w:left w:val="single" w:sz="12" w:space="0" w:color="000000"/>
              <w:bottom w:val="thinThickMediumGap"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1"/>
              </w:rPr>
            </w:pPr>
          </w:p>
          <w:p>
            <w:pPr>
              <w:pStyle w:val="TableParagraph"/>
              <w:spacing w:line="278" w:lineRule="auto"/>
              <w:ind w:left="106" w:right="96"/>
              <w:jc w:val="both"/>
              <w:rPr>
                <w:sz w:val="21"/>
              </w:rPr>
            </w:pPr>
            <w:r>
              <w:rPr>
                <w:sz w:val="21"/>
              </w:rPr>
              <w:t>污染物排放管控</w:t>
            </w:r>
          </w:p>
        </w:tc>
        <w:tc>
          <w:tcPr>
            <w:tcW w:w="4270" w:type="dxa"/>
            <w:tcBorders>
              <w:top w:val="single" w:sz="6" w:space="0" w:color="000000"/>
              <w:left w:val="single" w:sz="6" w:space="0" w:color="000000"/>
              <w:bottom w:val="thinThickMediumGap" w:sz="6" w:space="0" w:color="000000"/>
              <w:right w:val="single" w:sz="6" w:space="0" w:color="000000"/>
            </w:tcBorders>
          </w:tcPr>
          <w:p>
            <w:pPr>
              <w:pStyle w:val="TableParagraph"/>
              <w:numPr>
                <w:ilvl w:val="0"/>
                <w:numId w:val="6"/>
              </w:numPr>
              <w:tabs>
                <w:tab w:val="left" w:pos="270"/>
              </w:tabs>
              <w:spacing w:before="0" w:after="0" w:line="267" w:lineRule="exact"/>
              <w:ind w:left="269" w:right="0" w:hanging="160"/>
              <w:jc w:val="left"/>
              <w:rPr>
                <w:sz w:val="21"/>
              </w:rPr>
            </w:pPr>
            <w:r>
              <w:rPr>
                <w:spacing w:val="-3"/>
                <w:sz w:val="21"/>
              </w:rPr>
              <w:t>执行《区域性大气污染物综合排放标准》</w:t>
            </w:r>
          </w:p>
          <w:p>
            <w:pPr>
              <w:pStyle w:val="TableParagraph"/>
              <w:spacing w:before="45" w:line="278" w:lineRule="auto"/>
              <w:ind w:left="110" w:right="357"/>
              <w:rPr>
                <w:sz w:val="21"/>
              </w:rPr>
            </w:pPr>
            <w:r>
              <w:rPr>
                <w:sz w:val="21"/>
              </w:rPr>
              <w:t>（</w:t>
            </w:r>
            <w:r>
              <w:rPr>
                <w:rFonts w:ascii="Times New Roman" w:eastAsia="Times New Roman"/>
                <w:sz w:val="21"/>
              </w:rPr>
              <w:t>DB37/2376)</w:t>
            </w:r>
            <w:r>
              <w:rPr>
                <w:sz w:val="21"/>
              </w:rPr>
              <w:t>（包括有分区要求的行业标准）规定的重点控制区标准。</w:t>
            </w:r>
          </w:p>
          <w:p>
            <w:pPr>
              <w:pStyle w:val="TableParagraph"/>
              <w:numPr>
                <w:ilvl w:val="0"/>
                <w:numId w:val="6"/>
              </w:numPr>
              <w:tabs>
                <w:tab w:val="left" w:pos="270"/>
              </w:tabs>
              <w:spacing w:before="2" w:after="0" w:line="278" w:lineRule="auto"/>
              <w:ind w:left="110" w:right="115" w:firstLine="0"/>
              <w:jc w:val="both"/>
              <w:rPr>
                <w:sz w:val="21"/>
              </w:rPr>
            </w:pPr>
            <w:r>
              <w:rPr>
                <w:spacing w:val="-3"/>
                <w:sz w:val="21"/>
              </w:rPr>
              <w:t>单元内涉及挥发性有机物排放的行业应严格遵守山东省地方标准《挥发性有机物排放</w:t>
            </w:r>
            <w:r>
              <w:rPr>
                <w:spacing w:val="-39"/>
                <w:w w:val="100"/>
                <w:sz w:val="21"/>
              </w:rPr>
              <w:t>标准》</w:t>
            </w:r>
            <w:r>
              <w:rPr>
                <w:spacing w:val="-3"/>
                <w:w w:val="100"/>
                <w:sz w:val="21"/>
              </w:rPr>
              <w:t>（</w:t>
            </w:r>
            <w:r>
              <w:rPr>
                <w:rFonts w:ascii="Times New Roman" w:eastAsia="Times New Roman"/>
                <w:w w:val="100"/>
                <w:sz w:val="21"/>
              </w:rPr>
              <w:t>DB</w:t>
            </w:r>
            <w:r>
              <w:rPr>
                <w:rFonts w:ascii="Times New Roman" w:eastAsia="Times New Roman"/>
                <w:spacing w:val="-3"/>
                <w:w w:val="100"/>
                <w:sz w:val="21"/>
              </w:rPr>
              <w:t>3</w:t>
            </w:r>
            <w:r>
              <w:rPr>
                <w:rFonts w:ascii="Times New Roman" w:eastAsia="Times New Roman"/>
                <w:w w:val="100"/>
                <w:sz w:val="21"/>
              </w:rPr>
              <w:t>7/</w:t>
            </w:r>
            <w:r>
              <w:rPr>
                <w:rFonts w:ascii="Times New Roman" w:eastAsia="Times New Roman"/>
                <w:spacing w:val="-1"/>
                <w:sz w:val="21"/>
              </w:rPr>
              <w:t xml:space="preserve"> </w:t>
            </w:r>
            <w:r>
              <w:rPr>
                <w:rFonts w:ascii="Times New Roman" w:eastAsia="Times New Roman"/>
                <w:w w:val="100"/>
                <w:sz w:val="21"/>
              </w:rPr>
              <w:t>280</w:t>
            </w:r>
            <w:r>
              <w:rPr>
                <w:rFonts w:ascii="Times New Roman" w:eastAsia="Times New Roman"/>
                <w:spacing w:val="-2"/>
                <w:w w:val="100"/>
                <w:sz w:val="21"/>
              </w:rPr>
              <w:t>1</w:t>
            </w:r>
            <w:r>
              <w:rPr>
                <w:spacing w:val="-106"/>
                <w:w w:val="100"/>
                <w:sz w:val="21"/>
              </w:rPr>
              <w:t>）</w:t>
            </w:r>
            <w:r>
              <w:rPr>
                <w:spacing w:val="-2"/>
                <w:w w:val="100"/>
                <w:sz w:val="21"/>
              </w:rPr>
              <w:t>。涉</w:t>
            </w:r>
            <w:r>
              <w:rPr>
                <w:spacing w:val="-55"/>
                <w:sz w:val="21"/>
              </w:rPr>
              <w:t xml:space="preserve"> </w:t>
            </w:r>
            <w:r>
              <w:rPr>
                <w:rFonts w:ascii="Times New Roman" w:eastAsia="Times New Roman"/>
                <w:spacing w:val="-2"/>
                <w:w w:val="100"/>
                <w:sz w:val="21"/>
              </w:rPr>
              <w:t>V</w:t>
            </w:r>
            <w:r>
              <w:rPr>
                <w:rFonts w:ascii="Times New Roman" w:eastAsia="Times New Roman"/>
                <w:w w:val="100"/>
                <w:sz w:val="21"/>
              </w:rPr>
              <w:t>OCs</w:t>
            </w:r>
            <w:r>
              <w:rPr>
                <w:rFonts w:ascii="Times New Roman" w:eastAsia="Times New Roman"/>
                <w:spacing w:val="-1"/>
                <w:sz w:val="21"/>
              </w:rPr>
              <w:t xml:space="preserve">  </w:t>
            </w:r>
            <w:r>
              <w:rPr>
                <w:spacing w:val="-3"/>
                <w:w w:val="100"/>
                <w:sz w:val="21"/>
              </w:rPr>
              <w:t>企业无组织</w:t>
            </w:r>
            <w:r>
              <w:rPr>
                <w:spacing w:val="-3"/>
                <w:sz w:val="21"/>
              </w:rPr>
              <w:t>排放控制执行《挥发性有机物无组织排放控</w:t>
            </w:r>
            <w:r>
              <w:rPr>
                <w:spacing w:val="-3"/>
                <w:w w:val="100"/>
                <w:sz w:val="21"/>
              </w:rPr>
              <w:t>制标准（</w:t>
            </w:r>
            <w:r>
              <w:rPr>
                <w:rFonts w:ascii="Times New Roman" w:eastAsia="Times New Roman"/>
                <w:w w:val="100"/>
                <w:sz w:val="21"/>
              </w:rPr>
              <w:t>G</w:t>
            </w:r>
            <w:r>
              <w:rPr>
                <w:rFonts w:ascii="Times New Roman" w:eastAsia="Times New Roman"/>
                <w:spacing w:val="-2"/>
                <w:w w:val="100"/>
                <w:sz w:val="21"/>
              </w:rPr>
              <w:t>B</w:t>
            </w:r>
            <w:r>
              <w:rPr>
                <w:rFonts w:ascii="Times New Roman" w:eastAsia="Times New Roman"/>
                <w:w w:val="100"/>
                <w:sz w:val="21"/>
              </w:rPr>
              <w:t>378</w:t>
            </w:r>
            <w:r>
              <w:rPr>
                <w:rFonts w:ascii="Times New Roman" w:eastAsia="Times New Roman"/>
                <w:spacing w:val="-3"/>
                <w:w w:val="100"/>
                <w:sz w:val="21"/>
              </w:rPr>
              <w:t>2</w:t>
            </w:r>
            <w:r>
              <w:rPr>
                <w:rFonts w:ascii="Times New Roman" w:eastAsia="Times New Roman"/>
                <w:w w:val="100"/>
                <w:sz w:val="21"/>
              </w:rPr>
              <w:t>2</w:t>
            </w:r>
            <w:r>
              <w:rPr>
                <w:spacing w:val="-106"/>
                <w:w w:val="100"/>
                <w:sz w:val="21"/>
              </w:rPr>
              <w:t>）</w:t>
            </w:r>
            <w:r>
              <w:rPr>
                <w:spacing w:val="-54"/>
                <w:w w:val="100"/>
                <w:sz w:val="21"/>
              </w:rPr>
              <w:t>》。</w:t>
            </w:r>
          </w:p>
          <w:p>
            <w:pPr>
              <w:pStyle w:val="TableParagraph"/>
              <w:numPr>
                <w:ilvl w:val="0"/>
                <w:numId w:val="6"/>
              </w:numPr>
              <w:tabs>
                <w:tab w:val="left" w:pos="270"/>
              </w:tabs>
              <w:spacing w:before="5" w:after="0" w:line="240" w:lineRule="auto"/>
              <w:ind w:left="269" w:right="0" w:hanging="160"/>
              <w:jc w:val="left"/>
              <w:rPr>
                <w:sz w:val="21"/>
              </w:rPr>
            </w:pPr>
            <w:r>
              <w:rPr>
                <w:spacing w:val="-6"/>
                <w:sz w:val="21"/>
              </w:rPr>
              <w:t xml:space="preserve">执行《流域水污染物综合排放标准第 </w:t>
            </w:r>
            <w:r>
              <w:rPr>
                <w:rFonts w:ascii="Times New Roman" w:eastAsia="Times New Roman"/>
                <w:sz w:val="21"/>
              </w:rPr>
              <w:t>4</w:t>
            </w:r>
            <w:r>
              <w:rPr>
                <w:rFonts w:ascii="Times New Roman" w:eastAsia="Times New Roman"/>
                <w:spacing w:val="5"/>
                <w:sz w:val="21"/>
              </w:rPr>
              <w:t xml:space="preserve"> </w:t>
            </w:r>
            <w:r>
              <w:rPr>
                <w:sz w:val="21"/>
              </w:rPr>
              <w:t>部</w:t>
            </w:r>
          </w:p>
          <w:p>
            <w:pPr>
              <w:pStyle w:val="TableParagraph"/>
              <w:spacing w:before="45"/>
              <w:ind w:left="110"/>
              <w:rPr>
                <w:sz w:val="21"/>
              </w:rPr>
            </w:pPr>
            <w:r>
              <w:rPr>
                <w:sz w:val="21"/>
              </w:rPr>
              <w:t>分：海河流域》标准。排入集中污水处理设</w:t>
            </w:r>
          </w:p>
        </w:tc>
        <w:tc>
          <w:tcPr>
            <w:tcW w:w="3125" w:type="dxa"/>
            <w:tcBorders>
              <w:top w:val="single" w:sz="6" w:space="0" w:color="000000"/>
              <w:left w:val="single" w:sz="6" w:space="0" w:color="000000"/>
              <w:bottom w:val="thinThickMediumGap" w:sz="6" w:space="0" w:color="000000"/>
              <w:right w:val="single" w:sz="12" w:space="0" w:color="000000"/>
            </w:tcBorders>
          </w:tcPr>
          <w:p>
            <w:pPr>
              <w:pStyle w:val="TableParagraph"/>
              <w:numPr>
                <w:ilvl w:val="0"/>
                <w:numId w:val="7"/>
              </w:numPr>
              <w:tabs>
                <w:tab w:val="left" w:pos="271"/>
              </w:tabs>
              <w:spacing w:before="0" w:after="0" w:line="280" w:lineRule="auto"/>
              <w:ind w:left="110" w:right="82" w:firstLine="0"/>
              <w:jc w:val="left"/>
              <w:rPr>
                <w:sz w:val="21"/>
              </w:rPr>
            </w:pPr>
            <w:r>
              <w:rPr>
                <w:spacing w:val="-3"/>
                <w:sz w:val="21"/>
              </w:rPr>
              <w:t>拟建项目颗粒物有组织排放执行《区域性大气污染物综合排</w:t>
            </w:r>
            <w:r>
              <w:rPr>
                <w:spacing w:val="-28"/>
                <w:sz w:val="21"/>
              </w:rPr>
              <w:t>放标准》</w:t>
            </w:r>
            <w:r>
              <w:rPr>
                <w:spacing w:val="-1"/>
                <w:sz w:val="21"/>
              </w:rPr>
              <w:t>（</w:t>
            </w:r>
            <w:r>
              <w:rPr>
                <w:rFonts w:ascii="Times New Roman" w:eastAsia="Times New Roman" w:hAnsi="Times New Roman"/>
                <w:spacing w:val="-1"/>
                <w:sz w:val="21"/>
              </w:rPr>
              <w:t>DB37/2376-2019)</w:t>
            </w:r>
            <w:r>
              <w:rPr>
                <w:sz w:val="21"/>
              </w:rPr>
              <w:t>规定</w:t>
            </w:r>
            <w:r>
              <w:rPr>
                <w:spacing w:val="-3"/>
                <w:sz w:val="21"/>
              </w:rPr>
              <w:t>的“重点控制区”排放标准</w:t>
            </w:r>
          </w:p>
          <w:p>
            <w:pPr>
              <w:pStyle w:val="TableParagraph"/>
              <w:numPr>
                <w:ilvl w:val="0"/>
                <w:numId w:val="7"/>
              </w:numPr>
              <w:tabs>
                <w:tab w:val="left" w:pos="271"/>
              </w:tabs>
              <w:spacing w:before="0" w:after="0" w:line="278" w:lineRule="auto"/>
              <w:ind w:left="110" w:right="152" w:firstLine="0"/>
              <w:jc w:val="left"/>
              <w:rPr>
                <w:sz w:val="21"/>
              </w:rPr>
            </w:pPr>
            <w:r>
              <w:rPr>
                <w:spacing w:val="4"/>
                <w:sz w:val="21"/>
              </w:rPr>
              <w:t>拟建项目排放的</w:t>
            </w:r>
            <w:r>
              <w:rPr>
                <w:rFonts w:ascii="Times New Roman" w:eastAsia="Times New Roman"/>
                <w:sz w:val="21"/>
              </w:rPr>
              <w:t>VOCs</w:t>
            </w:r>
            <w:r>
              <w:rPr>
                <w:sz w:val="21"/>
              </w:rPr>
              <w:t>（</w:t>
            </w:r>
            <w:r>
              <w:rPr>
                <w:spacing w:val="-6"/>
                <w:sz w:val="21"/>
              </w:rPr>
              <w:t>含二</w:t>
            </w:r>
            <w:r>
              <w:rPr>
                <w:sz w:val="21"/>
              </w:rPr>
              <w:t>甲苯</w:t>
            </w:r>
            <w:r>
              <w:rPr>
                <w:spacing w:val="-3"/>
                <w:sz w:val="21"/>
              </w:rPr>
              <w:t>）排放标准执行《挥发性</w:t>
            </w:r>
            <w:r>
              <w:rPr>
                <w:spacing w:val="-2"/>
                <w:sz w:val="21"/>
              </w:rPr>
              <w:t xml:space="preserve">有机物排放标准第 </w:t>
            </w:r>
            <w:r>
              <w:rPr>
                <w:rFonts w:ascii="Times New Roman" w:eastAsia="Times New Roman"/>
                <w:sz w:val="21"/>
              </w:rPr>
              <w:t>5</w:t>
            </w:r>
            <w:r>
              <w:rPr>
                <w:rFonts w:ascii="Times New Roman" w:eastAsia="Times New Roman"/>
                <w:spacing w:val="5"/>
                <w:sz w:val="21"/>
              </w:rPr>
              <w:t xml:space="preserve"> </w:t>
            </w:r>
            <w:r>
              <w:rPr>
                <w:spacing w:val="-5"/>
                <w:sz w:val="21"/>
              </w:rPr>
              <w:t>部分：表</w:t>
            </w:r>
            <w:r>
              <w:rPr>
                <w:spacing w:val="-20"/>
                <w:sz w:val="21"/>
              </w:rPr>
              <w:t>面涂装行业》</w:t>
            </w:r>
            <w:r>
              <w:rPr>
                <w:sz w:val="21"/>
              </w:rPr>
              <w:t>（</w:t>
            </w:r>
            <w:r>
              <w:rPr>
                <w:rFonts w:ascii="Times New Roman" w:eastAsia="Times New Roman"/>
                <w:sz w:val="21"/>
              </w:rPr>
              <w:t>DB37/2801.5- 2018</w:t>
            </w:r>
            <w:r>
              <w:rPr>
                <w:sz w:val="21"/>
              </w:rPr>
              <w:t>）</w:t>
            </w:r>
            <w:r>
              <w:rPr>
                <w:spacing w:val="-26"/>
                <w:sz w:val="21"/>
              </w:rPr>
              <w:t xml:space="preserve">表 </w:t>
            </w:r>
            <w:r>
              <w:rPr>
                <w:rFonts w:ascii="Times New Roman" w:eastAsia="Times New Roman"/>
                <w:sz w:val="21"/>
              </w:rPr>
              <w:t>2</w:t>
            </w:r>
            <w:r>
              <w:rPr>
                <w:rFonts w:ascii="Times New Roman" w:eastAsia="Times New Roman"/>
                <w:spacing w:val="-2"/>
                <w:sz w:val="21"/>
              </w:rPr>
              <w:t xml:space="preserve"> </w:t>
            </w:r>
            <w:r>
              <w:rPr>
                <w:spacing w:val="-3"/>
                <w:sz w:val="21"/>
              </w:rPr>
              <w:t>专用设备制造业</w:t>
            </w:r>
          </w:p>
          <w:p>
            <w:pPr>
              <w:pStyle w:val="TableParagraph"/>
              <w:ind w:left="110"/>
              <w:rPr>
                <w:sz w:val="21"/>
              </w:rPr>
            </w:pPr>
            <w:r>
              <w:rPr>
                <w:sz w:val="21"/>
              </w:rPr>
              <w:t>（</w:t>
            </w:r>
            <w:r>
              <w:rPr>
                <w:rFonts w:ascii="Times New Roman" w:eastAsia="Times New Roman"/>
                <w:sz w:val="21"/>
              </w:rPr>
              <w:t>C35</w:t>
            </w:r>
            <w:r>
              <w:rPr>
                <w:sz w:val="21"/>
              </w:rPr>
              <w:t>）标准，无组织排放执行</w:t>
            </w:r>
          </w:p>
        </w:tc>
        <w:tc>
          <w:tcPr>
            <w:tcW w:w="204" w:type="dxa"/>
            <w:vMerge/>
            <w:tcBorders>
              <w:top w:val="nil"/>
              <w:left w:val="single" w:sz="12" w:space="0" w:color="000000"/>
            </w:tcBorders>
          </w:tcPr>
          <w:p>
            <w:pPr>
              <w:rPr>
                <w:sz w:val="2"/>
                <w:szCs w:val="2"/>
              </w:rPr>
            </w:pPr>
          </w:p>
        </w:tc>
      </w:tr>
    </w:tbl>
    <w:p>
      <w:pPr>
        <w:spacing w:after="0"/>
        <w:rPr>
          <w:sz w:val="2"/>
          <w:szCs w:val="2"/>
        </w:rPr>
        <w:sectPr>
          <w:footerReference w:type="even" r:id="rId13"/>
          <w:footerReference w:type="default" r:id="rId14"/>
          <w:pgSz w:w="11910" w:h="16840"/>
          <w:pgMar w:top="1580" w:right="1320" w:bottom="1260" w:left="1340" w:header="0" w:footer="1075" w:gutter="0"/>
          <w:pgNumType w:start="5"/>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23"/>
        <w:gridCol w:w="82"/>
        <w:gridCol w:w="651"/>
        <w:gridCol w:w="3827"/>
        <w:gridCol w:w="445"/>
        <w:gridCol w:w="3126"/>
        <w:gridCol w:w="82"/>
        <w:gridCol w:w="123"/>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126"/>
        </w:trPr>
        <w:tc>
          <w:tcPr>
            <w:tcW w:w="418" w:type="dxa"/>
            <w:vMerge w:val="restart"/>
            <w:tcBorders>
              <w:right w:val="single" w:sz="4" w:space="0" w:color="000000"/>
            </w:tcBorders>
          </w:tcPr>
          <w:p>
            <w:pPr>
              <w:pStyle w:val="TableParagraph"/>
              <w:rPr>
                <w:rFonts w:ascii="Times New Roman"/>
                <w:sz w:val="20"/>
              </w:rPr>
            </w:pPr>
          </w:p>
        </w:tc>
        <w:tc>
          <w:tcPr>
            <w:tcW w:w="205" w:type="dxa"/>
            <w:gridSpan w:val="2"/>
            <w:vMerge w:val="restart"/>
            <w:tcBorders>
              <w:left w:val="single" w:sz="4" w:space="0" w:color="000000"/>
              <w:bottom w:val="nil"/>
              <w:right w:val="single" w:sz="12" w:space="0" w:color="000000"/>
            </w:tcBorders>
          </w:tcPr>
          <w:p>
            <w:pPr>
              <w:pStyle w:val="TableParagraph"/>
              <w:rPr>
                <w:rFonts w:ascii="Times New Roman"/>
                <w:sz w:val="20"/>
              </w:rPr>
            </w:pPr>
          </w:p>
        </w:tc>
        <w:tc>
          <w:tcPr>
            <w:tcW w:w="651" w:type="dxa"/>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0"/>
              </w:rPr>
            </w:pPr>
          </w:p>
        </w:tc>
        <w:tc>
          <w:tcPr>
            <w:tcW w:w="4272" w:type="dxa"/>
            <w:gridSpan w:val="2"/>
            <w:tcBorders>
              <w:top w:val="single" w:sz="24" w:space="0" w:color="000000"/>
              <w:left w:val="single" w:sz="6" w:space="0" w:color="000000"/>
              <w:bottom w:val="single" w:sz="6" w:space="0" w:color="000000"/>
              <w:right w:val="single" w:sz="6" w:space="0" w:color="000000"/>
            </w:tcBorders>
          </w:tcPr>
          <w:p>
            <w:pPr>
              <w:pStyle w:val="TableParagraph"/>
              <w:spacing w:line="278" w:lineRule="auto"/>
              <w:ind w:left="108" w:right="152"/>
              <w:rPr>
                <w:sz w:val="21"/>
              </w:rPr>
            </w:pPr>
            <w:r>
              <w:rPr>
                <w:sz w:val="21"/>
              </w:rPr>
              <w:t>施的工业企业，所排废水经预处理后须达到集中处理要求。</w:t>
            </w:r>
          </w:p>
          <w:p>
            <w:pPr>
              <w:pStyle w:val="TableParagraph"/>
              <w:spacing w:line="278" w:lineRule="auto"/>
              <w:ind w:left="108" w:right="152"/>
              <w:jc w:val="both"/>
              <w:rPr>
                <w:sz w:val="21"/>
              </w:rPr>
            </w:pPr>
            <w:r>
              <w:rPr>
                <w:rFonts w:ascii="Times New Roman" w:eastAsia="Times New Roman"/>
                <w:sz w:val="21"/>
              </w:rPr>
              <w:t>4.</w:t>
            </w:r>
            <w:r>
              <w:rPr>
                <w:sz w:val="21"/>
              </w:rPr>
              <w:t xml:space="preserve">餐饮服务经营场所安装油烟净化设施并强化运行监管，餐饮业油烟净化装置配备率达到 </w:t>
            </w:r>
            <w:r>
              <w:rPr>
                <w:rFonts w:ascii="Times New Roman" w:eastAsia="Times New Roman"/>
                <w:sz w:val="21"/>
              </w:rPr>
              <w:t>100</w:t>
            </w:r>
            <w:r>
              <w:rPr>
                <w:sz w:val="21"/>
              </w:rPr>
              <w:t>％，油烟废气排放达到《山东省饮食油烟排放标准》</w:t>
            </w:r>
            <w:r>
              <w:rPr>
                <w:rFonts w:ascii="Times New Roman" w:eastAsia="Times New Roman"/>
                <w:sz w:val="21"/>
              </w:rPr>
              <w:t>(DB37/ 597)</w:t>
            </w:r>
            <w:r>
              <w:rPr>
                <w:sz w:val="21"/>
              </w:rPr>
              <w:t>要求。</w:t>
            </w:r>
          </w:p>
        </w:tc>
        <w:tc>
          <w:tcPr>
            <w:tcW w:w="3126" w:type="dxa"/>
            <w:tcBorders>
              <w:top w:val="single" w:sz="24" w:space="0" w:color="000000"/>
              <w:left w:val="single" w:sz="6" w:space="0" w:color="000000"/>
              <w:bottom w:val="single" w:sz="6" w:space="0" w:color="000000"/>
              <w:right w:val="single" w:sz="12" w:space="0" w:color="000000"/>
            </w:tcBorders>
          </w:tcPr>
          <w:p>
            <w:pPr>
              <w:pStyle w:val="TableParagraph"/>
              <w:spacing w:line="267" w:lineRule="exact"/>
              <w:ind w:left="106"/>
              <w:rPr>
                <w:rFonts w:ascii="Times New Roman" w:eastAsia="Times New Roman"/>
                <w:sz w:val="21"/>
              </w:rPr>
            </w:pPr>
            <w:r>
              <w:rPr>
                <w:sz w:val="21"/>
              </w:rPr>
              <w:t xml:space="preserve">《挥发性有机物排放标准第 </w:t>
            </w:r>
            <w:r>
              <w:rPr>
                <w:rFonts w:ascii="Times New Roman" w:eastAsia="Times New Roman"/>
                <w:sz w:val="21"/>
              </w:rPr>
              <w:t>5</w:t>
            </w:r>
          </w:p>
          <w:p>
            <w:pPr>
              <w:pStyle w:val="TableParagraph"/>
              <w:spacing w:before="43"/>
              <w:ind w:left="106"/>
              <w:rPr>
                <w:sz w:val="21"/>
              </w:rPr>
            </w:pPr>
            <w:r>
              <w:rPr>
                <w:sz w:val="21"/>
              </w:rPr>
              <w:t>部分：表面涂装行业》</w:t>
            </w:r>
          </w:p>
          <w:p>
            <w:pPr>
              <w:pStyle w:val="TableParagraph"/>
              <w:spacing w:before="45"/>
              <w:ind w:left="106"/>
              <w:rPr>
                <w:sz w:val="21"/>
              </w:rPr>
            </w:pPr>
            <w:r>
              <w:rPr>
                <w:sz w:val="21"/>
              </w:rPr>
              <w:t>（</w:t>
            </w:r>
            <w:r>
              <w:rPr>
                <w:rFonts w:ascii="Times New Roman" w:eastAsia="Times New Roman"/>
                <w:sz w:val="21"/>
              </w:rPr>
              <w:t>DB37/2801.5-2018</w:t>
            </w:r>
            <w:r>
              <w:rPr>
                <w:sz w:val="21"/>
              </w:rPr>
              <w:t xml:space="preserve">）表 </w:t>
            </w:r>
            <w:r>
              <w:rPr>
                <w:rFonts w:ascii="Times New Roman" w:eastAsia="Times New Roman"/>
                <w:sz w:val="21"/>
              </w:rPr>
              <w:t xml:space="preserve">3 </w:t>
            </w:r>
            <w:r>
              <w:rPr>
                <w:sz w:val="21"/>
              </w:rPr>
              <w:t>厂界</w:t>
            </w:r>
          </w:p>
          <w:p>
            <w:pPr>
              <w:pStyle w:val="TableParagraph"/>
              <w:spacing w:before="43"/>
              <w:ind w:left="106"/>
              <w:rPr>
                <w:sz w:val="21"/>
              </w:rPr>
            </w:pPr>
            <w:r>
              <w:rPr>
                <w:sz w:val="21"/>
              </w:rPr>
              <w:t>监控点浓度限值</w:t>
            </w:r>
          </w:p>
          <w:p>
            <w:pPr>
              <w:pStyle w:val="TableParagraph"/>
              <w:spacing w:before="45" w:line="278" w:lineRule="auto"/>
              <w:ind w:left="106" w:right="162"/>
              <w:jc w:val="both"/>
              <w:rPr>
                <w:sz w:val="21"/>
              </w:rPr>
            </w:pPr>
            <w:r>
              <w:rPr>
                <w:rFonts w:ascii="Times New Roman" w:eastAsia="Times New Roman"/>
                <w:sz w:val="21"/>
              </w:rPr>
              <w:t>3.</w:t>
            </w:r>
            <w:r>
              <w:rPr>
                <w:spacing w:val="-3"/>
                <w:sz w:val="21"/>
              </w:rPr>
              <w:t>生活污水经化粪池收集处理后，经市政污水管网排入国电银河（</w:t>
            </w:r>
            <w:r>
              <w:rPr>
                <w:spacing w:val="-2"/>
                <w:sz w:val="21"/>
              </w:rPr>
              <w:t>德州</w:t>
            </w:r>
            <w:r>
              <w:rPr>
                <w:sz w:val="21"/>
              </w:rPr>
              <w:t>）</w:t>
            </w:r>
            <w:r>
              <w:rPr>
                <w:spacing w:val="-3"/>
                <w:sz w:val="21"/>
              </w:rPr>
              <w:t>水务有限公司处理，排放标准执行《污水综合</w:t>
            </w:r>
            <w:r>
              <w:rPr>
                <w:spacing w:val="-24"/>
                <w:sz w:val="21"/>
              </w:rPr>
              <w:t>排放标准》</w:t>
            </w:r>
            <w:r>
              <w:rPr>
                <w:sz w:val="21"/>
              </w:rPr>
              <w:t>（</w:t>
            </w:r>
            <w:r>
              <w:rPr>
                <w:rFonts w:ascii="Times New Roman" w:eastAsia="Times New Roman"/>
                <w:sz w:val="21"/>
              </w:rPr>
              <w:t>GB 8978-1996</w:t>
            </w:r>
            <w:r>
              <w:rPr>
                <w:sz w:val="21"/>
              </w:rPr>
              <w:t>）</w:t>
            </w:r>
            <w:r>
              <w:rPr>
                <w:spacing w:val="-14"/>
                <w:sz w:val="21"/>
              </w:rPr>
              <w:t>表</w:t>
            </w:r>
          </w:p>
          <w:p>
            <w:pPr>
              <w:pStyle w:val="TableParagraph"/>
              <w:spacing w:before="4"/>
              <w:ind w:left="106"/>
              <w:jc w:val="both"/>
              <w:rPr>
                <w:sz w:val="21"/>
              </w:rPr>
            </w:pPr>
            <w:r>
              <w:rPr>
                <w:rFonts w:ascii="Times New Roman" w:eastAsia="Times New Roman"/>
                <w:sz w:val="21"/>
              </w:rPr>
              <w:t xml:space="preserve">4 </w:t>
            </w:r>
            <w:r>
              <w:rPr>
                <w:sz w:val="21"/>
              </w:rPr>
              <w:t>三级标准</w:t>
            </w:r>
          </w:p>
        </w:tc>
        <w:tc>
          <w:tcPr>
            <w:tcW w:w="205" w:type="dxa"/>
            <w:gridSpan w:val="2"/>
            <w:vMerge w:val="restart"/>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4379"/>
        </w:trPr>
        <w:tc>
          <w:tcPr>
            <w:tcW w:w="418" w:type="dxa"/>
            <w:vMerge/>
            <w:tcBorders>
              <w:top w:val="nil"/>
              <w:right w:val="single" w:sz="4" w:space="0" w:color="000000"/>
            </w:tcBorders>
          </w:tcPr>
          <w:p>
            <w:pPr>
              <w:rPr>
                <w:sz w:val="2"/>
                <w:szCs w:val="2"/>
              </w:rPr>
            </w:pPr>
          </w:p>
        </w:tc>
        <w:tc>
          <w:tcPr>
            <w:tcW w:w="205" w:type="dxa"/>
            <w:gridSpan w:val="2"/>
            <w:vMerge/>
            <w:tcBorders>
              <w:top w:val="nil"/>
              <w:left w:val="single" w:sz="4" w:space="0" w:color="000000"/>
              <w:bottom w:val="nil"/>
              <w:right w:val="single" w:sz="12" w:space="0" w:color="000000"/>
            </w:tcBorders>
          </w:tcPr>
          <w:p>
            <w:pPr>
              <w:rPr>
                <w:sz w:val="2"/>
                <w:szCs w:val="2"/>
              </w:rPr>
            </w:pPr>
          </w:p>
        </w:tc>
        <w:tc>
          <w:tcPr>
            <w:tcW w:w="651" w:type="dxa"/>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9"/>
              </w:rPr>
            </w:pPr>
          </w:p>
          <w:p>
            <w:pPr>
              <w:pStyle w:val="TableParagraph"/>
              <w:spacing w:before="1" w:line="278" w:lineRule="auto"/>
              <w:ind w:left="105" w:right="98"/>
              <w:jc w:val="both"/>
              <w:rPr>
                <w:sz w:val="21"/>
              </w:rPr>
            </w:pPr>
            <w:r>
              <w:rPr>
                <w:sz w:val="21"/>
              </w:rPr>
              <w:t>环境风险管控</w:t>
            </w:r>
          </w:p>
        </w:tc>
        <w:tc>
          <w:tcPr>
            <w:tcW w:w="4272" w:type="dxa"/>
            <w:gridSpan w:val="2"/>
            <w:tcBorders>
              <w:top w:val="single" w:sz="6" w:space="0" w:color="000000"/>
              <w:left w:val="single" w:sz="6" w:space="0" w:color="000000"/>
              <w:bottom w:val="single" w:sz="6" w:space="0" w:color="000000"/>
              <w:right w:val="single" w:sz="6" w:space="0" w:color="000000"/>
            </w:tcBorders>
          </w:tcPr>
          <w:p>
            <w:pPr>
              <w:pStyle w:val="TableParagraph"/>
              <w:numPr>
                <w:ilvl w:val="0"/>
                <w:numId w:val="8"/>
              </w:numPr>
              <w:tabs>
                <w:tab w:val="left" w:pos="268"/>
              </w:tabs>
              <w:spacing w:before="0" w:after="0" w:line="267" w:lineRule="exact"/>
              <w:ind w:left="267" w:right="0" w:hanging="160"/>
              <w:jc w:val="left"/>
              <w:rPr>
                <w:sz w:val="21"/>
              </w:rPr>
            </w:pPr>
            <w:r>
              <w:rPr>
                <w:spacing w:val="-12"/>
                <w:sz w:val="21"/>
              </w:rPr>
              <w:t>执行《德州市湿地保护条例》。</w:t>
            </w:r>
          </w:p>
          <w:p>
            <w:pPr>
              <w:pStyle w:val="TableParagraph"/>
              <w:numPr>
                <w:ilvl w:val="0"/>
                <w:numId w:val="8"/>
              </w:numPr>
              <w:tabs>
                <w:tab w:val="left" w:pos="268"/>
              </w:tabs>
              <w:spacing w:before="43" w:after="0" w:line="280" w:lineRule="auto"/>
              <w:ind w:left="108" w:right="119" w:firstLine="0"/>
              <w:jc w:val="left"/>
              <w:rPr>
                <w:sz w:val="21"/>
              </w:rPr>
            </w:pPr>
            <w:r>
              <w:rPr>
                <w:spacing w:val="-3"/>
                <w:sz w:val="21"/>
              </w:rPr>
              <w:t>紧邻居住、科教、医院等环境敏感点的工业用地，禁止新建环境风险潜势等级Ⅳ</w:t>
            </w:r>
            <w:r>
              <w:rPr>
                <w:rFonts w:ascii="Times New Roman" w:eastAsia="Times New Roman" w:hAnsi="Times New Roman"/>
                <w:sz w:val="21"/>
              </w:rPr>
              <w:t>/</w:t>
            </w:r>
            <w:r>
              <w:rPr>
                <w:rFonts w:ascii="Times New Roman" w:eastAsia="Times New Roman" w:hAnsi="Times New Roman"/>
                <w:spacing w:val="17"/>
                <w:sz w:val="21"/>
              </w:rPr>
              <w:t xml:space="preserve"> </w:t>
            </w:r>
            <w:r>
              <w:rPr>
                <w:spacing w:val="-6"/>
                <w:sz w:val="21"/>
              </w:rPr>
              <w:t>Ⅳ</w:t>
            </w:r>
            <w:r>
              <w:rPr>
                <w:rFonts w:ascii="Times New Roman" w:eastAsia="Times New Roman" w:hAnsi="Times New Roman"/>
                <w:spacing w:val="-6"/>
                <w:position w:val="7"/>
                <w:sz w:val="14"/>
              </w:rPr>
              <w:t xml:space="preserve">+ </w:t>
            </w:r>
            <w:r>
              <w:rPr>
                <w:spacing w:val="-2"/>
                <w:sz w:val="21"/>
              </w:rPr>
              <w:t>级的建设项目。</w:t>
            </w:r>
          </w:p>
          <w:p>
            <w:pPr>
              <w:pStyle w:val="TableParagraph"/>
              <w:numPr>
                <w:ilvl w:val="0"/>
                <w:numId w:val="8"/>
              </w:numPr>
              <w:tabs>
                <w:tab w:val="left" w:pos="268"/>
              </w:tabs>
              <w:spacing w:before="0" w:after="0" w:line="278" w:lineRule="auto"/>
              <w:ind w:left="108" w:right="152" w:firstLine="0"/>
              <w:jc w:val="both"/>
              <w:rPr>
                <w:sz w:val="21"/>
              </w:rPr>
            </w:pPr>
            <w:r>
              <w:rPr>
                <w:spacing w:val="-3"/>
                <w:sz w:val="21"/>
              </w:rPr>
              <w:t>生产、使用、存储、运输危险化学品的企</w:t>
            </w:r>
            <w:r>
              <w:rPr>
                <w:spacing w:val="-4"/>
                <w:sz w:val="21"/>
              </w:rPr>
              <w:t>业事业单位，应当采取风险防范措施，编制突发环境事件应急预案并定期开展演练，预</w:t>
            </w:r>
            <w:r>
              <w:rPr>
                <w:spacing w:val="-3"/>
                <w:sz w:val="21"/>
              </w:rPr>
              <w:t>防环境污染事故的发生。</w:t>
            </w:r>
          </w:p>
          <w:p>
            <w:pPr>
              <w:pStyle w:val="TableParagraph"/>
              <w:numPr>
                <w:ilvl w:val="0"/>
                <w:numId w:val="8"/>
              </w:numPr>
              <w:tabs>
                <w:tab w:val="left" w:pos="268"/>
              </w:tabs>
              <w:spacing w:before="1" w:after="0" w:line="278" w:lineRule="auto"/>
              <w:ind w:left="108" w:right="152" w:firstLine="0"/>
              <w:jc w:val="both"/>
              <w:rPr>
                <w:sz w:val="21"/>
              </w:rPr>
            </w:pPr>
            <w:r>
              <w:rPr>
                <w:spacing w:val="-3"/>
                <w:sz w:val="21"/>
              </w:rPr>
              <w:t>建立各企业危险废物的贮存、申报、经营</w:t>
            </w:r>
            <w:r>
              <w:rPr>
                <w:spacing w:val="-4"/>
                <w:sz w:val="21"/>
              </w:rPr>
              <w:t>许可、转移和处置管理制度，并负责对危废</w:t>
            </w:r>
            <w:r>
              <w:rPr>
                <w:spacing w:val="-3"/>
                <w:sz w:val="21"/>
              </w:rPr>
              <w:t>相应活动的全程监管和环境安全保障。</w:t>
            </w:r>
          </w:p>
          <w:p>
            <w:pPr>
              <w:pStyle w:val="TableParagraph"/>
              <w:numPr>
                <w:ilvl w:val="0"/>
                <w:numId w:val="8"/>
              </w:numPr>
              <w:tabs>
                <w:tab w:val="left" w:pos="268"/>
              </w:tabs>
              <w:spacing w:before="2" w:after="0" w:line="240" w:lineRule="auto"/>
              <w:ind w:left="267" w:right="0" w:hanging="160"/>
              <w:jc w:val="left"/>
              <w:rPr>
                <w:sz w:val="21"/>
              </w:rPr>
            </w:pPr>
            <w:r>
              <w:rPr>
                <w:spacing w:val="-3"/>
                <w:sz w:val="21"/>
              </w:rPr>
              <w:t>涉酸、渉重等土壤、地下水高污染风险企</w:t>
            </w:r>
          </w:p>
          <w:p>
            <w:pPr>
              <w:pStyle w:val="TableParagraph"/>
              <w:spacing w:before="4" w:line="310" w:lineRule="atLeast"/>
              <w:ind w:left="108" w:right="152"/>
              <w:rPr>
                <w:sz w:val="21"/>
              </w:rPr>
            </w:pPr>
            <w:r>
              <w:rPr>
                <w:sz w:val="21"/>
              </w:rPr>
              <w:t>业的车间、危废间、污水处理站、储罐等重点管控区进行重点防渗。</w:t>
            </w:r>
          </w:p>
        </w:tc>
        <w:tc>
          <w:tcPr>
            <w:tcW w:w="3126" w:type="dxa"/>
            <w:tcBorders>
              <w:top w:val="single" w:sz="6" w:space="0" w:color="000000"/>
              <w:left w:val="single" w:sz="6" w:space="0" w:color="000000"/>
              <w:bottom w:val="single" w:sz="6" w:space="0" w:color="000000"/>
              <w:right w:val="single" w:sz="12" w:space="0" w:color="000000"/>
            </w:tcBorders>
          </w:tcPr>
          <w:p>
            <w:pPr>
              <w:pStyle w:val="TableParagraph"/>
              <w:spacing w:before="11"/>
              <w:rPr>
                <w:rFonts w:ascii="Times New Roman"/>
                <w:sz w:val="26"/>
              </w:rPr>
            </w:pPr>
          </w:p>
          <w:p>
            <w:pPr>
              <w:pStyle w:val="TableParagraph"/>
              <w:numPr>
                <w:ilvl w:val="0"/>
                <w:numId w:val="9"/>
              </w:numPr>
              <w:tabs>
                <w:tab w:val="left" w:pos="267"/>
              </w:tabs>
              <w:spacing w:before="0" w:after="0" w:line="280" w:lineRule="auto"/>
              <w:ind w:left="106" w:right="83" w:firstLine="0"/>
              <w:jc w:val="both"/>
              <w:rPr>
                <w:sz w:val="21"/>
              </w:rPr>
            </w:pPr>
            <w:r>
              <w:rPr>
                <w:spacing w:val="-2"/>
                <w:sz w:val="21"/>
              </w:rPr>
              <w:t>环评要求，企业应按要求编制</w:t>
            </w:r>
            <w:r>
              <w:rPr>
                <w:spacing w:val="-8"/>
                <w:sz w:val="21"/>
              </w:rPr>
              <w:t>环境风险应急预案，并要求组织</w:t>
            </w:r>
            <w:r>
              <w:rPr>
                <w:sz w:val="21"/>
              </w:rPr>
              <w:t>演练</w:t>
            </w:r>
          </w:p>
          <w:p>
            <w:pPr>
              <w:pStyle w:val="TableParagraph"/>
              <w:numPr>
                <w:ilvl w:val="0"/>
                <w:numId w:val="9"/>
              </w:numPr>
              <w:tabs>
                <w:tab w:val="left" w:pos="267"/>
              </w:tabs>
              <w:spacing w:before="0" w:after="0" w:line="278" w:lineRule="auto"/>
              <w:ind w:left="106" w:right="83" w:firstLine="0"/>
              <w:jc w:val="left"/>
              <w:rPr>
                <w:sz w:val="21"/>
              </w:rPr>
            </w:pPr>
            <w:r>
              <w:rPr>
                <w:spacing w:val="-2"/>
                <w:sz w:val="21"/>
              </w:rPr>
              <w:t>企业应按本报告要求规范危险</w:t>
            </w:r>
            <w:r>
              <w:rPr>
                <w:spacing w:val="-8"/>
                <w:sz w:val="21"/>
              </w:rPr>
              <w:t>废物的贮存、申报、转移和处置管理制度，并负责对危废相应活</w:t>
            </w:r>
            <w:r>
              <w:rPr>
                <w:spacing w:val="-3"/>
                <w:sz w:val="21"/>
              </w:rPr>
              <w:t xml:space="preserve">动的全程监管和环境安全保障 </w:t>
            </w:r>
            <w:r>
              <w:rPr>
                <w:rFonts w:ascii="Times New Roman" w:eastAsia="Times New Roman"/>
                <w:spacing w:val="-3"/>
                <w:sz w:val="21"/>
              </w:rPr>
              <w:t>5.</w:t>
            </w:r>
            <w:r>
              <w:rPr>
                <w:spacing w:val="-5"/>
                <w:sz w:val="21"/>
              </w:rPr>
              <w:t>拟建项目涂料间、喷漆房、危</w:t>
            </w:r>
            <w:r>
              <w:rPr>
                <w:spacing w:val="9"/>
                <w:sz w:val="21"/>
              </w:rPr>
              <w:t>废间及化粪池作为重点防渗区</w:t>
            </w:r>
            <w:r>
              <w:rPr>
                <w:sz w:val="21"/>
              </w:rPr>
              <w:t>管理。</w:t>
            </w:r>
          </w:p>
          <w:p>
            <w:pPr>
              <w:pStyle w:val="TableParagraph"/>
              <w:spacing w:before="4" w:line="280" w:lineRule="auto"/>
              <w:ind w:left="106" w:right="83"/>
              <w:rPr>
                <w:sz w:val="21"/>
              </w:rPr>
            </w:pPr>
            <w:r>
              <w:rPr>
                <w:rFonts w:ascii="Times New Roman" w:eastAsia="Times New Roman"/>
                <w:sz w:val="21"/>
              </w:rPr>
              <w:t xml:space="preserve">1-2 </w:t>
            </w:r>
            <w:r>
              <w:rPr>
                <w:sz w:val="21"/>
              </w:rPr>
              <w:t>项不涉及，符合本项整体要求</w:t>
            </w:r>
          </w:p>
        </w:tc>
        <w:tc>
          <w:tcPr>
            <w:tcW w:w="205" w:type="dxa"/>
            <w:gridSpan w:val="2"/>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441"/>
        </w:trPr>
        <w:tc>
          <w:tcPr>
            <w:tcW w:w="418" w:type="dxa"/>
            <w:vMerge/>
            <w:tcBorders>
              <w:top w:val="nil"/>
              <w:right w:val="single" w:sz="4" w:space="0" w:color="000000"/>
            </w:tcBorders>
          </w:tcPr>
          <w:p>
            <w:pPr>
              <w:rPr>
                <w:sz w:val="2"/>
                <w:szCs w:val="2"/>
              </w:rPr>
            </w:pPr>
          </w:p>
        </w:tc>
        <w:tc>
          <w:tcPr>
            <w:tcW w:w="205" w:type="dxa"/>
            <w:gridSpan w:val="2"/>
            <w:vMerge/>
            <w:tcBorders>
              <w:top w:val="nil"/>
              <w:left w:val="single" w:sz="4" w:space="0" w:color="000000"/>
              <w:bottom w:val="nil"/>
              <w:right w:val="single" w:sz="12" w:space="0" w:color="000000"/>
            </w:tcBorders>
          </w:tcPr>
          <w:p>
            <w:pPr>
              <w:rPr>
                <w:sz w:val="2"/>
                <w:szCs w:val="2"/>
              </w:rPr>
            </w:pPr>
          </w:p>
        </w:tc>
        <w:tc>
          <w:tcPr>
            <w:tcW w:w="651" w:type="dxa"/>
            <w:tcBorders>
              <w:top w:val="single" w:sz="6" w:space="0" w:color="000000"/>
              <w:left w:val="single" w:sz="12" w:space="0" w:color="000000"/>
              <w:bottom w:val="single" w:sz="12"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5" w:line="278" w:lineRule="auto"/>
              <w:ind w:left="105" w:right="98"/>
              <w:jc w:val="both"/>
              <w:rPr>
                <w:sz w:val="21"/>
              </w:rPr>
            </w:pPr>
            <w:r>
              <w:rPr>
                <w:sz w:val="21"/>
              </w:rPr>
              <w:t>资源开发利用效率</w:t>
            </w:r>
          </w:p>
        </w:tc>
        <w:tc>
          <w:tcPr>
            <w:tcW w:w="4272" w:type="dxa"/>
            <w:gridSpan w:val="2"/>
            <w:tcBorders>
              <w:top w:val="single" w:sz="6" w:space="0" w:color="000000"/>
              <w:left w:val="single" w:sz="6" w:space="0" w:color="000000"/>
              <w:bottom w:val="single" w:sz="12" w:space="0" w:color="000000"/>
              <w:right w:val="single" w:sz="6" w:space="0" w:color="000000"/>
            </w:tcBorders>
          </w:tcPr>
          <w:p>
            <w:pPr>
              <w:pStyle w:val="TableParagraph"/>
              <w:numPr>
                <w:ilvl w:val="0"/>
                <w:numId w:val="10"/>
              </w:numPr>
              <w:tabs>
                <w:tab w:val="left" w:pos="268"/>
              </w:tabs>
              <w:spacing w:before="0" w:after="0" w:line="278" w:lineRule="auto"/>
              <w:ind w:left="108" w:right="152" w:firstLine="0"/>
              <w:jc w:val="both"/>
              <w:rPr>
                <w:sz w:val="21"/>
              </w:rPr>
            </w:pPr>
            <w:r>
              <w:rPr>
                <w:spacing w:val="-3"/>
                <w:sz w:val="21"/>
              </w:rPr>
              <w:t>建筑施工、城市环境卫生、园林绿化等可</w:t>
            </w:r>
            <w:r>
              <w:rPr>
                <w:spacing w:val="-4"/>
                <w:sz w:val="21"/>
              </w:rPr>
              <w:t>使用低质水的，应当充分使用工程排水或经</w:t>
            </w:r>
            <w:r>
              <w:rPr>
                <w:spacing w:val="-3"/>
                <w:sz w:val="21"/>
              </w:rPr>
              <w:t>过处理后的再生水、雨水。</w:t>
            </w:r>
          </w:p>
          <w:p>
            <w:pPr>
              <w:pStyle w:val="TableParagraph"/>
              <w:numPr>
                <w:ilvl w:val="0"/>
                <w:numId w:val="10"/>
              </w:numPr>
              <w:tabs>
                <w:tab w:val="left" w:pos="268"/>
              </w:tabs>
              <w:spacing w:before="3" w:after="0" w:line="278" w:lineRule="auto"/>
              <w:ind w:left="108" w:right="152" w:firstLine="0"/>
              <w:jc w:val="both"/>
              <w:rPr>
                <w:sz w:val="21"/>
              </w:rPr>
            </w:pPr>
            <w:r>
              <w:rPr>
                <w:spacing w:val="-3"/>
                <w:sz w:val="21"/>
              </w:rPr>
              <w:t>改进高耗水行业的生产工艺，推行少水、</w:t>
            </w:r>
            <w:r>
              <w:rPr>
                <w:spacing w:val="-4"/>
                <w:sz w:val="21"/>
              </w:rPr>
              <w:t>无水新工艺，提高工业用水重复利用率。鼓</w:t>
            </w:r>
            <w:r>
              <w:rPr>
                <w:spacing w:val="-3"/>
                <w:sz w:val="21"/>
              </w:rPr>
              <w:t>励企业进行清洁生产审核。</w:t>
            </w:r>
          </w:p>
          <w:p>
            <w:pPr>
              <w:pStyle w:val="TableParagraph"/>
              <w:numPr>
                <w:ilvl w:val="0"/>
                <w:numId w:val="10"/>
              </w:numPr>
              <w:tabs>
                <w:tab w:val="left" w:pos="268"/>
              </w:tabs>
              <w:spacing w:before="2" w:after="0" w:line="278" w:lineRule="auto"/>
              <w:ind w:left="108" w:right="152" w:firstLine="0"/>
              <w:jc w:val="both"/>
              <w:rPr>
                <w:sz w:val="21"/>
              </w:rPr>
            </w:pPr>
            <w:r>
              <w:rPr>
                <w:spacing w:val="-3"/>
                <w:sz w:val="21"/>
              </w:rPr>
              <w:t>加大节水型器具的推广普及力度，推进建</w:t>
            </w:r>
            <w:r>
              <w:rPr>
                <w:spacing w:val="-4"/>
                <w:sz w:val="21"/>
              </w:rPr>
              <w:t>筑用水器具的更新改造，新建和改扩建的民用建筑一律使用节水型器具，现有建筑中使</w:t>
            </w:r>
            <w:r>
              <w:rPr>
                <w:spacing w:val="-3"/>
                <w:sz w:val="21"/>
              </w:rPr>
              <w:t>用淘汰型用水器具的分批分期更换。</w:t>
            </w:r>
          </w:p>
          <w:p>
            <w:pPr>
              <w:pStyle w:val="TableParagraph"/>
              <w:numPr>
                <w:ilvl w:val="0"/>
                <w:numId w:val="10"/>
              </w:numPr>
              <w:tabs>
                <w:tab w:val="left" w:pos="268"/>
              </w:tabs>
              <w:spacing w:before="4" w:after="0" w:line="240" w:lineRule="auto"/>
              <w:ind w:left="267" w:right="0" w:hanging="160"/>
              <w:jc w:val="left"/>
              <w:rPr>
                <w:sz w:val="21"/>
              </w:rPr>
            </w:pPr>
            <w:r>
              <w:rPr>
                <w:spacing w:val="-3"/>
                <w:sz w:val="21"/>
              </w:rPr>
              <w:t>执行高污染燃料禁燃区要求。</w:t>
            </w:r>
          </w:p>
        </w:tc>
        <w:tc>
          <w:tcPr>
            <w:tcW w:w="3126" w:type="dxa"/>
            <w:tcBorders>
              <w:top w:val="single" w:sz="6" w:space="0" w:color="000000"/>
              <w:left w:val="single" w:sz="6" w:space="0" w:color="000000"/>
              <w:bottom w:val="single" w:sz="12"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2"/>
              </w:rPr>
            </w:pPr>
          </w:p>
          <w:p>
            <w:pPr>
              <w:pStyle w:val="TableParagraph"/>
              <w:spacing w:line="280" w:lineRule="auto"/>
              <w:ind w:left="106" w:right="260"/>
              <w:rPr>
                <w:sz w:val="21"/>
              </w:rPr>
            </w:pPr>
            <w:r>
              <w:rPr>
                <w:sz w:val="21"/>
              </w:rPr>
              <w:t>拟建项目用水为生活用水，环评建议采用节水型器具。</w:t>
            </w:r>
          </w:p>
        </w:tc>
        <w:tc>
          <w:tcPr>
            <w:tcW w:w="205" w:type="dxa"/>
            <w:gridSpan w:val="2"/>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899"/>
        </w:trPr>
        <w:tc>
          <w:tcPr>
            <w:tcW w:w="418" w:type="dxa"/>
            <w:vMerge/>
            <w:tcBorders>
              <w:top w:val="nil"/>
              <w:right w:val="single" w:sz="4" w:space="0" w:color="000000"/>
            </w:tcBorders>
          </w:tcPr>
          <w:p>
            <w:pPr>
              <w:rPr>
                <w:sz w:val="2"/>
                <w:szCs w:val="2"/>
              </w:rPr>
            </w:pPr>
          </w:p>
        </w:tc>
        <w:tc>
          <w:tcPr>
            <w:tcW w:w="8459" w:type="dxa"/>
            <w:gridSpan w:val="8"/>
            <w:tcBorders>
              <w:top w:val="nil"/>
              <w:left w:val="single" w:sz="4" w:space="0" w:color="000000"/>
              <w:bottom w:val="single" w:sz="12" w:space="0" w:color="000000"/>
            </w:tcBorders>
          </w:tcPr>
          <w:p>
            <w:pPr>
              <w:pStyle w:val="TableParagraph"/>
              <w:spacing w:before="124"/>
              <w:ind w:left="112"/>
              <w:rPr>
                <w:sz w:val="24"/>
              </w:rPr>
            </w:pPr>
            <w:r>
              <w:rPr>
                <w:rFonts w:ascii="Times New Roman" w:eastAsia="Times New Roman"/>
                <w:sz w:val="24"/>
              </w:rPr>
              <w:t>2</w:t>
            </w:r>
            <w:r>
              <w:rPr>
                <w:sz w:val="24"/>
              </w:rPr>
              <w:t>、与《山东省环境保护条例》的符合性分析</w:t>
            </w:r>
          </w:p>
          <w:p>
            <w:pPr>
              <w:pStyle w:val="TableParagraph"/>
              <w:tabs>
                <w:tab w:val="left" w:pos="856"/>
              </w:tabs>
              <w:spacing w:before="159" w:line="289" w:lineRule="exact"/>
              <w:ind w:left="15"/>
              <w:jc w:val="center"/>
              <w:rPr>
                <w:b/>
                <w:sz w:val="24"/>
              </w:rPr>
            </w:pPr>
            <w:r>
              <w:rPr>
                <w:b/>
                <w:sz w:val="24"/>
              </w:rPr>
              <w:t>表</w:t>
            </w:r>
            <w:r>
              <w:rPr>
                <w:rFonts w:ascii="Times New Roman" w:eastAsia="Times New Roman"/>
                <w:b/>
                <w:sz w:val="24"/>
              </w:rPr>
              <w:t>5</w:t>
            </w:r>
            <w:r>
              <w:rPr>
                <w:rFonts w:ascii="Times New Roman" w:eastAsia="Times New Roman"/>
                <w:b/>
                <w:sz w:val="24"/>
              </w:rPr>
              <w:tab/>
            </w:r>
            <w:r>
              <w:rPr>
                <w:b/>
                <w:sz w:val="24"/>
              </w:rPr>
              <w:t>与《山东省环境保护条例》的符合性分析一览表</w:t>
            </w:r>
          </w:p>
        </w:tc>
      </w:tr>
      <w:tr>
        <w:tblPrEx>
          <w:tblW w:w="0" w:type="auto"/>
          <w:tblInd w:w="187" w:type="dxa"/>
          <w:tblLayout w:type="fixed"/>
          <w:tblCellMar>
            <w:top w:w="0" w:type="dxa"/>
            <w:left w:w="0" w:type="dxa"/>
            <w:bottom w:w="0" w:type="dxa"/>
            <w:right w:w="0" w:type="dxa"/>
          </w:tblCellMar>
        </w:tblPrEx>
        <w:trPr>
          <w:trHeight w:val="452"/>
        </w:trPr>
        <w:tc>
          <w:tcPr>
            <w:tcW w:w="418" w:type="dxa"/>
            <w:vMerge/>
            <w:tcBorders>
              <w:top w:val="nil"/>
              <w:right w:val="single" w:sz="4" w:space="0" w:color="000000"/>
            </w:tcBorders>
          </w:tcPr>
          <w:p>
            <w:pPr>
              <w:rPr>
                <w:sz w:val="2"/>
                <w:szCs w:val="2"/>
              </w:rPr>
            </w:pPr>
          </w:p>
        </w:tc>
        <w:tc>
          <w:tcPr>
            <w:tcW w:w="123" w:type="dxa"/>
            <w:vMerge w:val="restart"/>
            <w:tcBorders>
              <w:top w:val="nil"/>
              <w:left w:val="single" w:sz="4" w:space="0" w:color="000000"/>
              <w:right w:val="single" w:sz="12" w:space="0" w:color="000000"/>
            </w:tcBorders>
          </w:tcPr>
          <w:p>
            <w:pPr>
              <w:pStyle w:val="TableParagraph"/>
              <w:rPr>
                <w:rFonts w:ascii="Times New Roman"/>
                <w:sz w:val="20"/>
              </w:rPr>
            </w:pPr>
          </w:p>
        </w:tc>
        <w:tc>
          <w:tcPr>
            <w:tcW w:w="4560" w:type="dxa"/>
            <w:gridSpan w:val="3"/>
            <w:tcBorders>
              <w:top w:val="single" w:sz="12" w:space="0" w:color="000000"/>
              <w:left w:val="single" w:sz="12" w:space="0" w:color="000000"/>
              <w:bottom w:val="single" w:sz="6" w:space="0" w:color="000000"/>
              <w:right w:val="single" w:sz="6" w:space="0" w:color="000000"/>
            </w:tcBorders>
          </w:tcPr>
          <w:p>
            <w:pPr>
              <w:pStyle w:val="TableParagraph"/>
              <w:spacing w:before="72"/>
              <w:ind w:left="1111"/>
              <w:rPr>
                <w:b/>
                <w:sz w:val="21"/>
              </w:rPr>
            </w:pPr>
            <w:r>
              <w:rPr>
                <w:b/>
                <w:sz w:val="21"/>
              </w:rPr>
              <w:t>《山东省环境保护条例》</w:t>
            </w:r>
          </w:p>
        </w:tc>
        <w:tc>
          <w:tcPr>
            <w:tcW w:w="3653" w:type="dxa"/>
            <w:gridSpan w:val="3"/>
            <w:tcBorders>
              <w:top w:val="single" w:sz="12" w:space="0" w:color="000000"/>
              <w:left w:val="single" w:sz="6" w:space="0" w:color="000000"/>
              <w:bottom w:val="single" w:sz="6" w:space="0" w:color="000000"/>
              <w:right w:val="single" w:sz="12" w:space="0" w:color="000000"/>
            </w:tcBorders>
          </w:tcPr>
          <w:p>
            <w:pPr>
              <w:pStyle w:val="TableParagraph"/>
              <w:spacing w:before="72"/>
              <w:ind w:left="1192"/>
              <w:rPr>
                <w:b/>
                <w:sz w:val="21"/>
              </w:rPr>
            </w:pPr>
            <w:r>
              <w:rPr>
                <w:b/>
                <w:sz w:val="21"/>
              </w:rPr>
              <w:t>拟建项目情况</w:t>
            </w:r>
          </w:p>
        </w:tc>
        <w:tc>
          <w:tcPr>
            <w:tcW w:w="123"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626"/>
        </w:trPr>
        <w:tc>
          <w:tcPr>
            <w:tcW w:w="418" w:type="dxa"/>
            <w:vMerge/>
            <w:tcBorders>
              <w:top w:val="nil"/>
              <w:right w:val="single" w:sz="4" w:space="0" w:color="000000"/>
            </w:tcBorders>
          </w:tcPr>
          <w:p>
            <w:pPr>
              <w:rPr>
                <w:sz w:val="2"/>
                <w:szCs w:val="2"/>
              </w:rPr>
            </w:pPr>
          </w:p>
        </w:tc>
        <w:tc>
          <w:tcPr>
            <w:tcW w:w="123" w:type="dxa"/>
            <w:vMerge/>
            <w:tcBorders>
              <w:top w:val="nil"/>
              <w:left w:val="single" w:sz="4" w:space="0" w:color="000000"/>
              <w:right w:val="single" w:sz="12" w:space="0" w:color="000000"/>
            </w:tcBorders>
          </w:tcPr>
          <w:p>
            <w:pPr>
              <w:rPr>
                <w:sz w:val="2"/>
                <w:szCs w:val="2"/>
              </w:rPr>
            </w:pPr>
          </w:p>
        </w:tc>
        <w:tc>
          <w:tcPr>
            <w:tcW w:w="4560" w:type="dxa"/>
            <w:gridSpan w:val="3"/>
            <w:tcBorders>
              <w:top w:val="single" w:sz="6" w:space="0" w:color="000000"/>
              <w:left w:val="single" w:sz="12" w:space="0" w:color="000000"/>
              <w:bottom w:val="thinThickMediumGap" w:sz="6" w:space="0" w:color="000000"/>
              <w:right w:val="single" w:sz="6" w:space="0" w:color="000000"/>
            </w:tcBorders>
          </w:tcPr>
          <w:p>
            <w:pPr>
              <w:pStyle w:val="TableParagraph"/>
              <w:spacing w:line="267" w:lineRule="exact"/>
              <w:ind w:left="101"/>
              <w:rPr>
                <w:sz w:val="21"/>
              </w:rPr>
            </w:pPr>
            <w:r>
              <w:rPr>
                <w:sz w:val="21"/>
              </w:rPr>
              <w:t>第四十四条 各级人民政府及其有关部门、园区</w:t>
            </w:r>
          </w:p>
          <w:p>
            <w:pPr>
              <w:pStyle w:val="TableParagraph"/>
              <w:spacing w:before="45"/>
              <w:ind w:left="101"/>
              <w:rPr>
                <w:sz w:val="21"/>
              </w:rPr>
            </w:pPr>
            <w:r>
              <w:rPr>
                <w:spacing w:val="-7"/>
                <w:sz w:val="21"/>
              </w:rPr>
              <w:t>管理机构应当做好环境基础设施规划，配套建设</w:t>
            </w:r>
          </w:p>
        </w:tc>
        <w:tc>
          <w:tcPr>
            <w:tcW w:w="3653" w:type="dxa"/>
            <w:gridSpan w:val="3"/>
            <w:tcBorders>
              <w:top w:val="single" w:sz="6" w:space="0" w:color="000000"/>
              <w:left w:val="single" w:sz="6" w:space="0" w:color="000000"/>
              <w:bottom w:val="thinThickMediumGap" w:sz="6" w:space="0" w:color="000000"/>
              <w:right w:val="single" w:sz="12" w:space="0" w:color="000000"/>
            </w:tcBorders>
          </w:tcPr>
          <w:p>
            <w:pPr>
              <w:pStyle w:val="TableParagraph"/>
              <w:spacing w:line="267" w:lineRule="exact"/>
              <w:ind w:left="107"/>
              <w:rPr>
                <w:sz w:val="21"/>
              </w:rPr>
            </w:pPr>
            <w:r>
              <w:rPr>
                <w:spacing w:val="-3"/>
                <w:sz w:val="21"/>
              </w:rPr>
              <w:t>拟建项目位于山东省德州市经济技术</w:t>
            </w:r>
          </w:p>
          <w:p>
            <w:pPr>
              <w:pStyle w:val="TableParagraph"/>
              <w:spacing w:before="45"/>
              <w:ind w:left="107"/>
              <w:rPr>
                <w:sz w:val="21"/>
              </w:rPr>
            </w:pPr>
            <w:r>
              <w:rPr>
                <w:spacing w:val="-7"/>
                <w:sz w:val="21"/>
              </w:rPr>
              <w:t xml:space="preserve">开发区晶华大道北利尔康路 </w:t>
            </w:r>
            <w:r>
              <w:rPr>
                <w:rFonts w:ascii="Times New Roman" w:eastAsia="Times New Roman"/>
                <w:sz w:val="21"/>
              </w:rPr>
              <w:t>1</w:t>
            </w:r>
            <w:r>
              <w:rPr>
                <w:rFonts w:ascii="Times New Roman" w:eastAsia="Times New Roman"/>
                <w:spacing w:val="9"/>
                <w:sz w:val="21"/>
              </w:rPr>
              <w:t xml:space="preserve"> </w:t>
            </w:r>
            <w:r>
              <w:rPr>
                <w:spacing w:val="-2"/>
                <w:sz w:val="21"/>
              </w:rPr>
              <w:t>号山东</w:t>
            </w:r>
          </w:p>
        </w:tc>
        <w:tc>
          <w:tcPr>
            <w:tcW w:w="123" w:type="dxa"/>
            <w:tcBorders>
              <w:top w:val="nil"/>
              <w:left w:val="single" w:sz="12" w:space="0" w:color="000000"/>
            </w:tcBorders>
          </w:tcPr>
          <w:p>
            <w:pPr>
              <w:pStyle w:val="TableParagraph"/>
              <w:rPr>
                <w:rFonts w:ascii="Times New Roman"/>
                <w:sz w:val="20"/>
              </w:rPr>
            </w:pPr>
          </w:p>
        </w:tc>
      </w:tr>
    </w:tbl>
    <w:p>
      <w:pPr>
        <w:spacing w:after="0"/>
        <w:rPr>
          <w:rFonts w:ascii="Times New Roman"/>
          <w:sz w:val="20"/>
        </w:rPr>
        <w:sectPr>
          <w:footerReference w:type="even" r:id="rId15"/>
          <w:footerReference w:type="default" r:id="rId16"/>
          <w:pgSz w:w="11910" w:h="16840"/>
          <w:pgMar w:top="1580" w:right="1320" w:bottom="1280" w:left="1340" w:header="0" w:footer="1087" w:gutter="0"/>
          <w:pgNumType w:start="6"/>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58"/>
        <w:gridCol w:w="991"/>
        <w:gridCol w:w="3534"/>
        <w:gridCol w:w="848"/>
        <w:gridCol w:w="2769"/>
        <w:gridCol w:w="157"/>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811"/>
        </w:trPr>
        <w:tc>
          <w:tcPr>
            <w:tcW w:w="418" w:type="dxa"/>
            <w:vMerge w:val="restart"/>
            <w:tcBorders>
              <w:right w:val="single" w:sz="4" w:space="0" w:color="000000"/>
            </w:tcBorders>
          </w:tcPr>
          <w:p>
            <w:pPr>
              <w:pStyle w:val="TableParagraph"/>
              <w:rPr>
                <w:rFonts w:ascii="Times New Roman"/>
                <w:sz w:val="20"/>
              </w:rPr>
            </w:pPr>
          </w:p>
        </w:tc>
        <w:tc>
          <w:tcPr>
            <w:tcW w:w="158" w:type="dxa"/>
            <w:vMerge w:val="restart"/>
            <w:tcBorders>
              <w:left w:val="single" w:sz="4" w:space="0" w:color="000000"/>
              <w:bottom w:val="nil"/>
              <w:right w:val="single" w:sz="12" w:space="0" w:color="000000"/>
            </w:tcBorders>
          </w:tcPr>
          <w:p>
            <w:pPr>
              <w:pStyle w:val="TableParagraph"/>
              <w:rPr>
                <w:rFonts w:ascii="Times New Roman"/>
                <w:sz w:val="20"/>
              </w:rPr>
            </w:pPr>
          </w:p>
        </w:tc>
        <w:tc>
          <w:tcPr>
            <w:tcW w:w="4525" w:type="dxa"/>
            <w:gridSpan w:val="2"/>
            <w:tcBorders>
              <w:top w:val="single" w:sz="24" w:space="0" w:color="000000"/>
              <w:left w:val="single" w:sz="12" w:space="0" w:color="000000"/>
              <w:bottom w:val="single" w:sz="6" w:space="0" w:color="000000"/>
              <w:right w:val="single" w:sz="6" w:space="0" w:color="000000"/>
            </w:tcBorders>
          </w:tcPr>
          <w:p>
            <w:pPr>
              <w:pStyle w:val="TableParagraph"/>
              <w:spacing w:line="278" w:lineRule="auto"/>
              <w:ind w:left="66" w:right="89"/>
              <w:jc w:val="both"/>
              <w:rPr>
                <w:sz w:val="21"/>
              </w:rPr>
            </w:pPr>
            <w:r>
              <w:rPr>
                <w:spacing w:val="-10"/>
                <w:sz w:val="21"/>
              </w:rPr>
              <w:t>污水处理设施及配套管网、固体废物的收集处置</w:t>
            </w:r>
            <w:r>
              <w:rPr>
                <w:spacing w:val="-11"/>
                <w:sz w:val="21"/>
              </w:rPr>
              <w:t>设施、危险废物集中处置设施以及其他环境基础</w:t>
            </w:r>
            <w:r>
              <w:rPr>
                <w:spacing w:val="-9"/>
                <w:sz w:val="21"/>
              </w:rPr>
              <w:t>设施，建立环境基础设施的运行、维护制度，并</w:t>
            </w:r>
            <w:r>
              <w:rPr>
                <w:spacing w:val="-5"/>
                <w:sz w:val="21"/>
              </w:rPr>
              <w:t>保障其正常运行。</w:t>
            </w:r>
          </w:p>
          <w:p>
            <w:pPr>
              <w:pStyle w:val="TableParagraph"/>
              <w:spacing w:before="2" w:line="278" w:lineRule="auto"/>
              <w:ind w:left="66" w:right="89"/>
              <w:jc w:val="both"/>
              <w:rPr>
                <w:sz w:val="21"/>
              </w:rPr>
            </w:pPr>
            <w:r>
              <w:rPr>
                <w:spacing w:val="3"/>
                <w:sz w:val="21"/>
              </w:rPr>
              <w:t>县级以上人民政府应当根据产业结构调整和产业布局优化的要求，引导工业企业入驻工业园</w:t>
            </w:r>
            <w:r>
              <w:rPr>
                <w:spacing w:val="-10"/>
                <w:sz w:val="21"/>
              </w:rPr>
              <w:t>区；新建有污染物排放的工业项目，除在安全生产等方面有特殊要求的以外，应当进入工业园区</w:t>
            </w:r>
          </w:p>
          <w:p>
            <w:pPr>
              <w:pStyle w:val="TableParagraph"/>
              <w:spacing w:before="4"/>
              <w:ind w:left="66"/>
              <w:rPr>
                <w:sz w:val="21"/>
              </w:rPr>
            </w:pPr>
            <w:r>
              <w:rPr>
                <w:sz w:val="21"/>
              </w:rPr>
              <w:t>或者工业集聚区。</w:t>
            </w:r>
          </w:p>
        </w:tc>
        <w:tc>
          <w:tcPr>
            <w:tcW w:w="3617" w:type="dxa"/>
            <w:gridSpan w:val="2"/>
            <w:tcBorders>
              <w:top w:val="single" w:sz="24" w:space="0" w:color="000000"/>
              <w:left w:val="single" w:sz="6" w:space="0" w:color="000000"/>
              <w:bottom w:val="single" w:sz="6" w:space="0" w:color="000000"/>
              <w:right w:val="single" w:sz="12" w:space="0" w:color="000000"/>
            </w:tcBorders>
          </w:tcPr>
          <w:p>
            <w:pPr>
              <w:pStyle w:val="TableParagraph"/>
              <w:spacing w:line="278" w:lineRule="auto"/>
              <w:ind w:left="107" w:right="119"/>
              <w:rPr>
                <w:sz w:val="21"/>
              </w:rPr>
            </w:pPr>
            <w:r>
              <w:rPr>
                <w:sz w:val="21"/>
              </w:rPr>
              <w:t>黑马集团工业物流仓储园</w:t>
            </w:r>
            <w:r>
              <w:rPr>
                <w:rFonts w:ascii="Times New Roman" w:eastAsia="Times New Roman"/>
                <w:sz w:val="21"/>
              </w:rPr>
              <w:t xml:space="preserve">C3  </w:t>
            </w:r>
            <w:r>
              <w:rPr>
                <w:sz w:val="21"/>
              </w:rPr>
              <w:t>号车间，配套设施齐全，属于工业聚集区</w:t>
            </w:r>
          </w:p>
        </w:tc>
        <w:tc>
          <w:tcPr>
            <w:tcW w:w="157" w:type="dxa"/>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874"/>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bottom w:val="nil"/>
              <w:right w:val="single" w:sz="12" w:space="0" w:color="000000"/>
            </w:tcBorders>
          </w:tcPr>
          <w:p>
            <w:pPr>
              <w:rPr>
                <w:sz w:val="2"/>
                <w:szCs w:val="2"/>
              </w:rPr>
            </w:pPr>
          </w:p>
        </w:tc>
        <w:tc>
          <w:tcPr>
            <w:tcW w:w="4525" w:type="dxa"/>
            <w:gridSpan w:val="2"/>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66" w:right="-29"/>
              <w:rPr>
                <w:sz w:val="21"/>
              </w:rPr>
            </w:pPr>
            <w:r>
              <w:rPr>
                <w:sz w:val="21"/>
              </w:rPr>
              <w:t>第四十五条 排污单位应当采取措施，防治在生</w:t>
            </w:r>
            <w:r>
              <w:rPr>
                <w:spacing w:val="-14"/>
                <w:sz w:val="21"/>
              </w:rPr>
              <w:t>产建设或者其他活动中产生的废气、废水、废渣、</w:t>
            </w:r>
            <w:r>
              <w:rPr>
                <w:spacing w:val="-13"/>
                <w:sz w:val="21"/>
              </w:rPr>
              <w:t>医疗废物、粉尘、恶臭气体、放射性物质以及噪</w:t>
            </w:r>
            <w:r>
              <w:rPr>
                <w:spacing w:val="-12"/>
                <w:sz w:val="21"/>
              </w:rPr>
              <w:t>声、振动、光辐射、电磁辐射等对环境的污染和危害，其污染排放不得超过排放标准和重点污染</w:t>
            </w:r>
          </w:p>
          <w:p>
            <w:pPr>
              <w:pStyle w:val="TableParagraph"/>
              <w:spacing w:before="5"/>
              <w:ind w:left="66"/>
              <w:rPr>
                <w:sz w:val="21"/>
              </w:rPr>
            </w:pPr>
            <w:r>
              <w:rPr>
                <w:sz w:val="21"/>
              </w:rPr>
              <w:t>物排放总量控制指标。</w:t>
            </w:r>
          </w:p>
        </w:tc>
        <w:tc>
          <w:tcPr>
            <w:tcW w:w="3617" w:type="dxa"/>
            <w:gridSpan w:val="2"/>
            <w:tcBorders>
              <w:top w:val="single" w:sz="6" w:space="0" w:color="000000"/>
              <w:left w:val="single" w:sz="6" w:space="0" w:color="000000"/>
              <w:bottom w:val="single" w:sz="6" w:space="0" w:color="000000"/>
              <w:right w:val="single" w:sz="12" w:space="0" w:color="000000"/>
            </w:tcBorders>
          </w:tcPr>
          <w:p>
            <w:pPr>
              <w:pStyle w:val="TableParagraph"/>
              <w:spacing w:before="2"/>
              <w:rPr>
                <w:rFonts w:ascii="Times New Roman"/>
                <w:sz w:val="27"/>
              </w:rPr>
            </w:pPr>
          </w:p>
          <w:p>
            <w:pPr>
              <w:pStyle w:val="TableParagraph"/>
              <w:spacing w:line="278" w:lineRule="auto"/>
              <w:ind w:left="107" w:right="119"/>
              <w:jc w:val="both"/>
              <w:rPr>
                <w:sz w:val="21"/>
              </w:rPr>
            </w:pPr>
            <w:r>
              <w:rPr>
                <w:sz w:val="21"/>
              </w:rPr>
              <w:t>拟建项目产生的废水、废气、固体废物及噪声，均得到妥善的处置。环评要求，废气及废水应按要求申请总量控制指标</w:t>
            </w:r>
          </w:p>
        </w:tc>
        <w:tc>
          <w:tcPr>
            <w:tcW w:w="157"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561"/>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bottom w:val="nil"/>
              <w:right w:val="single" w:sz="12" w:space="0" w:color="000000"/>
            </w:tcBorders>
          </w:tcPr>
          <w:p>
            <w:pPr>
              <w:rPr>
                <w:sz w:val="2"/>
                <w:szCs w:val="2"/>
              </w:rPr>
            </w:pPr>
          </w:p>
        </w:tc>
        <w:tc>
          <w:tcPr>
            <w:tcW w:w="4525"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1" w:line="278" w:lineRule="auto"/>
              <w:ind w:left="66" w:right="89"/>
              <w:jc w:val="both"/>
              <w:rPr>
                <w:sz w:val="21"/>
              </w:rPr>
            </w:pPr>
            <w:r>
              <w:rPr>
                <w:spacing w:val="-1"/>
                <w:sz w:val="21"/>
              </w:rPr>
              <w:t>第四十六条 新建、改建、扩建建设项目，应当</w:t>
            </w:r>
            <w:r>
              <w:rPr>
                <w:spacing w:val="3"/>
                <w:sz w:val="21"/>
              </w:rPr>
              <w:t>根据环境影响评价文件以及生态环境主管部门</w:t>
            </w:r>
            <w:r>
              <w:rPr>
                <w:spacing w:val="-9"/>
                <w:sz w:val="21"/>
              </w:rPr>
              <w:t>审批决定的要求建设环境保护设施、落实环境保</w:t>
            </w:r>
            <w:r>
              <w:rPr>
                <w:spacing w:val="3"/>
                <w:sz w:val="21"/>
              </w:rPr>
              <w:t>护措施。环境保护设施应当与主体工程同时设</w:t>
            </w:r>
          </w:p>
          <w:p>
            <w:pPr>
              <w:pStyle w:val="TableParagraph"/>
              <w:spacing w:before="4"/>
              <w:ind w:left="66"/>
              <w:rPr>
                <w:sz w:val="21"/>
              </w:rPr>
            </w:pPr>
            <w:r>
              <w:rPr>
                <w:sz w:val="21"/>
              </w:rPr>
              <w:t>计、同时施工、同时投产使用。</w:t>
            </w:r>
          </w:p>
        </w:tc>
        <w:tc>
          <w:tcPr>
            <w:tcW w:w="3617" w:type="dxa"/>
            <w:gridSpan w:val="2"/>
            <w:tcBorders>
              <w:top w:val="single" w:sz="6" w:space="0" w:color="000000"/>
              <w:left w:val="single" w:sz="6" w:space="0" w:color="000000"/>
              <w:bottom w:val="single" w:sz="6" w:space="0" w:color="000000"/>
              <w:right w:val="single" w:sz="12" w:space="0" w:color="000000"/>
            </w:tcBorders>
          </w:tcPr>
          <w:p>
            <w:pPr>
              <w:pStyle w:val="TableParagraph"/>
              <w:spacing w:before="2"/>
              <w:rPr>
                <w:rFonts w:ascii="Times New Roman"/>
                <w:sz w:val="27"/>
              </w:rPr>
            </w:pPr>
          </w:p>
          <w:p>
            <w:pPr>
              <w:pStyle w:val="TableParagraph"/>
              <w:spacing w:line="278" w:lineRule="auto"/>
              <w:ind w:left="107" w:right="119"/>
              <w:jc w:val="both"/>
              <w:rPr>
                <w:sz w:val="21"/>
              </w:rPr>
            </w:pPr>
            <w:r>
              <w:rPr>
                <w:sz w:val="21"/>
              </w:rPr>
              <w:t>企业应按要求执行三同时制度，各种环保措施应与主体工程同时设计、同时施工、同时投产使用</w:t>
            </w:r>
          </w:p>
        </w:tc>
        <w:tc>
          <w:tcPr>
            <w:tcW w:w="157"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247"/>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bottom w:val="nil"/>
              <w:right w:val="single" w:sz="12" w:space="0" w:color="000000"/>
            </w:tcBorders>
          </w:tcPr>
          <w:p>
            <w:pPr>
              <w:rPr>
                <w:sz w:val="2"/>
                <w:szCs w:val="2"/>
              </w:rPr>
            </w:pPr>
          </w:p>
        </w:tc>
        <w:tc>
          <w:tcPr>
            <w:tcW w:w="4525" w:type="dxa"/>
            <w:gridSpan w:val="2"/>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66" w:right="89"/>
              <w:jc w:val="both"/>
              <w:rPr>
                <w:sz w:val="21"/>
              </w:rPr>
            </w:pPr>
            <w:r>
              <w:rPr>
                <w:spacing w:val="-1"/>
                <w:sz w:val="21"/>
              </w:rPr>
              <w:t>第四十七条 排污单位应当按照环境保护设施的</w:t>
            </w:r>
            <w:r>
              <w:rPr>
                <w:spacing w:val="-8"/>
                <w:sz w:val="21"/>
              </w:rPr>
              <w:t>设计要求和排污许可证规定的排放要求，制定完</w:t>
            </w:r>
            <w:r>
              <w:rPr>
                <w:spacing w:val="-9"/>
                <w:sz w:val="21"/>
              </w:rPr>
              <w:t>善环境保护管理制度和操作规程，并保障环境保</w:t>
            </w:r>
          </w:p>
          <w:p>
            <w:pPr>
              <w:pStyle w:val="TableParagraph"/>
              <w:spacing w:before="3"/>
              <w:ind w:left="66"/>
              <w:rPr>
                <w:sz w:val="21"/>
              </w:rPr>
            </w:pPr>
            <w:r>
              <w:rPr>
                <w:sz w:val="21"/>
              </w:rPr>
              <w:t>护设施正常运行。</w:t>
            </w:r>
          </w:p>
        </w:tc>
        <w:tc>
          <w:tcPr>
            <w:tcW w:w="3617" w:type="dxa"/>
            <w:gridSpan w:val="2"/>
            <w:tcBorders>
              <w:top w:val="single" w:sz="6" w:space="0" w:color="000000"/>
              <w:left w:val="single" w:sz="6" w:space="0" w:color="000000"/>
              <w:bottom w:val="single" w:sz="6" w:space="0" w:color="000000"/>
              <w:right w:val="single" w:sz="12" w:space="0" w:color="000000"/>
            </w:tcBorders>
          </w:tcPr>
          <w:p>
            <w:pPr>
              <w:pStyle w:val="TableParagraph"/>
              <w:spacing w:before="157" w:line="278" w:lineRule="auto"/>
              <w:ind w:left="107" w:right="119"/>
              <w:jc w:val="both"/>
              <w:rPr>
                <w:sz w:val="21"/>
              </w:rPr>
            </w:pPr>
            <w:r>
              <w:rPr>
                <w:sz w:val="21"/>
              </w:rPr>
              <w:t>企业应按环评及排污许可证要求制定环境保护管理制度和操作规程，保障环境保护设施正常运行</w:t>
            </w:r>
          </w:p>
        </w:tc>
        <w:tc>
          <w:tcPr>
            <w:tcW w:w="157"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876"/>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bottom w:val="nil"/>
              <w:right w:val="single" w:sz="12" w:space="0" w:color="000000"/>
            </w:tcBorders>
          </w:tcPr>
          <w:p>
            <w:pPr>
              <w:rPr>
                <w:sz w:val="2"/>
                <w:szCs w:val="2"/>
              </w:rPr>
            </w:pPr>
          </w:p>
        </w:tc>
        <w:tc>
          <w:tcPr>
            <w:tcW w:w="4525"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1" w:line="278" w:lineRule="auto"/>
              <w:ind w:left="66" w:right="125"/>
              <w:rPr>
                <w:sz w:val="21"/>
              </w:rPr>
            </w:pPr>
            <w:r>
              <w:rPr>
                <w:sz w:val="21"/>
              </w:rPr>
              <w:t>第四十九条 重点排污单位应当按照规定安装污染物排放自动监测设备，并保障其正常运行， 不得擅自拆除、停用、改变或者损毁。自动监测设备应当与生态环境主管部门的监控设备联网。重点排污单位由设区的市生态环境主管部</w:t>
            </w:r>
          </w:p>
          <w:p>
            <w:pPr>
              <w:pStyle w:val="TableParagraph"/>
              <w:spacing w:before="4"/>
              <w:ind w:left="66"/>
              <w:rPr>
                <w:sz w:val="21"/>
              </w:rPr>
            </w:pPr>
            <w:r>
              <w:rPr>
                <w:sz w:val="21"/>
              </w:rPr>
              <w:t>门确定，并向社会公布。</w:t>
            </w:r>
          </w:p>
        </w:tc>
        <w:tc>
          <w:tcPr>
            <w:tcW w:w="3617" w:type="dxa"/>
            <w:gridSpan w:val="2"/>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67" w:line="278" w:lineRule="auto"/>
              <w:ind w:left="107" w:right="119"/>
              <w:rPr>
                <w:sz w:val="21"/>
              </w:rPr>
            </w:pPr>
            <w:r>
              <w:rPr>
                <w:sz w:val="21"/>
              </w:rPr>
              <w:t>本项目无需安装自动监测设备，不涉及此项</w:t>
            </w:r>
          </w:p>
        </w:tc>
        <w:tc>
          <w:tcPr>
            <w:tcW w:w="157"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873"/>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bottom w:val="nil"/>
              <w:right w:val="single" w:sz="12" w:space="0" w:color="000000"/>
            </w:tcBorders>
          </w:tcPr>
          <w:p>
            <w:pPr>
              <w:rPr>
                <w:sz w:val="2"/>
                <w:szCs w:val="2"/>
              </w:rPr>
            </w:pPr>
          </w:p>
        </w:tc>
        <w:tc>
          <w:tcPr>
            <w:tcW w:w="4525" w:type="dxa"/>
            <w:gridSpan w:val="2"/>
            <w:tcBorders>
              <w:top w:val="single" w:sz="6" w:space="0" w:color="000000"/>
              <w:left w:val="single" w:sz="12" w:space="0" w:color="000000"/>
              <w:bottom w:val="single" w:sz="12" w:space="0" w:color="000000"/>
              <w:right w:val="single" w:sz="6" w:space="0" w:color="000000"/>
            </w:tcBorders>
          </w:tcPr>
          <w:p>
            <w:pPr>
              <w:pStyle w:val="TableParagraph"/>
              <w:spacing w:line="278" w:lineRule="auto"/>
              <w:ind w:left="66" w:right="125"/>
              <w:rPr>
                <w:sz w:val="21"/>
              </w:rPr>
            </w:pPr>
            <w:r>
              <w:rPr>
                <w:sz w:val="21"/>
              </w:rPr>
              <w:t>第五十条 排污单位应当按照国家和省有关规定建立环境管理台账，记录污染治理设施运行管理、危险废物产生与处置情况、监测记录以及其他环境管理等信息，并对台账的真实性和完整性负责。台账的保存期限不得少于三年，法</w:t>
            </w:r>
          </w:p>
          <w:p>
            <w:pPr>
              <w:pStyle w:val="TableParagraph"/>
              <w:spacing w:before="2"/>
              <w:ind w:left="66"/>
              <w:rPr>
                <w:sz w:val="21"/>
              </w:rPr>
            </w:pPr>
            <w:r>
              <w:rPr>
                <w:sz w:val="21"/>
              </w:rPr>
              <w:t>律、法规另有规定的除外。</w:t>
            </w:r>
          </w:p>
        </w:tc>
        <w:tc>
          <w:tcPr>
            <w:tcW w:w="3617" w:type="dxa"/>
            <w:gridSpan w:val="2"/>
            <w:tcBorders>
              <w:top w:val="single" w:sz="6" w:space="0" w:color="000000"/>
              <w:left w:val="single" w:sz="6" w:space="0" w:color="000000"/>
              <w:bottom w:val="single" w:sz="12" w:space="0" w:color="000000"/>
              <w:right w:val="single" w:sz="12" w:space="0" w:color="000000"/>
            </w:tcBorders>
          </w:tcPr>
          <w:p>
            <w:pPr>
              <w:pStyle w:val="TableParagraph"/>
              <w:spacing w:line="278" w:lineRule="auto"/>
              <w:ind w:left="107" w:right="119"/>
              <w:rPr>
                <w:sz w:val="21"/>
              </w:rPr>
            </w:pPr>
            <w:r>
              <w:rPr>
                <w:spacing w:val="-4"/>
                <w:sz w:val="21"/>
              </w:rPr>
              <w:t>环评要求，企业应按要求建立环境管</w:t>
            </w:r>
            <w:r>
              <w:rPr>
                <w:spacing w:val="-3"/>
                <w:sz w:val="21"/>
              </w:rPr>
              <w:t xml:space="preserve">理台账，记录污染治理设施运行管 </w:t>
            </w:r>
            <w:r>
              <w:rPr>
                <w:spacing w:val="-4"/>
                <w:sz w:val="21"/>
              </w:rPr>
              <w:t>理、监测记录以及其他环境管理等信</w:t>
            </w:r>
            <w:r>
              <w:rPr>
                <w:spacing w:val="-3"/>
                <w:sz w:val="21"/>
              </w:rPr>
              <w:t xml:space="preserve">息，并对台账的真实性和完整性负 </w:t>
            </w:r>
            <w:r>
              <w:rPr>
                <w:spacing w:val="-4"/>
                <w:sz w:val="21"/>
              </w:rPr>
              <w:t>责。台账的保存期限不得少于三年，</w:t>
            </w:r>
          </w:p>
          <w:p>
            <w:pPr>
              <w:pStyle w:val="TableParagraph"/>
              <w:spacing w:before="2"/>
              <w:ind w:left="107"/>
              <w:rPr>
                <w:sz w:val="21"/>
              </w:rPr>
            </w:pPr>
            <w:r>
              <w:rPr>
                <w:sz w:val="21"/>
              </w:rPr>
              <w:t>法律、法规另有规定的除外。</w:t>
            </w:r>
          </w:p>
        </w:tc>
        <w:tc>
          <w:tcPr>
            <w:tcW w:w="157" w:type="dxa"/>
            <w:tcBorders>
              <w:top w:val="nil"/>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899"/>
        </w:trPr>
        <w:tc>
          <w:tcPr>
            <w:tcW w:w="418" w:type="dxa"/>
            <w:vMerge/>
            <w:tcBorders>
              <w:top w:val="nil"/>
              <w:right w:val="single" w:sz="4" w:space="0" w:color="000000"/>
            </w:tcBorders>
          </w:tcPr>
          <w:p>
            <w:pPr>
              <w:rPr>
                <w:sz w:val="2"/>
                <w:szCs w:val="2"/>
              </w:rPr>
            </w:pPr>
          </w:p>
        </w:tc>
        <w:tc>
          <w:tcPr>
            <w:tcW w:w="8457" w:type="dxa"/>
            <w:gridSpan w:val="6"/>
            <w:tcBorders>
              <w:top w:val="single" w:sz="12" w:space="0" w:color="000000"/>
              <w:left w:val="single" w:sz="4" w:space="0" w:color="000000"/>
              <w:bottom w:val="nil"/>
            </w:tcBorders>
          </w:tcPr>
          <w:p>
            <w:pPr>
              <w:pStyle w:val="TableParagraph"/>
              <w:spacing w:before="125"/>
              <w:ind w:left="112"/>
              <w:rPr>
                <w:sz w:val="24"/>
              </w:rPr>
            </w:pPr>
            <w:r>
              <w:rPr>
                <w:rFonts w:ascii="Times New Roman" w:eastAsia="Times New Roman"/>
                <w:sz w:val="24"/>
              </w:rPr>
              <w:t>3</w:t>
            </w:r>
            <w:r>
              <w:rPr>
                <w:sz w:val="24"/>
              </w:rPr>
              <w:t>、与《挥发性有机物无组织排放控制标准》（</w:t>
            </w:r>
            <w:r>
              <w:rPr>
                <w:rFonts w:ascii="Times New Roman" w:eastAsia="Times New Roman"/>
                <w:sz w:val="24"/>
              </w:rPr>
              <w:t>GB37822-2019</w:t>
            </w:r>
            <w:r>
              <w:rPr>
                <w:sz w:val="24"/>
              </w:rPr>
              <w:t>）符合性分析</w:t>
            </w:r>
          </w:p>
          <w:p>
            <w:pPr>
              <w:pStyle w:val="TableParagraph"/>
              <w:tabs>
                <w:tab w:val="left" w:pos="854"/>
              </w:tabs>
              <w:spacing w:before="158" w:line="289" w:lineRule="exact"/>
              <w:ind w:left="14"/>
              <w:jc w:val="center"/>
              <w:rPr>
                <w:b/>
                <w:sz w:val="24"/>
              </w:rPr>
            </w:pPr>
            <w:r>
              <w:rPr>
                <w:b/>
                <w:sz w:val="24"/>
              </w:rPr>
              <w:t>表</w:t>
            </w:r>
            <w:r>
              <w:rPr>
                <w:rFonts w:ascii="Times New Roman" w:eastAsia="Times New Roman"/>
                <w:b/>
                <w:sz w:val="24"/>
              </w:rPr>
              <w:t>6</w:t>
            </w:r>
            <w:r>
              <w:rPr>
                <w:rFonts w:ascii="Times New Roman" w:eastAsia="Times New Roman"/>
                <w:b/>
                <w:sz w:val="24"/>
              </w:rPr>
              <w:tab/>
            </w:r>
            <w:r>
              <w:rPr>
                <w:b/>
                <w:sz w:val="24"/>
              </w:rPr>
              <w:t>与《挥发性有机物无组织排放控制标准》符合性分析</w:t>
            </w:r>
          </w:p>
        </w:tc>
      </w:tr>
      <w:tr>
        <w:tblPrEx>
          <w:tblW w:w="0" w:type="auto"/>
          <w:tblInd w:w="187" w:type="dxa"/>
          <w:tblLayout w:type="fixed"/>
          <w:tblCellMar>
            <w:top w:w="0" w:type="dxa"/>
            <w:left w:w="0" w:type="dxa"/>
            <w:bottom w:w="0" w:type="dxa"/>
            <w:right w:w="0" w:type="dxa"/>
          </w:tblCellMar>
        </w:tblPrEx>
        <w:trPr>
          <w:trHeight w:val="452"/>
        </w:trPr>
        <w:tc>
          <w:tcPr>
            <w:tcW w:w="418" w:type="dxa"/>
            <w:vMerge/>
            <w:tcBorders>
              <w:top w:val="nil"/>
              <w:right w:val="single" w:sz="4" w:space="0" w:color="000000"/>
            </w:tcBorders>
          </w:tcPr>
          <w:p>
            <w:pPr>
              <w:rPr>
                <w:sz w:val="2"/>
                <w:szCs w:val="2"/>
              </w:rPr>
            </w:pPr>
          </w:p>
        </w:tc>
        <w:tc>
          <w:tcPr>
            <w:tcW w:w="158" w:type="dxa"/>
            <w:vMerge w:val="restart"/>
            <w:tcBorders>
              <w:top w:val="nil"/>
              <w:left w:val="single" w:sz="4" w:space="0" w:color="000000"/>
              <w:right w:val="single" w:sz="12" w:space="0" w:color="000000"/>
            </w:tcBorders>
          </w:tcPr>
          <w:p>
            <w:pPr>
              <w:pStyle w:val="TableParagraph"/>
              <w:rPr>
                <w:rFonts w:ascii="Times New Roman"/>
                <w:sz w:val="20"/>
              </w:rPr>
            </w:pPr>
          </w:p>
        </w:tc>
        <w:tc>
          <w:tcPr>
            <w:tcW w:w="991" w:type="dxa"/>
            <w:tcBorders>
              <w:top w:val="single" w:sz="12" w:space="0" w:color="000000"/>
              <w:left w:val="single" w:sz="12" w:space="0" w:color="000000"/>
              <w:bottom w:val="single" w:sz="6" w:space="0" w:color="000000"/>
              <w:right w:val="single" w:sz="6" w:space="0" w:color="000000"/>
            </w:tcBorders>
          </w:tcPr>
          <w:p>
            <w:pPr>
              <w:pStyle w:val="TableParagraph"/>
              <w:spacing w:before="72"/>
              <w:ind w:left="292"/>
              <w:rPr>
                <w:b/>
                <w:sz w:val="21"/>
              </w:rPr>
            </w:pPr>
            <w:r>
              <w:rPr>
                <w:b/>
                <w:sz w:val="21"/>
              </w:rPr>
              <w:t>类别</w:t>
            </w:r>
          </w:p>
        </w:tc>
        <w:tc>
          <w:tcPr>
            <w:tcW w:w="4382"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72"/>
              <w:ind w:left="1749" w:right="1733"/>
              <w:jc w:val="center"/>
              <w:rPr>
                <w:b/>
                <w:sz w:val="21"/>
              </w:rPr>
            </w:pPr>
            <w:r>
              <w:rPr>
                <w:b/>
                <w:sz w:val="21"/>
              </w:rPr>
              <w:t>文件要求</w:t>
            </w:r>
          </w:p>
        </w:tc>
        <w:tc>
          <w:tcPr>
            <w:tcW w:w="2769" w:type="dxa"/>
            <w:tcBorders>
              <w:top w:val="single" w:sz="12" w:space="0" w:color="000000"/>
              <w:left w:val="single" w:sz="6" w:space="0" w:color="000000"/>
              <w:bottom w:val="single" w:sz="6" w:space="0" w:color="000000"/>
              <w:right w:val="single" w:sz="12" w:space="0" w:color="000000"/>
            </w:tcBorders>
          </w:tcPr>
          <w:p>
            <w:pPr>
              <w:pStyle w:val="TableParagraph"/>
              <w:spacing w:before="72"/>
              <w:ind w:left="188" w:right="203"/>
              <w:jc w:val="center"/>
              <w:rPr>
                <w:b/>
                <w:sz w:val="21"/>
              </w:rPr>
            </w:pPr>
            <w:r>
              <w:rPr>
                <w:b/>
                <w:sz w:val="21"/>
              </w:rPr>
              <w:t>符合性</w:t>
            </w:r>
          </w:p>
        </w:tc>
        <w:tc>
          <w:tcPr>
            <w:tcW w:w="157" w:type="dxa"/>
            <w:vMerge w:val="restart"/>
            <w:tcBorders>
              <w:top w:val="nil"/>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453"/>
        </w:trPr>
        <w:tc>
          <w:tcPr>
            <w:tcW w:w="418" w:type="dxa"/>
            <w:vMerge/>
            <w:tcBorders>
              <w:top w:val="nil"/>
              <w:right w:val="single" w:sz="4" w:space="0" w:color="000000"/>
            </w:tcBorders>
          </w:tcPr>
          <w:p>
            <w:pPr>
              <w:rPr>
                <w:sz w:val="2"/>
                <w:szCs w:val="2"/>
              </w:rPr>
            </w:pPr>
          </w:p>
        </w:tc>
        <w:tc>
          <w:tcPr>
            <w:tcW w:w="158" w:type="dxa"/>
            <w:vMerge/>
            <w:tcBorders>
              <w:top w:val="nil"/>
              <w:left w:val="single" w:sz="4" w:space="0" w:color="000000"/>
              <w:right w:val="single" w:sz="12" w:space="0" w:color="000000"/>
            </w:tcBorders>
          </w:tcPr>
          <w:p>
            <w:pPr>
              <w:rPr>
                <w:sz w:val="2"/>
                <w:szCs w:val="2"/>
              </w:rPr>
            </w:pPr>
          </w:p>
        </w:tc>
        <w:tc>
          <w:tcPr>
            <w:tcW w:w="991" w:type="dxa"/>
            <w:tcBorders>
              <w:top w:val="single" w:sz="6" w:space="0" w:color="000000"/>
              <w:left w:val="single" w:sz="12" w:space="0" w:color="000000"/>
              <w:bottom w:val="thinThickMediumGap" w:sz="6" w:space="0" w:color="000000"/>
              <w:right w:val="single" w:sz="6" w:space="0" w:color="000000"/>
            </w:tcBorders>
          </w:tcPr>
          <w:p>
            <w:pPr>
              <w:pStyle w:val="TableParagraph"/>
              <w:spacing w:before="86"/>
              <w:ind w:left="241"/>
              <w:rPr>
                <w:rFonts w:ascii="Times New Roman"/>
                <w:sz w:val="21"/>
              </w:rPr>
            </w:pPr>
            <w:r>
              <w:rPr>
                <w:rFonts w:ascii="Times New Roman"/>
                <w:sz w:val="21"/>
              </w:rPr>
              <w:t>VOCs</w:t>
            </w:r>
          </w:p>
        </w:tc>
        <w:tc>
          <w:tcPr>
            <w:tcW w:w="4382" w:type="dxa"/>
            <w:gridSpan w:val="2"/>
            <w:tcBorders>
              <w:top w:val="single" w:sz="6" w:space="0" w:color="000000"/>
              <w:left w:val="single" w:sz="6" w:space="0" w:color="000000"/>
              <w:bottom w:val="thinThickMediumGap" w:sz="6" w:space="0" w:color="000000"/>
              <w:right w:val="single" w:sz="6" w:space="0" w:color="000000"/>
            </w:tcBorders>
          </w:tcPr>
          <w:p>
            <w:pPr>
              <w:pStyle w:val="TableParagraph"/>
              <w:spacing w:before="70"/>
              <w:ind w:left="107"/>
              <w:rPr>
                <w:sz w:val="21"/>
              </w:rPr>
            </w:pPr>
            <w:r>
              <w:rPr>
                <w:rFonts w:ascii="Times New Roman" w:eastAsia="Times New Roman"/>
                <w:sz w:val="21"/>
              </w:rPr>
              <w:t xml:space="preserve">5.1.1 VOCs </w:t>
            </w:r>
            <w:r>
              <w:rPr>
                <w:sz w:val="21"/>
              </w:rPr>
              <w:t>物料应储存于密闭的容器、包装</w:t>
            </w:r>
          </w:p>
        </w:tc>
        <w:tc>
          <w:tcPr>
            <w:tcW w:w="2769" w:type="dxa"/>
            <w:tcBorders>
              <w:top w:val="single" w:sz="6" w:space="0" w:color="000000"/>
              <w:left w:val="single" w:sz="6" w:space="0" w:color="000000"/>
              <w:bottom w:val="thinThickMediumGap" w:sz="6" w:space="0" w:color="000000"/>
              <w:right w:val="single" w:sz="12" w:space="0" w:color="000000"/>
            </w:tcBorders>
          </w:tcPr>
          <w:p>
            <w:pPr>
              <w:pStyle w:val="TableParagraph"/>
              <w:spacing w:before="70"/>
              <w:ind w:left="193" w:right="203"/>
              <w:jc w:val="center"/>
              <w:rPr>
                <w:sz w:val="21"/>
              </w:rPr>
            </w:pPr>
            <w:r>
              <w:rPr>
                <w:sz w:val="21"/>
              </w:rPr>
              <w:t>涂料均位于涂料库，非取</w:t>
            </w:r>
          </w:p>
        </w:tc>
        <w:tc>
          <w:tcPr>
            <w:tcW w:w="157" w:type="dxa"/>
            <w:vMerge/>
            <w:tcBorders>
              <w:top w:val="nil"/>
              <w:left w:val="single" w:sz="12" w:space="0" w:color="000000"/>
            </w:tcBorders>
          </w:tcPr>
          <w:p>
            <w:pPr>
              <w:rPr>
                <w:sz w:val="2"/>
                <w:szCs w:val="2"/>
              </w:rPr>
            </w:pPr>
          </w:p>
        </w:tc>
      </w:tr>
    </w:tbl>
    <w:p>
      <w:pPr>
        <w:spacing w:after="0"/>
        <w:rPr>
          <w:sz w:val="2"/>
          <w:szCs w:val="2"/>
        </w:rPr>
        <w:sectPr>
          <w:footerReference w:type="even" r:id="rId17"/>
          <w:footerReference w:type="default" r:id="rId18"/>
          <w:pgSz w:w="11910" w:h="16840"/>
          <w:pgMar w:top="1580" w:right="1320" w:bottom="1260" w:left="1340" w:header="0" w:footer="1075" w:gutter="0"/>
          <w:pgNumType w:start="7"/>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92"/>
        <w:gridCol w:w="955"/>
        <w:gridCol w:w="4381"/>
        <w:gridCol w:w="2734"/>
        <w:gridCol w:w="192"/>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8"/>
        </w:trPr>
        <w:tc>
          <w:tcPr>
            <w:tcW w:w="418" w:type="dxa"/>
            <w:vMerge w:val="restart"/>
            <w:tcBorders>
              <w:right w:val="single" w:sz="4" w:space="0" w:color="000000"/>
            </w:tcBorders>
          </w:tcPr>
          <w:p>
            <w:pPr>
              <w:pStyle w:val="TableParagraph"/>
              <w:rPr>
                <w:rFonts w:ascii="Times New Roman"/>
                <w:sz w:val="20"/>
              </w:rPr>
            </w:pPr>
          </w:p>
        </w:tc>
        <w:tc>
          <w:tcPr>
            <w:tcW w:w="192" w:type="dxa"/>
            <w:vMerge w:val="restart"/>
            <w:tcBorders>
              <w:left w:val="single" w:sz="4" w:space="0" w:color="000000"/>
              <w:right w:val="single" w:sz="12" w:space="0" w:color="000000"/>
            </w:tcBorders>
          </w:tcPr>
          <w:p>
            <w:pPr>
              <w:pStyle w:val="TableParagraph"/>
              <w:rPr>
                <w:rFonts w:ascii="Times New Roman"/>
                <w:sz w:val="20"/>
              </w:rPr>
            </w:pPr>
          </w:p>
        </w:tc>
        <w:tc>
          <w:tcPr>
            <w:tcW w:w="955" w:type="dxa"/>
            <w:tcBorders>
              <w:top w:val="single" w:sz="24" w:space="0" w:color="000000"/>
              <w:left w:val="single" w:sz="12" w:space="0" w:color="000000"/>
              <w:bottom w:val="nil"/>
              <w:right w:val="single" w:sz="6" w:space="0" w:color="000000"/>
            </w:tcBorders>
          </w:tcPr>
          <w:p>
            <w:pPr>
              <w:pStyle w:val="TableParagraph"/>
              <w:spacing w:line="258" w:lineRule="exact"/>
              <w:ind w:left="136" w:right="126"/>
              <w:jc w:val="center"/>
              <w:rPr>
                <w:sz w:val="21"/>
              </w:rPr>
            </w:pPr>
            <w:r>
              <w:rPr>
                <w:sz w:val="21"/>
              </w:rPr>
              <w:t>物料储</w:t>
            </w:r>
          </w:p>
        </w:tc>
        <w:tc>
          <w:tcPr>
            <w:tcW w:w="4381" w:type="dxa"/>
            <w:tcBorders>
              <w:top w:val="single" w:sz="24" w:space="0" w:color="000000"/>
              <w:left w:val="single" w:sz="6" w:space="0" w:color="000000"/>
              <w:bottom w:val="nil"/>
              <w:right w:val="single" w:sz="6" w:space="0" w:color="000000"/>
            </w:tcBorders>
          </w:tcPr>
          <w:p>
            <w:pPr>
              <w:pStyle w:val="TableParagraph"/>
              <w:spacing w:line="258" w:lineRule="exact"/>
              <w:ind w:left="109"/>
              <w:rPr>
                <w:sz w:val="21"/>
              </w:rPr>
            </w:pPr>
            <w:r>
              <w:rPr>
                <w:sz w:val="21"/>
              </w:rPr>
              <w:t>袋、储罐、储库、料仓中</w:t>
            </w:r>
          </w:p>
        </w:tc>
        <w:tc>
          <w:tcPr>
            <w:tcW w:w="2734" w:type="dxa"/>
            <w:tcBorders>
              <w:top w:val="single" w:sz="24" w:space="0" w:color="000000"/>
              <w:left w:val="single" w:sz="6" w:space="0" w:color="000000"/>
              <w:bottom w:val="nil"/>
              <w:right w:val="single" w:sz="12" w:space="0" w:color="000000"/>
            </w:tcBorders>
          </w:tcPr>
          <w:p>
            <w:pPr>
              <w:pStyle w:val="TableParagraph"/>
              <w:spacing w:line="258" w:lineRule="exact"/>
              <w:ind w:left="213"/>
              <w:rPr>
                <w:sz w:val="21"/>
              </w:rPr>
            </w:pPr>
            <w:r>
              <w:rPr>
                <w:sz w:val="21"/>
              </w:rPr>
              <w:t>用时保存密封状态，符合</w:t>
            </w:r>
          </w:p>
        </w:tc>
        <w:tc>
          <w:tcPr>
            <w:tcW w:w="192" w:type="dxa"/>
            <w:vMerge w:val="restart"/>
            <w:tcBorders>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149"/>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vMerge w:val="restart"/>
            <w:tcBorders>
              <w:top w:val="nil"/>
              <w:left w:val="single" w:sz="12" w:space="0" w:color="000000"/>
              <w:bottom w:val="nil"/>
              <w:right w:val="single" w:sz="6" w:space="0" w:color="000000"/>
            </w:tcBorders>
          </w:tcPr>
          <w:p>
            <w:pPr>
              <w:pStyle w:val="TableParagraph"/>
              <w:spacing w:before="12" w:line="280" w:lineRule="auto"/>
              <w:ind w:left="154" w:right="141"/>
              <w:jc w:val="center"/>
              <w:rPr>
                <w:sz w:val="21"/>
              </w:rPr>
            </w:pPr>
            <w:r>
              <w:rPr>
                <w:sz w:val="21"/>
              </w:rPr>
              <w:t>存无组织排放控制要求</w:t>
            </w:r>
          </w:p>
        </w:tc>
        <w:tc>
          <w:tcPr>
            <w:tcW w:w="4381" w:type="dxa"/>
            <w:tcBorders>
              <w:top w:val="nil"/>
              <w:left w:val="single" w:sz="6" w:space="0" w:color="000000"/>
              <w:bottom w:val="single" w:sz="6" w:space="0" w:color="000000"/>
              <w:right w:val="single" w:sz="6" w:space="0" w:color="000000"/>
            </w:tcBorders>
          </w:tcPr>
          <w:p>
            <w:pPr>
              <w:pStyle w:val="TableParagraph"/>
              <w:rPr>
                <w:rFonts w:ascii="Times New Roman"/>
                <w:sz w:val="8"/>
              </w:rPr>
            </w:pPr>
          </w:p>
        </w:tc>
        <w:tc>
          <w:tcPr>
            <w:tcW w:w="2734" w:type="dxa"/>
            <w:vMerge w:val="restart"/>
            <w:tcBorders>
              <w:top w:val="nil"/>
              <w:left w:val="single" w:sz="6" w:space="0" w:color="000000"/>
              <w:bottom w:val="nil"/>
              <w:right w:val="single" w:sz="12" w:space="0" w:color="000000"/>
            </w:tcBorders>
          </w:tcPr>
          <w:p>
            <w:pPr>
              <w:pStyle w:val="TableParagraph"/>
              <w:spacing w:before="12"/>
              <w:ind w:left="928" w:right="903"/>
              <w:jc w:val="center"/>
              <w:rPr>
                <w:sz w:val="21"/>
              </w:rPr>
            </w:pPr>
            <w:r>
              <w:rPr>
                <w:sz w:val="21"/>
              </w:rPr>
              <w:t>本项要求</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18"/>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vMerge/>
            <w:tcBorders>
              <w:top w:val="nil"/>
              <w:left w:val="single" w:sz="12" w:space="0" w:color="000000"/>
              <w:bottom w:val="nil"/>
              <w:right w:val="single" w:sz="6" w:space="0" w:color="000000"/>
            </w:tcBorders>
          </w:tcPr>
          <w:p>
            <w:pPr>
              <w:rPr>
                <w:sz w:val="2"/>
                <w:szCs w:val="2"/>
              </w:rPr>
            </w:pPr>
          </w:p>
        </w:tc>
        <w:tc>
          <w:tcPr>
            <w:tcW w:w="4381" w:type="dxa"/>
            <w:tcBorders>
              <w:top w:val="single" w:sz="6" w:space="0" w:color="000000"/>
              <w:left w:val="single" w:sz="6" w:space="0" w:color="000000"/>
              <w:bottom w:val="nil"/>
              <w:right w:val="single" w:sz="6" w:space="0" w:color="000000"/>
            </w:tcBorders>
          </w:tcPr>
          <w:p>
            <w:pPr>
              <w:pStyle w:val="TableParagraph"/>
              <w:spacing w:line="278" w:lineRule="auto"/>
              <w:ind w:left="109" w:right="209"/>
              <w:jc w:val="both"/>
              <w:rPr>
                <w:sz w:val="21"/>
              </w:rPr>
            </w:pPr>
            <w:r>
              <w:rPr>
                <w:rFonts w:ascii="Times New Roman" w:eastAsia="Times New Roman"/>
                <w:sz w:val="21"/>
              </w:rPr>
              <w:t>5.1.2</w:t>
            </w:r>
            <w:r>
              <w:rPr>
                <w:rFonts w:ascii="Times New Roman" w:eastAsia="Times New Roman"/>
                <w:spacing w:val="5"/>
                <w:sz w:val="21"/>
              </w:rPr>
              <w:t xml:space="preserve"> </w:t>
            </w:r>
            <w:r>
              <w:rPr>
                <w:spacing w:val="25"/>
                <w:sz w:val="21"/>
              </w:rPr>
              <w:t>盛装</w:t>
            </w:r>
            <w:r>
              <w:rPr>
                <w:rFonts w:ascii="Times New Roman" w:eastAsia="Times New Roman"/>
                <w:sz w:val="21"/>
              </w:rPr>
              <w:t>VOCs</w:t>
            </w:r>
            <w:r>
              <w:rPr>
                <w:rFonts w:ascii="Times New Roman" w:eastAsia="Times New Roman"/>
                <w:spacing w:val="7"/>
                <w:sz w:val="21"/>
              </w:rPr>
              <w:t xml:space="preserve"> </w:t>
            </w:r>
            <w:r>
              <w:rPr>
                <w:spacing w:val="-3"/>
                <w:sz w:val="21"/>
              </w:rPr>
              <w:t>物料的容器或包装袋应存放于室内，或存放于设置有雨棚、遮阳和防渗</w:t>
            </w:r>
            <w:r>
              <w:rPr>
                <w:spacing w:val="2"/>
                <w:sz w:val="21"/>
              </w:rPr>
              <w:t>设施的专用场地。盛装</w:t>
            </w:r>
            <w:r>
              <w:rPr>
                <w:rFonts w:ascii="Times New Roman" w:eastAsia="Times New Roman"/>
                <w:sz w:val="21"/>
              </w:rPr>
              <w:t>VOCs</w:t>
            </w:r>
            <w:r>
              <w:rPr>
                <w:rFonts w:ascii="Times New Roman" w:eastAsia="Times New Roman"/>
                <w:spacing w:val="7"/>
                <w:sz w:val="21"/>
              </w:rPr>
              <w:t xml:space="preserve"> </w:t>
            </w:r>
            <w:r>
              <w:rPr>
                <w:spacing w:val="-3"/>
                <w:sz w:val="21"/>
              </w:rPr>
              <w:t>物料的容器或</w:t>
            </w:r>
          </w:p>
          <w:p>
            <w:pPr>
              <w:pStyle w:val="TableParagraph"/>
              <w:spacing w:line="261" w:lineRule="exact"/>
              <w:ind w:left="109"/>
              <w:rPr>
                <w:sz w:val="21"/>
              </w:rPr>
            </w:pPr>
            <w:r>
              <w:rPr>
                <w:spacing w:val="-3"/>
                <w:sz w:val="21"/>
              </w:rPr>
              <w:t>包装袋在非取用状态时应加盖、封口，保持</w:t>
            </w:r>
          </w:p>
        </w:tc>
        <w:tc>
          <w:tcPr>
            <w:tcW w:w="2734" w:type="dxa"/>
            <w:vMerge/>
            <w:tcBorders>
              <w:top w:val="nil"/>
              <w:left w:val="single" w:sz="6" w:space="0" w:color="000000"/>
              <w:bottom w:val="nil"/>
              <w:right w:val="single" w:sz="12" w:space="0" w:color="000000"/>
            </w:tcBorders>
          </w:tcPr>
          <w:p>
            <w:pPr>
              <w:rPr>
                <w:sz w:val="2"/>
                <w:szCs w:val="2"/>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21"/>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single" w:sz="6" w:space="0" w:color="000000"/>
              <w:right w:val="single" w:sz="6" w:space="0" w:color="000000"/>
            </w:tcBorders>
          </w:tcPr>
          <w:p>
            <w:pPr>
              <w:pStyle w:val="TableParagraph"/>
              <w:rPr>
                <w:rFonts w:ascii="Times New Roman"/>
                <w:sz w:val="20"/>
              </w:rPr>
            </w:pPr>
          </w:p>
        </w:tc>
        <w:tc>
          <w:tcPr>
            <w:tcW w:w="4381" w:type="dxa"/>
            <w:tcBorders>
              <w:top w:val="nil"/>
              <w:left w:val="single" w:sz="6" w:space="0" w:color="000000"/>
              <w:bottom w:val="single" w:sz="6" w:space="0" w:color="000000"/>
              <w:right w:val="single" w:sz="6" w:space="0" w:color="000000"/>
            </w:tcBorders>
          </w:tcPr>
          <w:p>
            <w:pPr>
              <w:pStyle w:val="TableParagraph"/>
              <w:spacing w:before="13"/>
              <w:ind w:left="109"/>
              <w:rPr>
                <w:sz w:val="21"/>
              </w:rPr>
            </w:pPr>
            <w:r>
              <w:rPr>
                <w:sz w:val="21"/>
              </w:rPr>
              <w:t>密闭</w:t>
            </w:r>
          </w:p>
        </w:tc>
        <w:tc>
          <w:tcPr>
            <w:tcW w:w="2734" w:type="dxa"/>
            <w:tcBorders>
              <w:top w:val="nil"/>
              <w:left w:val="single" w:sz="6" w:space="0" w:color="000000"/>
              <w:bottom w:val="single" w:sz="6" w:space="0" w:color="000000"/>
              <w:right w:val="single" w:sz="12" w:space="0" w:color="000000"/>
            </w:tcBorders>
          </w:tcPr>
          <w:p>
            <w:pPr>
              <w:pStyle w:val="TableParagraph"/>
              <w:rPr>
                <w:rFonts w:ascii="Times New Roman"/>
                <w:sz w:val="20"/>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5008"/>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vMerge w:val="restart"/>
            <w:tcBorders>
              <w:top w:val="single" w:sz="6" w:space="0" w:color="000000"/>
              <w:left w:val="single" w:sz="12" w:space="0" w:color="000000"/>
              <w:bottom w:val="nil"/>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9"/>
              <w:ind w:left="6"/>
              <w:jc w:val="center"/>
              <w:rPr>
                <w:sz w:val="21"/>
              </w:rPr>
            </w:pPr>
            <w:r>
              <w:rPr>
                <w:w w:val="100"/>
                <w:sz w:val="21"/>
              </w:rPr>
              <w:t>含</w:t>
            </w:r>
          </w:p>
          <w:p>
            <w:pPr>
              <w:pStyle w:val="TableParagraph"/>
              <w:spacing w:before="43"/>
              <w:ind w:left="136" w:right="126"/>
              <w:jc w:val="center"/>
              <w:rPr>
                <w:rFonts w:ascii="Times New Roman"/>
                <w:sz w:val="21"/>
              </w:rPr>
            </w:pPr>
            <w:r>
              <w:rPr>
                <w:rFonts w:ascii="Times New Roman"/>
                <w:sz w:val="21"/>
              </w:rPr>
              <w:t>VOCs</w:t>
            </w:r>
          </w:p>
          <w:p>
            <w:pPr>
              <w:pStyle w:val="TableParagraph"/>
              <w:spacing w:before="37"/>
              <w:ind w:left="136" w:right="126"/>
              <w:jc w:val="center"/>
              <w:rPr>
                <w:sz w:val="21"/>
              </w:rPr>
            </w:pPr>
            <w:r>
              <w:rPr>
                <w:sz w:val="21"/>
              </w:rPr>
              <w:t>产品的</w:t>
            </w:r>
          </w:p>
          <w:p>
            <w:pPr>
              <w:pStyle w:val="TableParagraph"/>
              <w:spacing w:before="46"/>
              <w:ind w:left="136" w:right="126"/>
              <w:jc w:val="center"/>
              <w:rPr>
                <w:sz w:val="21"/>
              </w:rPr>
            </w:pPr>
            <w:r>
              <w:rPr>
                <w:sz w:val="21"/>
              </w:rPr>
              <w:t>使用过</w:t>
            </w:r>
          </w:p>
        </w:tc>
        <w:tc>
          <w:tcPr>
            <w:tcW w:w="4381" w:type="dxa"/>
            <w:tcBorders>
              <w:top w:val="single" w:sz="6" w:space="0" w:color="000000"/>
              <w:left w:val="single" w:sz="6" w:space="0" w:color="000000"/>
              <w:bottom w:val="single" w:sz="6" w:space="0" w:color="000000"/>
              <w:right w:val="single" w:sz="6" w:space="0" w:color="000000"/>
            </w:tcBorders>
          </w:tcPr>
          <w:p>
            <w:pPr>
              <w:pStyle w:val="TableParagraph"/>
              <w:spacing w:line="278" w:lineRule="auto"/>
              <w:ind w:left="109" w:right="137"/>
              <w:rPr>
                <w:sz w:val="21"/>
              </w:rPr>
            </w:pPr>
            <w:r>
              <w:rPr>
                <w:rFonts w:ascii="Times New Roman" w:eastAsia="Times New Roman"/>
                <w:sz w:val="21"/>
              </w:rPr>
              <w:t xml:space="preserve">7.2.1VOCs </w:t>
            </w:r>
            <w:r>
              <w:rPr>
                <w:sz w:val="21"/>
              </w:rPr>
              <w:t xml:space="preserve">质量占比大于等于 </w:t>
            </w:r>
            <w:r>
              <w:rPr>
                <w:rFonts w:ascii="Times New Roman" w:eastAsia="Times New Roman"/>
                <w:sz w:val="21"/>
              </w:rPr>
              <w:t>10%</w:t>
            </w:r>
            <w:r>
              <w:rPr>
                <w:sz w:val="21"/>
              </w:rPr>
              <w:t>的含</w:t>
            </w:r>
            <w:r>
              <w:rPr>
                <w:rFonts w:ascii="Times New Roman" w:eastAsia="Times New Roman"/>
                <w:sz w:val="21"/>
              </w:rPr>
              <w:t xml:space="preserve">VOCs </w:t>
            </w:r>
            <w:r>
              <w:rPr>
                <w:sz w:val="21"/>
              </w:rPr>
              <w:t>产品，其使用过程应采用密闭设备或在密闭空间内操作，废气应排至</w:t>
            </w:r>
            <w:r>
              <w:rPr>
                <w:rFonts w:ascii="Times New Roman" w:eastAsia="Times New Roman"/>
                <w:sz w:val="21"/>
              </w:rPr>
              <w:t xml:space="preserve">VOCs </w:t>
            </w:r>
            <w:r>
              <w:rPr>
                <w:sz w:val="21"/>
              </w:rPr>
              <w:t>废气收集系统；无法密闭的，应采取局部气体收集措</w:t>
            </w:r>
          </w:p>
          <w:p>
            <w:pPr>
              <w:pStyle w:val="TableParagraph"/>
              <w:spacing w:before="5" w:line="280" w:lineRule="auto"/>
              <w:ind w:left="109" w:right="259"/>
              <w:jc w:val="both"/>
              <w:rPr>
                <w:sz w:val="21"/>
              </w:rPr>
            </w:pPr>
            <w:r>
              <w:rPr>
                <w:spacing w:val="-9"/>
                <w:sz w:val="21"/>
              </w:rPr>
              <w:t xml:space="preserve">施，废气应排至 </w:t>
            </w:r>
            <w:r>
              <w:rPr>
                <w:rFonts w:ascii="Times New Roman" w:eastAsia="Times New Roman"/>
                <w:sz w:val="21"/>
              </w:rPr>
              <w:t xml:space="preserve">VOCs </w:t>
            </w:r>
            <w:r>
              <w:rPr>
                <w:spacing w:val="-3"/>
                <w:sz w:val="21"/>
              </w:rPr>
              <w:t>废气收集处理系统。</w:t>
            </w:r>
            <w:r>
              <w:rPr>
                <w:spacing w:val="-24"/>
                <w:sz w:val="21"/>
              </w:rPr>
              <w:t xml:space="preserve">含 </w:t>
            </w:r>
            <w:r>
              <w:rPr>
                <w:rFonts w:ascii="Times New Roman" w:eastAsia="Times New Roman"/>
                <w:sz w:val="21"/>
              </w:rPr>
              <w:t xml:space="preserve">VOCs </w:t>
            </w:r>
            <w:r>
              <w:rPr>
                <w:spacing w:val="-3"/>
                <w:sz w:val="21"/>
              </w:rPr>
              <w:t>产品的使用过程包括但不限于以下作业：</w:t>
            </w:r>
          </w:p>
          <w:p>
            <w:pPr>
              <w:pStyle w:val="TableParagraph"/>
              <w:numPr>
                <w:ilvl w:val="0"/>
                <w:numId w:val="11"/>
              </w:numPr>
              <w:tabs>
                <w:tab w:val="left" w:pos="416"/>
              </w:tabs>
              <w:spacing w:before="0" w:after="0" w:line="264" w:lineRule="exact"/>
              <w:ind w:left="415" w:right="0" w:hanging="307"/>
              <w:jc w:val="left"/>
              <w:rPr>
                <w:sz w:val="21"/>
              </w:rPr>
            </w:pPr>
            <w:r>
              <w:rPr>
                <w:spacing w:val="-2"/>
                <w:w w:val="100"/>
                <w:sz w:val="21"/>
              </w:rPr>
              <w:t>调配（</w:t>
            </w:r>
            <w:r>
              <w:rPr>
                <w:spacing w:val="-3"/>
                <w:w w:val="100"/>
                <w:sz w:val="21"/>
              </w:rPr>
              <w:t>混合、搅拌等</w:t>
            </w:r>
            <w:r>
              <w:rPr>
                <w:spacing w:val="-109"/>
                <w:w w:val="100"/>
                <w:sz w:val="21"/>
              </w:rPr>
              <w:t>）</w:t>
            </w:r>
            <w:r>
              <w:rPr>
                <w:w w:val="100"/>
                <w:sz w:val="21"/>
              </w:rPr>
              <w:t>；</w:t>
            </w:r>
          </w:p>
          <w:p>
            <w:pPr>
              <w:pStyle w:val="TableParagraph"/>
              <w:numPr>
                <w:ilvl w:val="0"/>
                <w:numId w:val="11"/>
              </w:numPr>
              <w:tabs>
                <w:tab w:val="left" w:pos="428"/>
              </w:tabs>
              <w:spacing w:before="45" w:after="0" w:line="278" w:lineRule="auto"/>
              <w:ind w:left="109" w:right="156" w:firstLine="0"/>
              <w:jc w:val="left"/>
              <w:rPr>
                <w:sz w:val="21"/>
              </w:rPr>
            </w:pPr>
            <w:r>
              <w:rPr>
                <w:spacing w:val="-2"/>
                <w:sz w:val="21"/>
              </w:rPr>
              <w:t>涂装</w:t>
            </w:r>
            <w:r>
              <w:rPr>
                <w:sz w:val="21"/>
              </w:rPr>
              <w:t>（</w:t>
            </w:r>
            <w:r>
              <w:rPr>
                <w:spacing w:val="-4"/>
                <w:sz w:val="21"/>
              </w:rPr>
              <w:t>喷涂、浸涂、淋涂、辊涂、刷凃、</w:t>
            </w:r>
            <w:r>
              <w:rPr>
                <w:spacing w:val="-1"/>
                <w:w w:val="100"/>
                <w:sz w:val="21"/>
              </w:rPr>
              <w:t>涂布等</w:t>
            </w:r>
            <w:r>
              <w:rPr>
                <w:spacing w:val="-106"/>
                <w:w w:val="100"/>
                <w:sz w:val="21"/>
              </w:rPr>
              <w:t>）</w:t>
            </w:r>
            <w:r>
              <w:rPr>
                <w:w w:val="100"/>
                <w:sz w:val="21"/>
              </w:rPr>
              <w:t>；</w:t>
            </w:r>
          </w:p>
          <w:p>
            <w:pPr>
              <w:pStyle w:val="TableParagraph"/>
              <w:numPr>
                <w:ilvl w:val="0"/>
                <w:numId w:val="11"/>
              </w:numPr>
              <w:tabs>
                <w:tab w:val="left" w:pos="416"/>
              </w:tabs>
              <w:spacing w:before="2" w:after="0" w:line="278" w:lineRule="auto"/>
              <w:ind w:left="109" w:right="470" w:firstLine="0"/>
              <w:jc w:val="left"/>
              <w:rPr>
                <w:sz w:val="21"/>
              </w:rPr>
            </w:pPr>
            <w:r>
              <w:rPr>
                <w:spacing w:val="-2"/>
                <w:w w:val="100"/>
                <w:sz w:val="21"/>
              </w:rPr>
              <w:t>印刷（</w:t>
            </w:r>
            <w:r>
              <w:rPr>
                <w:spacing w:val="-3"/>
                <w:w w:val="100"/>
                <w:sz w:val="21"/>
              </w:rPr>
              <w:t>平板、凸版、凹版、孔板等</w:t>
            </w:r>
            <w:r>
              <w:rPr>
                <w:spacing w:val="-106"/>
                <w:w w:val="100"/>
                <w:sz w:val="21"/>
              </w:rPr>
              <w:t>）</w:t>
            </w:r>
            <w:r>
              <w:rPr>
                <w:w w:val="100"/>
                <w:sz w:val="21"/>
              </w:rPr>
              <w:t xml:space="preserve">； </w:t>
            </w:r>
            <w:r>
              <w:rPr>
                <w:rFonts w:ascii="Times New Roman" w:eastAsia="Times New Roman"/>
                <w:w w:val="100"/>
                <w:sz w:val="21"/>
              </w:rPr>
              <w:t>d</w:t>
            </w:r>
            <w:r>
              <w:rPr>
                <w:w w:val="100"/>
                <w:sz w:val="21"/>
              </w:rPr>
              <w:t>）</w:t>
            </w:r>
            <w:r>
              <w:rPr>
                <w:spacing w:val="-2"/>
                <w:w w:val="100"/>
                <w:sz w:val="21"/>
              </w:rPr>
              <w:t>粘结（</w:t>
            </w:r>
            <w:r>
              <w:rPr>
                <w:spacing w:val="-3"/>
                <w:w w:val="100"/>
                <w:sz w:val="21"/>
              </w:rPr>
              <w:t>涂胶、热压、复合、贴合等</w:t>
            </w:r>
            <w:r>
              <w:rPr>
                <w:spacing w:val="-112"/>
                <w:w w:val="100"/>
                <w:sz w:val="21"/>
              </w:rPr>
              <w:t>）</w:t>
            </w:r>
            <w:r>
              <w:rPr>
                <w:spacing w:val="-6"/>
                <w:w w:val="100"/>
                <w:sz w:val="21"/>
              </w:rPr>
              <w:t>；</w:t>
            </w:r>
            <w:r>
              <w:rPr>
                <w:w w:val="100"/>
                <w:sz w:val="21"/>
              </w:rPr>
              <w:t xml:space="preserve"> </w:t>
            </w:r>
            <w:r>
              <w:rPr>
                <w:rFonts w:ascii="Times New Roman" w:eastAsia="Times New Roman"/>
                <w:sz w:val="21"/>
              </w:rPr>
              <w:t>e</w:t>
            </w:r>
            <w:r>
              <w:rPr>
                <w:sz w:val="21"/>
              </w:rPr>
              <w:t>）</w:t>
            </w:r>
            <w:r>
              <w:rPr>
                <w:spacing w:val="-2"/>
                <w:sz w:val="21"/>
              </w:rPr>
              <w:t>印染</w:t>
            </w:r>
            <w:r>
              <w:rPr>
                <w:spacing w:val="-3"/>
                <w:sz w:val="21"/>
              </w:rPr>
              <w:t>（染色、印花、定型等</w:t>
            </w:r>
            <w:r>
              <w:rPr>
                <w:spacing w:val="-108"/>
                <w:sz w:val="21"/>
              </w:rPr>
              <w:t>）；</w:t>
            </w:r>
            <w:r>
              <w:rPr>
                <w:spacing w:val="-103"/>
                <w:sz w:val="21"/>
              </w:rPr>
              <w:t xml:space="preserve"> </w:t>
            </w:r>
            <w:r>
              <w:rPr>
                <w:rFonts w:ascii="Times New Roman" w:eastAsia="Times New Roman"/>
                <w:spacing w:val="-1"/>
                <w:w w:val="100"/>
                <w:sz w:val="21"/>
              </w:rPr>
              <w:t>f</w:t>
            </w:r>
            <w:r>
              <w:rPr>
                <w:w w:val="100"/>
                <w:sz w:val="21"/>
              </w:rPr>
              <w:t>）</w:t>
            </w:r>
            <w:r>
              <w:rPr>
                <w:spacing w:val="-2"/>
                <w:w w:val="100"/>
                <w:sz w:val="21"/>
              </w:rPr>
              <w:t>干燥</w:t>
            </w:r>
            <w:r>
              <w:rPr>
                <w:w w:val="100"/>
                <w:sz w:val="21"/>
              </w:rPr>
              <w:t>（</w:t>
            </w:r>
            <w:r>
              <w:rPr>
                <w:spacing w:val="-3"/>
                <w:w w:val="100"/>
                <w:sz w:val="21"/>
              </w:rPr>
              <w:t>烘干、风干、晾干等</w:t>
            </w:r>
            <w:r>
              <w:rPr>
                <w:spacing w:val="-109"/>
                <w:w w:val="100"/>
                <w:sz w:val="21"/>
              </w:rPr>
              <w:t>）</w:t>
            </w:r>
            <w:r>
              <w:rPr>
                <w:w w:val="100"/>
                <w:sz w:val="21"/>
              </w:rPr>
              <w:t>；</w:t>
            </w:r>
          </w:p>
          <w:p>
            <w:pPr>
              <w:pStyle w:val="TableParagraph"/>
              <w:spacing w:before="5"/>
              <w:ind w:left="109"/>
              <w:rPr>
                <w:sz w:val="21"/>
              </w:rPr>
            </w:pPr>
            <w:r>
              <w:rPr>
                <w:rFonts w:ascii="Times New Roman" w:eastAsia="Times New Roman"/>
                <w:sz w:val="21"/>
              </w:rPr>
              <w:t>g</w:t>
            </w:r>
            <w:r>
              <w:rPr>
                <w:sz w:val="21"/>
              </w:rPr>
              <w:t>）清洗（浸洗、喷洗、淋洗、冲洗、擦洗</w:t>
            </w:r>
          </w:p>
          <w:p>
            <w:pPr>
              <w:pStyle w:val="TableParagraph"/>
              <w:spacing w:before="43"/>
              <w:ind w:left="109"/>
              <w:rPr>
                <w:sz w:val="21"/>
              </w:rPr>
            </w:pPr>
            <w:r>
              <w:rPr>
                <w:sz w:val="21"/>
              </w:rPr>
              <w:t>等）</w:t>
            </w:r>
          </w:p>
        </w:tc>
        <w:tc>
          <w:tcPr>
            <w:tcW w:w="2734" w:type="dxa"/>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9"/>
              </w:rPr>
            </w:pPr>
          </w:p>
          <w:p>
            <w:pPr>
              <w:pStyle w:val="TableParagraph"/>
              <w:spacing w:line="278" w:lineRule="auto"/>
              <w:ind w:left="109" w:right="285"/>
              <w:rPr>
                <w:sz w:val="21"/>
              </w:rPr>
            </w:pPr>
            <w:r>
              <w:rPr>
                <w:spacing w:val="-4"/>
                <w:sz w:val="21"/>
              </w:rPr>
              <w:t>拟建项目涂料暂存于于涂</w:t>
            </w:r>
            <w:r>
              <w:rPr>
                <w:spacing w:val="-3"/>
                <w:sz w:val="21"/>
              </w:rPr>
              <w:t xml:space="preserve">料库，涂料库为密闭空 </w:t>
            </w:r>
            <w:r>
              <w:rPr>
                <w:spacing w:val="-4"/>
                <w:sz w:val="21"/>
              </w:rPr>
              <w:t>间，调漆、喷漆、晾干均位于密闭的喷漆房内，废</w:t>
            </w:r>
          </w:p>
          <w:p>
            <w:pPr>
              <w:pStyle w:val="TableParagraph"/>
              <w:spacing w:before="5" w:line="278" w:lineRule="auto"/>
              <w:ind w:left="109" w:right="167"/>
              <w:rPr>
                <w:sz w:val="21"/>
              </w:rPr>
            </w:pPr>
            <w:r>
              <w:rPr>
                <w:sz w:val="21"/>
              </w:rPr>
              <w:t>气经管道收集、九宫格</w:t>
            </w:r>
            <w:r>
              <w:rPr>
                <w:rFonts w:ascii="Times New Roman" w:eastAsia="Times New Roman"/>
                <w:sz w:val="21"/>
              </w:rPr>
              <w:t>+</w:t>
            </w:r>
            <w:r>
              <w:rPr>
                <w:sz w:val="21"/>
              </w:rPr>
              <w:t xml:space="preserve">过滤棉及催化燃烧设备处理后由 </w:t>
            </w:r>
            <w:r>
              <w:rPr>
                <w:rFonts w:ascii="Times New Roman" w:eastAsia="Times New Roman"/>
                <w:sz w:val="21"/>
              </w:rPr>
              <w:t xml:space="preserve">15m </w:t>
            </w:r>
            <w:r>
              <w:rPr>
                <w:sz w:val="21"/>
              </w:rPr>
              <w:t>高排气筒</w:t>
            </w:r>
            <w:r>
              <w:rPr>
                <w:rFonts w:ascii="Times New Roman" w:eastAsia="Times New Roman"/>
                <w:sz w:val="21"/>
              </w:rPr>
              <w:t xml:space="preserve">DA002 </w:t>
            </w:r>
            <w:r>
              <w:rPr>
                <w:sz w:val="21"/>
              </w:rPr>
              <w:t>处理，符合本项要求</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933"/>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vMerge/>
            <w:tcBorders>
              <w:top w:val="nil"/>
              <w:left w:val="single" w:sz="12" w:space="0" w:color="000000"/>
              <w:bottom w:val="nil"/>
              <w:right w:val="single" w:sz="6" w:space="0" w:color="000000"/>
            </w:tcBorders>
          </w:tcPr>
          <w:p>
            <w:pPr>
              <w:rPr>
                <w:sz w:val="2"/>
                <w:szCs w:val="2"/>
              </w:rPr>
            </w:pPr>
          </w:p>
        </w:tc>
        <w:tc>
          <w:tcPr>
            <w:tcW w:w="4381" w:type="dxa"/>
            <w:tcBorders>
              <w:top w:val="single" w:sz="6" w:space="0" w:color="000000"/>
              <w:left w:val="single" w:sz="6" w:space="0" w:color="000000"/>
              <w:bottom w:val="single" w:sz="6" w:space="0" w:color="000000"/>
              <w:right w:val="single" w:sz="6" w:space="0" w:color="000000"/>
            </w:tcBorders>
          </w:tcPr>
          <w:p>
            <w:pPr>
              <w:pStyle w:val="TableParagraph"/>
              <w:spacing w:line="278" w:lineRule="auto"/>
              <w:ind w:left="109" w:right="209"/>
              <w:rPr>
                <w:sz w:val="21"/>
              </w:rPr>
            </w:pPr>
            <w:r>
              <w:rPr>
                <w:rFonts w:ascii="Times New Roman" w:eastAsia="Times New Roman"/>
                <w:sz w:val="21"/>
              </w:rPr>
              <w:t>7.3.1</w:t>
            </w:r>
            <w:r>
              <w:rPr>
                <w:rFonts w:ascii="Times New Roman" w:eastAsia="Times New Roman"/>
                <w:spacing w:val="6"/>
                <w:sz w:val="21"/>
              </w:rPr>
              <w:t xml:space="preserve"> </w:t>
            </w:r>
            <w:r>
              <w:rPr>
                <w:spacing w:val="1"/>
                <w:sz w:val="21"/>
              </w:rPr>
              <w:t>企业应建立台帐，记录含</w:t>
            </w:r>
            <w:r>
              <w:rPr>
                <w:rFonts w:ascii="Times New Roman" w:eastAsia="Times New Roman"/>
                <w:sz w:val="21"/>
              </w:rPr>
              <w:t>VOCs</w:t>
            </w:r>
            <w:r>
              <w:rPr>
                <w:rFonts w:ascii="Times New Roman" w:eastAsia="Times New Roman"/>
                <w:spacing w:val="6"/>
                <w:sz w:val="21"/>
              </w:rPr>
              <w:t xml:space="preserve"> </w:t>
            </w:r>
            <w:r>
              <w:rPr>
                <w:spacing w:val="-2"/>
                <w:sz w:val="21"/>
              </w:rPr>
              <w:t>原辅材</w:t>
            </w:r>
            <w:r>
              <w:rPr>
                <w:spacing w:val="-15"/>
                <w:sz w:val="21"/>
              </w:rPr>
              <w:t xml:space="preserve">料和含 </w:t>
            </w:r>
            <w:r>
              <w:rPr>
                <w:rFonts w:ascii="Times New Roman" w:eastAsia="Times New Roman"/>
                <w:sz w:val="21"/>
              </w:rPr>
              <w:t>VOCs</w:t>
            </w:r>
            <w:r>
              <w:rPr>
                <w:rFonts w:ascii="Times New Roman" w:eastAsia="Times New Roman"/>
                <w:spacing w:val="2"/>
                <w:sz w:val="21"/>
              </w:rPr>
              <w:t xml:space="preserve"> </w:t>
            </w:r>
            <w:r>
              <w:rPr>
                <w:spacing w:val="-3"/>
                <w:sz w:val="21"/>
              </w:rPr>
              <w:t>产品的名称、使用量、回收</w:t>
            </w:r>
          </w:p>
          <w:p>
            <w:pPr>
              <w:pStyle w:val="TableParagraph"/>
              <w:spacing w:before="1"/>
              <w:ind w:left="109"/>
              <w:rPr>
                <w:sz w:val="21"/>
              </w:rPr>
            </w:pPr>
            <w:r>
              <w:rPr>
                <w:spacing w:val="2"/>
                <w:sz w:val="21"/>
              </w:rPr>
              <w:t>量、废弃量、去向以及</w:t>
            </w:r>
            <w:r>
              <w:rPr>
                <w:rFonts w:ascii="Times New Roman" w:eastAsia="Times New Roman"/>
                <w:sz w:val="21"/>
              </w:rPr>
              <w:t>VOCs</w:t>
            </w:r>
            <w:r>
              <w:rPr>
                <w:rFonts w:ascii="Times New Roman" w:eastAsia="Times New Roman"/>
                <w:spacing w:val="15"/>
                <w:sz w:val="21"/>
              </w:rPr>
              <w:t xml:space="preserve"> </w:t>
            </w:r>
            <w:r>
              <w:rPr>
                <w:spacing w:val="-3"/>
                <w:sz w:val="21"/>
              </w:rPr>
              <w:t>含量等信息</w:t>
            </w:r>
          </w:p>
        </w:tc>
        <w:tc>
          <w:tcPr>
            <w:tcW w:w="2734" w:type="dxa"/>
            <w:tcBorders>
              <w:top w:val="single" w:sz="6" w:space="0" w:color="000000"/>
              <w:left w:val="single" w:sz="6" w:space="0" w:color="000000"/>
              <w:bottom w:val="single" w:sz="6" w:space="0" w:color="000000"/>
              <w:right w:val="single" w:sz="12" w:space="0" w:color="000000"/>
            </w:tcBorders>
          </w:tcPr>
          <w:p>
            <w:pPr>
              <w:pStyle w:val="TableParagraph"/>
              <w:spacing w:before="154" w:line="280" w:lineRule="auto"/>
              <w:ind w:left="109" w:right="286"/>
              <w:rPr>
                <w:sz w:val="21"/>
              </w:rPr>
            </w:pPr>
            <w:r>
              <w:rPr>
                <w:sz w:val="21"/>
              </w:rPr>
              <w:t>项目设置</w:t>
            </w:r>
            <w:r>
              <w:rPr>
                <w:rFonts w:ascii="Times New Roman" w:eastAsia="Times New Roman"/>
                <w:sz w:val="21"/>
              </w:rPr>
              <w:t xml:space="preserve">VOCs </w:t>
            </w:r>
            <w:r>
              <w:rPr>
                <w:sz w:val="21"/>
              </w:rPr>
              <w:t>原辅材料台帐。符合文件要求</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42"/>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spacing w:line="243" w:lineRule="exact"/>
              <w:ind w:left="6"/>
              <w:jc w:val="center"/>
              <w:rPr>
                <w:sz w:val="21"/>
              </w:rPr>
            </w:pPr>
            <w:r>
              <w:rPr>
                <w:w w:val="100"/>
                <w:sz w:val="21"/>
              </w:rPr>
              <w:t>程</w:t>
            </w:r>
          </w:p>
        </w:tc>
        <w:tc>
          <w:tcPr>
            <w:tcW w:w="4381"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2734" w:type="dxa"/>
            <w:vMerge w:val="restart"/>
            <w:tcBorders>
              <w:top w:val="single" w:sz="6" w:space="0" w:color="000000"/>
              <w:left w:val="single" w:sz="6" w:space="0" w:color="000000"/>
              <w:bottom w:val="single" w:sz="6" w:space="0" w:color="000000"/>
              <w:right w:val="single" w:sz="12" w:space="0" w:color="000000"/>
            </w:tcBorders>
          </w:tcPr>
          <w:p>
            <w:pPr>
              <w:pStyle w:val="TableParagraph"/>
              <w:spacing w:line="278" w:lineRule="auto"/>
              <w:ind w:left="109" w:right="153"/>
              <w:rPr>
                <w:sz w:val="21"/>
              </w:rPr>
            </w:pPr>
            <w:r>
              <w:rPr>
                <w:spacing w:val="-3"/>
                <w:sz w:val="21"/>
              </w:rPr>
              <w:t>拟建项目喷漆房密闭，采用九宫格</w:t>
            </w:r>
            <w:r>
              <w:rPr>
                <w:rFonts w:ascii="Times New Roman" w:eastAsia="Times New Roman" w:hAnsi="Times New Roman"/>
                <w:sz w:val="21"/>
              </w:rPr>
              <w:t>+</w:t>
            </w:r>
            <w:r>
              <w:rPr>
                <w:spacing w:val="-3"/>
                <w:sz w:val="21"/>
              </w:rPr>
              <w:t xml:space="preserve">过滤棉及催化燃烧设备处理其内的废气， </w:t>
            </w:r>
            <w:r>
              <w:rPr>
                <w:spacing w:val="-11"/>
                <w:sz w:val="21"/>
              </w:rPr>
              <w:t xml:space="preserve">喷漆房尺寸为 </w:t>
            </w:r>
            <w:r>
              <w:rPr>
                <w:rFonts w:ascii="Times New Roman" w:eastAsia="Times New Roman" w:hAnsi="Times New Roman"/>
                <w:sz w:val="21"/>
              </w:rPr>
              <w:t>10</w:t>
            </w:r>
            <w:r>
              <w:rPr>
                <w:sz w:val="21"/>
              </w:rPr>
              <w:t>×</w:t>
            </w:r>
            <w:r>
              <w:rPr>
                <w:rFonts w:ascii="Times New Roman" w:eastAsia="Times New Roman" w:hAnsi="Times New Roman"/>
                <w:sz w:val="21"/>
              </w:rPr>
              <w:t>6</w:t>
            </w:r>
            <w:r>
              <w:rPr>
                <w:sz w:val="21"/>
              </w:rPr>
              <w:t xml:space="preserve">× </w:t>
            </w:r>
            <w:r>
              <w:rPr>
                <w:rFonts w:ascii="Times New Roman" w:eastAsia="Times New Roman" w:hAnsi="Times New Roman"/>
                <w:sz w:val="21"/>
              </w:rPr>
              <w:t>4m</w:t>
            </w:r>
            <w:r>
              <w:rPr>
                <w:spacing w:val="-13"/>
                <w:sz w:val="21"/>
              </w:rPr>
              <w:t xml:space="preserve">，容积为 </w:t>
            </w:r>
            <w:r>
              <w:rPr>
                <w:rFonts w:ascii="Times New Roman" w:eastAsia="Times New Roman" w:hAnsi="Times New Roman"/>
                <w:sz w:val="21"/>
              </w:rPr>
              <w:t>240m</w:t>
            </w:r>
            <w:r>
              <w:rPr>
                <w:rFonts w:ascii="Times New Roman" w:eastAsia="Times New Roman" w:hAnsi="Times New Roman"/>
                <w:position w:val="7"/>
                <w:sz w:val="14"/>
              </w:rPr>
              <w:t>3</w:t>
            </w:r>
            <w:r>
              <w:rPr>
                <w:sz w:val="21"/>
              </w:rPr>
              <w:t>，拟建</w:t>
            </w:r>
            <w:r>
              <w:rPr>
                <w:spacing w:val="-3"/>
                <w:sz w:val="21"/>
              </w:rPr>
              <w:t>项目采用单台活性炭吸附</w:t>
            </w:r>
            <w:r>
              <w:rPr>
                <w:spacing w:val="-27"/>
                <w:sz w:val="21"/>
              </w:rPr>
              <w:t xml:space="preserve">箱 </w:t>
            </w:r>
            <w:r>
              <w:rPr>
                <w:rFonts w:ascii="Times New Roman" w:eastAsia="Times New Roman" w:hAnsi="Times New Roman"/>
                <w:sz w:val="21"/>
              </w:rPr>
              <w:t>10000m</w:t>
            </w:r>
            <w:r>
              <w:rPr>
                <w:rFonts w:ascii="Times New Roman" w:eastAsia="Times New Roman" w:hAnsi="Times New Roman"/>
                <w:position w:val="7"/>
                <w:sz w:val="14"/>
              </w:rPr>
              <w:t>3</w:t>
            </w:r>
            <w:r>
              <w:rPr>
                <w:rFonts w:ascii="Times New Roman" w:eastAsia="Times New Roman" w:hAnsi="Times New Roman"/>
                <w:sz w:val="21"/>
              </w:rPr>
              <w:t>/h</w:t>
            </w:r>
            <w:r>
              <w:rPr>
                <w:spacing w:val="-4"/>
                <w:sz w:val="21"/>
              </w:rPr>
              <w:t>，小时换气次</w:t>
            </w:r>
          </w:p>
          <w:p>
            <w:pPr>
              <w:pStyle w:val="TableParagraph"/>
              <w:spacing w:before="7"/>
              <w:ind w:left="109"/>
              <w:rPr>
                <w:sz w:val="21"/>
              </w:rPr>
            </w:pPr>
            <w:r>
              <w:rPr>
                <w:sz w:val="21"/>
              </w:rPr>
              <w:t xml:space="preserve">数约 </w:t>
            </w:r>
            <w:r>
              <w:rPr>
                <w:rFonts w:ascii="Times New Roman" w:eastAsia="Times New Roman"/>
                <w:sz w:val="21"/>
              </w:rPr>
              <w:t xml:space="preserve">40 </w:t>
            </w:r>
            <w:r>
              <w:rPr>
                <w:sz w:val="21"/>
              </w:rPr>
              <w:t>次，较为合理</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700"/>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nil"/>
              <w:right w:val="single" w:sz="6" w:space="0" w:color="000000"/>
            </w:tcBorders>
          </w:tcPr>
          <w:p>
            <w:pPr>
              <w:pStyle w:val="TableParagraph"/>
              <w:spacing w:before="65" w:line="310" w:lineRule="atLeast"/>
              <w:ind w:left="109" w:right="209"/>
              <w:rPr>
                <w:sz w:val="21"/>
              </w:rPr>
            </w:pPr>
            <w:r>
              <w:rPr>
                <w:rFonts w:ascii="Times New Roman" w:eastAsia="Times New Roman"/>
                <w:sz w:val="21"/>
              </w:rPr>
              <w:t xml:space="preserve">7.3.2 </w:t>
            </w:r>
            <w:r>
              <w:rPr>
                <w:sz w:val="21"/>
              </w:rPr>
              <w:t>通风生产设备、操作工位、车间厂房等应在符合安全生产、职业卫生相关规定的前</w:t>
            </w:r>
          </w:p>
        </w:tc>
        <w:tc>
          <w:tcPr>
            <w:tcW w:w="2734" w:type="dxa"/>
            <w:vMerge/>
            <w:tcBorders>
              <w:top w:val="nil"/>
              <w:left w:val="single" w:sz="6" w:space="0" w:color="000000"/>
              <w:bottom w:val="single" w:sz="6" w:space="0" w:color="000000"/>
              <w:right w:val="single" w:sz="12" w:space="0" w:color="000000"/>
            </w:tcBorders>
          </w:tcPr>
          <w:p>
            <w:pPr>
              <w:rPr>
                <w:sz w:val="2"/>
                <w:szCs w:val="2"/>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nil"/>
              <w:right w:val="single" w:sz="6" w:space="0" w:color="000000"/>
            </w:tcBorders>
          </w:tcPr>
          <w:p>
            <w:pPr>
              <w:pStyle w:val="TableParagraph"/>
              <w:spacing w:before="12" w:line="261" w:lineRule="exact"/>
              <w:ind w:left="109"/>
              <w:rPr>
                <w:sz w:val="21"/>
              </w:rPr>
            </w:pPr>
            <w:r>
              <w:rPr>
                <w:sz w:val="21"/>
              </w:rPr>
              <w:t>提下，根据行业作业规程与标准、工业建筑</w:t>
            </w:r>
          </w:p>
        </w:tc>
        <w:tc>
          <w:tcPr>
            <w:tcW w:w="2734" w:type="dxa"/>
            <w:vMerge/>
            <w:tcBorders>
              <w:top w:val="nil"/>
              <w:left w:val="single" w:sz="6" w:space="0" w:color="000000"/>
              <w:bottom w:val="single" w:sz="6" w:space="0" w:color="000000"/>
              <w:right w:val="single" w:sz="12" w:space="0" w:color="000000"/>
            </w:tcBorders>
          </w:tcPr>
          <w:p>
            <w:pPr>
              <w:rPr>
                <w:sz w:val="2"/>
                <w:szCs w:val="2"/>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nil"/>
              <w:right w:val="single" w:sz="6" w:space="0" w:color="000000"/>
            </w:tcBorders>
          </w:tcPr>
          <w:p>
            <w:pPr>
              <w:pStyle w:val="TableParagraph"/>
              <w:spacing w:before="13" w:line="260" w:lineRule="exact"/>
              <w:ind w:left="109"/>
              <w:rPr>
                <w:sz w:val="21"/>
              </w:rPr>
            </w:pPr>
            <w:r>
              <w:rPr>
                <w:sz w:val="21"/>
              </w:rPr>
              <w:t>及洁净厂房通风设计规范等的要求，采用合</w:t>
            </w:r>
          </w:p>
        </w:tc>
        <w:tc>
          <w:tcPr>
            <w:tcW w:w="2734" w:type="dxa"/>
            <w:vMerge/>
            <w:tcBorders>
              <w:top w:val="nil"/>
              <w:left w:val="single" w:sz="6" w:space="0" w:color="000000"/>
              <w:bottom w:val="single" w:sz="6" w:space="0" w:color="000000"/>
              <w:right w:val="single" w:sz="12" w:space="0" w:color="000000"/>
            </w:tcBorders>
          </w:tcPr>
          <w:p>
            <w:pPr>
              <w:rPr>
                <w:sz w:val="2"/>
                <w:szCs w:val="2"/>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792"/>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single" w:sz="6" w:space="0" w:color="000000"/>
              <w:right w:val="single" w:sz="6" w:space="0" w:color="000000"/>
            </w:tcBorders>
          </w:tcPr>
          <w:p>
            <w:pPr>
              <w:pStyle w:val="TableParagraph"/>
              <w:spacing w:before="12"/>
              <w:ind w:left="109"/>
              <w:rPr>
                <w:sz w:val="21"/>
              </w:rPr>
            </w:pPr>
            <w:r>
              <w:rPr>
                <w:sz w:val="21"/>
              </w:rPr>
              <w:t>理的通风量</w:t>
            </w:r>
          </w:p>
        </w:tc>
        <w:tc>
          <w:tcPr>
            <w:tcW w:w="2734" w:type="dxa"/>
            <w:vMerge/>
            <w:tcBorders>
              <w:top w:val="nil"/>
              <w:left w:val="single" w:sz="6" w:space="0" w:color="000000"/>
              <w:bottom w:val="single" w:sz="6" w:space="0" w:color="000000"/>
              <w:right w:val="single" w:sz="12" w:space="0" w:color="000000"/>
            </w:tcBorders>
          </w:tcPr>
          <w:p>
            <w:pPr>
              <w:rPr>
                <w:sz w:val="2"/>
                <w:szCs w:val="2"/>
              </w:rPr>
            </w:pP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588"/>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single" w:sz="6" w:space="0" w:color="000000"/>
              <w:left w:val="single" w:sz="6" w:space="0" w:color="000000"/>
              <w:bottom w:val="nil"/>
              <w:right w:val="single" w:sz="6" w:space="0" w:color="000000"/>
            </w:tcBorders>
          </w:tcPr>
          <w:p>
            <w:pPr>
              <w:pStyle w:val="TableParagraph"/>
              <w:rPr>
                <w:rFonts w:ascii="Times New Roman"/>
                <w:sz w:val="20"/>
              </w:rPr>
            </w:pPr>
          </w:p>
        </w:tc>
        <w:tc>
          <w:tcPr>
            <w:tcW w:w="2734" w:type="dxa"/>
            <w:tcBorders>
              <w:top w:val="single" w:sz="6" w:space="0" w:color="000000"/>
              <w:left w:val="single" w:sz="6" w:space="0" w:color="000000"/>
              <w:bottom w:val="nil"/>
              <w:right w:val="single" w:sz="12" w:space="0" w:color="000000"/>
            </w:tcBorders>
          </w:tcPr>
          <w:p>
            <w:pPr>
              <w:pStyle w:val="TableParagraph"/>
              <w:spacing w:line="267" w:lineRule="exact"/>
              <w:ind w:left="109"/>
              <w:rPr>
                <w:sz w:val="21"/>
              </w:rPr>
            </w:pPr>
            <w:r>
              <w:rPr>
                <w:spacing w:val="-14"/>
                <w:sz w:val="21"/>
              </w:rPr>
              <w:t xml:space="preserve">项目含 </w:t>
            </w:r>
            <w:r>
              <w:rPr>
                <w:rFonts w:ascii="Times New Roman" w:eastAsia="Times New Roman"/>
                <w:sz w:val="21"/>
              </w:rPr>
              <w:t>VOCs</w:t>
            </w:r>
            <w:r>
              <w:rPr>
                <w:rFonts w:ascii="Times New Roman" w:eastAsia="Times New Roman"/>
                <w:spacing w:val="3"/>
                <w:sz w:val="21"/>
              </w:rPr>
              <w:t xml:space="preserve"> </w:t>
            </w:r>
            <w:r>
              <w:rPr>
                <w:spacing w:val="-3"/>
                <w:sz w:val="21"/>
              </w:rPr>
              <w:t>废料为漆</w:t>
            </w:r>
          </w:p>
          <w:p>
            <w:pPr>
              <w:pStyle w:val="TableParagraph"/>
              <w:spacing w:before="43" w:line="258" w:lineRule="exact"/>
              <w:ind w:left="109"/>
              <w:rPr>
                <w:sz w:val="21"/>
              </w:rPr>
            </w:pPr>
            <w:r>
              <w:rPr>
                <w:spacing w:val="-3"/>
                <w:sz w:val="21"/>
              </w:rPr>
              <w:t>渣、油性漆桶、废过滤</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36"/>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nil"/>
              <w:right w:val="single" w:sz="6" w:space="0" w:color="000000"/>
            </w:tcBorders>
          </w:tcPr>
          <w:p>
            <w:pPr>
              <w:pStyle w:val="TableParagraph"/>
              <w:spacing w:before="16" w:line="280" w:lineRule="auto"/>
              <w:ind w:left="109" w:right="145"/>
              <w:rPr>
                <w:sz w:val="21"/>
              </w:rPr>
            </w:pPr>
            <w:r>
              <w:rPr>
                <w:rFonts w:ascii="Times New Roman" w:eastAsia="Times New Roman"/>
                <w:sz w:val="21"/>
              </w:rPr>
              <w:t xml:space="preserve">7.3.4 </w:t>
            </w:r>
            <w:r>
              <w:rPr>
                <w:sz w:val="21"/>
              </w:rPr>
              <w:t>工艺过程中产生的含</w:t>
            </w:r>
            <w:r>
              <w:rPr>
                <w:rFonts w:ascii="Times New Roman" w:eastAsia="Times New Roman"/>
                <w:sz w:val="21"/>
              </w:rPr>
              <w:t xml:space="preserve">VOCs </w:t>
            </w:r>
            <w:r>
              <w:rPr>
                <w:sz w:val="21"/>
              </w:rPr>
              <w:t xml:space="preserve">废料（渣、液）应按照第 </w:t>
            </w:r>
            <w:r>
              <w:rPr>
                <w:rFonts w:ascii="Times New Roman" w:eastAsia="Times New Roman"/>
                <w:sz w:val="21"/>
              </w:rPr>
              <w:t xml:space="preserve">5 </w:t>
            </w:r>
            <w:r>
              <w:rPr>
                <w:sz w:val="21"/>
              </w:rPr>
              <w:t xml:space="preserve">章、第 </w:t>
            </w:r>
            <w:r>
              <w:rPr>
                <w:rFonts w:ascii="Times New Roman" w:eastAsia="Times New Roman"/>
                <w:sz w:val="21"/>
              </w:rPr>
              <w:t xml:space="preserve">6 </w:t>
            </w:r>
            <w:r>
              <w:rPr>
                <w:sz w:val="21"/>
              </w:rPr>
              <w:t>章的要求进行储存、转移和输送。盛装过</w:t>
            </w:r>
            <w:r>
              <w:rPr>
                <w:rFonts w:ascii="Times New Roman" w:eastAsia="Times New Roman"/>
                <w:sz w:val="21"/>
              </w:rPr>
              <w:t xml:space="preserve">VOCs </w:t>
            </w:r>
            <w:r>
              <w:rPr>
                <w:sz w:val="21"/>
              </w:rPr>
              <w:t>物料的废包</w:t>
            </w:r>
          </w:p>
          <w:p>
            <w:pPr>
              <w:pStyle w:val="TableParagraph"/>
              <w:spacing w:line="256" w:lineRule="exact"/>
              <w:ind w:left="109"/>
              <w:rPr>
                <w:sz w:val="21"/>
              </w:rPr>
            </w:pPr>
            <w:r>
              <w:rPr>
                <w:sz w:val="21"/>
              </w:rPr>
              <w:t>装容器应加盖封闭</w:t>
            </w:r>
          </w:p>
        </w:tc>
        <w:tc>
          <w:tcPr>
            <w:tcW w:w="2734" w:type="dxa"/>
            <w:tcBorders>
              <w:top w:val="nil"/>
              <w:left w:val="single" w:sz="6" w:space="0" w:color="000000"/>
              <w:bottom w:val="nil"/>
              <w:right w:val="single" w:sz="12" w:space="0" w:color="000000"/>
            </w:tcBorders>
          </w:tcPr>
          <w:p>
            <w:pPr>
              <w:pStyle w:val="TableParagraph"/>
              <w:spacing w:before="16" w:line="280" w:lineRule="auto"/>
              <w:ind w:left="109" w:right="285"/>
              <w:jc w:val="both"/>
              <w:rPr>
                <w:sz w:val="21"/>
              </w:rPr>
            </w:pPr>
            <w:r>
              <w:rPr>
                <w:sz w:val="21"/>
              </w:rPr>
              <w:t>棉、废机油、废机油桶、废活性炭、废催化剂，采用密封储存，厂内专用危</w:t>
            </w:r>
          </w:p>
          <w:p>
            <w:pPr>
              <w:pStyle w:val="TableParagraph"/>
              <w:spacing w:line="256" w:lineRule="exact"/>
              <w:ind w:left="109"/>
              <w:rPr>
                <w:sz w:val="21"/>
              </w:rPr>
            </w:pPr>
            <w:r>
              <w:rPr>
                <w:sz w:val="21"/>
              </w:rPr>
              <w:t>废暂存间暂存，设置防</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93"/>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nil"/>
              <w:right w:val="single" w:sz="6" w:space="0" w:color="000000"/>
            </w:tcBorders>
          </w:tcPr>
          <w:p>
            <w:pPr>
              <w:pStyle w:val="TableParagraph"/>
              <w:rPr>
                <w:rFonts w:ascii="Times New Roman"/>
                <w:sz w:val="20"/>
              </w:rPr>
            </w:pPr>
          </w:p>
        </w:tc>
        <w:tc>
          <w:tcPr>
            <w:tcW w:w="4381" w:type="dxa"/>
            <w:tcBorders>
              <w:top w:val="nil"/>
              <w:left w:val="single" w:sz="6" w:space="0" w:color="000000"/>
              <w:bottom w:val="nil"/>
              <w:right w:val="single" w:sz="6" w:space="0" w:color="000000"/>
            </w:tcBorders>
          </w:tcPr>
          <w:p>
            <w:pPr>
              <w:pStyle w:val="TableParagraph"/>
              <w:rPr>
                <w:rFonts w:ascii="Times New Roman"/>
                <w:sz w:val="20"/>
              </w:rPr>
            </w:pPr>
          </w:p>
        </w:tc>
        <w:tc>
          <w:tcPr>
            <w:tcW w:w="2734" w:type="dxa"/>
            <w:tcBorders>
              <w:top w:val="nil"/>
              <w:left w:val="single" w:sz="6" w:space="0" w:color="000000"/>
              <w:bottom w:val="nil"/>
              <w:right w:val="single" w:sz="12" w:space="0" w:color="000000"/>
            </w:tcBorders>
          </w:tcPr>
          <w:p>
            <w:pPr>
              <w:pStyle w:val="TableParagraph"/>
              <w:spacing w:before="13" w:line="260" w:lineRule="exact"/>
              <w:ind w:left="109"/>
              <w:rPr>
                <w:sz w:val="21"/>
              </w:rPr>
            </w:pPr>
            <w:r>
              <w:rPr>
                <w:sz w:val="21"/>
              </w:rPr>
              <w:t>渗、围堰，定期委托有资</w:t>
            </w:r>
          </w:p>
        </w:tc>
        <w:tc>
          <w:tcPr>
            <w:tcW w:w="192"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26"/>
        </w:trPr>
        <w:tc>
          <w:tcPr>
            <w:tcW w:w="418" w:type="dxa"/>
            <w:vMerge/>
            <w:tcBorders>
              <w:top w:val="nil"/>
              <w:right w:val="single" w:sz="4" w:space="0" w:color="000000"/>
            </w:tcBorders>
          </w:tcPr>
          <w:p>
            <w:pPr>
              <w:rPr>
                <w:sz w:val="2"/>
                <w:szCs w:val="2"/>
              </w:rPr>
            </w:pPr>
          </w:p>
        </w:tc>
        <w:tc>
          <w:tcPr>
            <w:tcW w:w="192" w:type="dxa"/>
            <w:vMerge/>
            <w:tcBorders>
              <w:top w:val="nil"/>
              <w:left w:val="single" w:sz="4" w:space="0" w:color="000000"/>
              <w:right w:val="single" w:sz="12" w:space="0" w:color="000000"/>
            </w:tcBorders>
          </w:tcPr>
          <w:p>
            <w:pPr>
              <w:rPr>
                <w:sz w:val="2"/>
                <w:szCs w:val="2"/>
              </w:rPr>
            </w:pPr>
          </w:p>
        </w:tc>
        <w:tc>
          <w:tcPr>
            <w:tcW w:w="955" w:type="dxa"/>
            <w:tcBorders>
              <w:top w:val="nil"/>
              <w:left w:val="single" w:sz="12" w:space="0" w:color="000000"/>
              <w:bottom w:val="thinThickMediumGap" w:sz="6" w:space="0" w:color="000000"/>
              <w:right w:val="single" w:sz="6" w:space="0" w:color="000000"/>
            </w:tcBorders>
          </w:tcPr>
          <w:p>
            <w:pPr>
              <w:pStyle w:val="TableParagraph"/>
              <w:rPr>
                <w:rFonts w:ascii="Times New Roman"/>
                <w:sz w:val="20"/>
              </w:rPr>
            </w:pPr>
          </w:p>
        </w:tc>
        <w:tc>
          <w:tcPr>
            <w:tcW w:w="4381" w:type="dxa"/>
            <w:tcBorders>
              <w:top w:val="nil"/>
              <w:left w:val="single" w:sz="6" w:space="0" w:color="000000"/>
              <w:bottom w:val="thinThickMediumGap" w:sz="6" w:space="0" w:color="000000"/>
              <w:right w:val="single" w:sz="6" w:space="0" w:color="000000"/>
            </w:tcBorders>
          </w:tcPr>
          <w:p>
            <w:pPr>
              <w:pStyle w:val="TableParagraph"/>
              <w:rPr>
                <w:rFonts w:ascii="Times New Roman"/>
                <w:sz w:val="20"/>
              </w:rPr>
            </w:pPr>
          </w:p>
        </w:tc>
        <w:tc>
          <w:tcPr>
            <w:tcW w:w="2734" w:type="dxa"/>
            <w:tcBorders>
              <w:top w:val="nil"/>
              <w:left w:val="single" w:sz="6" w:space="0" w:color="000000"/>
              <w:bottom w:val="thinThickMediumGap" w:sz="6" w:space="0" w:color="000000"/>
              <w:right w:val="single" w:sz="12" w:space="0" w:color="000000"/>
            </w:tcBorders>
          </w:tcPr>
          <w:p>
            <w:pPr>
              <w:pStyle w:val="TableParagraph"/>
              <w:spacing w:before="12"/>
              <w:ind w:left="109"/>
              <w:rPr>
                <w:sz w:val="21"/>
              </w:rPr>
            </w:pPr>
            <w:r>
              <w:rPr>
                <w:sz w:val="21"/>
              </w:rPr>
              <w:t>质的单位进行处理。符合</w:t>
            </w:r>
          </w:p>
        </w:tc>
        <w:tc>
          <w:tcPr>
            <w:tcW w:w="192" w:type="dxa"/>
            <w:vMerge/>
            <w:tcBorders>
              <w:top w:val="nil"/>
              <w:left w:val="single" w:sz="12" w:space="0" w:color="000000"/>
            </w:tcBorders>
          </w:tcPr>
          <w:p>
            <w:pPr>
              <w:rPr>
                <w:sz w:val="2"/>
                <w:szCs w:val="2"/>
              </w:rPr>
            </w:pPr>
          </w:p>
        </w:tc>
      </w:tr>
    </w:tbl>
    <w:p>
      <w:pPr>
        <w:spacing w:after="0"/>
        <w:rPr>
          <w:sz w:val="2"/>
          <w:szCs w:val="2"/>
        </w:rPr>
        <w:sectPr>
          <w:footerReference w:type="even" r:id="rId19"/>
          <w:footerReference w:type="default" r:id="rId20"/>
          <w:pgSz w:w="11910" w:h="16840"/>
          <w:pgMar w:top="1580" w:right="1320" w:bottom="1280" w:left="1340" w:header="0" w:footer="1087" w:gutter="0"/>
          <w:pgNumType w:start="8"/>
          <w:cols w:num="1" w:space="720"/>
        </w:sectPr>
      </w:pPr>
    </w:p>
    <w:p>
      <w:pPr>
        <w:pStyle w:val="BodyText"/>
        <w:spacing w:before="11"/>
        <w:rPr>
          <w:rFonts w:ascii="Times New Roman"/>
          <w:sz w:val="8"/>
        </w:rPr>
      </w:pP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98"/>
        <w:gridCol w:w="949"/>
        <w:gridCol w:w="4162"/>
        <w:gridCol w:w="218"/>
        <w:gridCol w:w="2728"/>
        <w:gridCol w:w="198"/>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7"/>
        </w:trPr>
        <w:tc>
          <w:tcPr>
            <w:tcW w:w="418" w:type="dxa"/>
            <w:vMerge w:val="restart"/>
            <w:tcBorders>
              <w:right w:val="single" w:sz="4" w:space="0" w:color="000000"/>
            </w:tcBorders>
          </w:tcPr>
          <w:p>
            <w:pPr>
              <w:pStyle w:val="TableParagraph"/>
              <w:rPr>
                <w:rFonts w:ascii="Times New Roman"/>
                <w:sz w:val="20"/>
              </w:rPr>
            </w:pPr>
          </w:p>
        </w:tc>
        <w:tc>
          <w:tcPr>
            <w:tcW w:w="198" w:type="dxa"/>
            <w:vMerge w:val="restart"/>
            <w:tcBorders>
              <w:left w:val="single" w:sz="4" w:space="0" w:color="000000"/>
              <w:bottom w:val="nil"/>
              <w:right w:val="single" w:sz="12" w:space="0" w:color="000000"/>
            </w:tcBorders>
          </w:tcPr>
          <w:p>
            <w:pPr>
              <w:pStyle w:val="TableParagraph"/>
              <w:rPr>
                <w:rFonts w:ascii="Times New Roman"/>
                <w:sz w:val="20"/>
              </w:rPr>
            </w:pPr>
          </w:p>
        </w:tc>
        <w:tc>
          <w:tcPr>
            <w:tcW w:w="949" w:type="dxa"/>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0"/>
              </w:rPr>
            </w:pPr>
          </w:p>
        </w:tc>
        <w:tc>
          <w:tcPr>
            <w:tcW w:w="4380" w:type="dxa"/>
            <w:gridSpan w:val="2"/>
            <w:tcBorders>
              <w:top w:val="single" w:sz="2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728" w:type="dxa"/>
            <w:tcBorders>
              <w:top w:val="single" w:sz="24" w:space="0" w:color="000000"/>
              <w:left w:val="single" w:sz="6" w:space="0" w:color="000000"/>
              <w:bottom w:val="single" w:sz="6" w:space="0" w:color="000000"/>
              <w:right w:val="single" w:sz="12" w:space="0" w:color="000000"/>
            </w:tcBorders>
          </w:tcPr>
          <w:p>
            <w:pPr>
              <w:pStyle w:val="TableParagraph"/>
              <w:spacing w:line="267" w:lineRule="exact"/>
              <w:ind w:left="110"/>
              <w:rPr>
                <w:sz w:val="21"/>
              </w:rPr>
            </w:pPr>
            <w:r>
              <w:rPr>
                <w:sz w:val="21"/>
              </w:rPr>
              <w:t>文件要求</w:t>
            </w:r>
          </w:p>
        </w:tc>
        <w:tc>
          <w:tcPr>
            <w:tcW w:w="198" w:type="dxa"/>
            <w:vMerge w:val="restart"/>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2187"/>
        </w:trPr>
        <w:tc>
          <w:tcPr>
            <w:tcW w:w="418" w:type="dxa"/>
            <w:vMerge/>
            <w:tcBorders>
              <w:top w:val="nil"/>
              <w:right w:val="single" w:sz="4" w:space="0" w:color="000000"/>
            </w:tcBorders>
          </w:tcPr>
          <w:p>
            <w:pPr>
              <w:rPr>
                <w:sz w:val="2"/>
                <w:szCs w:val="2"/>
              </w:rPr>
            </w:pPr>
          </w:p>
        </w:tc>
        <w:tc>
          <w:tcPr>
            <w:tcW w:w="198" w:type="dxa"/>
            <w:vMerge/>
            <w:tcBorders>
              <w:top w:val="nil"/>
              <w:left w:val="single" w:sz="4" w:space="0" w:color="000000"/>
              <w:bottom w:val="nil"/>
              <w:right w:val="single" w:sz="12" w:space="0" w:color="000000"/>
            </w:tcBorders>
          </w:tcPr>
          <w:p>
            <w:pPr>
              <w:rPr>
                <w:sz w:val="2"/>
                <w:szCs w:val="2"/>
              </w:rPr>
            </w:pPr>
          </w:p>
        </w:tc>
        <w:tc>
          <w:tcPr>
            <w:tcW w:w="949" w:type="dxa"/>
            <w:tcBorders>
              <w:top w:val="single" w:sz="6" w:space="0" w:color="000000"/>
              <w:left w:val="single" w:sz="12" w:space="0" w:color="000000"/>
              <w:bottom w:val="single" w:sz="12" w:space="0" w:color="000000"/>
              <w:right w:val="single" w:sz="6" w:space="0" w:color="000000"/>
            </w:tcBorders>
          </w:tcPr>
          <w:p>
            <w:pPr>
              <w:pStyle w:val="TableParagraph"/>
              <w:spacing w:before="173"/>
              <w:ind w:left="201"/>
              <w:rPr>
                <w:rFonts w:ascii="Times New Roman"/>
                <w:sz w:val="21"/>
              </w:rPr>
            </w:pPr>
            <w:r>
              <w:rPr>
                <w:rFonts w:ascii="Times New Roman"/>
                <w:sz w:val="21"/>
              </w:rPr>
              <w:t>VOCs</w:t>
            </w:r>
          </w:p>
          <w:p>
            <w:pPr>
              <w:pStyle w:val="TableParagraph"/>
              <w:spacing w:before="35" w:line="278" w:lineRule="auto"/>
              <w:ind w:left="148" w:right="141"/>
              <w:jc w:val="both"/>
              <w:rPr>
                <w:sz w:val="21"/>
              </w:rPr>
            </w:pPr>
            <w:r>
              <w:rPr>
                <w:spacing w:val="-6"/>
                <w:sz w:val="21"/>
              </w:rPr>
              <w:t>无组织排放废气收集处理系统要求</w:t>
            </w:r>
          </w:p>
        </w:tc>
        <w:tc>
          <w:tcPr>
            <w:tcW w:w="4380" w:type="dxa"/>
            <w:gridSpan w:val="2"/>
            <w:tcBorders>
              <w:top w:val="single" w:sz="6" w:space="0" w:color="000000"/>
              <w:left w:val="single" w:sz="6" w:space="0" w:color="000000"/>
              <w:bottom w:val="single" w:sz="12" w:space="0" w:color="000000"/>
              <w:right w:val="single" w:sz="6" w:space="0" w:color="000000"/>
            </w:tcBorders>
          </w:tcPr>
          <w:p>
            <w:pPr>
              <w:pStyle w:val="TableParagraph"/>
              <w:spacing w:line="278" w:lineRule="auto"/>
              <w:ind w:left="109" w:right="195"/>
              <w:rPr>
                <w:sz w:val="21"/>
              </w:rPr>
            </w:pPr>
            <w:r>
              <w:rPr>
                <w:sz w:val="21"/>
              </w:rPr>
              <w:t>收集的废气中</w:t>
            </w:r>
            <w:r>
              <w:rPr>
                <w:rFonts w:ascii="Times New Roman" w:eastAsia="Times New Roman" w:hAnsi="Times New Roman"/>
                <w:sz w:val="21"/>
              </w:rPr>
              <w:t xml:space="preserve">NMHC </w:t>
            </w:r>
            <w:r>
              <w:rPr>
                <w:sz w:val="21"/>
              </w:rPr>
              <w:t>初始排放速率≥</w:t>
            </w:r>
            <w:r>
              <w:rPr>
                <w:rFonts w:ascii="Times New Roman" w:eastAsia="Times New Roman" w:hAnsi="Times New Roman"/>
                <w:sz w:val="21"/>
              </w:rPr>
              <w:t xml:space="preserve">3kg/h </w:t>
            </w:r>
            <w:r>
              <w:rPr>
                <w:sz w:val="21"/>
              </w:rPr>
              <w:t xml:space="preserve">时，应配置 </w:t>
            </w:r>
            <w:r>
              <w:rPr>
                <w:rFonts w:ascii="Times New Roman" w:eastAsia="Times New Roman" w:hAnsi="Times New Roman"/>
                <w:sz w:val="21"/>
              </w:rPr>
              <w:t xml:space="preserve">VOCs </w:t>
            </w:r>
            <w:r>
              <w:rPr>
                <w:sz w:val="21"/>
              </w:rPr>
              <w:t xml:space="preserve">处理设施，处理效率不低于 </w:t>
            </w:r>
            <w:r>
              <w:rPr>
                <w:rFonts w:ascii="Times New Roman" w:eastAsia="Times New Roman" w:hAnsi="Times New Roman"/>
                <w:sz w:val="21"/>
              </w:rPr>
              <w:t>80%</w:t>
            </w:r>
            <w:r>
              <w:rPr>
                <w:sz w:val="21"/>
              </w:rPr>
              <w:t>；对于重点地区，收集的废气中</w:t>
            </w:r>
            <w:r>
              <w:rPr>
                <w:rFonts w:ascii="Times New Roman" w:eastAsia="Times New Roman" w:hAnsi="Times New Roman"/>
                <w:sz w:val="21"/>
              </w:rPr>
              <w:t xml:space="preserve">NMHC </w:t>
            </w:r>
            <w:r>
              <w:rPr>
                <w:sz w:val="21"/>
              </w:rPr>
              <w:t>初始排放速率≥</w:t>
            </w:r>
            <w:r>
              <w:rPr>
                <w:rFonts w:ascii="Times New Roman" w:eastAsia="Times New Roman" w:hAnsi="Times New Roman"/>
                <w:sz w:val="21"/>
              </w:rPr>
              <w:t xml:space="preserve">2kg/h </w:t>
            </w:r>
            <w:r>
              <w:rPr>
                <w:sz w:val="21"/>
              </w:rPr>
              <w:t>时，应配置</w:t>
            </w:r>
            <w:r>
              <w:rPr>
                <w:rFonts w:ascii="Times New Roman" w:eastAsia="Times New Roman" w:hAnsi="Times New Roman"/>
                <w:sz w:val="21"/>
              </w:rPr>
              <w:t xml:space="preserve">VOCs </w:t>
            </w:r>
            <w:r>
              <w:rPr>
                <w:sz w:val="21"/>
              </w:rPr>
              <w:t xml:space="preserve">处理措施，处理效率不应低于 </w:t>
            </w:r>
            <w:r>
              <w:rPr>
                <w:rFonts w:ascii="Times New Roman" w:eastAsia="Times New Roman" w:hAnsi="Times New Roman"/>
                <w:sz w:val="21"/>
              </w:rPr>
              <w:t>80%</w:t>
            </w:r>
            <w:r>
              <w:rPr>
                <w:sz w:val="21"/>
              </w:rPr>
              <w:t xml:space="preserve">； 采用的原辅材料符合国家有关低 </w:t>
            </w:r>
            <w:r>
              <w:rPr>
                <w:rFonts w:ascii="Times New Roman" w:eastAsia="Times New Roman" w:hAnsi="Times New Roman"/>
                <w:sz w:val="21"/>
              </w:rPr>
              <w:t xml:space="preserve">VOCs </w:t>
            </w:r>
            <w:r>
              <w:rPr>
                <w:sz w:val="21"/>
              </w:rPr>
              <w:t>含量</w:t>
            </w:r>
          </w:p>
          <w:p>
            <w:pPr>
              <w:pStyle w:val="TableParagraph"/>
              <w:spacing w:before="5"/>
              <w:ind w:left="109"/>
              <w:rPr>
                <w:sz w:val="21"/>
              </w:rPr>
            </w:pPr>
            <w:r>
              <w:rPr>
                <w:sz w:val="21"/>
              </w:rPr>
              <w:t>产品规定的除外</w:t>
            </w:r>
          </w:p>
        </w:tc>
        <w:tc>
          <w:tcPr>
            <w:tcW w:w="2728" w:type="dxa"/>
            <w:tcBorders>
              <w:top w:val="single" w:sz="6" w:space="0" w:color="000000"/>
              <w:left w:val="single" w:sz="6" w:space="0" w:color="000000"/>
              <w:bottom w:val="single" w:sz="12" w:space="0" w:color="000000"/>
              <w:right w:val="single" w:sz="12" w:space="0" w:color="000000"/>
            </w:tcBorders>
          </w:tcPr>
          <w:p>
            <w:pPr>
              <w:pStyle w:val="TableParagraph"/>
              <w:rPr>
                <w:rFonts w:ascii="Times New Roman"/>
                <w:sz w:val="20"/>
              </w:rPr>
            </w:pPr>
          </w:p>
          <w:p>
            <w:pPr>
              <w:pStyle w:val="TableParagraph"/>
              <w:spacing w:before="8"/>
              <w:rPr>
                <w:rFonts w:ascii="Times New Roman"/>
                <w:sz w:val="20"/>
              </w:rPr>
            </w:pPr>
          </w:p>
          <w:p>
            <w:pPr>
              <w:pStyle w:val="TableParagraph"/>
              <w:spacing w:before="1" w:line="278" w:lineRule="auto"/>
              <w:ind w:left="110" w:right="110"/>
              <w:rPr>
                <w:sz w:val="21"/>
              </w:rPr>
            </w:pPr>
            <w:r>
              <w:rPr>
                <w:spacing w:val="25"/>
                <w:sz w:val="21"/>
              </w:rPr>
              <w:t>项目</w:t>
            </w:r>
            <w:r>
              <w:rPr>
                <w:rFonts w:ascii="Times New Roman" w:eastAsia="Times New Roman"/>
                <w:sz w:val="21"/>
              </w:rPr>
              <w:t>VOCs</w:t>
            </w:r>
            <w:r>
              <w:rPr>
                <w:rFonts w:ascii="Times New Roman" w:eastAsia="Times New Roman"/>
                <w:spacing w:val="-1"/>
                <w:sz w:val="21"/>
              </w:rPr>
              <w:t xml:space="preserve"> </w:t>
            </w:r>
            <w:r>
              <w:rPr>
                <w:spacing w:val="-3"/>
                <w:sz w:val="21"/>
              </w:rPr>
              <w:t>初始排放速率</w:t>
            </w:r>
            <w:r>
              <w:rPr>
                <w:spacing w:val="-27"/>
                <w:sz w:val="21"/>
              </w:rPr>
              <w:t xml:space="preserve">为 </w:t>
            </w:r>
            <w:r>
              <w:rPr>
                <w:rFonts w:ascii="Times New Roman" w:eastAsia="Times New Roman"/>
                <w:sz w:val="21"/>
              </w:rPr>
              <w:t>0.423kg/h</w:t>
            </w:r>
            <w:r>
              <w:rPr>
                <w:spacing w:val="-14"/>
                <w:sz w:val="21"/>
              </w:rPr>
              <w:t xml:space="preserve">，小于 </w:t>
            </w:r>
            <w:r>
              <w:rPr>
                <w:rFonts w:ascii="Times New Roman" w:eastAsia="Times New Roman"/>
                <w:spacing w:val="-3"/>
                <w:sz w:val="21"/>
              </w:rPr>
              <w:t>2kg/h</w:t>
            </w:r>
            <w:r>
              <w:rPr>
                <w:spacing w:val="-3"/>
                <w:sz w:val="21"/>
              </w:rPr>
              <w:t>， 拟采用催化燃烧设备处理其废气。符合文件要求</w:t>
            </w:r>
          </w:p>
        </w:tc>
        <w:tc>
          <w:tcPr>
            <w:tcW w:w="198"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367"/>
        </w:trPr>
        <w:tc>
          <w:tcPr>
            <w:tcW w:w="418" w:type="dxa"/>
            <w:vMerge/>
            <w:tcBorders>
              <w:top w:val="nil"/>
              <w:right w:val="single" w:sz="4" w:space="0" w:color="000000"/>
            </w:tcBorders>
          </w:tcPr>
          <w:p>
            <w:pPr>
              <w:rPr>
                <w:sz w:val="2"/>
                <w:szCs w:val="2"/>
              </w:rPr>
            </w:pPr>
          </w:p>
        </w:tc>
        <w:tc>
          <w:tcPr>
            <w:tcW w:w="8453" w:type="dxa"/>
            <w:gridSpan w:val="6"/>
            <w:tcBorders>
              <w:top w:val="nil"/>
              <w:left w:val="single" w:sz="4" w:space="0" w:color="000000"/>
              <w:bottom w:val="nil"/>
            </w:tcBorders>
          </w:tcPr>
          <w:p>
            <w:pPr>
              <w:pStyle w:val="TableParagraph"/>
              <w:spacing w:before="124" w:line="364" w:lineRule="auto"/>
              <w:ind w:left="112" w:right="162"/>
              <w:rPr>
                <w:sz w:val="24"/>
              </w:rPr>
            </w:pPr>
            <w:r>
              <w:rPr>
                <w:rFonts w:ascii="Times New Roman" w:eastAsia="Times New Roman" w:hAnsi="Times New Roman"/>
                <w:sz w:val="24"/>
              </w:rPr>
              <w:t>4</w:t>
            </w:r>
            <w:r>
              <w:rPr>
                <w:sz w:val="24"/>
              </w:rPr>
              <w:t>、德州市人民政府关于印发德州市“十四五”生态环境保护规划的通知 （德政发〔</w:t>
            </w:r>
            <w:r>
              <w:rPr>
                <w:rFonts w:ascii="Times New Roman" w:eastAsia="Times New Roman" w:hAnsi="Times New Roman"/>
                <w:sz w:val="24"/>
              </w:rPr>
              <w:t>2021</w:t>
            </w:r>
            <w:r>
              <w:rPr>
                <w:sz w:val="24"/>
              </w:rPr>
              <w:t>〕</w:t>
            </w:r>
            <w:r>
              <w:rPr>
                <w:rFonts w:ascii="Times New Roman" w:eastAsia="Times New Roman" w:hAnsi="Times New Roman"/>
                <w:sz w:val="24"/>
              </w:rPr>
              <w:t xml:space="preserve">12 </w:t>
            </w:r>
            <w:r>
              <w:rPr>
                <w:sz w:val="24"/>
              </w:rPr>
              <w:t>号）的符合性分析</w:t>
            </w:r>
          </w:p>
          <w:p>
            <w:pPr>
              <w:pStyle w:val="TableParagraph"/>
              <w:tabs>
                <w:tab w:val="left" w:pos="2572"/>
              </w:tabs>
              <w:spacing w:line="288" w:lineRule="exact"/>
              <w:ind w:left="1732"/>
              <w:rPr>
                <w:b/>
                <w:sz w:val="24"/>
              </w:rPr>
            </w:pPr>
            <w:r>
              <w:rPr>
                <w:b/>
                <w:sz w:val="24"/>
              </w:rPr>
              <w:t>表</w:t>
            </w:r>
            <w:r>
              <w:rPr>
                <w:rFonts w:ascii="Times New Roman" w:eastAsia="Times New Roman"/>
                <w:b/>
                <w:sz w:val="24"/>
              </w:rPr>
              <w:t>7</w:t>
            </w:r>
            <w:r>
              <w:rPr>
                <w:rFonts w:ascii="Times New Roman" w:eastAsia="Times New Roman"/>
                <w:b/>
                <w:sz w:val="24"/>
              </w:rPr>
              <w:tab/>
            </w:r>
            <w:r>
              <w:rPr>
                <w:b/>
                <w:sz w:val="24"/>
              </w:rPr>
              <w:t>德政发〔</w:t>
            </w:r>
            <w:r>
              <w:rPr>
                <w:rFonts w:ascii="Times New Roman" w:eastAsia="Times New Roman"/>
                <w:b/>
                <w:sz w:val="24"/>
              </w:rPr>
              <w:t>2021</w:t>
            </w:r>
            <w:r>
              <w:rPr>
                <w:b/>
                <w:sz w:val="24"/>
              </w:rPr>
              <w:t>〕</w:t>
            </w:r>
            <w:r>
              <w:rPr>
                <w:rFonts w:ascii="Times New Roman" w:eastAsia="Times New Roman"/>
                <w:b/>
                <w:sz w:val="24"/>
              </w:rPr>
              <w:t>12</w:t>
            </w:r>
            <w:r>
              <w:rPr>
                <w:rFonts w:ascii="Times New Roman" w:eastAsia="Times New Roman"/>
                <w:b/>
                <w:spacing w:val="-1"/>
                <w:sz w:val="24"/>
              </w:rPr>
              <w:t xml:space="preserve"> </w:t>
            </w:r>
            <w:r>
              <w:rPr>
                <w:b/>
                <w:sz w:val="24"/>
              </w:rPr>
              <w:t>号符合性分析一览表</w:t>
            </w:r>
          </w:p>
        </w:tc>
      </w:tr>
      <w:tr>
        <w:tblPrEx>
          <w:tblW w:w="0" w:type="auto"/>
          <w:tblInd w:w="187"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198" w:type="dxa"/>
            <w:vMerge w:val="restart"/>
            <w:tcBorders>
              <w:top w:val="nil"/>
              <w:left w:val="single" w:sz="4" w:space="0" w:color="000000"/>
              <w:right w:val="single" w:sz="12" w:space="0" w:color="000000"/>
            </w:tcBorders>
          </w:tcPr>
          <w:p>
            <w:pPr>
              <w:pStyle w:val="TableParagraph"/>
              <w:rPr>
                <w:rFonts w:ascii="Times New Roman"/>
                <w:sz w:val="20"/>
              </w:rPr>
            </w:pPr>
          </w:p>
        </w:tc>
        <w:tc>
          <w:tcPr>
            <w:tcW w:w="5111" w:type="dxa"/>
            <w:gridSpan w:val="2"/>
            <w:tcBorders>
              <w:top w:val="single" w:sz="12" w:space="0" w:color="000000"/>
              <w:left w:val="single" w:sz="12" w:space="0" w:color="000000"/>
              <w:bottom w:val="single" w:sz="6" w:space="0" w:color="000000"/>
              <w:right w:val="single" w:sz="6" w:space="0" w:color="000000"/>
            </w:tcBorders>
          </w:tcPr>
          <w:p>
            <w:pPr>
              <w:pStyle w:val="TableParagraph"/>
              <w:ind w:left="2110" w:right="2095"/>
              <w:jc w:val="center"/>
              <w:rPr>
                <w:b/>
                <w:sz w:val="21"/>
              </w:rPr>
            </w:pPr>
            <w:r>
              <w:rPr>
                <w:b/>
                <w:sz w:val="21"/>
              </w:rPr>
              <w:t>文件要求</w:t>
            </w:r>
          </w:p>
        </w:tc>
        <w:tc>
          <w:tcPr>
            <w:tcW w:w="2946" w:type="dxa"/>
            <w:gridSpan w:val="2"/>
            <w:tcBorders>
              <w:top w:val="single" w:sz="12" w:space="0" w:color="000000"/>
              <w:left w:val="single" w:sz="6" w:space="0" w:color="000000"/>
              <w:bottom w:val="single" w:sz="6" w:space="0" w:color="000000"/>
              <w:right w:val="single" w:sz="12" w:space="0" w:color="000000"/>
            </w:tcBorders>
          </w:tcPr>
          <w:p>
            <w:pPr>
              <w:pStyle w:val="TableParagraph"/>
              <w:ind w:left="1134" w:right="1116"/>
              <w:jc w:val="center"/>
              <w:rPr>
                <w:b/>
                <w:sz w:val="21"/>
              </w:rPr>
            </w:pPr>
            <w:r>
              <w:rPr>
                <w:b/>
                <w:sz w:val="21"/>
              </w:rPr>
              <w:t>符合性</w:t>
            </w:r>
          </w:p>
        </w:tc>
        <w:tc>
          <w:tcPr>
            <w:tcW w:w="198" w:type="dxa"/>
            <w:vMerge w:val="restart"/>
            <w:tcBorders>
              <w:top w:val="nil"/>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3753"/>
        </w:trPr>
        <w:tc>
          <w:tcPr>
            <w:tcW w:w="418" w:type="dxa"/>
            <w:vMerge/>
            <w:tcBorders>
              <w:top w:val="nil"/>
              <w:right w:val="single" w:sz="4" w:space="0" w:color="000000"/>
            </w:tcBorders>
          </w:tcPr>
          <w:p>
            <w:pPr>
              <w:rPr>
                <w:sz w:val="2"/>
                <w:szCs w:val="2"/>
              </w:rPr>
            </w:pPr>
          </w:p>
        </w:tc>
        <w:tc>
          <w:tcPr>
            <w:tcW w:w="198" w:type="dxa"/>
            <w:vMerge/>
            <w:tcBorders>
              <w:top w:val="nil"/>
              <w:left w:val="single" w:sz="4" w:space="0" w:color="000000"/>
              <w:right w:val="single" w:sz="12" w:space="0" w:color="000000"/>
            </w:tcBorders>
          </w:tcPr>
          <w:p>
            <w:pPr>
              <w:rPr>
                <w:sz w:val="2"/>
                <w:szCs w:val="2"/>
              </w:rPr>
            </w:pPr>
          </w:p>
        </w:tc>
        <w:tc>
          <w:tcPr>
            <w:tcW w:w="5111" w:type="dxa"/>
            <w:gridSpan w:val="2"/>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108" w:right="144"/>
              <w:rPr>
                <w:sz w:val="21"/>
              </w:rPr>
            </w:pPr>
            <w:r>
              <w:rPr>
                <w:spacing w:val="-4"/>
                <w:sz w:val="21"/>
              </w:rPr>
              <w:t>优化国土空间开发保护格局。构建以生态保护红线、环境质量底线、资源利用上线和生态环境准入清单为核心的“三线一单”生态环境分区管控体系，建立更新调整和跟踪评估长效机制。加强“三线一单”在政策制定、规划编制、环境准入、园区管理、执法监管</w:t>
            </w:r>
            <w:r>
              <w:rPr>
                <w:spacing w:val="-3"/>
                <w:sz w:val="21"/>
              </w:rPr>
              <w:t xml:space="preserve">等方面应用。依据资源环境承载能力，将“三线一 单”作为本市区域内资源开发、产业布局及结构调 </w:t>
            </w:r>
            <w:r>
              <w:rPr>
                <w:spacing w:val="-4"/>
                <w:sz w:val="21"/>
              </w:rPr>
              <w:t>整、城乡建设、重大项目选址和审批的重要依据，统筹安排城市建设、产业发展、生态涵养、基础设施和公共服务，优化国土空间开发布局和强度，规范国土</w:t>
            </w:r>
            <w:r>
              <w:rPr>
                <w:spacing w:val="-3"/>
                <w:sz w:val="21"/>
              </w:rPr>
              <w:t>空间开发行为，减少人类活动对自然生态空间的占</w:t>
            </w:r>
          </w:p>
          <w:p>
            <w:pPr>
              <w:pStyle w:val="TableParagraph"/>
              <w:spacing w:before="9"/>
              <w:ind w:left="108"/>
              <w:rPr>
                <w:sz w:val="21"/>
              </w:rPr>
            </w:pPr>
            <w:r>
              <w:rPr>
                <w:sz w:val="21"/>
              </w:rPr>
              <w:t>用。</w:t>
            </w:r>
          </w:p>
        </w:tc>
        <w:tc>
          <w:tcPr>
            <w:tcW w:w="2946" w:type="dxa"/>
            <w:gridSpan w:val="2"/>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5"/>
              </w:rPr>
            </w:pPr>
          </w:p>
          <w:p>
            <w:pPr>
              <w:pStyle w:val="TableParagraph"/>
              <w:spacing w:before="1" w:line="280" w:lineRule="auto"/>
              <w:ind w:left="110" w:right="288"/>
              <w:rPr>
                <w:sz w:val="21"/>
              </w:rPr>
            </w:pPr>
            <w:r>
              <w:rPr>
                <w:sz w:val="21"/>
              </w:rPr>
              <w:t>拟建项目符合德州市三线一单要求</w:t>
            </w:r>
          </w:p>
        </w:tc>
        <w:tc>
          <w:tcPr>
            <w:tcW w:w="198"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187"/>
        </w:trPr>
        <w:tc>
          <w:tcPr>
            <w:tcW w:w="418" w:type="dxa"/>
            <w:vMerge/>
            <w:tcBorders>
              <w:top w:val="nil"/>
              <w:right w:val="single" w:sz="4" w:space="0" w:color="000000"/>
            </w:tcBorders>
          </w:tcPr>
          <w:p>
            <w:pPr>
              <w:rPr>
                <w:sz w:val="2"/>
                <w:szCs w:val="2"/>
              </w:rPr>
            </w:pPr>
          </w:p>
        </w:tc>
        <w:tc>
          <w:tcPr>
            <w:tcW w:w="198" w:type="dxa"/>
            <w:vMerge/>
            <w:tcBorders>
              <w:top w:val="nil"/>
              <w:left w:val="single" w:sz="4" w:space="0" w:color="000000"/>
              <w:right w:val="single" w:sz="12" w:space="0" w:color="000000"/>
            </w:tcBorders>
          </w:tcPr>
          <w:p>
            <w:pPr>
              <w:rPr>
                <w:sz w:val="2"/>
                <w:szCs w:val="2"/>
              </w:rPr>
            </w:pPr>
          </w:p>
        </w:tc>
        <w:tc>
          <w:tcPr>
            <w:tcW w:w="5111"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154" w:line="278" w:lineRule="auto"/>
              <w:ind w:left="108" w:right="93"/>
              <w:rPr>
                <w:sz w:val="21"/>
              </w:rPr>
            </w:pPr>
            <w:r>
              <w:rPr>
                <w:sz w:val="21"/>
              </w:rPr>
              <w:t>实施重点行业</w:t>
            </w:r>
            <w:r>
              <w:rPr>
                <w:rFonts w:ascii="Times New Roman" w:eastAsia="Times New Roman" w:hAnsi="Times New Roman"/>
                <w:sz w:val="21"/>
              </w:rPr>
              <w:t xml:space="preserve">VOCs </w:t>
            </w:r>
            <w:r>
              <w:rPr>
                <w:sz w:val="21"/>
              </w:rPr>
              <w:t xml:space="preserve">全过程污染防治。按照“分业施策、一行一策”的原则，推动化工、包装印刷、工业涂装等重点行业建立完善源头替代、过程管控和末端治理的 </w:t>
            </w:r>
            <w:r>
              <w:rPr>
                <w:rFonts w:ascii="Times New Roman" w:eastAsia="Times New Roman" w:hAnsi="Times New Roman"/>
                <w:sz w:val="21"/>
              </w:rPr>
              <w:t xml:space="preserve">VOCs </w:t>
            </w:r>
            <w:r>
              <w:rPr>
                <w:sz w:val="21"/>
              </w:rPr>
              <w:t xml:space="preserve">全过程控制体系。全面推进低（无） </w:t>
            </w:r>
            <w:r>
              <w:rPr>
                <w:rFonts w:ascii="Times New Roman" w:eastAsia="Times New Roman" w:hAnsi="Times New Roman"/>
                <w:sz w:val="21"/>
              </w:rPr>
              <w:t xml:space="preserve">VOCs </w:t>
            </w:r>
            <w:r>
              <w:rPr>
                <w:sz w:val="21"/>
              </w:rPr>
              <w:t>含量涂料、油墨、胶粘剂、清洗剂等原辅材料使用。</w:t>
            </w:r>
          </w:p>
        </w:tc>
        <w:tc>
          <w:tcPr>
            <w:tcW w:w="2946" w:type="dxa"/>
            <w:gridSpan w:val="2"/>
            <w:tcBorders>
              <w:top w:val="single" w:sz="6" w:space="0" w:color="000000"/>
              <w:left w:val="single" w:sz="6" w:space="0" w:color="000000"/>
              <w:bottom w:val="single" w:sz="6" w:space="0" w:color="000000"/>
              <w:right w:val="single" w:sz="12" w:space="0" w:color="000000"/>
            </w:tcBorders>
          </w:tcPr>
          <w:p>
            <w:pPr>
              <w:pStyle w:val="TableParagraph"/>
              <w:spacing w:line="278" w:lineRule="auto"/>
              <w:ind w:left="110" w:right="288"/>
              <w:rPr>
                <w:sz w:val="21"/>
              </w:rPr>
            </w:pPr>
            <w:r>
              <w:rPr>
                <w:spacing w:val="-3"/>
                <w:sz w:val="21"/>
              </w:rPr>
              <w:t xml:space="preserve">拟建项目产品质量要求较 </w:t>
            </w:r>
            <w:r>
              <w:rPr>
                <w:spacing w:val="-4"/>
                <w:sz w:val="21"/>
              </w:rPr>
              <w:t>高，水性涂料不能完全满足生产需要，喷漆房废气经管</w:t>
            </w:r>
          </w:p>
          <w:p>
            <w:pPr>
              <w:pStyle w:val="TableParagraph"/>
              <w:spacing w:before="3" w:line="278" w:lineRule="auto"/>
              <w:ind w:left="110" w:right="170"/>
              <w:jc w:val="both"/>
              <w:rPr>
                <w:sz w:val="21"/>
              </w:rPr>
            </w:pPr>
            <w:r>
              <w:rPr>
                <w:spacing w:val="-3"/>
                <w:sz w:val="21"/>
              </w:rPr>
              <w:t>道收集、九宫格</w:t>
            </w:r>
            <w:r>
              <w:rPr>
                <w:rFonts w:ascii="Times New Roman" w:eastAsia="Times New Roman"/>
                <w:sz w:val="21"/>
              </w:rPr>
              <w:t>+</w:t>
            </w:r>
            <w:r>
              <w:rPr>
                <w:spacing w:val="-5"/>
                <w:sz w:val="21"/>
              </w:rPr>
              <w:t>过滤棉及催</w:t>
            </w:r>
            <w:r>
              <w:rPr>
                <w:spacing w:val="-8"/>
                <w:sz w:val="21"/>
              </w:rPr>
              <w:t xml:space="preserve">化燃烧设备处理后由 </w:t>
            </w:r>
            <w:r>
              <w:rPr>
                <w:rFonts w:ascii="Times New Roman" w:eastAsia="Times New Roman"/>
                <w:sz w:val="21"/>
              </w:rPr>
              <w:t xml:space="preserve">15m </w:t>
            </w:r>
            <w:r>
              <w:rPr>
                <w:sz w:val="21"/>
              </w:rPr>
              <w:t>高</w:t>
            </w:r>
            <w:r>
              <w:rPr>
                <w:spacing w:val="-14"/>
                <w:sz w:val="21"/>
              </w:rPr>
              <w:t xml:space="preserve">排气筒 </w:t>
            </w:r>
            <w:r>
              <w:rPr>
                <w:rFonts w:ascii="Times New Roman" w:eastAsia="Times New Roman"/>
                <w:sz w:val="21"/>
              </w:rPr>
              <w:t>DA002</w:t>
            </w:r>
            <w:r>
              <w:rPr>
                <w:rFonts w:ascii="Times New Roman" w:eastAsia="Times New Roman"/>
                <w:spacing w:val="2"/>
                <w:sz w:val="21"/>
              </w:rPr>
              <w:t xml:space="preserve"> </w:t>
            </w:r>
            <w:r>
              <w:rPr>
                <w:spacing w:val="-3"/>
                <w:sz w:val="21"/>
              </w:rPr>
              <w:t>处理，符合本</w:t>
            </w:r>
          </w:p>
          <w:p>
            <w:pPr>
              <w:pStyle w:val="TableParagraph"/>
              <w:spacing w:before="2"/>
              <w:ind w:left="110"/>
              <w:rPr>
                <w:sz w:val="21"/>
              </w:rPr>
            </w:pPr>
            <w:r>
              <w:rPr>
                <w:sz w:val="21"/>
              </w:rPr>
              <w:t>项要求</w:t>
            </w:r>
          </w:p>
        </w:tc>
        <w:tc>
          <w:tcPr>
            <w:tcW w:w="198"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2818"/>
        </w:trPr>
        <w:tc>
          <w:tcPr>
            <w:tcW w:w="418" w:type="dxa"/>
            <w:vMerge/>
            <w:tcBorders>
              <w:top w:val="nil"/>
              <w:right w:val="single" w:sz="4" w:space="0" w:color="000000"/>
            </w:tcBorders>
          </w:tcPr>
          <w:p>
            <w:pPr>
              <w:rPr>
                <w:sz w:val="2"/>
                <w:szCs w:val="2"/>
              </w:rPr>
            </w:pPr>
          </w:p>
        </w:tc>
        <w:tc>
          <w:tcPr>
            <w:tcW w:w="198" w:type="dxa"/>
            <w:vMerge/>
            <w:tcBorders>
              <w:top w:val="nil"/>
              <w:left w:val="single" w:sz="4" w:space="0" w:color="000000"/>
              <w:right w:val="single" w:sz="12" w:space="0" w:color="000000"/>
            </w:tcBorders>
          </w:tcPr>
          <w:p>
            <w:pPr>
              <w:rPr>
                <w:sz w:val="2"/>
                <w:szCs w:val="2"/>
              </w:rPr>
            </w:pPr>
          </w:p>
        </w:tc>
        <w:tc>
          <w:tcPr>
            <w:tcW w:w="5111" w:type="dxa"/>
            <w:gridSpan w:val="2"/>
            <w:tcBorders>
              <w:top w:val="single" w:sz="6" w:space="0" w:color="000000"/>
              <w:left w:val="single" w:sz="12" w:space="0" w:color="000000"/>
              <w:bottom w:val="thinThickMediumGap" w:sz="6" w:space="0" w:color="000000"/>
              <w:right w:val="single" w:sz="6" w:space="0" w:color="000000"/>
            </w:tcBorders>
          </w:tcPr>
          <w:p>
            <w:pPr>
              <w:pStyle w:val="TableParagraph"/>
              <w:spacing w:line="278" w:lineRule="auto"/>
              <w:ind w:left="108" w:right="-29"/>
              <w:rPr>
                <w:sz w:val="21"/>
              </w:rPr>
            </w:pPr>
            <w:r>
              <w:rPr>
                <w:spacing w:val="-15"/>
                <w:sz w:val="21"/>
              </w:rPr>
              <w:t>狠抓工业污染防治。强化环境准入和底线约束。严格控</w:t>
            </w:r>
            <w:r>
              <w:rPr>
                <w:spacing w:val="-17"/>
                <w:sz w:val="21"/>
              </w:rPr>
              <w:t>制区域内高耗水、高污染行业发展。继续推进城市建成</w:t>
            </w:r>
            <w:r>
              <w:rPr>
                <w:spacing w:val="-16"/>
                <w:sz w:val="21"/>
              </w:rPr>
              <w:t>区内现有焦化、造纸、印染、原料药制造、化工等污染较重的企业有序搬迁改造或依法关闭。严格执行海河流域水污染物综合排放标准和管控要求，加强氟化物治理。加强化工、印染、农副食品加工等行业综合治</w:t>
            </w:r>
            <w:r>
              <w:rPr>
                <w:spacing w:val="-10"/>
                <w:sz w:val="21"/>
              </w:rPr>
              <w:t>理，推进肉类及水产品加工、印染等企业清洁化改造。推进化工、焦化等工业园区雨污分流改造和初期雨水</w:t>
            </w:r>
          </w:p>
          <w:p>
            <w:pPr>
              <w:pStyle w:val="TableParagraph"/>
              <w:spacing w:before="7"/>
              <w:ind w:left="108"/>
              <w:rPr>
                <w:sz w:val="21"/>
              </w:rPr>
            </w:pPr>
            <w:r>
              <w:rPr>
                <w:spacing w:val="-15"/>
                <w:sz w:val="21"/>
              </w:rPr>
              <w:t>收集处理。加大现有工业园区整治力度，全面推进工业</w:t>
            </w:r>
          </w:p>
        </w:tc>
        <w:tc>
          <w:tcPr>
            <w:tcW w:w="2946" w:type="dxa"/>
            <w:gridSpan w:val="2"/>
            <w:tcBorders>
              <w:top w:val="single" w:sz="6" w:space="0" w:color="000000"/>
              <w:left w:val="single" w:sz="6" w:space="0" w:color="000000"/>
              <w:bottom w:val="thinThickMediumGap" w:sz="6" w:space="0" w:color="000000"/>
              <w:right w:val="single" w:sz="12" w:space="0" w:color="000000"/>
            </w:tcBorders>
          </w:tcPr>
          <w:p>
            <w:pPr>
              <w:pStyle w:val="TableParagraph"/>
              <w:spacing w:before="11"/>
              <w:rPr>
                <w:rFonts w:ascii="Times New Roman"/>
                <w:sz w:val="26"/>
              </w:rPr>
            </w:pPr>
          </w:p>
          <w:p>
            <w:pPr>
              <w:pStyle w:val="TableParagraph"/>
              <w:spacing w:line="278" w:lineRule="auto"/>
              <w:ind w:left="110" w:right="288"/>
              <w:jc w:val="both"/>
              <w:rPr>
                <w:sz w:val="21"/>
              </w:rPr>
            </w:pPr>
            <w:r>
              <w:rPr>
                <w:sz w:val="21"/>
              </w:rPr>
              <w:t>拟建项目所在厂内采用雨污分流，雨水经厂内雨水管道排入市政雨水管网，生活污水经市政污水管网排入国电银河（德州）水务有限公司处理，可接纳本项目产生的生活污水</w:t>
            </w:r>
          </w:p>
        </w:tc>
        <w:tc>
          <w:tcPr>
            <w:tcW w:w="198" w:type="dxa"/>
            <w:vMerge/>
            <w:tcBorders>
              <w:top w:val="nil"/>
              <w:left w:val="single" w:sz="12" w:space="0" w:color="000000"/>
            </w:tcBorders>
          </w:tcPr>
          <w:p>
            <w:pPr>
              <w:rPr>
                <w:sz w:val="2"/>
                <w:szCs w:val="2"/>
              </w:rPr>
            </w:pPr>
          </w:p>
        </w:tc>
      </w:tr>
    </w:tbl>
    <w:p>
      <w:pPr>
        <w:spacing w:after="0"/>
        <w:rPr>
          <w:sz w:val="2"/>
          <w:szCs w:val="2"/>
        </w:rPr>
        <w:sectPr>
          <w:footerReference w:type="even" r:id="rId21"/>
          <w:footerReference w:type="default" r:id="rId22"/>
          <w:pgSz w:w="11910" w:h="16840"/>
          <w:pgMar w:top="1580" w:right="1320" w:bottom="1260" w:left="1340" w:header="0" w:footer="1075" w:gutter="0"/>
          <w:pgNumType w:start="9"/>
          <w:cols w:num="1" w:space="720"/>
        </w:sectPr>
      </w:pPr>
    </w:p>
    <w:p>
      <w:pPr>
        <w:pStyle w:val="BodyText"/>
        <w:spacing w:before="11"/>
        <w:rPr>
          <w:rFonts w:ascii="Times New Roman"/>
          <w:sz w:val="8"/>
        </w:rPr>
      </w:pPr>
      <w:r>
        <w:pict>
          <v:group id="_x0000_s1033" o:spid="_x0000_s1027" style="width:403.8pt;height:82pt;margin-top:172.9pt;margin-left:106.2pt;mso-height-relative:page;mso-position-horizontal-relative:page;mso-position-vertical-relative:page;mso-width-relative:page;position:absolute;z-index:-251656192" coordorigin="2124,3459" coordsize="8076,1640">
            <v:line id="_x0000_s1034" o:spid="_x0000_s1028" style="position:absolute" from="2153,3473" to="7038,3473" coordsize="21600,21600" stroked="t" strokecolor="black"/>
            <v:rect id="_x0000_s1035" o:spid="_x0000_s1029" style="width:29;height:29;left:7038;position:absolute;top:3458" coordsize="21600,21600" filled="t" fillcolor="black" stroked="f"/>
            <v:line id="_x0000_s1036" o:spid="_x0000_s1030" style="position:absolute" from="7067,3473" to="10171,3473" coordsize="21600,21600" stroked="t" strokecolor="black"/>
            <v:line id="_x0000_s1037" o:spid="_x0000_s1031" style="position:absolute" from="2153,3809" to="7038,3809" coordsize="21600,21600" stroked="t" strokecolor="black"/>
            <v:line id="_x0000_s1038" o:spid="_x0000_s1032" style="position:absolute" from="7053,3809" to="10171,3809" coordsize="21600,21600" stroked="t" strokecolor="black"/>
            <v:line id="_x0000_s1039" o:spid="_x0000_s1033" style="position:absolute" from="2139,3459" to="2139,5098" coordsize="21600,21600" stroked="t" strokecolor="black"/>
            <v:line id="_x0000_s1040" o:spid="_x0000_s1034" style="position:absolute" from="2153,5084" to="7038,5084" coordsize="21600,21600" stroked="t" strokecolor="black"/>
            <v:line id="_x0000_s1041" o:spid="_x0000_s1035" style="position:absolute" from="7045,3488" to="7045,5069" coordsize="21600,21600" stroked="t" strokecolor="black"/>
            <v:rect id="_x0000_s1042" o:spid="_x0000_s1036" style="width:29;height:29;left:7038;position:absolute;top:5069" coordsize="21600,21600" filled="t" fillcolor="black" stroked="f"/>
            <v:line id="_x0000_s1043" o:spid="_x0000_s1037" style="position:absolute" from="7067,5084" to="10171,5084" coordsize="21600,21600" stroked="t" strokecolor="black"/>
            <v:line id="_x0000_s1044" o:spid="_x0000_s1038" style="position:absolute" from="10185,3459" to="10185,5098" coordsize="21600,21600" stroked="t" strokecolor="black"/>
          </v:group>
        </w:pict>
      </w:r>
      <w:r>
        <w:pict>
          <v:shape id="_x0000_s1045" o:spid="_x0000_s1039" type="#_x0000_t202" style="width:402.35pt;height:80.55pt;margin-top:173.65pt;margin-left:106.9pt;mso-height-relative:page;mso-position-horizontal-relative:page;mso-position-vertical-relative:page;mso-width-relative:page;position:absolute;z-index:251661312"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4907"/>
                    <w:gridCol w:w="3140"/>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35"/>
                    </w:trPr>
                    <w:tc>
                      <w:tcPr>
                        <w:tcW w:w="4907" w:type="dxa"/>
                      </w:tcPr>
                      <w:p>
                        <w:pPr>
                          <w:pStyle w:val="TableParagraph"/>
                          <w:rPr>
                            <w:rFonts w:ascii="Times New Roman"/>
                            <w:sz w:val="20"/>
                          </w:rPr>
                        </w:pPr>
                      </w:p>
                    </w:tc>
                    <w:tc>
                      <w:tcPr>
                        <w:tcW w:w="314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274"/>
                    </w:trPr>
                    <w:tc>
                      <w:tcPr>
                        <w:tcW w:w="4907" w:type="dxa"/>
                      </w:tcPr>
                      <w:p>
                        <w:pPr>
                          <w:pStyle w:val="TableParagraph"/>
                          <w:rPr>
                            <w:rFonts w:ascii="Times New Roman"/>
                            <w:sz w:val="20"/>
                          </w:rPr>
                        </w:pPr>
                      </w:p>
                    </w:tc>
                    <w:tc>
                      <w:tcPr>
                        <w:tcW w:w="3140" w:type="dxa"/>
                      </w:tcPr>
                      <w:p>
                        <w:pPr>
                          <w:pStyle w:val="TableParagraph"/>
                          <w:rPr>
                            <w:rFonts w:ascii="Times New Roman"/>
                            <w:sz w:val="20"/>
                          </w:rPr>
                        </w:pPr>
                      </w:p>
                    </w:tc>
                  </w:tr>
                </w:tbl>
                <w:p>
                  <w:pPr>
                    <w:pStyle w:val="BodyText"/>
                  </w:pPr>
                </w:p>
              </w:txbxContent>
            </v:textbox>
          </v:shape>
        </w:pict>
      </w: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4484"/>
        <w:gridCol w:w="622"/>
        <w:gridCol w:w="2941"/>
        <w:gridCol w:w="204"/>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8"/>
        </w:trPr>
        <w:tc>
          <w:tcPr>
            <w:tcW w:w="418" w:type="dxa"/>
            <w:vMerge w:val="restart"/>
            <w:tcBorders>
              <w:right w:val="single" w:sz="4" w:space="0" w:color="000000"/>
            </w:tcBorders>
          </w:tcPr>
          <w:p>
            <w:pPr>
              <w:pStyle w:val="TableParagraph"/>
              <w:rPr>
                <w:rFonts w:ascii="Times New Roman"/>
                <w:sz w:val="20"/>
              </w:rPr>
            </w:pPr>
          </w:p>
        </w:tc>
        <w:tc>
          <w:tcPr>
            <w:tcW w:w="204" w:type="dxa"/>
            <w:tcBorders>
              <w:left w:val="single" w:sz="4" w:space="0" w:color="000000"/>
              <w:bottom w:val="nil"/>
              <w:right w:val="single" w:sz="12" w:space="0" w:color="000000"/>
            </w:tcBorders>
          </w:tcPr>
          <w:p>
            <w:pPr>
              <w:pStyle w:val="TableParagraph"/>
              <w:rPr>
                <w:rFonts w:ascii="Times New Roman"/>
                <w:sz w:val="20"/>
              </w:rPr>
            </w:pPr>
          </w:p>
        </w:tc>
        <w:tc>
          <w:tcPr>
            <w:tcW w:w="5106" w:type="dxa"/>
            <w:gridSpan w:val="2"/>
            <w:tcBorders>
              <w:top w:val="single" w:sz="24" w:space="0" w:color="000000"/>
              <w:left w:val="single" w:sz="12" w:space="0" w:color="000000"/>
              <w:bottom w:val="single" w:sz="12" w:space="0" w:color="000000"/>
              <w:right w:val="single" w:sz="6" w:space="0" w:color="000000"/>
            </w:tcBorders>
          </w:tcPr>
          <w:p>
            <w:pPr>
              <w:pStyle w:val="TableParagraph"/>
              <w:spacing w:line="267" w:lineRule="exact"/>
              <w:ind w:left="102"/>
              <w:rPr>
                <w:sz w:val="21"/>
              </w:rPr>
            </w:pPr>
            <w:r>
              <w:rPr>
                <w:sz w:val="21"/>
              </w:rPr>
              <w:t>园区污水处理设施建设和污水管网排查整治。</w:t>
            </w:r>
          </w:p>
        </w:tc>
        <w:tc>
          <w:tcPr>
            <w:tcW w:w="2941" w:type="dxa"/>
            <w:tcBorders>
              <w:top w:val="single" w:sz="24" w:space="0" w:color="000000"/>
              <w:left w:val="single" w:sz="6" w:space="0" w:color="000000"/>
              <w:bottom w:val="single" w:sz="12" w:space="0" w:color="000000"/>
              <w:right w:val="single" w:sz="12" w:space="0" w:color="000000"/>
            </w:tcBorders>
          </w:tcPr>
          <w:p>
            <w:pPr>
              <w:pStyle w:val="TableParagraph"/>
              <w:rPr>
                <w:rFonts w:ascii="Times New Roman"/>
                <w:sz w:val="20"/>
              </w:rPr>
            </w:pPr>
          </w:p>
        </w:tc>
        <w:tc>
          <w:tcPr>
            <w:tcW w:w="204" w:type="dxa"/>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4372"/>
        </w:trPr>
        <w:tc>
          <w:tcPr>
            <w:tcW w:w="418" w:type="dxa"/>
            <w:vMerge/>
            <w:tcBorders>
              <w:top w:val="nil"/>
              <w:right w:val="single" w:sz="4" w:space="0" w:color="000000"/>
            </w:tcBorders>
          </w:tcPr>
          <w:p>
            <w:pPr>
              <w:rPr>
                <w:sz w:val="2"/>
                <w:szCs w:val="2"/>
              </w:rPr>
            </w:pPr>
          </w:p>
        </w:tc>
        <w:tc>
          <w:tcPr>
            <w:tcW w:w="8455" w:type="dxa"/>
            <w:gridSpan w:val="5"/>
            <w:tcBorders>
              <w:top w:val="nil"/>
              <w:left w:val="single" w:sz="4" w:space="0" w:color="000000"/>
              <w:bottom w:val="nil"/>
            </w:tcBorders>
          </w:tcPr>
          <w:p>
            <w:pPr>
              <w:pStyle w:val="TableParagraph"/>
              <w:spacing w:before="124"/>
              <w:ind w:left="51" w:right="224"/>
              <w:jc w:val="center"/>
              <w:rPr>
                <w:sz w:val="24"/>
              </w:rPr>
            </w:pPr>
            <w:r>
              <w:rPr>
                <w:rFonts w:ascii="Times New Roman" w:eastAsia="Times New Roman" w:hAnsi="Times New Roman"/>
                <w:sz w:val="24"/>
              </w:rPr>
              <w:t>5</w:t>
            </w:r>
            <w:r>
              <w:rPr>
                <w:sz w:val="24"/>
              </w:rPr>
              <w:t>、德州市生态环境保护委员会办公室关于印发德州市“十四五”土壤、地下</w:t>
            </w:r>
          </w:p>
          <w:p>
            <w:pPr>
              <w:pStyle w:val="TableParagraph"/>
              <w:tabs>
                <w:tab w:val="left" w:pos="952"/>
              </w:tabs>
              <w:spacing w:before="6" w:line="460" w:lineRule="atLeast"/>
              <w:ind w:left="112" w:right="224"/>
              <w:jc w:val="center"/>
              <w:rPr>
                <w:b/>
                <w:sz w:val="24"/>
              </w:rPr>
            </w:pPr>
            <w:r>
              <w:rPr>
                <w:sz w:val="24"/>
              </w:rPr>
              <w:t>水、农村生态环境保护规划的通知（德环委办字〔</w:t>
            </w:r>
            <w:r>
              <w:rPr>
                <w:rFonts w:ascii="Times New Roman" w:eastAsia="Times New Roman"/>
                <w:sz w:val="24"/>
              </w:rPr>
              <w:t>2022</w:t>
            </w:r>
            <w:r>
              <w:rPr>
                <w:sz w:val="24"/>
              </w:rPr>
              <w:t>〕</w:t>
            </w:r>
            <w:r>
              <w:rPr>
                <w:rFonts w:ascii="Times New Roman" w:eastAsia="Times New Roman"/>
                <w:sz w:val="24"/>
              </w:rPr>
              <w:t xml:space="preserve">7 </w:t>
            </w:r>
            <w:r>
              <w:rPr>
                <w:sz w:val="24"/>
              </w:rPr>
              <w:t>号）的符合性分</w:t>
            </w:r>
            <w:r>
              <w:rPr>
                <w:spacing w:val="-17"/>
                <w:sz w:val="24"/>
              </w:rPr>
              <w:t>析</w:t>
            </w:r>
            <w:r>
              <w:rPr>
                <w:b/>
                <w:sz w:val="24"/>
              </w:rPr>
              <w:t>表</w:t>
            </w:r>
            <w:r>
              <w:rPr>
                <w:rFonts w:ascii="Times New Roman" w:eastAsia="Times New Roman"/>
                <w:b/>
                <w:sz w:val="24"/>
              </w:rPr>
              <w:t>8</w:t>
            </w:r>
            <w:r>
              <w:rPr>
                <w:rFonts w:ascii="Times New Roman" w:eastAsia="Times New Roman"/>
                <w:b/>
                <w:sz w:val="24"/>
              </w:rPr>
              <w:tab/>
            </w:r>
            <w:r>
              <w:rPr>
                <w:b/>
                <w:sz w:val="24"/>
              </w:rPr>
              <w:t>与德环委办字</w:t>
            </w:r>
            <w:r>
              <w:rPr>
                <w:b/>
                <w:spacing w:val="3"/>
                <w:sz w:val="24"/>
              </w:rPr>
              <w:t>〔</w:t>
            </w:r>
            <w:r>
              <w:rPr>
                <w:rFonts w:ascii="Times New Roman" w:eastAsia="Times New Roman"/>
                <w:b/>
                <w:sz w:val="24"/>
              </w:rPr>
              <w:t>2022</w:t>
            </w:r>
            <w:r>
              <w:rPr>
                <w:b/>
                <w:sz w:val="24"/>
              </w:rPr>
              <w:t>〕</w:t>
            </w:r>
            <w:r>
              <w:rPr>
                <w:rFonts w:ascii="Times New Roman" w:eastAsia="Times New Roman"/>
                <w:b/>
                <w:sz w:val="24"/>
              </w:rPr>
              <w:t>7</w:t>
            </w:r>
            <w:r>
              <w:rPr>
                <w:rFonts w:ascii="Times New Roman" w:eastAsia="Times New Roman"/>
                <w:b/>
                <w:spacing w:val="-1"/>
                <w:sz w:val="24"/>
              </w:rPr>
              <w:t xml:space="preserve"> </w:t>
            </w:r>
            <w:r>
              <w:rPr>
                <w:b/>
                <w:sz w:val="24"/>
              </w:rPr>
              <w:t>号符合性分析一览表</w:t>
            </w:r>
          </w:p>
          <w:p>
            <w:pPr>
              <w:pStyle w:val="TableParagraph"/>
              <w:tabs>
                <w:tab w:val="left" w:pos="6367"/>
              </w:tabs>
              <w:spacing w:before="40"/>
              <w:ind w:left="2239"/>
              <w:rPr>
                <w:b/>
                <w:sz w:val="21"/>
              </w:rPr>
            </w:pPr>
            <w:r>
              <w:rPr>
                <w:b/>
                <w:sz w:val="21"/>
              </w:rPr>
              <w:t>文件要求</w:t>
            </w:r>
            <w:r>
              <w:rPr>
                <w:b/>
                <w:sz w:val="21"/>
              </w:rPr>
              <w:tab/>
            </w:r>
            <w:r>
              <w:rPr>
                <w:b/>
                <w:sz w:val="21"/>
              </w:rPr>
              <w:t>符合性</w:t>
            </w:r>
          </w:p>
          <w:p>
            <w:pPr>
              <w:pStyle w:val="TableParagraph"/>
              <w:spacing w:before="59"/>
              <w:ind w:left="316"/>
              <w:rPr>
                <w:sz w:val="21"/>
              </w:rPr>
            </w:pPr>
            <w:r>
              <w:rPr>
                <w:sz w:val="21"/>
              </w:rPr>
              <w:t>严格落实“三线一单”管控要求。严格落实“三线一</w:t>
            </w:r>
          </w:p>
          <w:p>
            <w:pPr>
              <w:pStyle w:val="TableParagraph"/>
              <w:tabs>
                <w:tab w:val="left" w:pos="5222"/>
              </w:tabs>
              <w:spacing w:before="43" w:line="280" w:lineRule="auto"/>
              <w:ind w:left="316" w:right="481"/>
              <w:rPr>
                <w:sz w:val="21"/>
              </w:rPr>
            </w:pPr>
            <w:r>
              <w:rPr>
                <w:sz w:val="21"/>
              </w:rPr>
              <w:t>单”管控要求，对于新建工业项目必须科学合理选</w:t>
            </w:r>
            <w:r>
              <w:rPr>
                <w:sz w:val="21"/>
              </w:rPr>
              <w:tab/>
            </w:r>
            <w:r>
              <w:rPr>
                <w:sz w:val="21"/>
              </w:rPr>
              <w:t>拟建</w:t>
            </w:r>
            <w:r>
              <w:rPr>
                <w:spacing w:val="-3"/>
                <w:sz w:val="21"/>
              </w:rPr>
              <w:t>项</w:t>
            </w:r>
            <w:r>
              <w:rPr>
                <w:sz w:val="21"/>
              </w:rPr>
              <w:t>目</w:t>
            </w:r>
            <w:r>
              <w:rPr>
                <w:spacing w:val="-3"/>
                <w:sz w:val="21"/>
              </w:rPr>
              <w:t>符</w:t>
            </w:r>
            <w:r>
              <w:rPr>
                <w:sz w:val="21"/>
              </w:rPr>
              <w:t>合</w:t>
            </w:r>
            <w:r>
              <w:rPr>
                <w:spacing w:val="-3"/>
                <w:sz w:val="21"/>
              </w:rPr>
              <w:t>德</w:t>
            </w:r>
            <w:r>
              <w:rPr>
                <w:sz w:val="21"/>
              </w:rPr>
              <w:t>州</w:t>
            </w:r>
            <w:r>
              <w:rPr>
                <w:spacing w:val="-3"/>
                <w:sz w:val="21"/>
              </w:rPr>
              <w:t>市</w:t>
            </w:r>
            <w:r>
              <w:rPr>
                <w:sz w:val="21"/>
              </w:rPr>
              <w:t>三</w:t>
            </w:r>
            <w:r>
              <w:rPr>
                <w:spacing w:val="-3"/>
                <w:sz w:val="21"/>
              </w:rPr>
              <w:t>线</w:t>
            </w:r>
            <w:r>
              <w:rPr>
                <w:sz w:val="21"/>
              </w:rPr>
              <w:t>一</w:t>
            </w:r>
            <w:r>
              <w:rPr>
                <w:spacing w:val="-14"/>
                <w:sz w:val="21"/>
              </w:rPr>
              <w:t>单</w:t>
            </w:r>
            <w:r>
              <w:rPr>
                <w:sz w:val="21"/>
              </w:rPr>
              <w:t>址</w:t>
            </w:r>
            <w:r>
              <w:rPr>
                <w:spacing w:val="-73"/>
                <w:sz w:val="21"/>
              </w:rPr>
              <w:t>。</w:t>
            </w:r>
            <w:r>
              <w:rPr>
                <w:spacing w:val="-3"/>
                <w:sz w:val="21"/>
              </w:rPr>
              <w:t>相</w:t>
            </w:r>
            <w:r>
              <w:rPr>
                <w:sz w:val="21"/>
              </w:rPr>
              <w:t>邻</w:t>
            </w:r>
            <w:r>
              <w:rPr>
                <w:spacing w:val="-3"/>
                <w:sz w:val="21"/>
              </w:rPr>
              <w:t>耕</w:t>
            </w:r>
            <w:r>
              <w:rPr>
                <w:sz w:val="21"/>
              </w:rPr>
              <w:t>地</w:t>
            </w:r>
            <w:r>
              <w:rPr>
                <w:spacing w:val="-3"/>
                <w:sz w:val="21"/>
              </w:rPr>
              <w:t>的</w:t>
            </w:r>
            <w:r>
              <w:rPr>
                <w:sz w:val="21"/>
              </w:rPr>
              <w:t>重</w:t>
            </w:r>
            <w:r>
              <w:rPr>
                <w:spacing w:val="-3"/>
                <w:sz w:val="21"/>
              </w:rPr>
              <w:t>点</w:t>
            </w:r>
            <w:r>
              <w:rPr>
                <w:sz w:val="21"/>
              </w:rPr>
              <w:t>废气</w:t>
            </w:r>
            <w:r>
              <w:rPr>
                <w:spacing w:val="-75"/>
                <w:sz w:val="21"/>
              </w:rPr>
              <w:t>、</w:t>
            </w:r>
            <w:r>
              <w:rPr>
                <w:sz w:val="21"/>
              </w:rPr>
              <w:t>废水</w:t>
            </w:r>
            <w:r>
              <w:rPr>
                <w:spacing w:val="-3"/>
                <w:sz w:val="21"/>
              </w:rPr>
              <w:t>项</w:t>
            </w:r>
            <w:r>
              <w:rPr>
                <w:sz w:val="21"/>
              </w:rPr>
              <w:t>目</w:t>
            </w:r>
            <w:r>
              <w:rPr>
                <w:spacing w:val="-3"/>
                <w:sz w:val="21"/>
              </w:rPr>
              <w:t>应</w:t>
            </w:r>
            <w:r>
              <w:rPr>
                <w:sz w:val="21"/>
              </w:rPr>
              <w:t>严</w:t>
            </w:r>
            <w:r>
              <w:rPr>
                <w:spacing w:val="-3"/>
                <w:sz w:val="21"/>
              </w:rPr>
              <w:t>格</w:t>
            </w:r>
            <w:r>
              <w:rPr>
                <w:sz w:val="21"/>
              </w:rPr>
              <w:t>进</w:t>
            </w:r>
            <w:r>
              <w:rPr>
                <w:spacing w:val="-3"/>
                <w:sz w:val="21"/>
              </w:rPr>
              <w:t>行</w:t>
            </w:r>
            <w:r>
              <w:rPr>
                <w:sz w:val="21"/>
              </w:rPr>
              <w:t>土壤</w:t>
            </w:r>
            <w:r>
              <w:rPr>
                <w:sz w:val="21"/>
              </w:rPr>
              <w:tab/>
            </w:r>
            <w:r>
              <w:rPr>
                <w:sz w:val="21"/>
              </w:rPr>
              <w:t>要求</w:t>
            </w:r>
          </w:p>
          <w:p>
            <w:pPr>
              <w:pStyle w:val="TableParagraph"/>
              <w:spacing w:line="266" w:lineRule="exact"/>
              <w:ind w:left="316"/>
              <w:rPr>
                <w:sz w:val="21"/>
              </w:rPr>
            </w:pPr>
            <w:r>
              <w:rPr>
                <w:sz w:val="21"/>
              </w:rPr>
              <w:t>环境影响评价并规定明确的土壤污染防治措施。</w:t>
            </w:r>
          </w:p>
          <w:p>
            <w:pPr>
              <w:pStyle w:val="TableParagraph"/>
              <w:rPr>
                <w:rFonts w:ascii="Times New Roman"/>
                <w:sz w:val="17"/>
              </w:rPr>
            </w:pPr>
          </w:p>
          <w:p>
            <w:pPr>
              <w:pStyle w:val="TableParagraph"/>
              <w:spacing w:line="364" w:lineRule="auto"/>
              <w:ind w:left="112" w:right="285"/>
              <w:rPr>
                <w:sz w:val="24"/>
              </w:rPr>
            </w:pPr>
            <w:r>
              <w:rPr>
                <w:rFonts w:ascii="Times New Roman" w:eastAsia="Times New Roman" w:hAnsi="Times New Roman"/>
                <w:sz w:val="24"/>
              </w:rPr>
              <w:t>6</w:t>
            </w:r>
            <w:r>
              <w:rPr>
                <w:sz w:val="24"/>
              </w:rPr>
              <w:t>、德州市生态环境保护委员会办公室关于印发德州市“十四五”空气质量改善规划的通知（德环委办字〔</w:t>
            </w:r>
            <w:r>
              <w:rPr>
                <w:rFonts w:ascii="Times New Roman" w:eastAsia="Times New Roman" w:hAnsi="Times New Roman"/>
                <w:sz w:val="24"/>
              </w:rPr>
              <w:t>2022</w:t>
            </w:r>
            <w:r>
              <w:rPr>
                <w:sz w:val="24"/>
              </w:rPr>
              <w:t>〕</w:t>
            </w:r>
            <w:r>
              <w:rPr>
                <w:rFonts w:ascii="Times New Roman" w:eastAsia="Times New Roman" w:hAnsi="Times New Roman"/>
                <w:sz w:val="24"/>
              </w:rPr>
              <w:t xml:space="preserve">8 </w:t>
            </w:r>
            <w:r>
              <w:rPr>
                <w:sz w:val="24"/>
              </w:rPr>
              <w:t>号）的符合性分析</w:t>
            </w:r>
          </w:p>
          <w:p>
            <w:pPr>
              <w:pStyle w:val="TableParagraph"/>
              <w:tabs>
                <w:tab w:val="left" w:pos="2152"/>
              </w:tabs>
              <w:spacing w:line="288" w:lineRule="exact"/>
              <w:ind w:left="1312"/>
              <w:rPr>
                <w:b/>
                <w:sz w:val="24"/>
              </w:rPr>
            </w:pPr>
            <w:r>
              <w:rPr>
                <w:b/>
                <w:sz w:val="24"/>
              </w:rPr>
              <w:t>表</w:t>
            </w:r>
            <w:r>
              <w:rPr>
                <w:rFonts w:ascii="Times New Roman" w:eastAsia="Times New Roman"/>
                <w:b/>
                <w:sz w:val="24"/>
              </w:rPr>
              <w:t>9</w:t>
            </w:r>
            <w:r>
              <w:rPr>
                <w:rFonts w:ascii="Times New Roman" w:eastAsia="Times New Roman"/>
                <w:b/>
                <w:sz w:val="24"/>
              </w:rPr>
              <w:tab/>
            </w:r>
            <w:r>
              <w:rPr>
                <w:b/>
                <w:sz w:val="24"/>
              </w:rPr>
              <w:t>与德环委办字</w:t>
            </w:r>
            <w:r>
              <w:rPr>
                <w:b/>
                <w:spacing w:val="3"/>
                <w:sz w:val="24"/>
              </w:rPr>
              <w:t>〔</w:t>
            </w:r>
            <w:r>
              <w:rPr>
                <w:rFonts w:ascii="Times New Roman" w:eastAsia="Times New Roman"/>
                <w:b/>
                <w:sz w:val="24"/>
              </w:rPr>
              <w:t>2022</w:t>
            </w:r>
            <w:r>
              <w:rPr>
                <w:b/>
                <w:sz w:val="24"/>
              </w:rPr>
              <w:t>〕</w:t>
            </w:r>
            <w:r>
              <w:rPr>
                <w:rFonts w:ascii="Times New Roman" w:eastAsia="Times New Roman"/>
                <w:b/>
                <w:sz w:val="24"/>
              </w:rPr>
              <w:t>8</w:t>
            </w:r>
            <w:r>
              <w:rPr>
                <w:rFonts w:ascii="Times New Roman" w:eastAsia="Times New Roman"/>
                <w:b/>
                <w:spacing w:val="-1"/>
                <w:sz w:val="24"/>
              </w:rPr>
              <w:t xml:space="preserve"> </w:t>
            </w:r>
            <w:r>
              <w:rPr>
                <w:b/>
                <w:sz w:val="24"/>
              </w:rPr>
              <w:t>号的符合性分析一览表</w:t>
            </w:r>
          </w:p>
        </w:tc>
      </w:tr>
      <w:tr>
        <w:tblPrEx>
          <w:tblW w:w="0" w:type="auto"/>
          <w:tblInd w:w="187" w:type="dxa"/>
          <w:tblLayout w:type="fixed"/>
          <w:tblCellMar>
            <w:top w:w="0" w:type="dxa"/>
            <w:left w:w="0" w:type="dxa"/>
            <w:bottom w:w="0" w:type="dxa"/>
            <w:right w:w="0" w:type="dxa"/>
          </w:tblCellMar>
        </w:tblPrEx>
        <w:trPr>
          <w:trHeight w:val="311"/>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4484" w:type="dxa"/>
            <w:tcBorders>
              <w:top w:val="single" w:sz="12" w:space="0" w:color="000000"/>
              <w:left w:val="single" w:sz="12" w:space="0" w:color="000000"/>
              <w:bottom w:val="single" w:sz="6" w:space="0" w:color="000000"/>
              <w:right w:val="single" w:sz="6" w:space="0" w:color="000000"/>
            </w:tcBorders>
          </w:tcPr>
          <w:p>
            <w:pPr>
              <w:pStyle w:val="TableParagraph"/>
              <w:ind w:left="1793" w:right="1784"/>
              <w:jc w:val="center"/>
              <w:rPr>
                <w:b/>
                <w:sz w:val="21"/>
              </w:rPr>
            </w:pPr>
            <w:r>
              <w:rPr>
                <w:b/>
                <w:sz w:val="21"/>
              </w:rPr>
              <w:t>文件要求</w:t>
            </w:r>
          </w:p>
        </w:tc>
        <w:tc>
          <w:tcPr>
            <w:tcW w:w="3563" w:type="dxa"/>
            <w:gridSpan w:val="2"/>
            <w:tcBorders>
              <w:top w:val="single" w:sz="12" w:space="0" w:color="000000"/>
              <w:left w:val="single" w:sz="6" w:space="0" w:color="000000"/>
              <w:bottom w:val="single" w:sz="6" w:space="0" w:color="000000"/>
              <w:right w:val="single" w:sz="12" w:space="0" w:color="000000"/>
            </w:tcBorders>
          </w:tcPr>
          <w:p>
            <w:pPr>
              <w:pStyle w:val="TableParagraph"/>
              <w:ind w:left="1446" w:right="1422"/>
              <w:jc w:val="center"/>
              <w:rPr>
                <w:b/>
                <w:sz w:val="21"/>
              </w:rPr>
            </w:pPr>
            <w:r>
              <w:rPr>
                <w:b/>
                <w:sz w:val="21"/>
              </w:rPr>
              <w:t>符合性</w:t>
            </w:r>
          </w:p>
        </w:tc>
        <w:tc>
          <w:tcPr>
            <w:tcW w:w="204" w:type="dxa"/>
            <w:vMerge w:val="restart"/>
            <w:tcBorders>
              <w:top w:val="nil"/>
              <w:left w:val="single" w:sz="12" w:space="0" w:color="000000"/>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250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4484" w:type="dxa"/>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102" w:right="151"/>
              <w:jc w:val="both"/>
              <w:rPr>
                <w:sz w:val="21"/>
              </w:rPr>
            </w:pPr>
            <w:r>
              <w:rPr>
                <w:spacing w:val="-4"/>
                <w:sz w:val="21"/>
              </w:rPr>
              <w:t>严格产业环境准入。全面衔接国土空间规划和“三线一单”成果，实施大气污染物排放分类分区管理，以环境准入清单为约束，严格落实环境准入要求。严格落实建设项目重点污染物总量控制制度，将氮氧化物和挥发性有机物排放是否符合总量控制要求作为环评审批的前置条件。新、改、扩建项目所需二氧化硫、氮氧</w:t>
            </w:r>
          </w:p>
          <w:p>
            <w:pPr>
              <w:pStyle w:val="TableParagraph"/>
              <w:spacing w:before="7"/>
              <w:ind w:left="102"/>
              <w:jc w:val="both"/>
              <w:rPr>
                <w:sz w:val="21"/>
              </w:rPr>
            </w:pPr>
            <w:r>
              <w:rPr>
                <w:spacing w:val="-1"/>
                <w:sz w:val="21"/>
              </w:rPr>
              <w:t>化物、</w:t>
            </w:r>
            <w:r>
              <w:rPr>
                <w:rFonts w:ascii="Times New Roman" w:eastAsia="Times New Roman"/>
                <w:sz w:val="21"/>
              </w:rPr>
              <w:t>VOCs</w:t>
            </w:r>
            <w:r>
              <w:rPr>
                <w:rFonts w:ascii="Times New Roman" w:eastAsia="Times New Roman"/>
                <w:spacing w:val="9"/>
                <w:sz w:val="21"/>
              </w:rPr>
              <w:t xml:space="preserve">  </w:t>
            </w:r>
            <w:r>
              <w:rPr>
                <w:spacing w:val="-3"/>
                <w:sz w:val="21"/>
              </w:rPr>
              <w:t>排放量指标全面实施减量替代。</w:t>
            </w:r>
          </w:p>
        </w:tc>
        <w:tc>
          <w:tcPr>
            <w:tcW w:w="3563" w:type="dxa"/>
            <w:gridSpan w:val="2"/>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7"/>
              </w:rPr>
            </w:pPr>
          </w:p>
          <w:p>
            <w:pPr>
              <w:pStyle w:val="TableParagraph"/>
              <w:spacing w:line="278" w:lineRule="auto"/>
              <w:ind w:left="109" w:right="274"/>
              <w:rPr>
                <w:sz w:val="21"/>
              </w:rPr>
            </w:pPr>
            <w:r>
              <w:rPr>
                <w:spacing w:val="-3"/>
                <w:sz w:val="21"/>
              </w:rPr>
              <w:t xml:space="preserve">拟建项目符合德州市三线一单要 </w:t>
            </w:r>
            <w:r>
              <w:rPr>
                <w:spacing w:val="-4"/>
                <w:sz w:val="21"/>
              </w:rPr>
              <w:t>求，生产过程排放的粉尘及挥发性有机物须按要求申请总量控制指标</w:t>
            </w:r>
          </w:p>
        </w:tc>
        <w:tc>
          <w:tcPr>
            <w:tcW w:w="204"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4484" w:type="dxa"/>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102" w:right="151"/>
              <w:jc w:val="both"/>
              <w:rPr>
                <w:sz w:val="21"/>
              </w:rPr>
            </w:pPr>
            <w:r>
              <w:rPr>
                <w:sz w:val="21"/>
              </w:rPr>
              <w:t>优化产业空间布局。落实“三线一单”空间管控要求，强化规划环境影响评价，结合区域大气污染物承载能力，合理确定重点产业发展布</w:t>
            </w:r>
          </w:p>
          <w:p>
            <w:pPr>
              <w:pStyle w:val="TableParagraph"/>
              <w:spacing w:before="3"/>
              <w:ind w:left="102"/>
              <w:rPr>
                <w:sz w:val="21"/>
              </w:rPr>
            </w:pPr>
            <w:r>
              <w:rPr>
                <w:sz w:val="21"/>
              </w:rPr>
              <w:t>局、结构和规模。</w:t>
            </w:r>
          </w:p>
        </w:tc>
        <w:tc>
          <w:tcPr>
            <w:tcW w:w="3563" w:type="dxa"/>
            <w:gridSpan w:val="2"/>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spacing w:before="9"/>
              <w:rPr>
                <w:rFonts w:ascii="Times New Roman"/>
                <w:sz w:val="20"/>
              </w:rPr>
            </w:pPr>
          </w:p>
          <w:p>
            <w:pPr>
              <w:pStyle w:val="TableParagraph"/>
              <w:ind w:left="109"/>
              <w:rPr>
                <w:sz w:val="21"/>
              </w:rPr>
            </w:pPr>
            <w:r>
              <w:rPr>
                <w:sz w:val="21"/>
              </w:rPr>
              <w:t>拟建项目符合德州市三线一单要求</w:t>
            </w:r>
          </w:p>
        </w:tc>
        <w:tc>
          <w:tcPr>
            <w:tcW w:w="204"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312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4484" w:type="dxa"/>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102" w:right="101"/>
              <w:rPr>
                <w:sz w:val="21"/>
              </w:rPr>
            </w:pPr>
            <w:r>
              <w:rPr>
                <w:spacing w:val="-10"/>
                <w:sz w:val="21"/>
              </w:rPr>
              <w:t xml:space="preserve">大力推动低 </w:t>
            </w:r>
            <w:r>
              <w:rPr>
                <w:rFonts w:ascii="Times New Roman" w:eastAsia="Times New Roman"/>
                <w:sz w:val="21"/>
              </w:rPr>
              <w:t>VOCs</w:t>
            </w:r>
            <w:r>
              <w:rPr>
                <w:rFonts w:ascii="Times New Roman" w:eastAsia="Times New Roman"/>
                <w:spacing w:val="9"/>
                <w:sz w:val="21"/>
              </w:rPr>
              <w:t xml:space="preserve"> </w:t>
            </w:r>
            <w:r>
              <w:rPr>
                <w:spacing w:val="-3"/>
                <w:sz w:val="21"/>
              </w:rPr>
              <w:t>物料源头替代。严格控制生</w:t>
            </w:r>
            <w:r>
              <w:rPr>
                <w:spacing w:val="-11"/>
                <w:sz w:val="21"/>
              </w:rPr>
              <w:t xml:space="preserve">产和使用高 </w:t>
            </w:r>
            <w:r>
              <w:rPr>
                <w:rFonts w:ascii="Times New Roman" w:eastAsia="Times New Roman"/>
                <w:sz w:val="21"/>
              </w:rPr>
              <w:t>VOCs</w:t>
            </w:r>
            <w:r>
              <w:rPr>
                <w:rFonts w:ascii="Times New Roman" w:eastAsia="Times New Roman"/>
                <w:spacing w:val="9"/>
                <w:sz w:val="21"/>
              </w:rPr>
              <w:t xml:space="preserve"> </w:t>
            </w:r>
            <w:r>
              <w:rPr>
                <w:spacing w:val="-3"/>
                <w:sz w:val="21"/>
              </w:rPr>
              <w:t>含量溶剂型涂料、油墨、胶粘剂、清洗剂等项目建设，新、改、扩建工业</w:t>
            </w:r>
            <w:r>
              <w:rPr>
                <w:spacing w:val="-8"/>
                <w:sz w:val="21"/>
              </w:rPr>
              <w:t xml:space="preserve">涂装、包装印刷等含 </w:t>
            </w:r>
            <w:r>
              <w:rPr>
                <w:rFonts w:ascii="Times New Roman" w:eastAsia="Times New Roman"/>
                <w:sz w:val="21"/>
              </w:rPr>
              <w:t>VOCs</w:t>
            </w:r>
            <w:r>
              <w:rPr>
                <w:rFonts w:ascii="Times New Roman" w:eastAsia="Times New Roman"/>
                <w:spacing w:val="10"/>
                <w:sz w:val="21"/>
              </w:rPr>
              <w:t xml:space="preserve"> </w:t>
            </w:r>
            <w:r>
              <w:rPr>
                <w:spacing w:val="-4"/>
                <w:sz w:val="21"/>
              </w:rPr>
              <w:t>原辅材料使用的项</w:t>
            </w:r>
            <w:r>
              <w:rPr>
                <w:spacing w:val="-3"/>
                <w:sz w:val="21"/>
              </w:rPr>
              <w:t>目，原则上使用低（</w:t>
            </w:r>
            <w:r>
              <w:rPr>
                <w:sz w:val="21"/>
              </w:rPr>
              <w:t>无）</w:t>
            </w:r>
            <w:r>
              <w:rPr>
                <w:rFonts w:ascii="Times New Roman" w:eastAsia="Times New Roman"/>
                <w:sz w:val="21"/>
              </w:rPr>
              <w:t>VOCs</w:t>
            </w:r>
            <w:r>
              <w:rPr>
                <w:rFonts w:ascii="Times New Roman" w:eastAsia="Times New Roman"/>
                <w:spacing w:val="9"/>
                <w:sz w:val="21"/>
              </w:rPr>
              <w:t xml:space="preserve"> </w:t>
            </w:r>
            <w:r>
              <w:rPr>
                <w:spacing w:val="-3"/>
                <w:sz w:val="21"/>
              </w:rPr>
              <w:t>含量产品。现</w:t>
            </w:r>
            <w:r>
              <w:rPr>
                <w:spacing w:val="23"/>
                <w:sz w:val="21"/>
              </w:rPr>
              <w:t>有高</w:t>
            </w:r>
            <w:r>
              <w:rPr>
                <w:rFonts w:ascii="Times New Roman" w:eastAsia="Times New Roman"/>
                <w:sz w:val="21"/>
              </w:rPr>
              <w:t>VOCs</w:t>
            </w:r>
            <w:r>
              <w:rPr>
                <w:rFonts w:ascii="Times New Roman" w:eastAsia="Times New Roman"/>
                <w:spacing w:val="17"/>
                <w:sz w:val="21"/>
              </w:rPr>
              <w:t xml:space="preserve"> </w:t>
            </w:r>
            <w:r>
              <w:rPr>
                <w:spacing w:val="-3"/>
                <w:sz w:val="21"/>
              </w:rPr>
              <w:t>含量产品生产企业要加快产品升级转型，提高水性、高固体分、无溶剂、粉末等</w:t>
            </w:r>
            <w:r>
              <w:rPr>
                <w:spacing w:val="-27"/>
                <w:sz w:val="21"/>
              </w:rPr>
              <w:t xml:space="preserve">低 </w:t>
            </w:r>
            <w:r>
              <w:rPr>
                <w:rFonts w:ascii="Times New Roman" w:eastAsia="Times New Roman"/>
                <w:sz w:val="21"/>
              </w:rPr>
              <w:t>VOCs</w:t>
            </w:r>
            <w:r>
              <w:rPr>
                <w:rFonts w:ascii="Times New Roman" w:eastAsia="Times New Roman"/>
                <w:spacing w:val="2"/>
                <w:sz w:val="21"/>
              </w:rPr>
              <w:t xml:space="preserve"> </w:t>
            </w:r>
            <w:r>
              <w:rPr>
                <w:spacing w:val="-3"/>
                <w:sz w:val="21"/>
              </w:rPr>
              <w:t>含量产品的比重。加大重点行业低</w:t>
            </w:r>
            <w:r>
              <w:rPr>
                <w:rFonts w:ascii="Times New Roman" w:eastAsia="Times New Roman"/>
                <w:sz w:val="21"/>
              </w:rPr>
              <w:t>VOCs</w:t>
            </w:r>
            <w:r>
              <w:rPr>
                <w:rFonts w:ascii="Times New Roman" w:eastAsia="Times New Roman"/>
                <w:spacing w:val="11"/>
                <w:sz w:val="21"/>
              </w:rPr>
              <w:t xml:space="preserve"> </w:t>
            </w:r>
            <w:r>
              <w:rPr>
                <w:spacing w:val="-3"/>
                <w:sz w:val="21"/>
              </w:rPr>
              <w:t>含量原辅材料的源头替代力度。工业涂</w:t>
            </w:r>
          </w:p>
          <w:p>
            <w:pPr>
              <w:pStyle w:val="TableParagraph"/>
              <w:spacing w:before="10"/>
              <w:ind w:left="102"/>
              <w:rPr>
                <w:sz w:val="21"/>
              </w:rPr>
            </w:pPr>
            <w:r>
              <w:rPr>
                <w:spacing w:val="-3"/>
                <w:sz w:val="21"/>
              </w:rPr>
              <w:t>装行业推广使用水性、高固体分、粉末涂料。</w:t>
            </w:r>
          </w:p>
        </w:tc>
        <w:tc>
          <w:tcPr>
            <w:tcW w:w="3563" w:type="dxa"/>
            <w:gridSpan w:val="2"/>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2"/>
              </w:rPr>
            </w:pPr>
          </w:p>
          <w:p>
            <w:pPr>
              <w:pStyle w:val="TableParagraph"/>
              <w:rPr>
                <w:rFonts w:ascii="Times New Roman"/>
                <w:sz w:val="22"/>
              </w:rPr>
            </w:pPr>
          </w:p>
          <w:p>
            <w:pPr>
              <w:pStyle w:val="TableParagraph"/>
              <w:spacing w:before="1"/>
              <w:rPr>
                <w:rFonts w:ascii="Times New Roman"/>
                <w:sz w:val="24"/>
              </w:rPr>
            </w:pPr>
          </w:p>
          <w:p>
            <w:pPr>
              <w:pStyle w:val="TableParagraph"/>
              <w:spacing w:line="278" w:lineRule="auto"/>
              <w:ind w:left="109" w:right="156"/>
              <w:rPr>
                <w:sz w:val="21"/>
              </w:rPr>
            </w:pPr>
            <w:r>
              <w:rPr>
                <w:sz w:val="21"/>
              </w:rPr>
              <w:t>拟建项目产品质量要求较高，水性涂料不能完全满足生产需要，喷漆房废气经管道收集、九宫格</w:t>
            </w:r>
            <w:r>
              <w:rPr>
                <w:rFonts w:ascii="Times New Roman" w:eastAsia="Times New Roman"/>
                <w:sz w:val="21"/>
              </w:rPr>
              <w:t>+</w:t>
            </w:r>
            <w:r>
              <w:rPr>
                <w:sz w:val="21"/>
              </w:rPr>
              <w:t xml:space="preserve">过滤棉及催化燃烧设备处理后由 </w:t>
            </w:r>
            <w:r>
              <w:rPr>
                <w:rFonts w:ascii="Times New Roman" w:eastAsia="Times New Roman"/>
                <w:sz w:val="21"/>
              </w:rPr>
              <w:t xml:space="preserve">15m </w:t>
            </w:r>
            <w:r>
              <w:rPr>
                <w:sz w:val="21"/>
              </w:rPr>
              <w:t>高排气筒</w:t>
            </w:r>
            <w:r>
              <w:rPr>
                <w:rFonts w:ascii="Times New Roman" w:eastAsia="Times New Roman"/>
                <w:sz w:val="21"/>
              </w:rPr>
              <w:t xml:space="preserve">DA002 </w:t>
            </w:r>
            <w:r>
              <w:rPr>
                <w:sz w:val="21"/>
              </w:rPr>
              <w:t>处理，符合本项要求</w:t>
            </w:r>
          </w:p>
        </w:tc>
        <w:tc>
          <w:tcPr>
            <w:tcW w:w="204" w:type="dxa"/>
            <w:vMerge/>
            <w:tcBorders>
              <w:top w:val="nil"/>
              <w:left w:val="single" w:sz="12" w:space="0" w:color="000000"/>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51"/>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4484" w:type="dxa"/>
            <w:tcBorders>
              <w:top w:val="single" w:sz="6" w:space="0" w:color="000000"/>
              <w:left w:val="single" w:sz="12" w:space="0" w:color="000000"/>
              <w:bottom w:val="thinThickMediumGap" w:sz="6" w:space="0" w:color="000000"/>
              <w:right w:val="single" w:sz="6" w:space="0" w:color="000000"/>
            </w:tcBorders>
          </w:tcPr>
          <w:p>
            <w:pPr>
              <w:pStyle w:val="TableParagraph"/>
              <w:spacing w:line="278" w:lineRule="auto"/>
              <w:ind w:left="102" w:right="-29"/>
              <w:rPr>
                <w:sz w:val="21"/>
              </w:rPr>
            </w:pPr>
            <w:r>
              <w:rPr>
                <w:spacing w:val="11"/>
                <w:sz w:val="21"/>
              </w:rPr>
              <w:t>全面加强</w:t>
            </w:r>
            <w:r>
              <w:rPr>
                <w:rFonts w:ascii="Times New Roman" w:eastAsia="Times New Roman"/>
                <w:sz w:val="21"/>
              </w:rPr>
              <w:t>VOCs</w:t>
            </w:r>
            <w:r>
              <w:rPr>
                <w:rFonts w:ascii="Times New Roman" w:eastAsia="Times New Roman"/>
                <w:spacing w:val="16"/>
                <w:sz w:val="21"/>
              </w:rPr>
              <w:t xml:space="preserve"> </w:t>
            </w:r>
            <w:r>
              <w:rPr>
                <w:spacing w:val="-11"/>
                <w:sz w:val="21"/>
              </w:rPr>
              <w:t>排放过程控制。按照有效收集、有效治理、稳定达标原则引导企业升级优化生</w:t>
            </w:r>
            <w:r>
              <w:rPr>
                <w:spacing w:val="-20"/>
                <w:sz w:val="21"/>
              </w:rPr>
              <w:t xml:space="preserve">产工艺，严格无组织排放管控，所有涉 </w:t>
            </w:r>
            <w:r>
              <w:rPr>
                <w:rFonts w:ascii="Times New Roman" w:eastAsia="Times New Roman"/>
                <w:sz w:val="21"/>
              </w:rPr>
              <w:t>VOCs</w:t>
            </w:r>
            <w:r>
              <w:rPr>
                <w:rFonts w:ascii="Times New Roman" w:eastAsia="Times New Roman"/>
                <w:spacing w:val="8"/>
                <w:sz w:val="21"/>
              </w:rPr>
              <w:t xml:space="preserve"> </w:t>
            </w:r>
            <w:r>
              <w:rPr>
                <w:sz w:val="21"/>
              </w:rPr>
              <w:t>排</w:t>
            </w:r>
          </w:p>
          <w:p>
            <w:pPr>
              <w:pStyle w:val="TableParagraph"/>
              <w:ind w:left="102"/>
              <w:rPr>
                <w:sz w:val="21"/>
              </w:rPr>
            </w:pPr>
            <w:r>
              <w:rPr>
                <w:sz w:val="21"/>
              </w:rPr>
              <w:t>放企业应全面执行《挥发性有机物无组织排放</w:t>
            </w:r>
          </w:p>
        </w:tc>
        <w:tc>
          <w:tcPr>
            <w:tcW w:w="3563" w:type="dxa"/>
            <w:gridSpan w:val="2"/>
            <w:tcBorders>
              <w:top w:val="single" w:sz="6" w:space="0" w:color="000000"/>
              <w:left w:val="single" w:sz="6" w:space="0" w:color="000000"/>
              <w:bottom w:val="thinThickMediumGap" w:sz="6" w:space="0" w:color="000000"/>
              <w:right w:val="single" w:sz="12" w:space="0" w:color="000000"/>
            </w:tcBorders>
          </w:tcPr>
          <w:p>
            <w:pPr>
              <w:pStyle w:val="TableParagraph"/>
              <w:spacing w:line="278" w:lineRule="auto"/>
              <w:ind w:left="109" w:right="53"/>
              <w:rPr>
                <w:sz w:val="21"/>
              </w:rPr>
            </w:pPr>
            <w:r>
              <w:rPr>
                <w:sz w:val="21"/>
              </w:rPr>
              <w:t>拟建项目排放的</w:t>
            </w:r>
            <w:r>
              <w:rPr>
                <w:rFonts w:ascii="Times New Roman" w:eastAsia="Times New Roman"/>
                <w:sz w:val="21"/>
              </w:rPr>
              <w:t>VOCs</w:t>
            </w:r>
            <w:r>
              <w:rPr>
                <w:sz w:val="21"/>
              </w:rPr>
              <w:t xml:space="preserve">（含二甲苯） 排放标准执行《挥发性有机物排放标准第 </w:t>
            </w:r>
            <w:r>
              <w:rPr>
                <w:rFonts w:ascii="Times New Roman" w:eastAsia="Times New Roman"/>
                <w:sz w:val="21"/>
              </w:rPr>
              <w:t xml:space="preserve">5 </w:t>
            </w:r>
            <w:r>
              <w:rPr>
                <w:sz w:val="21"/>
              </w:rPr>
              <w:t>部分：表面涂装行业》</w:t>
            </w:r>
          </w:p>
          <w:p>
            <w:pPr>
              <w:pStyle w:val="TableParagraph"/>
              <w:ind w:left="109"/>
              <w:rPr>
                <w:sz w:val="21"/>
              </w:rPr>
            </w:pPr>
            <w:r>
              <w:rPr>
                <w:sz w:val="21"/>
              </w:rPr>
              <w:t>（</w:t>
            </w:r>
            <w:r>
              <w:rPr>
                <w:rFonts w:ascii="Times New Roman" w:eastAsia="Times New Roman"/>
                <w:sz w:val="21"/>
              </w:rPr>
              <w:t>DB37/2801.5-2018</w:t>
            </w:r>
            <w:r>
              <w:rPr>
                <w:sz w:val="21"/>
              </w:rPr>
              <w:t xml:space="preserve">）表 </w:t>
            </w:r>
            <w:r>
              <w:rPr>
                <w:rFonts w:ascii="Times New Roman" w:eastAsia="Times New Roman"/>
                <w:sz w:val="21"/>
              </w:rPr>
              <w:t xml:space="preserve">2 </w:t>
            </w:r>
            <w:r>
              <w:rPr>
                <w:sz w:val="21"/>
              </w:rPr>
              <w:t>专用设备</w:t>
            </w:r>
          </w:p>
        </w:tc>
        <w:tc>
          <w:tcPr>
            <w:tcW w:w="204" w:type="dxa"/>
            <w:vMerge/>
            <w:tcBorders>
              <w:top w:val="nil"/>
              <w:left w:val="single" w:sz="12" w:space="0" w:color="000000"/>
            </w:tcBorders>
          </w:tcPr>
          <w:p>
            <w:pPr>
              <w:rPr>
                <w:sz w:val="2"/>
                <w:szCs w:val="2"/>
              </w:rPr>
            </w:pPr>
          </w:p>
        </w:tc>
      </w:tr>
    </w:tbl>
    <w:p>
      <w:pPr>
        <w:spacing w:after="0"/>
        <w:rPr>
          <w:sz w:val="2"/>
          <w:szCs w:val="2"/>
        </w:rPr>
        <w:sectPr>
          <w:footerReference w:type="even" r:id="rId23"/>
          <w:footerReference w:type="default" r:id="rId24"/>
          <w:pgSz w:w="11910" w:h="16840"/>
          <w:pgMar w:top="1580" w:right="1320" w:bottom="1280" w:left="1340" w:header="0" w:footer="1087" w:gutter="0"/>
          <w:pgNumType w:start="10"/>
          <w:cols w:num="1" w:space="720"/>
        </w:sectPr>
      </w:pPr>
    </w:p>
    <w:p>
      <w:pPr>
        <w:pStyle w:val="BodyText"/>
        <w:spacing w:before="11"/>
        <w:rPr>
          <w:rFonts w:ascii="Times New Roman"/>
          <w:sz w:val="8"/>
        </w:rPr>
      </w:pPr>
      <w:r>
        <w:pict>
          <v:group id="_x0000_s1046" o:spid="_x0000_s1040" style="width:403.8pt;height:97.7pt;margin-top:472pt;margin-left:106.2pt;mso-height-relative:page;mso-position-horizontal-relative:page;mso-position-vertical-relative:page;mso-width-relative:page;position:absolute;z-index:-251654144" coordorigin="2124,9441" coordsize="8076,1954">
            <v:line id="_x0000_s1047" o:spid="_x0000_s1041" style="position:absolute" from="2153,9455" to="5998,9455" coordsize="21600,21600" stroked="t" strokecolor="black"/>
            <v:rect id="_x0000_s1048" o:spid="_x0000_s1042" style="width:29;height:29;left:5998;position:absolute;top:9440" coordsize="21600,21600" filled="t" fillcolor="black" stroked="f"/>
            <v:line id="_x0000_s1049" o:spid="_x0000_s1043" style="position:absolute" from="6027,9455" to="10171,9455" coordsize="21600,21600" stroked="t" strokecolor="black"/>
            <v:line id="_x0000_s1050" o:spid="_x0000_s1044" style="position:absolute" from="2153,9791" to="5998,9791" coordsize="21600,21600" stroked="t" strokecolor="black"/>
            <v:line id="_x0000_s1051" o:spid="_x0000_s1045" style="position:absolute" from="6013,9791" to="10171,9791" coordsize="21600,21600" stroked="t" strokecolor="black"/>
            <v:line id="_x0000_s1052" o:spid="_x0000_s1046" style="position:absolute" from="2139,9441" to="2139,11394" coordsize="21600,21600" stroked="t" strokecolor="black"/>
            <v:line id="_x0000_s1053" o:spid="_x0000_s1047" style="position:absolute" from="2153,11380" to="5998,11380" coordsize="21600,21600" stroked="t" strokecolor="black"/>
            <v:line id="_x0000_s1054" o:spid="_x0000_s1048" style="position:absolute" from="6006,9469" to="6006,11365" coordsize="21600,21600" stroked="t" strokecolor="black"/>
            <v:rect id="_x0000_s1055" o:spid="_x0000_s1049" style="width:29;height:29;left:5998;position:absolute;top:11365" coordsize="21600,21600" filled="t" fillcolor="black" stroked="f"/>
            <v:line id="_x0000_s1056" o:spid="_x0000_s1050" style="position:absolute" from="6027,11380" to="10171,11380" coordsize="21600,21600" stroked="t" strokecolor="black"/>
            <v:line id="_x0000_s1057" o:spid="_x0000_s1051" style="position:absolute" from="10185,9441" to="10185,11394" coordsize="21600,21600" stroked="t" strokecolor="black"/>
          </v:group>
        </w:pict>
      </w:r>
      <w:r>
        <w:pict>
          <v:shape id="_x0000_s1058" o:spid="_x0000_s1052" type="#_x0000_t202" style="width:402.35pt;height:96.25pt;margin-top:472.7pt;margin-left:106.9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3867"/>
                    <w:gridCol w:w="4179"/>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35"/>
                    </w:trPr>
                    <w:tc>
                      <w:tcPr>
                        <w:tcW w:w="3867" w:type="dxa"/>
                      </w:tcPr>
                      <w:p>
                        <w:pPr>
                          <w:pStyle w:val="TableParagraph"/>
                          <w:rPr>
                            <w:rFonts w:ascii="Times New Roman"/>
                            <w:sz w:val="20"/>
                          </w:rPr>
                        </w:pPr>
                      </w:p>
                    </w:tc>
                    <w:tc>
                      <w:tcPr>
                        <w:tcW w:w="4179"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588"/>
                    </w:trPr>
                    <w:tc>
                      <w:tcPr>
                        <w:tcW w:w="3867" w:type="dxa"/>
                      </w:tcPr>
                      <w:p>
                        <w:pPr>
                          <w:pStyle w:val="TableParagraph"/>
                          <w:rPr>
                            <w:rFonts w:ascii="Times New Roman"/>
                            <w:sz w:val="20"/>
                          </w:rPr>
                        </w:pPr>
                      </w:p>
                    </w:tc>
                    <w:tc>
                      <w:tcPr>
                        <w:tcW w:w="4179" w:type="dxa"/>
                      </w:tcPr>
                      <w:p>
                        <w:pPr>
                          <w:pStyle w:val="TableParagraph"/>
                          <w:rPr>
                            <w:rFonts w:ascii="Times New Roman"/>
                            <w:sz w:val="20"/>
                          </w:rPr>
                        </w:pPr>
                      </w:p>
                    </w:tc>
                  </w:tr>
                </w:tbl>
                <w:p>
                  <w:pPr>
                    <w:pStyle w:val="BodyText"/>
                  </w:pPr>
                </w:p>
              </w:txbxContent>
            </v:textbox>
          </v:shape>
        </w:pict>
      </w:r>
    </w:p>
    <w:tbl>
      <w:tblPr>
        <w:tblStyle w:val="TableNormal"/>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4484"/>
        <w:gridCol w:w="3563"/>
        <w:gridCol w:w="204"/>
      </w:tblGrid>
      <w:tr>
        <w:tblPrEx>
          <w:tblW w:w="0" w:type="auto"/>
          <w:tblInd w:w="1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873"/>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4484" w:type="dxa"/>
            <w:tcBorders>
              <w:top w:val="single" w:sz="24" w:space="0" w:color="000000"/>
              <w:left w:val="single" w:sz="12" w:space="0" w:color="000000"/>
              <w:bottom w:val="single" w:sz="6" w:space="0" w:color="000000"/>
              <w:right w:val="single" w:sz="6" w:space="0" w:color="000000"/>
            </w:tcBorders>
          </w:tcPr>
          <w:p>
            <w:pPr>
              <w:pStyle w:val="TableParagraph"/>
              <w:spacing w:line="267" w:lineRule="exact"/>
              <w:ind w:left="102"/>
              <w:rPr>
                <w:sz w:val="21"/>
              </w:rPr>
            </w:pPr>
            <w:r>
              <w:rPr>
                <w:spacing w:val="-23"/>
                <w:w w:val="100"/>
                <w:sz w:val="21"/>
              </w:rPr>
              <w:t>控制标准》</w:t>
            </w:r>
            <w:r>
              <w:rPr>
                <w:spacing w:val="-3"/>
                <w:w w:val="100"/>
                <w:sz w:val="21"/>
              </w:rPr>
              <w:t>（</w:t>
            </w:r>
            <w:r>
              <w:rPr>
                <w:rFonts w:ascii="Times New Roman" w:eastAsia="Times New Roman"/>
                <w:w w:val="100"/>
                <w:sz w:val="21"/>
              </w:rPr>
              <w:t>GB</w:t>
            </w:r>
            <w:r>
              <w:rPr>
                <w:rFonts w:ascii="Times New Roman" w:eastAsia="Times New Roman"/>
                <w:spacing w:val="-3"/>
                <w:w w:val="100"/>
                <w:sz w:val="21"/>
              </w:rPr>
              <w:t>3</w:t>
            </w:r>
            <w:r>
              <w:rPr>
                <w:rFonts w:ascii="Times New Roman" w:eastAsia="Times New Roman"/>
                <w:w w:val="100"/>
                <w:sz w:val="21"/>
              </w:rPr>
              <w:t>782</w:t>
            </w:r>
            <w:r>
              <w:rPr>
                <w:rFonts w:ascii="Times New Roman" w:eastAsia="Times New Roman"/>
                <w:spacing w:val="1"/>
                <w:w w:val="100"/>
                <w:sz w:val="21"/>
              </w:rPr>
              <w:t>2</w:t>
            </w:r>
            <w:r>
              <w:rPr>
                <w:rFonts w:ascii="Times New Roman" w:eastAsia="Times New Roman"/>
                <w:spacing w:val="-1"/>
                <w:w w:val="100"/>
                <w:sz w:val="21"/>
              </w:rPr>
              <w:t>-</w:t>
            </w:r>
            <w:r>
              <w:rPr>
                <w:rFonts w:ascii="Times New Roman" w:eastAsia="Times New Roman"/>
                <w:spacing w:val="-3"/>
                <w:w w:val="100"/>
                <w:sz w:val="21"/>
              </w:rPr>
              <w:t>2</w:t>
            </w:r>
            <w:r>
              <w:rPr>
                <w:rFonts w:ascii="Times New Roman" w:eastAsia="Times New Roman"/>
                <w:w w:val="100"/>
                <w:sz w:val="21"/>
              </w:rPr>
              <w:t>0</w:t>
            </w:r>
            <w:r>
              <w:rPr>
                <w:rFonts w:ascii="Times New Roman" w:eastAsia="Times New Roman"/>
                <w:spacing w:val="-3"/>
                <w:w w:val="100"/>
                <w:sz w:val="21"/>
              </w:rPr>
              <w:t>1</w:t>
            </w:r>
            <w:r>
              <w:rPr>
                <w:rFonts w:ascii="Times New Roman" w:eastAsia="Times New Roman"/>
                <w:spacing w:val="-1"/>
                <w:w w:val="100"/>
                <w:sz w:val="21"/>
              </w:rPr>
              <w:t>9</w:t>
            </w:r>
            <w:r>
              <w:rPr>
                <w:spacing w:val="-106"/>
                <w:w w:val="100"/>
                <w:sz w:val="21"/>
              </w:rPr>
              <w:t>）。</w:t>
            </w:r>
          </w:p>
        </w:tc>
        <w:tc>
          <w:tcPr>
            <w:tcW w:w="3563" w:type="dxa"/>
            <w:tcBorders>
              <w:top w:val="single" w:sz="24" w:space="0" w:color="000000"/>
              <w:left w:val="single" w:sz="6" w:space="0" w:color="000000"/>
              <w:bottom w:val="single" w:sz="6" w:space="0" w:color="000000"/>
              <w:right w:val="single" w:sz="12" w:space="0" w:color="000000"/>
            </w:tcBorders>
          </w:tcPr>
          <w:p>
            <w:pPr>
              <w:pStyle w:val="TableParagraph"/>
              <w:spacing w:line="278" w:lineRule="auto"/>
              <w:ind w:left="109" w:right="135"/>
              <w:rPr>
                <w:sz w:val="21"/>
              </w:rPr>
            </w:pPr>
            <w:r>
              <w:rPr>
                <w:spacing w:val="-1"/>
                <w:sz w:val="21"/>
              </w:rPr>
              <w:t>制造业</w:t>
            </w:r>
            <w:r>
              <w:rPr>
                <w:sz w:val="21"/>
              </w:rPr>
              <w:t>（</w:t>
            </w:r>
            <w:r>
              <w:rPr>
                <w:rFonts w:ascii="Times New Roman" w:eastAsia="Times New Roman"/>
                <w:sz w:val="21"/>
              </w:rPr>
              <w:t>C35</w:t>
            </w:r>
            <w:r>
              <w:rPr>
                <w:sz w:val="21"/>
              </w:rPr>
              <w:t>）</w:t>
            </w:r>
            <w:r>
              <w:rPr>
                <w:spacing w:val="-4"/>
                <w:sz w:val="21"/>
              </w:rPr>
              <w:t>标准，无组织排放执</w:t>
            </w:r>
            <w:r>
              <w:rPr>
                <w:spacing w:val="-7"/>
                <w:sz w:val="21"/>
              </w:rPr>
              <w:t xml:space="preserve">行《挥发性有机物排放标准第 </w:t>
            </w:r>
            <w:r>
              <w:rPr>
                <w:rFonts w:ascii="Times New Roman" w:eastAsia="Times New Roman"/>
                <w:sz w:val="21"/>
              </w:rPr>
              <w:t xml:space="preserve">5 </w:t>
            </w:r>
            <w:r>
              <w:rPr>
                <w:sz w:val="21"/>
              </w:rPr>
              <w:t>部</w:t>
            </w:r>
            <w:r>
              <w:rPr>
                <w:spacing w:val="-15"/>
                <w:sz w:val="21"/>
              </w:rPr>
              <w:t>分：表面涂装行业》</w:t>
            </w:r>
            <w:r>
              <w:rPr>
                <w:sz w:val="21"/>
              </w:rPr>
              <w:t>（</w:t>
            </w:r>
            <w:r>
              <w:rPr>
                <w:rFonts w:ascii="Times New Roman" w:eastAsia="Times New Roman"/>
                <w:sz w:val="21"/>
              </w:rPr>
              <w:t>DB37/2801.5- 2018</w:t>
            </w:r>
            <w:r>
              <w:rPr>
                <w:sz w:val="21"/>
              </w:rPr>
              <w:t>）</w:t>
            </w:r>
            <w:r>
              <w:rPr>
                <w:spacing w:val="-25"/>
                <w:sz w:val="21"/>
              </w:rPr>
              <w:t xml:space="preserve">表 </w:t>
            </w:r>
            <w:r>
              <w:rPr>
                <w:rFonts w:ascii="Times New Roman" w:eastAsia="Times New Roman"/>
                <w:sz w:val="21"/>
              </w:rPr>
              <w:t xml:space="preserve">3 </w:t>
            </w:r>
            <w:r>
              <w:rPr>
                <w:spacing w:val="-3"/>
                <w:sz w:val="21"/>
              </w:rPr>
              <w:t>厂界监控点浓度限值， 控制要求执行《挥发性有机物无组</w:t>
            </w:r>
          </w:p>
          <w:p>
            <w:pPr>
              <w:pStyle w:val="TableParagraph"/>
              <w:spacing w:before="2"/>
              <w:ind w:left="109"/>
              <w:rPr>
                <w:sz w:val="21"/>
              </w:rPr>
            </w:pPr>
            <w:r>
              <w:rPr>
                <w:sz w:val="21"/>
              </w:rPr>
              <w:t>织排放控制标准》（</w:t>
            </w:r>
            <w:r>
              <w:rPr>
                <w:rFonts w:ascii="Times New Roman" w:eastAsia="Times New Roman"/>
                <w:sz w:val="21"/>
              </w:rPr>
              <w:t>GB37822-2019</w:t>
            </w:r>
            <w:r>
              <w:rPr>
                <w:sz w:val="21"/>
              </w:rPr>
              <w:t>）</w:t>
            </w:r>
          </w:p>
        </w:tc>
        <w:tc>
          <w:tcPr>
            <w:tcW w:w="204" w:type="dxa"/>
            <w:vMerge w:val="restart"/>
            <w:tcBorders>
              <w:left w:val="single" w:sz="12" w:space="0" w:color="000000"/>
              <w:bottom w:val="nil"/>
            </w:tcBorders>
          </w:tcPr>
          <w:p>
            <w:pPr>
              <w:pStyle w:val="TableParagraph"/>
              <w:rPr>
                <w:rFonts w:ascii="Times New Roman"/>
                <w:sz w:val="20"/>
              </w:rPr>
            </w:pPr>
          </w:p>
        </w:tc>
      </w:tr>
      <w:tr>
        <w:tblPrEx>
          <w:tblW w:w="0" w:type="auto"/>
          <w:tblInd w:w="187" w:type="dxa"/>
          <w:tblLayout w:type="fixed"/>
          <w:tblCellMar>
            <w:top w:w="0" w:type="dxa"/>
            <w:left w:w="0" w:type="dxa"/>
            <w:bottom w:w="0" w:type="dxa"/>
            <w:right w:w="0" w:type="dxa"/>
          </w:tblCellMar>
        </w:tblPrEx>
        <w:trPr>
          <w:trHeight w:val="312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4484" w:type="dxa"/>
            <w:tcBorders>
              <w:top w:val="single" w:sz="6" w:space="0" w:color="000000"/>
              <w:left w:val="single" w:sz="12" w:space="0" w:color="000000"/>
              <w:bottom w:val="single" w:sz="6" w:space="0" w:color="000000"/>
              <w:right w:val="single" w:sz="6" w:space="0" w:color="000000"/>
            </w:tcBorders>
          </w:tcPr>
          <w:p>
            <w:pPr>
              <w:pStyle w:val="TableParagraph"/>
              <w:spacing w:line="278" w:lineRule="auto"/>
              <w:ind w:left="102" w:right="-29"/>
              <w:rPr>
                <w:sz w:val="21"/>
              </w:rPr>
            </w:pPr>
            <w:r>
              <w:rPr>
                <w:spacing w:val="-9"/>
                <w:sz w:val="21"/>
              </w:rPr>
              <w:t xml:space="preserve">完善提升 </w:t>
            </w:r>
            <w:r>
              <w:rPr>
                <w:rFonts w:ascii="Times New Roman" w:eastAsia="Times New Roman" w:hAnsi="Times New Roman"/>
                <w:sz w:val="21"/>
              </w:rPr>
              <w:t>VOCs</w:t>
            </w:r>
            <w:r>
              <w:rPr>
                <w:rFonts w:ascii="Times New Roman" w:eastAsia="Times New Roman" w:hAnsi="Times New Roman"/>
                <w:spacing w:val="6"/>
                <w:sz w:val="21"/>
              </w:rPr>
              <w:t xml:space="preserve"> </w:t>
            </w:r>
            <w:r>
              <w:rPr>
                <w:spacing w:val="-3"/>
                <w:sz w:val="21"/>
              </w:rPr>
              <w:t>末端治理设施。按照“应收尽</w:t>
            </w:r>
            <w:r>
              <w:rPr>
                <w:spacing w:val="-14"/>
                <w:sz w:val="21"/>
              </w:rPr>
              <w:t>收、分质收集”原则，将无组织排放转变为有组织排放进行集中处理，选择适宜高效的治理技</w:t>
            </w:r>
            <w:r>
              <w:rPr>
                <w:spacing w:val="-15"/>
                <w:sz w:val="21"/>
              </w:rPr>
              <w:t>术，对治理难度大、单一治理工艺难以稳定达标</w:t>
            </w:r>
            <w:r>
              <w:rPr>
                <w:spacing w:val="-16"/>
                <w:sz w:val="21"/>
              </w:rPr>
              <w:t>的，要采用多种技术的组合工艺。加强运行维护</w:t>
            </w:r>
            <w:r>
              <w:rPr>
                <w:spacing w:val="-21"/>
                <w:sz w:val="21"/>
              </w:rPr>
              <w:t xml:space="preserve">管理，治理设施较生产设备要做到“先启后停”。全面排查治污设施“三率”，开展现有 </w:t>
            </w:r>
            <w:r>
              <w:rPr>
                <w:rFonts w:ascii="Times New Roman" w:eastAsia="Times New Roman" w:hAnsi="Times New Roman"/>
                <w:sz w:val="21"/>
              </w:rPr>
              <w:t>VOCs</w:t>
            </w:r>
            <w:r>
              <w:rPr>
                <w:rFonts w:ascii="Times New Roman" w:eastAsia="Times New Roman" w:hAnsi="Times New Roman"/>
                <w:spacing w:val="8"/>
                <w:sz w:val="21"/>
              </w:rPr>
              <w:t xml:space="preserve"> </w:t>
            </w:r>
            <w:r>
              <w:rPr>
                <w:sz w:val="21"/>
              </w:rPr>
              <w:t>废气收集率、治理设施同步运行率和去除率排查</w:t>
            </w:r>
            <w:r>
              <w:rPr>
                <w:spacing w:val="-14"/>
                <w:sz w:val="21"/>
              </w:rPr>
              <w:t>工作，对达不到要求的收集、治理设施进行更换</w:t>
            </w:r>
          </w:p>
          <w:p>
            <w:pPr>
              <w:pStyle w:val="TableParagraph"/>
              <w:spacing w:before="7"/>
              <w:ind w:left="102"/>
              <w:rPr>
                <w:sz w:val="21"/>
              </w:rPr>
            </w:pPr>
            <w:r>
              <w:rPr>
                <w:sz w:val="21"/>
              </w:rPr>
              <w:t>或升级改造，确保稳定达标排放。</w:t>
            </w:r>
          </w:p>
        </w:tc>
        <w:tc>
          <w:tcPr>
            <w:tcW w:w="3563" w:type="dxa"/>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65" w:line="278" w:lineRule="auto"/>
              <w:ind w:left="109" w:right="157"/>
              <w:rPr>
                <w:sz w:val="21"/>
              </w:rPr>
            </w:pPr>
            <w:r>
              <w:rPr>
                <w:spacing w:val="-3"/>
                <w:sz w:val="21"/>
              </w:rPr>
              <w:t>拟建项目涂料暂存于涂料库，涂料库为密闭空间，调漆、喷漆、晾干均位于密闭的喷漆房内，废气经管道收集、九宫格</w:t>
            </w:r>
            <w:r>
              <w:rPr>
                <w:rFonts w:ascii="Times New Roman" w:eastAsia="Times New Roman"/>
                <w:sz w:val="21"/>
              </w:rPr>
              <w:t>+</w:t>
            </w:r>
            <w:r>
              <w:rPr>
                <w:spacing w:val="-5"/>
                <w:sz w:val="21"/>
              </w:rPr>
              <w:t>过滤棉及催化燃烧</w:t>
            </w:r>
            <w:r>
              <w:rPr>
                <w:spacing w:val="-9"/>
                <w:sz w:val="21"/>
              </w:rPr>
              <w:t xml:space="preserve">设备处理后由 </w:t>
            </w:r>
            <w:r>
              <w:rPr>
                <w:rFonts w:ascii="Times New Roman" w:eastAsia="Times New Roman"/>
                <w:sz w:val="21"/>
              </w:rPr>
              <w:t xml:space="preserve">15m </w:t>
            </w:r>
            <w:r>
              <w:rPr>
                <w:spacing w:val="-13"/>
                <w:sz w:val="21"/>
              </w:rPr>
              <w:t xml:space="preserve">高排气筒 </w:t>
            </w:r>
            <w:r>
              <w:rPr>
                <w:rFonts w:ascii="Times New Roman" w:eastAsia="Times New Roman"/>
                <w:sz w:val="21"/>
              </w:rPr>
              <w:t xml:space="preserve">DA002 </w:t>
            </w:r>
            <w:r>
              <w:rPr>
                <w:spacing w:val="-3"/>
                <w:sz w:val="21"/>
              </w:rPr>
              <w:t>处理，符合本项要求</w:t>
            </w:r>
          </w:p>
        </w:tc>
        <w:tc>
          <w:tcPr>
            <w:tcW w:w="204"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124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4484" w:type="dxa"/>
            <w:tcBorders>
              <w:top w:val="single" w:sz="6" w:space="0" w:color="000000"/>
              <w:left w:val="single" w:sz="12" w:space="0" w:color="000000"/>
              <w:bottom w:val="single" w:sz="12" w:space="0" w:color="000000"/>
              <w:right w:val="single" w:sz="6" w:space="0" w:color="000000"/>
            </w:tcBorders>
          </w:tcPr>
          <w:p>
            <w:pPr>
              <w:pStyle w:val="TableParagraph"/>
              <w:spacing w:line="278" w:lineRule="auto"/>
              <w:ind w:left="102" w:right="86"/>
              <w:jc w:val="both"/>
              <w:rPr>
                <w:sz w:val="21"/>
              </w:rPr>
            </w:pPr>
            <w:r>
              <w:rPr>
                <w:spacing w:val="-12"/>
                <w:sz w:val="21"/>
              </w:rPr>
              <w:t xml:space="preserve">提升 </w:t>
            </w:r>
            <w:r>
              <w:rPr>
                <w:rFonts w:ascii="Times New Roman" w:eastAsia="Times New Roman"/>
                <w:sz w:val="21"/>
              </w:rPr>
              <w:t xml:space="preserve">VOCs </w:t>
            </w:r>
            <w:r>
              <w:rPr>
                <w:spacing w:val="-3"/>
                <w:sz w:val="21"/>
              </w:rPr>
              <w:t>综合管理水平。加强非正常工况废</w:t>
            </w:r>
            <w:r>
              <w:rPr>
                <w:spacing w:val="-14"/>
                <w:sz w:val="21"/>
              </w:rPr>
              <w:t>气排放控制。企业开停工、检维修期间，按照要求及时收集处理退料、清洗、吹扫等作业产生的</w:t>
            </w:r>
          </w:p>
          <w:p>
            <w:pPr>
              <w:pStyle w:val="TableParagraph"/>
              <w:spacing w:before="3"/>
              <w:ind w:left="102"/>
              <w:jc w:val="both"/>
              <w:rPr>
                <w:sz w:val="21"/>
              </w:rPr>
            </w:pPr>
            <w:r>
              <w:rPr>
                <w:rFonts w:ascii="Times New Roman" w:eastAsia="Times New Roman"/>
                <w:sz w:val="21"/>
              </w:rPr>
              <w:t xml:space="preserve">VOCs </w:t>
            </w:r>
            <w:r>
              <w:rPr>
                <w:spacing w:val="-2"/>
                <w:sz w:val="21"/>
              </w:rPr>
              <w:t>废气。</w:t>
            </w:r>
          </w:p>
        </w:tc>
        <w:tc>
          <w:tcPr>
            <w:tcW w:w="3563" w:type="dxa"/>
            <w:tcBorders>
              <w:top w:val="single" w:sz="6" w:space="0" w:color="000000"/>
              <w:left w:val="single" w:sz="6" w:space="0" w:color="000000"/>
              <w:bottom w:val="single" w:sz="12" w:space="0" w:color="000000"/>
              <w:right w:val="single" w:sz="12" w:space="0" w:color="000000"/>
            </w:tcBorders>
          </w:tcPr>
          <w:p>
            <w:pPr>
              <w:pStyle w:val="TableParagraph"/>
              <w:spacing w:before="154" w:line="278" w:lineRule="auto"/>
              <w:ind w:left="109" w:right="274"/>
              <w:jc w:val="both"/>
              <w:rPr>
                <w:sz w:val="21"/>
              </w:rPr>
            </w:pPr>
            <w:r>
              <w:rPr>
                <w:sz w:val="21"/>
              </w:rPr>
              <w:t>环评要求，企业应加强环保设施的管理，环保设施故障或检修期间， 应停止相应工序</w:t>
            </w:r>
          </w:p>
        </w:tc>
        <w:tc>
          <w:tcPr>
            <w:tcW w:w="204" w:type="dxa"/>
            <w:vMerge/>
            <w:tcBorders>
              <w:top w:val="nil"/>
              <w:left w:val="single" w:sz="12" w:space="0" w:color="000000"/>
              <w:bottom w:val="nil"/>
            </w:tcBorders>
          </w:tcPr>
          <w:p>
            <w:pPr>
              <w:rPr>
                <w:sz w:val="2"/>
                <w:szCs w:val="2"/>
              </w:rPr>
            </w:pPr>
          </w:p>
        </w:tc>
      </w:tr>
      <w:tr>
        <w:tblPrEx>
          <w:tblW w:w="0" w:type="auto"/>
          <w:tblInd w:w="187" w:type="dxa"/>
          <w:tblLayout w:type="fixed"/>
          <w:tblCellMar>
            <w:top w:w="0" w:type="dxa"/>
            <w:left w:w="0" w:type="dxa"/>
            <w:bottom w:w="0" w:type="dxa"/>
            <w:right w:w="0" w:type="dxa"/>
          </w:tblCellMar>
        </w:tblPrEx>
        <w:trPr>
          <w:trHeight w:val="6748"/>
        </w:trPr>
        <w:tc>
          <w:tcPr>
            <w:tcW w:w="418" w:type="dxa"/>
            <w:vMerge/>
            <w:tcBorders>
              <w:top w:val="nil"/>
              <w:right w:val="single" w:sz="4" w:space="0" w:color="000000"/>
            </w:tcBorders>
          </w:tcPr>
          <w:p>
            <w:pPr>
              <w:rPr>
                <w:sz w:val="2"/>
                <w:szCs w:val="2"/>
              </w:rPr>
            </w:pPr>
          </w:p>
        </w:tc>
        <w:tc>
          <w:tcPr>
            <w:tcW w:w="8455" w:type="dxa"/>
            <w:gridSpan w:val="4"/>
            <w:tcBorders>
              <w:top w:val="nil"/>
              <w:left w:val="single" w:sz="4" w:space="0" w:color="000000"/>
            </w:tcBorders>
          </w:tcPr>
          <w:p>
            <w:pPr>
              <w:pStyle w:val="TableParagraph"/>
              <w:spacing w:before="124" w:line="362" w:lineRule="auto"/>
              <w:ind w:left="112" w:right="285"/>
              <w:rPr>
                <w:sz w:val="24"/>
              </w:rPr>
            </w:pPr>
            <w:r>
              <w:rPr>
                <w:rFonts w:ascii="Times New Roman" w:eastAsia="Times New Roman" w:hAnsi="Times New Roman"/>
                <w:sz w:val="24"/>
              </w:rPr>
              <w:t>7</w:t>
            </w:r>
            <w:r>
              <w:rPr>
                <w:sz w:val="24"/>
              </w:rPr>
              <w:t>、与德州市生态环境保护委员会办公室关于印发德州市“十四五”水生态环境保护规划的通知（德环委办字〔</w:t>
            </w:r>
            <w:r>
              <w:rPr>
                <w:rFonts w:ascii="Times New Roman" w:eastAsia="Times New Roman" w:hAnsi="Times New Roman"/>
                <w:sz w:val="24"/>
              </w:rPr>
              <w:t>2022</w:t>
            </w:r>
            <w:r>
              <w:rPr>
                <w:sz w:val="24"/>
              </w:rPr>
              <w:t>〕</w:t>
            </w:r>
            <w:r>
              <w:rPr>
                <w:rFonts w:ascii="Times New Roman" w:eastAsia="Times New Roman" w:hAnsi="Times New Roman"/>
                <w:sz w:val="24"/>
              </w:rPr>
              <w:t xml:space="preserve">9 </w:t>
            </w:r>
            <w:r>
              <w:rPr>
                <w:sz w:val="24"/>
              </w:rPr>
              <w:t>号）的符合性分析</w:t>
            </w:r>
          </w:p>
          <w:p>
            <w:pPr>
              <w:pStyle w:val="TableParagraph"/>
              <w:tabs>
                <w:tab w:val="left" w:pos="2152"/>
              </w:tabs>
              <w:spacing w:before="2"/>
              <w:ind w:left="1312"/>
              <w:rPr>
                <w:b/>
                <w:sz w:val="24"/>
              </w:rPr>
            </w:pPr>
            <w:r>
              <w:rPr>
                <w:b/>
                <w:sz w:val="24"/>
              </w:rPr>
              <w:t>表</w:t>
            </w:r>
            <w:r>
              <w:rPr>
                <w:rFonts w:ascii="Times New Roman" w:eastAsia="Times New Roman"/>
                <w:b/>
                <w:sz w:val="24"/>
              </w:rPr>
              <w:t>10</w:t>
            </w:r>
            <w:r>
              <w:rPr>
                <w:rFonts w:ascii="Times New Roman" w:eastAsia="Times New Roman"/>
                <w:b/>
                <w:sz w:val="24"/>
              </w:rPr>
              <w:tab/>
            </w:r>
            <w:r>
              <w:rPr>
                <w:b/>
                <w:sz w:val="24"/>
              </w:rPr>
              <w:t>与德环委办字</w:t>
            </w:r>
            <w:r>
              <w:rPr>
                <w:b/>
                <w:spacing w:val="3"/>
                <w:sz w:val="24"/>
              </w:rPr>
              <w:t>〔</w:t>
            </w:r>
            <w:r>
              <w:rPr>
                <w:rFonts w:ascii="Times New Roman" w:eastAsia="Times New Roman"/>
                <w:b/>
                <w:sz w:val="24"/>
              </w:rPr>
              <w:t>2022</w:t>
            </w:r>
            <w:r>
              <w:rPr>
                <w:b/>
                <w:sz w:val="24"/>
              </w:rPr>
              <w:t>〕</w:t>
            </w:r>
            <w:r>
              <w:rPr>
                <w:rFonts w:ascii="Times New Roman" w:eastAsia="Times New Roman"/>
                <w:b/>
                <w:sz w:val="24"/>
              </w:rPr>
              <w:t>9</w:t>
            </w:r>
            <w:r>
              <w:rPr>
                <w:rFonts w:ascii="Times New Roman" w:eastAsia="Times New Roman"/>
                <w:b/>
                <w:spacing w:val="-1"/>
                <w:sz w:val="24"/>
              </w:rPr>
              <w:t xml:space="preserve"> </w:t>
            </w:r>
            <w:r>
              <w:rPr>
                <w:b/>
                <w:sz w:val="24"/>
              </w:rPr>
              <w:t>号的符合性分析一览表</w:t>
            </w:r>
          </w:p>
          <w:p>
            <w:pPr>
              <w:pStyle w:val="TableParagraph"/>
              <w:tabs>
                <w:tab w:val="left" w:pos="5846"/>
              </w:tabs>
              <w:spacing w:before="35"/>
              <w:ind w:left="1717"/>
              <w:jc w:val="both"/>
              <w:rPr>
                <w:b/>
                <w:sz w:val="21"/>
              </w:rPr>
            </w:pPr>
            <w:r>
              <w:rPr>
                <w:b/>
                <w:sz w:val="21"/>
              </w:rPr>
              <w:t>文件要求</w:t>
            </w:r>
            <w:r>
              <w:rPr>
                <w:b/>
                <w:sz w:val="21"/>
              </w:rPr>
              <w:tab/>
            </w:r>
            <w:r>
              <w:rPr>
                <w:b/>
                <w:sz w:val="21"/>
              </w:rPr>
              <w:t>符合性</w:t>
            </w:r>
          </w:p>
          <w:p>
            <w:pPr>
              <w:pStyle w:val="TableParagraph"/>
              <w:tabs>
                <w:tab w:val="left" w:pos="4183"/>
              </w:tabs>
              <w:spacing w:before="60" w:line="278" w:lineRule="auto"/>
              <w:ind w:left="316" w:right="287"/>
              <w:jc w:val="both"/>
              <w:rPr>
                <w:sz w:val="21"/>
              </w:rPr>
            </w:pPr>
            <w:r>
              <w:rPr>
                <w:sz w:val="21"/>
              </w:rPr>
              <w:t>加强</w:t>
            </w:r>
            <w:r>
              <w:rPr>
                <w:spacing w:val="-3"/>
                <w:sz w:val="21"/>
              </w:rPr>
              <w:t>工</w:t>
            </w:r>
            <w:r>
              <w:rPr>
                <w:sz w:val="21"/>
              </w:rPr>
              <w:t>业</w:t>
            </w:r>
            <w:r>
              <w:rPr>
                <w:spacing w:val="-3"/>
                <w:sz w:val="21"/>
              </w:rPr>
              <w:t>节</w:t>
            </w:r>
            <w:r>
              <w:rPr>
                <w:sz w:val="21"/>
              </w:rPr>
              <w:t>水</w:t>
            </w:r>
            <w:r>
              <w:rPr>
                <w:spacing w:val="-29"/>
                <w:sz w:val="21"/>
              </w:rPr>
              <w:t>：</w:t>
            </w:r>
            <w:r>
              <w:rPr>
                <w:sz w:val="21"/>
              </w:rPr>
              <w:t>引</w:t>
            </w:r>
            <w:r>
              <w:rPr>
                <w:spacing w:val="-3"/>
                <w:sz w:val="21"/>
              </w:rPr>
              <w:t>导</w:t>
            </w:r>
            <w:r>
              <w:rPr>
                <w:sz w:val="21"/>
              </w:rPr>
              <w:t>企</w:t>
            </w:r>
            <w:r>
              <w:rPr>
                <w:spacing w:val="-3"/>
                <w:sz w:val="21"/>
              </w:rPr>
              <w:t>业</w:t>
            </w:r>
            <w:r>
              <w:rPr>
                <w:sz w:val="21"/>
              </w:rPr>
              <w:t>水效</w:t>
            </w:r>
            <w:r>
              <w:rPr>
                <w:spacing w:val="-3"/>
                <w:sz w:val="21"/>
              </w:rPr>
              <w:t>对</w:t>
            </w:r>
            <w:r>
              <w:rPr>
                <w:sz w:val="21"/>
              </w:rPr>
              <w:t>标</w:t>
            </w:r>
            <w:r>
              <w:rPr>
                <w:spacing w:val="-3"/>
                <w:sz w:val="21"/>
              </w:rPr>
              <w:t>达</w:t>
            </w:r>
            <w:r>
              <w:rPr>
                <w:sz w:val="21"/>
              </w:rPr>
              <w:t>标，</w:t>
            </w:r>
            <w:r>
              <w:rPr>
                <w:spacing w:val="41"/>
                <w:sz w:val="21"/>
              </w:rPr>
              <w:t xml:space="preserve"> </w:t>
            </w:r>
            <w:r>
              <w:rPr>
                <w:sz w:val="21"/>
              </w:rPr>
              <w:t>拟建</w:t>
            </w:r>
            <w:r>
              <w:rPr>
                <w:spacing w:val="-3"/>
                <w:sz w:val="21"/>
              </w:rPr>
              <w:t>项</w:t>
            </w:r>
            <w:r>
              <w:rPr>
                <w:sz w:val="21"/>
              </w:rPr>
              <w:t>目</w:t>
            </w:r>
            <w:r>
              <w:rPr>
                <w:spacing w:val="-3"/>
                <w:sz w:val="21"/>
              </w:rPr>
              <w:t>生</w:t>
            </w:r>
            <w:r>
              <w:rPr>
                <w:sz w:val="21"/>
              </w:rPr>
              <w:t>产</w:t>
            </w:r>
            <w:r>
              <w:rPr>
                <w:spacing w:val="-3"/>
                <w:sz w:val="21"/>
              </w:rPr>
              <w:t>用</w:t>
            </w:r>
            <w:r>
              <w:rPr>
                <w:sz w:val="21"/>
              </w:rPr>
              <w:t>水</w:t>
            </w:r>
            <w:r>
              <w:rPr>
                <w:spacing w:val="-3"/>
                <w:sz w:val="21"/>
              </w:rPr>
              <w:t>为</w:t>
            </w:r>
            <w:r>
              <w:rPr>
                <w:sz w:val="21"/>
              </w:rPr>
              <w:t>去</w:t>
            </w:r>
            <w:r>
              <w:rPr>
                <w:spacing w:val="-3"/>
                <w:sz w:val="21"/>
              </w:rPr>
              <w:t>离</w:t>
            </w:r>
            <w:r>
              <w:rPr>
                <w:sz w:val="21"/>
              </w:rPr>
              <w:t>子</w:t>
            </w:r>
            <w:r>
              <w:rPr>
                <w:spacing w:val="-3"/>
                <w:sz w:val="21"/>
              </w:rPr>
              <w:t>水</w:t>
            </w:r>
            <w:r>
              <w:rPr>
                <w:spacing w:val="-27"/>
                <w:sz w:val="21"/>
              </w:rPr>
              <w:t>，</w:t>
            </w:r>
            <w:r>
              <w:rPr>
                <w:spacing w:val="-3"/>
                <w:sz w:val="21"/>
              </w:rPr>
              <w:t>外</w:t>
            </w:r>
            <w:r>
              <w:rPr>
                <w:sz w:val="21"/>
              </w:rPr>
              <w:t>购</w:t>
            </w:r>
            <w:r>
              <w:rPr>
                <w:spacing w:val="-3"/>
                <w:sz w:val="21"/>
              </w:rPr>
              <w:t>成</w:t>
            </w:r>
            <w:r>
              <w:rPr>
                <w:sz w:val="21"/>
              </w:rPr>
              <w:t>品去开展</w:t>
            </w:r>
            <w:r>
              <w:rPr>
                <w:spacing w:val="-3"/>
                <w:sz w:val="21"/>
              </w:rPr>
              <w:t>节</w:t>
            </w:r>
            <w:r>
              <w:rPr>
                <w:sz w:val="21"/>
              </w:rPr>
              <w:t>水</w:t>
            </w:r>
            <w:r>
              <w:rPr>
                <w:spacing w:val="-3"/>
                <w:sz w:val="21"/>
              </w:rPr>
              <w:t>改造</w:t>
            </w:r>
            <w:r>
              <w:rPr>
                <w:spacing w:val="-65"/>
                <w:sz w:val="21"/>
              </w:rPr>
              <w:t>，</w:t>
            </w:r>
            <w:r>
              <w:rPr>
                <w:spacing w:val="-3"/>
                <w:sz w:val="21"/>
              </w:rPr>
              <w:t>提</w:t>
            </w:r>
            <w:r>
              <w:rPr>
                <w:sz w:val="21"/>
              </w:rPr>
              <w:t>升</w:t>
            </w:r>
            <w:r>
              <w:rPr>
                <w:spacing w:val="-3"/>
                <w:sz w:val="21"/>
              </w:rPr>
              <w:t>用</w:t>
            </w:r>
            <w:r>
              <w:rPr>
                <w:sz w:val="21"/>
              </w:rPr>
              <w:t>水</w:t>
            </w:r>
            <w:r>
              <w:rPr>
                <w:spacing w:val="-3"/>
                <w:sz w:val="21"/>
              </w:rPr>
              <w:t>效</w:t>
            </w:r>
            <w:r>
              <w:rPr>
                <w:sz w:val="21"/>
              </w:rPr>
              <w:t>率</w:t>
            </w:r>
            <w:r>
              <w:rPr>
                <w:spacing w:val="-68"/>
                <w:sz w:val="21"/>
              </w:rPr>
              <w:t>。</w:t>
            </w:r>
            <w:r>
              <w:rPr>
                <w:sz w:val="21"/>
              </w:rPr>
              <w:t>推</w:t>
            </w:r>
            <w:r>
              <w:rPr>
                <w:spacing w:val="-3"/>
                <w:sz w:val="21"/>
              </w:rPr>
              <w:t>广</w:t>
            </w:r>
            <w:r>
              <w:rPr>
                <w:sz w:val="21"/>
              </w:rPr>
              <w:t>应用</w:t>
            </w:r>
            <w:r>
              <w:rPr>
                <w:spacing w:val="42"/>
                <w:sz w:val="21"/>
              </w:rPr>
              <w:t xml:space="preserve"> </w:t>
            </w:r>
            <w:r>
              <w:rPr>
                <w:sz w:val="21"/>
              </w:rPr>
              <w:t>离子水</w:t>
            </w:r>
            <w:r>
              <w:rPr>
                <w:spacing w:val="-10"/>
                <w:sz w:val="21"/>
              </w:rPr>
              <w:t>，</w:t>
            </w:r>
            <w:r>
              <w:rPr>
                <w:spacing w:val="-3"/>
                <w:sz w:val="21"/>
              </w:rPr>
              <w:t>蒸</w:t>
            </w:r>
            <w:r>
              <w:rPr>
                <w:sz w:val="21"/>
              </w:rPr>
              <w:t>发</w:t>
            </w:r>
            <w:r>
              <w:rPr>
                <w:spacing w:val="-3"/>
                <w:sz w:val="21"/>
              </w:rPr>
              <w:t>损</w:t>
            </w:r>
            <w:r>
              <w:rPr>
                <w:sz w:val="21"/>
              </w:rPr>
              <w:t>耗</w:t>
            </w:r>
            <w:r>
              <w:rPr>
                <w:spacing w:val="-10"/>
                <w:sz w:val="21"/>
              </w:rPr>
              <w:t>，</w:t>
            </w:r>
            <w:r>
              <w:rPr>
                <w:spacing w:val="-3"/>
                <w:sz w:val="21"/>
              </w:rPr>
              <w:t>不外</w:t>
            </w:r>
            <w:r>
              <w:rPr>
                <w:sz w:val="21"/>
              </w:rPr>
              <w:t>排</w:t>
            </w:r>
            <w:r>
              <w:rPr>
                <w:spacing w:val="-10"/>
                <w:sz w:val="21"/>
              </w:rPr>
              <w:t>。</w:t>
            </w:r>
            <w:r>
              <w:rPr>
                <w:spacing w:val="-3"/>
                <w:sz w:val="21"/>
              </w:rPr>
              <w:t>生</w:t>
            </w:r>
            <w:r>
              <w:rPr>
                <w:sz w:val="21"/>
              </w:rPr>
              <w:t>活</w:t>
            </w:r>
            <w:r>
              <w:rPr>
                <w:spacing w:val="-3"/>
                <w:sz w:val="21"/>
              </w:rPr>
              <w:t>污</w:t>
            </w:r>
            <w:r>
              <w:rPr>
                <w:sz w:val="21"/>
              </w:rPr>
              <w:t>水</w:t>
            </w:r>
            <w:r>
              <w:rPr>
                <w:spacing w:val="-3"/>
                <w:sz w:val="21"/>
              </w:rPr>
              <w:t>经</w:t>
            </w:r>
            <w:r>
              <w:rPr>
                <w:sz w:val="21"/>
              </w:rPr>
              <w:t>化高效</w:t>
            </w:r>
            <w:r>
              <w:rPr>
                <w:spacing w:val="-3"/>
                <w:sz w:val="21"/>
              </w:rPr>
              <w:t>冷却</w:t>
            </w:r>
            <w:r>
              <w:rPr>
                <w:spacing w:val="-44"/>
                <w:sz w:val="21"/>
              </w:rPr>
              <w:t>、</w:t>
            </w:r>
            <w:r>
              <w:rPr>
                <w:spacing w:val="-3"/>
                <w:sz w:val="21"/>
              </w:rPr>
              <w:t>无</w:t>
            </w:r>
            <w:r>
              <w:rPr>
                <w:sz w:val="21"/>
              </w:rPr>
              <w:t>水</w:t>
            </w:r>
            <w:r>
              <w:rPr>
                <w:spacing w:val="-3"/>
                <w:sz w:val="21"/>
              </w:rPr>
              <w:t>清</w:t>
            </w:r>
            <w:r>
              <w:rPr>
                <w:sz w:val="21"/>
              </w:rPr>
              <w:t>洗</w:t>
            </w:r>
            <w:r>
              <w:rPr>
                <w:spacing w:val="-46"/>
                <w:sz w:val="21"/>
              </w:rPr>
              <w:t>、</w:t>
            </w:r>
            <w:r>
              <w:rPr>
                <w:sz w:val="21"/>
              </w:rPr>
              <w:t>循</w:t>
            </w:r>
            <w:r>
              <w:rPr>
                <w:spacing w:val="-3"/>
                <w:sz w:val="21"/>
              </w:rPr>
              <w:t>环</w:t>
            </w:r>
            <w:r>
              <w:rPr>
                <w:sz w:val="21"/>
              </w:rPr>
              <w:t>用</w:t>
            </w:r>
            <w:r>
              <w:rPr>
                <w:spacing w:val="-3"/>
                <w:sz w:val="21"/>
              </w:rPr>
              <w:t>水</w:t>
            </w:r>
            <w:r>
              <w:rPr>
                <w:spacing w:val="-44"/>
                <w:sz w:val="21"/>
              </w:rPr>
              <w:t>、</w:t>
            </w:r>
            <w:r>
              <w:rPr>
                <w:spacing w:val="-3"/>
                <w:sz w:val="21"/>
              </w:rPr>
              <w:t>废</w:t>
            </w:r>
            <w:r>
              <w:rPr>
                <w:sz w:val="21"/>
              </w:rPr>
              <w:t>水资</w:t>
            </w:r>
            <w:r>
              <w:rPr>
                <w:spacing w:val="44"/>
                <w:sz w:val="21"/>
              </w:rPr>
              <w:t xml:space="preserve"> </w:t>
            </w:r>
            <w:r>
              <w:rPr>
                <w:sz w:val="21"/>
              </w:rPr>
              <w:t>粪池</w:t>
            </w:r>
            <w:r>
              <w:rPr>
                <w:spacing w:val="-3"/>
                <w:sz w:val="21"/>
              </w:rPr>
              <w:t>处</w:t>
            </w:r>
            <w:r>
              <w:rPr>
                <w:sz w:val="21"/>
              </w:rPr>
              <w:t>理</w:t>
            </w:r>
            <w:r>
              <w:rPr>
                <w:spacing w:val="-3"/>
                <w:sz w:val="21"/>
              </w:rPr>
              <w:t>后</w:t>
            </w:r>
            <w:r>
              <w:rPr>
                <w:sz w:val="21"/>
              </w:rPr>
              <w:t>排</w:t>
            </w:r>
            <w:r>
              <w:rPr>
                <w:spacing w:val="-3"/>
                <w:sz w:val="21"/>
              </w:rPr>
              <w:t>入</w:t>
            </w:r>
            <w:r>
              <w:rPr>
                <w:sz w:val="21"/>
              </w:rPr>
              <w:t>市</w:t>
            </w:r>
            <w:r>
              <w:rPr>
                <w:spacing w:val="-3"/>
                <w:sz w:val="21"/>
              </w:rPr>
              <w:t>政</w:t>
            </w:r>
            <w:r>
              <w:rPr>
                <w:sz w:val="21"/>
              </w:rPr>
              <w:t>污</w:t>
            </w:r>
            <w:r>
              <w:rPr>
                <w:spacing w:val="-3"/>
                <w:sz w:val="21"/>
              </w:rPr>
              <w:t>水</w:t>
            </w:r>
            <w:r>
              <w:rPr>
                <w:sz w:val="21"/>
              </w:rPr>
              <w:t>管</w:t>
            </w:r>
            <w:r>
              <w:rPr>
                <w:spacing w:val="-3"/>
                <w:sz w:val="21"/>
              </w:rPr>
              <w:t>网</w:t>
            </w:r>
            <w:r>
              <w:rPr>
                <w:spacing w:val="-27"/>
                <w:sz w:val="21"/>
              </w:rPr>
              <w:t>，</w:t>
            </w:r>
            <w:r>
              <w:rPr>
                <w:spacing w:val="-3"/>
                <w:sz w:val="21"/>
              </w:rPr>
              <w:t>由</w:t>
            </w:r>
            <w:r>
              <w:rPr>
                <w:sz w:val="21"/>
              </w:rPr>
              <w:t>国</w:t>
            </w:r>
            <w:r>
              <w:rPr>
                <w:spacing w:val="-3"/>
                <w:sz w:val="21"/>
              </w:rPr>
              <w:t>电</w:t>
            </w:r>
            <w:r>
              <w:rPr>
                <w:sz w:val="21"/>
              </w:rPr>
              <w:t>银河</w:t>
            </w:r>
            <w:r>
              <w:rPr>
                <w:spacing w:val="4"/>
                <w:sz w:val="21"/>
              </w:rPr>
              <w:t>源化</w:t>
            </w:r>
            <w:r>
              <w:rPr>
                <w:sz w:val="21"/>
              </w:rPr>
              <w:t>利</w:t>
            </w:r>
            <w:r>
              <w:rPr>
                <w:spacing w:val="4"/>
                <w:sz w:val="21"/>
              </w:rPr>
              <w:t>用</w:t>
            </w:r>
            <w:r>
              <w:rPr>
                <w:sz w:val="21"/>
              </w:rPr>
              <w:t>等</w:t>
            </w:r>
            <w:r>
              <w:rPr>
                <w:spacing w:val="4"/>
                <w:sz w:val="21"/>
              </w:rPr>
              <w:t>技术</w:t>
            </w:r>
            <w:r>
              <w:rPr>
                <w:sz w:val="21"/>
              </w:rPr>
              <w:t>工</w:t>
            </w:r>
            <w:r>
              <w:rPr>
                <w:spacing w:val="4"/>
                <w:sz w:val="21"/>
              </w:rPr>
              <w:t>艺</w:t>
            </w:r>
            <w:r>
              <w:rPr>
                <w:sz w:val="21"/>
              </w:rPr>
              <w:t>，提</w:t>
            </w:r>
            <w:r>
              <w:rPr>
                <w:spacing w:val="4"/>
                <w:sz w:val="21"/>
              </w:rPr>
              <w:t>高用</w:t>
            </w:r>
            <w:r>
              <w:rPr>
                <w:sz w:val="21"/>
              </w:rPr>
              <w:t>水</w:t>
            </w:r>
            <w:r>
              <w:rPr>
                <w:spacing w:val="4"/>
                <w:sz w:val="21"/>
              </w:rPr>
              <w:t>重</w:t>
            </w:r>
            <w:r>
              <w:rPr>
                <w:sz w:val="21"/>
              </w:rPr>
              <w:t>复利</w:t>
            </w:r>
            <w:r>
              <w:rPr>
                <w:spacing w:val="62"/>
                <w:sz w:val="21"/>
              </w:rPr>
              <w:t xml:space="preserve"> </w:t>
            </w:r>
            <w:r>
              <w:rPr>
                <w:sz w:val="21"/>
              </w:rPr>
              <w:t>（德</w:t>
            </w:r>
            <w:r>
              <w:rPr>
                <w:spacing w:val="-3"/>
                <w:sz w:val="21"/>
              </w:rPr>
              <w:t>州</w:t>
            </w:r>
            <w:r>
              <w:rPr>
                <w:spacing w:val="-15"/>
                <w:sz w:val="21"/>
              </w:rPr>
              <w:t>）</w:t>
            </w:r>
            <w:r>
              <w:rPr>
                <w:spacing w:val="-3"/>
                <w:sz w:val="21"/>
              </w:rPr>
              <w:t>水</w:t>
            </w:r>
            <w:r>
              <w:rPr>
                <w:sz w:val="21"/>
              </w:rPr>
              <w:t>务</w:t>
            </w:r>
            <w:r>
              <w:rPr>
                <w:spacing w:val="-3"/>
                <w:sz w:val="21"/>
              </w:rPr>
              <w:t>有</w:t>
            </w:r>
            <w:r>
              <w:rPr>
                <w:sz w:val="21"/>
              </w:rPr>
              <w:t>限</w:t>
            </w:r>
            <w:r>
              <w:rPr>
                <w:spacing w:val="-3"/>
                <w:sz w:val="21"/>
              </w:rPr>
              <w:t>公</w:t>
            </w:r>
            <w:r>
              <w:rPr>
                <w:sz w:val="21"/>
              </w:rPr>
              <w:t>司</w:t>
            </w:r>
            <w:r>
              <w:rPr>
                <w:spacing w:val="-3"/>
                <w:sz w:val="21"/>
              </w:rPr>
              <w:t>进</w:t>
            </w:r>
            <w:r>
              <w:rPr>
                <w:sz w:val="21"/>
              </w:rPr>
              <w:t>行深</w:t>
            </w:r>
            <w:r>
              <w:rPr>
                <w:spacing w:val="-3"/>
                <w:sz w:val="21"/>
              </w:rPr>
              <w:t>度</w:t>
            </w:r>
            <w:r>
              <w:rPr>
                <w:sz w:val="21"/>
              </w:rPr>
              <w:t>处</w:t>
            </w:r>
            <w:r>
              <w:rPr>
                <w:spacing w:val="-3"/>
                <w:sz w:val="21"/>
              </w:rPr>
              <w:t>理</w:t>
            </w:r>
            <w:r>
              <w:rPr>
                <w:spacing w:val="-15"/>
                <w:sz w:val="21"/>
              </w:rPr>
              <w:t>。</w:t>
            </w:r>
            <w:r>
              <w:rPr>
                <w:spacing w:val="-3"/>
                <w:sz w:val="21"/>
              </w:rPr>
              <w:t>符</w:t>
            </w:r>
            <w:r>
              <w:rPr>
                <w:sz w:val="21"/>
              </w:rPr>
              <w:t>合用率。</w:t>
            </w:r>
            <w:r>
              <w:rPr>
                <w:sz w:val="21"/>
              </w:rPr>
              <w:tab/>
            </w:r>
            <w:r>
              <w:rPr>
                <w:sz w:val="21"/>
              </w:rPr>
              <w:t>本项</w:t>
            </w:r>
            <w:r>
              <w:rPr>
                <w:spacing w:val="-3"/>
                <w:sz w:val="21"/>
              </w:rPr>
              <w:t>要</w:t>
            </w:r>
            <w:r>
              <w:rPr>
                <w:sz w:val="21"/>
              </w:rPr>
              <w:t>求</w:t>
            </w:r>
          </w:p>
        </w:tc>
      </w:tr>
    </w:tbl>
    <w:p>
      <w:pPr>
        <w:spacing w:after="0" w:line="278" w:lineRule="auto"/>
        <w:jc w:val="both"/>
        <w:rPr>
          <w:sz w:val="21"/>
        </w:rPr>
        <w:sectPr>
          <w:footerReference w:type="even" r:id="rId25"/>
          <w:footerReference w:type="default" r:id="rId26"/>
          <w:pgSz w:w="11910" w:h="16840"/>
          <w:pgMar w:top="1580" w:right="1320" w:bottom="1260" w:left="1340" w:header="0" w:footer="1075" w:gutter="0"/>
          <w:pgNumType w:start="11"/>
          <w:cols w:num="1" w:space="720"/>
        </w:sectPr>
      </w:pPr>
    </w:p>
    <w:p>
      <w:pPr>
        <w:pStyle w:val="BodyText"/>
        <w:spacing w:before="7"/>
        <w:rPr>
          <w:rFonts w:ascii="Times New Roman"/>
          <w:sz w:val="28"/>
        </w:rPr>
      </w:pPr>
    </w:p>
    <w:p>
      <w:pPr>
        <w:spacing w:before="58"/>
        <w:ind w:left="1295" w:right="1313" w:firstLine="0"/>
        <w:jc w:val="center"/>
        <w:rPr>
          <w:rFonts w:ascii="黑体" w:eastAsia="黑体" w:hint="eastAsia"/>
          <w:sz w:val="30"/>
        </w:rPr>
      </w:pPr>
      <w:r>
        <w:pict>
          <v:shape id="_x0000_s1059" o:spid="_x0000_s1053" type="#_x0000_t202" style="width:410.15pt;height:496.8pt;margin-top:74.25pt;margin-left:103.45pt;mso-height-relative:page;mso-position-horizontal-relative:page;mso-width-relative:page;position:absolute;z-index:251664384" coordsize="21600,21600" filled="f" stroked="f">
            <v:stroke joinstyle="miter"/>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790"/>
                    <w:gridCol w:w="1175"/>
                    <w:gridCol w:w="6196"/>
                  </w:tblGrid>
                  <w:tr>
                    <w:tblPrEx>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543"/>
                    </w:trPr>
                    <w:tc>
                      <w:tcPr>
                        <w:tcW w:w="790" w:type="dxa"/>
                        <w:tcBorders>
                          <w:bottom w:val="single" w:sz="6" w:space="0" w:color="000000"/>
                          <w:right w:val="single" w:sz="6" w:space="0" w:color="000000"/>
                        </w:tcBorders>
                      </w:tcPr>
                      <w:p>
                        <w:pPr>
                          <w:pStyle w:val="TableParagraph"/>
                          <w:ind w:left="181"/>
                          <w:rPr>
                            <w:b/>
                            <w:sz w:val="21"/>
                          </w:rPr>
                        </w:pPr>
                        <w:r>
                          <w:rPr>
                            <w:b/>
                            <w:sz w:val="21"/>
                          </w:rPr>
                          <w:t>项目</w:t>
                        </w:r>
                      </w:p>
                      <w:p>
                        <w:pPr>
                          <w:pStyle w:val="TableParagraph"/>
                          <w:spacing w:before="5" w:line="250" w:lineRule="exact"/>
                          <w:ind w:left="181"/>
                          <w:rPr>
                            <w:b/>
                            <w:sz w:val="21"/>
                          </w:rPr>
                        </w:pPr>
                        <w:r>
                          <w:rPr>
                            <w:b/>
                            <w:sz w:val="21"/>
                          </w:rPr>
                          <w:t>组成</w:t>
                        </w:r>
                      </w:p>
                    </w:tc>
                    <w:tc>
                      <w:tcPr>
                        <w:tcW w:w="1175" w:type="dxa"/>
                        <w:tcBorders>
                          <w:left w:val="single" w:sz="6" w:space="0" w:color="000000"/>
                          <w:bottom w:val="single" w:sz="6" w:space="0" w:color="000000"/>
                          <w:right w:val="single" w:sz="6" w:space="0" w:color="000000"/>
                        </w:tcBorders>
                      </w:tcPr>
                      <w:p>
                        <w:pPr>
                          <w:pStyle w:val="TableParagraph"/>
                          <w:spacing w:before="137"/>
                          <w:ind w:left="122" w:right="93"/>
                          <w:jc w:val="center"/>
                          <w:rPr>
                            <w:b/>
                            <w:sz w:val="21"/>
                          </w:rPr>
                        </w:pPr>
                        <w:r>
                          <w:rPr>
                            <w:b/>
                            <w:sz w:val="21"/>
                          </w:rPr>
                          <w:t>工程内容</w:t>
                        </w:r>
                      </w:p>
                    </w:tc>
                    <w:tc>
                      <w:tcPr>
                        <w:tcW w:w="6196" w:type="dxa"/>
                        <w:tcBorders>
                          <w:left w:val="single" w:sz="6" w:space="0" w:color="000000"/>
                          <w:bottom w:val="single" w:sz="6" w:space="0" w:color="000000"/>
                        </w:tcBorders>
                      </w:tcPr>
                      <w:p>
                        <w:pPr>
                          <w:pStyle w:val="TableParagraph"/>
                          <w:spacing w:before="137"/>
                          <w:ind w:left="2660" w:right="2630"/>
                          <w:jc w:val="center"/>
                          <w:rPr>
                            <w:b/>
                            <w:sz w:val="21"/>
                          </w:rPr>
                        </w:pPr>
                        <w:r>
                          <w:rPr>
                            <w:b/>
                            <w:sz w:val="21"/>
                          </w:rPr>
                          <w:t>建设规模</w:t>
                        </w:r>
                      </w:p>
                    </w:tc>
                  </w:tr>
                  <w:tr>
                    <w:tblPrEx>
                      <w:tblW w:w="0" w:type="auto"/>
                      <w:tblInd w:w="15" w:type="dxa"/>
                      <w:tblLayout w:type="fixed"/>
                      <w:tblCellMar>
                        <w:top w:w="0" w:type="dxa"/>
                        <w:left w:w="0" w:type="dxa"/>
                        <w:bottom w:w="0" w:type="dxa"/>
                        <w:right w:w="0" w:type="dxa"/>
                      </w:tblCellMar>
                    </w:tblPrEx>
                    <w:trPr>
                      <w:trHeight w:val="546"/>
                    </w:trPr>
                    <w:tc>
                      <w:tcPr>
                        <w:tcW w:w="790" w:type="dxa"/>
                        <w:tcBorders>
                          <w:top w:val="single" w:sz="6" w:space="0" w:color="000000"/>
                          <w:bottom w:val="single" w:sz="6" w:space="0" w:color="000000"/>
                          <w:right w:val="single" w:sz="6" w:space="0" w:color="000000"/>
                        </w:tcBorders>
                      </w:tcPr>
                      <w:p>
                        <w:pPr>
                          <w:pStyle w:val="TableParagraph"/>
                          <w:spacing w:before="2" w:line="270" w:lineRule="atLeast"/>
                          <w:ind w:left="184" w:right="158"/>
                          <w:rPr>
                            <w:sz w:val="21"/>
                          </w:rPr>
                        </w:pPr>
                        <w:r>
                          <w:rPr>
                            <w:sz w:val="21"/>
                          </w:rPr>
                          <w:t>主体工程</w:t>
                        </w: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7"/>
                          <w:ind w:left="122" w:right="96"/>
                          <w:jc w:val="center"/>
                          <w:rPr>
                            <w:sz w:val="21"/>
                          </w:rPr>
                        </w:pPr>
                        <w:r>
                          <w:rPr>
                            <w:sz w:val="21"/>
                          </w:rPr>
                          <w:t>生产车间</w:t>
                        </w:r>
                      </w:p>
                    </w:tc>
                    <w:tc>
                      <w:tcPr>
                        <w:tcW w:w="6196" w:type="dxa"/>
                        <w:tcBorders>
                          <w:top w:val="single" w:sz="6" w:space="0" w:color="000000"/>
                          <w:left w:val="single" w:sz="6" w:space="0" w:color="000000"/>
                          <w:bottom w:val="single" w:sz="6" w:space="0" w:color="000000"/>
                        </w:tcBorders>
                      </w:tcPr>
                      <w:p>
                        <w:pPr>
                          <w:pStyle w:val="TableParagraph"/>
                          <w:spacing w:before="2" w:line="270" w:lineRule="atLeast"/>
                          <w:ind w:left="111" w:right="27"/>
                          <w:rPr>
                            <w:sz w:val="21"/>
                          </w:rPr>
                        </w:pPr>
                        <w:r>
                          <w:rPr>
                            <w:sz w:val="21"/>
                          </w:rPr>
                          <w:t xml:space="preserve">占地面积 </w:t>
                        </w:r>
                        <w:r>
                          <w:rPr>
                            <w:rFonts w:ascii="Times New Roman" w:eastAsia="Times New Roman"/>
                            <w:sz w:val="21"/>
                          </w:rPr>
                          <w:t>6000m</w:t>
                        </w:r>
                        <w:r>
                          <w:rPr>
                            <w:rFonts w:ascii="Times New Roman" w:eastAsia="Times New Roman"/>
                            <w:position w:val="7"/>
                            <w:sz w:val="14"/>
                          </w:rPr>
                          <w:t>2</w:t>
                        </w:r>
                        <w:r>
                          <w:rPr>
                            <w:sz w:val="21"/>
                          </w:rPr>
                          <w:t xml:space="preserve">，购置折弯机、剪板机、二保焊机、空压机等主要生产设备 </w:t>
                        </w:r>
                        <w:r>
                          <w:rPr>
                            <w:rFonts w:ascii="Times New Roman" w:eastAsia="Times New Roman"/>
                            <w:sz w:val="21"/>
                          </w:rPr>
                          <w:t xml:space="preserve">18 </w:t>
                        </w:r>
                        <w:r>
                          <w:rPr>
                            <w:sz w:val="21"/>
                          </w:rPr>
                          <w:t xml:space="preserve">台，设计年产 </w:t>
                        </w:r>
                        <w:r>
                          <w:rPr>
                            <w:rFonts w:ascii="Times New Roman" w:eastAsia="Times New Roman"/>
                            <w:sz w:val="21"/>
                          </w:rPr>
                          <w:t xml:space="preserve">500 </w:t>
                        </w:r>
                        <w:r>
                          <w:rPr>
                            <w:sz w:val="21"/>
                          </w:rPr>
                          <w:t>台餐车</w:t>
                        </w:r>
                      </w:p>
                    </w:tc>
                  </w:tr>
                  <w:tr>
                    <w:tblPrEx>
                      <w:tblW w:w="0" w:type="auto"/>
                      <w:tblInd w:w="15" w:type="dxa"/>
                      <w:tblLayout w:type="fixed"/>
                      <w:tblCellMar>
                        <w:top w:w="0" w:type="dxa"/>
                        <w:left w:w="0" w:type="dxa"/>
                        <w:bottom w:w="0" w:type="dxa"/>
                        <w:right w:w="0" w:type="dxa"/>
                      </w:tblCellMar>
                    </w:tblPrEx>
                    <w:trPr>
                      <w:trHeight w:val="337"/>
                    </w:trPr>
                    <w:tc>
                      <w:tcPr>
                        <w:tcW w:w="790" w:type="dxa"/>
                        <w:vMerge w:val="restart"/>
                        <w:tcBorders>
                          <w:top w:val="single" w:sz="6" w:space="0" w:color="000000"/>
                          <w:bottom w:val="single" w:sz="6" w:space="0" w:color="000000"/>
                          <w:right w:val="single" w:sz="6" w:space="0" w:color="000000"/>
                        </w:tcBorders>
                      </w:tcPr>
                      <w:p>
                        <w:pPr>
                          <w:pStyle w:val="TableParagraph"/>
                          <w:rPr>
                            <w:rFonts w:ascii="黑体"/>
                            <w:sz w:val="20"/>
                          </w:rPr>
                        </w:pPr>
                      </w:p>
                      <w:p>
                        <w:pPr>
                          <w:pStyle w:val="TableParagraph"/>
                          <w:spacing w:before="174" w:line="244" w:lineRule="auto"/>
                          <w:ind w:left="184" w:right="158"/>
                          <w:rPr>
                            <w:sz w:val="21"/>
                          </w:rPr>
                        </w:pPr>
                        <w:r>
                          <w:rPr>
                            <w:sz w:val="21"/>
                          </w:rPr>
                          <w:t>储运工程</w:t>
                        </w: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4"/>
                          <w:ind w:left="122" w:right="96"/>
                          <w:jc w:val="center"/>
                          <w:rPr>
                            <w:sz w:val="21"/>
                          </w:rPr>
                        </w:pPr>
                        <w:r>
                          <w:rPr>
                            <w:sz w:val="21"/>
                          </w:rPr>
                          <w:t>原材料区</w:t>
                        </w:r>
                      </w:p>
                    </w:tc>
                    <w:tc>
                      <w:tcPr>
                        <w:tcW w:w="6196" w:type="dxa"/>
                        <w:tcBorders>
                          <w:top w:val="single" w:sz="6" w:space="0" w:color="000000"/>
                          <w:left w:val="single" w:sz="6" w:space="0" w:color="000000"/>
                          <w:bottom w:val="single" w:sz="6" w:space="0" w:color="000000"/>
                        </w:tcBorders>
                      </w:tcPr>
                      <w:p>
                        <w:pPr>
                          <w:pStyle w:val="TableParagraph"/>
                          <w:spacing w:before="34"/>
                          <w:ind w:left="111"/>
                          <w:rPr>
                            <w:sz w:val="21"/>
                          </w:rPr>
                        </w:pPr>
                        <w:r>
                          <w:rPr>
                            <w:sz w:val="21"/>
                          </w:rPr>
                          <w:t>位于车间西侧，用于冷轧板、方管的储存</w:t>
                        </w:r>
                      </w:p>
                    </w:tc>
                  </w:tr>
                  <w:tr>
                    <w:tblPrEx>
                      <w:tblW w:w="0" w:type="auto"/>
                      <w:tblInd w:w="15" w:type="dxa"/>
                      <w:tblLayout w:type="fixed"/>
                      <w:tblCellMar>
                        <w:top w:w="0" w:type="dxa"/>
                        <w:left w:w="0" w:type="dxa"/>
                        <w:bottom w:w="0" w:type="dxa"/>
                        <w:right w:w="0" w:type="dxa"/>
                      </w:tblCellMar>
                    </w:tblPrEx>
                    <w:trPr>
                      <w:trHeight w:val="340"/>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7"/>
                          <w:ind w:left="122" w:right="93"/>
                          <w:jc w:val="center"/>
                          <w:rPr>
                            <w:sz w:val="21"/>
                          </w:rPr>
                        </w:pPr>
                        <w:r>
                          <w:rPr>
                            <w:sz w:val="21"/>
                          </w:rPr>
                          <w:t>成品库</w:t>
                        </w:r>
                      </w:p>
                    </w:tc>
                    <w:tc>
                      <w:tcPr>
                        <w:tcW w:w="6196" w:type="dxa"/>
                        <w:tcBorders>
                          <w:top w:val="single" w:sz="6" w:space="0" w:color="000000"/>
                          <w:left w:val="single" w:sz="6" w:space="0" w:color="000000"/>
                          <w:bottom w:val="single" w:sz="6" w:space="0" w:color="000000"/>
                        </w:tcBorders>
                      </w:tcPr>
                      <w:p>
                        <w:pPr>
                          <w:pStyle w:val="TableParagraph"/>
                          <w:spacing w:before="37"/>
                          <w:ind w:left="111"/>
                          <w:rPr>
                            <w:sz w:val="21"/>
                          </w:rPr>
                        </w:pPr>
                        <w:r>
                          <w:rPr>
                            <w:sz w:val="21"/>
                          </w:rPr>
                          <w:t>位于车间西侧，用于产品餐车的暂存储存</w:t>
                        </w:r>
                      </w:p>
                    </w:tc>
                  </w:tr>
                  <w:tr>
                    <w:tblPrEx>
                      <w:tblW w:w="0" w:type="auto"/>
                      <w:tblInd w:w="15" w:type="dxa"/>
                      <w:tblLayout w:type="fixed"/>
                      <w:tblCellMar>
                        <w:top w:w="0" w:type="dxa"/>
                        <w:left w:w="0" w:type="dxa"/>
                        <w:bottom w:w="0" w:type="dxa"/>
                        <w:right w:w="0" w:type="dxa"/>
                      </w:tblCellMar>
                    </w:tblPrEx>
                    <w:trPr>
                      <w:trHeight w:val="340"/>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7"/>
                          <w:ind w:left="122" w:right="93"/>
                          <w:jc w:val="center"/>
                          <w:rPr>
                            <w:sz w:val="21"/>
                          </w:rPr>
                        </w:pPr>
                        <w:r>
                          <w:rPr>
                            <w:sz w:val="21"/>
                          </w:rPr>
                          <w:t>涂料库</w:t>
                        </w:r>
                      </w:p>
                    </w:tc>
                    <w:tc>
                      <w:tcPr>
                        <w:tcW w:w="6196" w:type="dxa"/>
                        <w:tcBorders>
                          <w:top w:val="single" w:sz="6" w:space="0" w:color="000000"/>
                          <w:left w:val="single" w:sz="6" w:space="0" w:color="000000"/>
                          <w:bottom w:val="single" w:sz="6" w:space="0" w:color="000000"/>
                        </w:tcBorders>
                      </w:tcPr>
                      <w:p>
                        <w:pPr>
                          <w:pStyle w:val="TableParagraph"/>
                          <w:spacing w:before="37"/>
                          <w:ind w:left="111"/>
                          <w:rPr>
                            <w:sz w:val="21"/>
                          </w:rPr>
                        </w:pPr>
                        <w:r>
                          <w:rPr>
                            <w:sz w:val="21"/>
                          </w:rPr>
                          <w:t>为涂料专用仓库，用于水性漆及油漆的暂存</w:t>
                        </w:r>
                      </w:p>
                    </w:tc>
                  </w:tr>
                  <w:tr>
                    <w:tblPrEx>
                      <w:tblW w:w="0" w:type="auto"/>
                      <w:tblInd w:w="15" w:type="dxa"/>
                      <w:tblLayout w:type="fixed"/>
                      <w:tblCellMar>
                        <w:top w:w="0" w:type="dxa"/>
                        <w:left w:w="0" w:type="dxa"/>
                        <w:bottom w:w="0" w:type="dxa"/>
                        <w:right w:w="0" w:type="dxa"/>
                      </w:tblCellMar>
                    </w:tblPrEx>
                    <w:trPr>
                      <w:trHeight w:val="340"/>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7"/>
                          <w:ind w:left="122" w:right="93"/>
                          <w:jc w:val="center"/>
                          <w:rPr>
                            <w:sz w:val="21"/>
                          </w:rPr>
                        </w:pPr>
                        <w:r>
                          <w:rPr>
                            <w:sz w:val="21"/>
                          </w:rPr>
                          <w:t>仓库</w:t>
                        </w:r>
                      </w:p>
                    </w:tc>
                    <w:tc>
                      <w:tcPr>
                        <w:tcW w:w="6196" w:type="dxa"/>
                        <w:tcBorders>
                          <w:top w:val="single" w:sz="6" w:space="0" w:color="000000"/>
                          <w:left w:val="single" w:sz="6" w:space="0" w:color="000000"/>
                          <w:bottom w:val="single" w:sz="6" w:space="0" w:color="000000"/>
                        </w:tcBorders>
                      </w:tcPr>
                      <w:p>
                        <w:pPr>
                          <w:pStyle w:val="TableParagraph"/>
                          <w:spacing w:before="37"/>
                          <w:ind w:left="111"/>
                          <w:rPr>
                            <w:sz w:val="21"/>
                          </w:rPr>
                        </w:pPr>
                        <w:r>
                          <w:rPr>
                            <w:sz w:val="21"/>
                          </w:rPr>
                          <w:t>用于电池组及各种五金件的暂存</w:t>
                        </w:r>
                      </w:p>
                    </w:tc>
                  </w:tr>
                  <w:tr>
                    <w:tblPrEx>
                      <w:tblW w:w="0" w:type="auto"/>
                      <w:tblInd w:w="15" w:type="dxa"/>
                      <w:tblLayout w:type="fixed"/>
                      <w:tblCellMar>
                        <w:top w:w="0" w:type="dxa"/>
                        <w:left w:w="0" w:type="dxa"/>
                        <w:bottom w:w="0" w:type="dxa"/>
                        <w:right w:w="0" w:type="dxa"/>
                      </w:tblCellMar>
                    </w:tblPrEx>
                    <w:trPr>
                      <w:trHeight w:val="544"/>
                    </w:trPr>
                    <w:tc>
                      <w:tcPr>
                        <w:tcW w:w="790" w:type="dxa"/>
                        <w:tcBorders>
                          <w:top w:val="single" w:sz="6" w:space="0" w:color="000000"/>
                          <w:bottom w:val="single" w:sz="6" w:space="0" w:color="000000"/>
                          <w:right w:val="single" w:sz="6" w:space="0" w:color="000000"/>
                        </w:tcBorders>
                      </w:tcPr>
                      <w:p>
                        <w:pPr>
                          <w:pStyle w:val="TableParagraph"/>
                          <w:spacing w:before="1"/>
                          <w:ind w:left="184"/>
                          <w:rPr>
                            <w:sz w:val="21"/>
                          </w:rPr>
                        </w:pPr>
                        <w:r>
                          <w:rPr>
                            <w:sz w:val="21"/>
                          </w:rPr>
                          <w:t>辅助</w:t>
                        </w:r>
                      </w:p>
                      <w:p>
                        <w:pPr>
                          <w:pStyle w:val="TableParagraph"/>
                          <w:spacing w:before="4" w:line="250" w:lineRule="exact"/>
                          <w:ind w:left="184"/>
                          <w:rPr>
                            <w:sz w:val="21"/>
                          </w:rPr>
                        </w:pPr>
                        <w:r>
                          <w:rPr>
                            <w:sz w:val="21"/>
                          </w:rPr>
                          <w:t>工程</w:t>
                        </w: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7"/>
                          <w:ind w:left="122" w:right="93"/>
                          <w:jc w:val="center"/>
                          <w:rPr>
                            <w:sz w:val="21"/>
                          </w:rPr>
                        </w:pPr>
                        <w:r>
                          <w:rPr>
                            <w:sz w:val="21"/>
                          </w:rPr>
                          <w:t>办公室</w:t>
                        </w:r>
                      </w:p>
                    </w:tc>
                    <w:tc>
                      <w:tcPr>
                        <w:tcW w:w="6196" w:type="dxa"/>
                        <w:tcBorders>
                          <w:top w:val="single" w:sz="6" w:space="0" w:color="000000"/>
                          <w:left w:val="single" w:sz="6" w:space="0" w:color="000000"/>
                          <w:bottom w:val="single" w:sz="6" w:space="0" w:color="000000"/>
                        </w:tcBorders>
                      </w:tcPr>
                      <w:p>
                        <w:pPr>
                          <w:pStyle w:val="TableParagraph"/>
                          <w:spacing w:before="1"/>
                          <w:ind w:left="111"/>
                          <w:rPr>
                            <w:sz w:val="21"/>
                          </w:rPr>
                        </w:pPr>
                        <w:r>
                          <w:rPr>
                            <w:sz w:val="21"/>
                          </w:rPr>
                          <w:t xml:space="preserve">共两处，位于车间内部，车间出入口办公室建筑面积为 </w:t>
                        </w:r>
                        <w:r>
                          <w:rPr>
                            <w:rFonts w:ascii="Times New Roman" w:eastAsia="Times New Roman"/>
                            <w:sz w:val="21"/>
                          </w:rPr>
                          <w:t>36m</w:t>
                        </w:r>
                        <w:r>
                          <w:rPr>
                            <w:rFonts w:ascii="Times New Roman" w:eastAsia="Times New Roman"/>
                            <w:position w:val="7"/>
                            <w:sz w:val="14"/>
                          </w:rPr>
                          <w:t>2</w:t>
                        </w:r>
                        <w:r>
                          <w:rPr>
                            <w:sz w:val="21"/>
                          </w:rPr>
                          <w:t>，内</w:t>
                        </w:r>
                      </w:p>
                      <w:p>
                        <w:pPr>
                          <w:pStyle w:val="TableParagraph"/>
                          <w:spacing w:before="4" w:line="250" w:lineRule="exact"/>
                          <w:ind w:left="111"/>
                          <w:rPr>
                            <w:sz w:val="21"/>
                          </w:rPr>
                        </w:pPr>
                        <w:r>
                          <w:rPr>
                            <w:sz w:val="21"/>
                          </w:rPr>
                          <w:t xml:space="preserve">部办公室建筑面积 </w:t>
                        </w:r>
                        <w:r>
                          <w:rPr>
                            <w:rFonts w:ascii="Times New Roman" w:eastAsia="Times New Roman"/>
                            <w:sz w:val="21"/>
                          </w:rPr>
                          <w:t>10m</w:t>
                        </w:r>
                        <w:r>
                          <w:rPr>
                            <w:rFonts w:ascii="Times New Roman" w:eastAsia="Times New Roman"/>
                            <w:position w:val="7"/>
                            <w:sz w:val="14"/>
                          </w:rPr>
                          <w:t>2</w:t>
                        </w:r>
                        <w:r>
                          <w:rPr>
                            <w:sz w:val="21"/>
                          </w:rPr>
                          <w:t>，用于职工办公</w:t>
                        </w:r>
                      </w:p>
                    </w:tc>
                  </w:tr>
                  <w:tr>
                    <w:tblPrEx>
                      <w:tblW w:w="0" w:type="auto"/>
                      <w:tblInd w:w="15" w:type="dxa"/>
                      <w:tblLayout w:type="fixed"/>
                      <w:tblCellMar>
                        <w:top w:w="0" w:type="dxa"/>
                        <w:left w:w="0" w:type="dxa"/>
                        <w:bottom w:w="0" w:type="dxa"/>
                        <w:right w:w="0" w:type="dxa"/>
                      </w:tblCellMar>
                    </w:tblPrEx>
                    <w:trPr>
                      <w:trHeight w:val="340"/>
                    </w:trPr>
                    <w:tc>
                      <w:tcPr>
                        <w:tcW w:w="790" w:type="dxa"/>
                        <w:vMerge w:val="restart"/>
                        <w:tcBorders>
                          <w:top w:val="single" w:sz="6" w:space="0" w:color="000000"/>
                          <w:bottom w:val="single" w:sz="6" w:space="0" w:color="000000"/>
                          <w:right w:val="single" w:sz="6" w:space="0" w:color="000000"/>
                        </w:tcBorders>
                      </w:tcPr>
                      <w:p>
                        <w:pPr>
                          <w:pStyle w:val="TableParagraph"/>
                          <w:rPr>
                            <w:rFonts w:ascii="黑体"/>
                            <w:sz w:val="20"/>
                          </w:rPr>
                        </w:pPr>
                      </w:p>
                      <w:p>
                        <w:pPr>
                          <w:pStyle w:val="TableParagraph"/>
                          <w:spacing w:before="9"/>
                          <w:rPr>
                            <w:rFonts w:ascii="黑体"/>
                            <w:sz w:val="29"/>
                          </w:rPr>
                        </w:pPr>
                      </w:p>
                      <w:p>
                        <w:pPr>
                          <w:pStyle w:val="TableParagraph"/>
                          <w:spacing w:line="244" w:lineRule="auto"/>
                          <w:ind w:left="184" w:right="158"/>
                          <w:rPr>
                            <w:sz w:val="21"/>
                          </w:rPr>
                        </w:pPr>
                        <w:r>
                          <w:rPr>
                            <w:sz w:val="21"/>
                          </w:rPr>
                          <w:t>公用工程</w:t>
                        </w: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7"/>
                          <w:ind w:left="122" w:right="93"/>
                          <w:jc w:val="center"/>
                          <w:rPr>
                            <w:sz w:val="21"/>
                          </w:rPr>
                        </w:pPr>
                        <w:r>
                          <w:rPr>
                            <w:sz w:val="21"/>
                          </w:rPr>
                          <w:t>供电</w:t>
                        </w:r>
                      </w:p>
                    </w:tc>
                    <w:tc>
                      <w:tcPr>
                        <w:tcW w:w="6196" w:type="dxa"/>
                        <w:tcBorders>
                          <w:top w:val="single" w:sz="6" w:space="0" w:color="000000"/>
                          <w:left w:val="single" w:sz="6" w:space="0" w:color="000000"/>
                          <w:bottom w:val="single" w:sz="6" w:space="0" w:color="000000"/>
                        </w:tcBorders>
                      </w:tcPr>
                      <w:p>
                        <w:pPr>
                          <w:pStyle w:val="TableParagraph"/>
                          <w:spacing w:before="37"/>
                          <w:ind w:left="111"/>
                          <w:rPr>
                            <w:sz w:val="21"/>
                          </w:rPr>
                        </w:pPr>
                        <w:r>
                          <w:rPr>
                            <w:sz w:val="21"/>
                          </w:rPr>
                          <w:t xml:space="preserve">用电量 </w:t>
                        </w:r>
                        <w:r>
                          <w:rPr>
                            <w:rFonts w:ascii="Times New Roman" w:eastAsia="Times New Roman"/>
                            <w:sz w:val="21"/>
                          </w:rPr>
                          <w:t xml:space="preserve">1.5 </w:t>
                        </w:r>
                        <w:r>
                          <w:rPr>
                            <w:sz w:val="21"/>
                          </w:rPr>
                          <w:t xml:space="preserve">万 </w:t>
                        </w:r>
                        <w:r>
                          <w:rPr>
                            <w:rFonts w:ascii="Times New Roman" w:eastAsia="Times New Roman"/>
                            <w:sz w:val="21"/>
                          </w:rPr>
                          <w:t>kWh/a</w:t>
                        </w:r>
                        <w:r>
                          <w:rPr>
                            <w:sz w:val="21"/>
                          </w:rPr>
                          <w:t>，由天衢新区供电公司提供</w:t>
                        </w:r>
                      </w:p>
                    </w:tc>
                  </w:tr>
                  <w:tr>
                    <w:tblPrEx>
                      <w:tblW w:w="0" w:type="auto"/>
                      <w:tblInd w:w="15" w:type="dxa"/>
                      <w:tblLayout w:type="fixed"/>
                      <w:tblCellMar>
                        <w:top w:w="0" w:type="dxa"/>
                        <w:left w:w="0" w:type="dxa"/>
                        <w:bottom w:w="0" w:type="dxa"/>
                        <w:right w:w="0" w:type="dxa"/>
                      </w:tblCellMar>
                    </w:tblPrEx>
                    <w:trPr>
                      <w:trHeight w:val="546"/>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7"/>
                          <w:ind w:left="122" w:right="93"/>
                          <w:jc w:val="center"/>
                          <w:rPr>
                            <w:sz w:val="21"/>
                          </w:rPr>
                        </w:pPr>
                        <w:r>
                          <w:rPr>
                            <w:sz w:val="21"/>
                          </w:rPr>
                          <w:t>供水</w:t>
                        </w:r>
                      </w:p>
                    </w:tc>
                    <w:tc>
                      <w:tcPr>
                        <w:tcW w:w="6196" w:type="dxa"/>
                        <w:tcBorders>
                          <w:top w:val="single" w:sz="6" w:space="0" w:color="000000"/>
                          <w:left w:val="single" w:sz="6" w:space="0" w:color="000000"/>
                          <w:bottom w:val="single" w:sz="6" w:space="0" w:color="000000"/>
                        </w:tcBorders>
                      </w:tcPr>
                      <w:p>
                        <w:pPr>
                          <w:pStyle w:val="TableParagraph"/>
                          <w:spacing w:before="2" w:line="270" w:lineRule="atLeast"/>
                          <w:ind w:left="111" w:right="3"/>
                          <w:rPr>
                            <w:sz w:val="21"/>
                          </w:rPr>
                        </w:pPr>
                        <w:r>
                          <w:rPr>
                            <w:sz w:val="21"/>
                          </w:rPr>
                          <w:t xml:space="preserve">用水量 </w:t>
                        </w:r>
                        <w:r>
                          <w:rPr>
                            <w:rFonts w:ascii="Times New Roman" w:eastAsia="Times New Roman"/>
                            <w:sz w:val="21"/>
                          </w:rPr>
                          <w:t>225m</w:t>
                        </w:r>
                        <w:r>
                          <w:rPr>
                            <w:rFonts w:ascii="Times New Roman" w:eastAsia="Times New Roman"/>
                            <w:position w:val="7"/>
                            <w:sz w:val="14"/>
                          </w:rPr>
                          <w:t>3</w:t>
                        </w:r>
                        <w:r>
                          <w:rPr>
                            <w:rFonts w:ascii="Times New Roman" w:eastAsia="Times New Roman"/>
                            <w:sz w:val="21"/>
                          </w:rPr>
                          <w:t>/a</w:t>
                        </w:r>
                        <w:r>
                          <w:rPr>
                            <w:sz w:val="21"/>
                          </w:rPr>
                          <w:t xml:space="preserve">，由天衢新区供水管网提供，水性涂料稀释用水采用去离子水，用水量 </w:t>
                        </w:r>
                        <w:r>
                          <w:rPr>
                            <w:rFonts w:ascii="Times New Roman" w:eastAsia="Times New Roman"/>
                            <w:sz w:val="21"/>
                          </w:rPr>
                          <w:t>0.187t/a</w:t>
                        </w:r>
                        <w:r>
                          <w:rPr>
                            <w:sz w:val="21"/>
                          </w:rPr>
                          <w:t>，外购成品去离子水</w:t>
                        </w:r>
                      </w:p>
                    </w:tc>
                  </w:tr>
                  <w:tr>
                    <w:tblPrEx>
                      <w:tblW w:w="0" w:type="auto"/>
                      <w:tblInd w:w="15" w:type="dxa"/>
                      <w:tblLayout w:type="fixed"/>
                      <w:tblCellMar>
                        <w:top w:w="0" w:type="dxa"/>
                        <w:left w:w="0" w:type="dxa"/>
                        <w:bottom w:w="0" w:type="dxa"/>
                        <w:right w:w="0" w:type="dxa"/>
                      </w:tblCellMar>
                    </w:tblPrEx>
                    <w:trPr>
                      <w:trHeight w:val="544"/>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7"/>
                          <w:ind w:left="122" w:right="93"/>
                          <w:jc w:val="center"/>
                          <w:rPr>
                            <w:sz w:val="21"/>
                          </w:rPr>
                        </w:pPr>
                        <w:r>
                          <w:rPr>
                            <w:sz w:val="21"/>
                          </w:rPr>
                          <w:t>排水</w:t>
                        </w:r>
                      </w:p>
                    </w:tc>
                    <w:tc>
                      <w:tcPr>
                        <w:tcW w:w="6196" w:type="dxa"/>
                        <w:tcBorders>
                          <w:top w:val="single" w:sz="6" w:space="0" w:color="000000"/>
                          <w:left w:val="single" w:sz="6" w:space="0" w:color="000000"/>
                          <w:bottom w:val="single" w:sz="6" w:space="0" w:color="000000"/>
                        </w:tcBorders>
                      </w:tcPr>
                      <w:p>
                        <w:pPr>
                          <w:pStyle w:val="TableParagraph"/>
                          <w:spacing w:before="1"/>
                          <w:ind w:left="111" w:right="-29"/>
                          <w:rPr>
                            <w:sz w:val="21"/>
                          </w:rPr>
                        </w:pPr>
                        <w:r>
                          <w:rPr>
                            <w:spacing w:val="-4"/>
                            <w:sz w:val="21"/>
                          </w:rPr>
                          <w:t>生活污水经化粪池处理后排入市政污水管网，由国电银河</w:t>
                        </w:r>
                        <w:r>
                          <w:rPr>
                            <w:spacing w:val="-3"/>
                            <w:sz w:val="21"/>
                          </w:rPr>
                          <w:t>（</w:t>
                        </w:r>
                        <w:r>
                          <w:rPr>
                            <w:spacing w:val="-2"/>
                            <w:sz w:val="21"/>
                          </w:rPr>
                          <w:t>德州</w:t>
                        </w:r>
                        <w:r>
                          <w:rPr>
                            <w:sz w:val="21"/>
                          </w:rPr>
                          <w:t>）</w:t>
                        </w:r>
                      </w:p>
                      <w:p>
                        <w:pPr>
                          <w:pStyle w:val="TableParagraph"/>
                          <w:spacing w:before="2" w:line="252" w:lineRule="exact"/>
                          <w:ind w:left="111"/>
                          <w:rPr>
                            <w:sz w:val="21"/>
                          </w:rPr>
                        </w:pPr>
                        <w:r>
                          <w:rPr>
                            <w:sz w:val="21"/>
                          </w:rPr>
                          <w:t>水务有限公司进行深度处理</w:t>
                        </w:r>
                      </w:p>
                    </w:tc>
                  </w:tr>
                  <w:tr>
                    <w:tblPrEx>
                      <w:tblW w:w="0" w:type="auto"/>
                      <w:tblInd w:w="15" w:type="dxa"/>
                      <w:tblLayout w:type="fixed"/>
                      <w:tblCellMar>
                        <w:top w:w="0" w:type="dxa"/>
                        <w:left w:w="0" w:type="dxa"/>
                        <w:bottom w:w="0" w:type="dxa"/>
                        <w:right w:w="0" w:type="dxa"/>
                      </w:tblCellMar>
                    </w:tblPrEx>
                    <w:trPr>
                      <w:trHeight w:val="340"/>
                    </w:trPr>
                    <w:tc>
                      <w:tcPr>
                        <w:tcW w:w="790" w:type="dxa"/>
                        <w:vMerge/>
                        <w:tcBorders>
                          <w:top w:val="nil"/>
                          <w:bottom w:val="single" w:sz="6" w:space="0" w:color="000000"/>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34"/>
                          <w:ind w:left="122" w:right="98"/>
                          <w:jc w:val="center"/>
                          <w:rPr>
                            <w:sz w:val="21"/>
                          </w:rPr>
                        </w:pPr>
                        <w:r>
                          <w:rPr>
                            <w:sz w:val="21"/>
                          </w:rPr>
                          <w:t>供热</w:t>
                        </w:r>
                        <w:r>
                          <w:rPr>
                            <w:rFonts w:ascii="Times New Roman" w:eastAsia="Times New Roman"/>
                            <w:sz w:val="21"/>
                          </w:rPr>
                          <w:t>/</w:t>
                        </w:r>
                        <w:r>
                          <w:rPr>
                            <w:sz w:val="21"/>
                          </w:rPr>
                          <w:t>制冷</w:t>
                        </w:r>
                      </w:p>
                    </w:tc>
                    <w:tc>
                      <w:tcPr>
                        <w:tcW w:w="6196" w:type="dxa"/>
                        <w:tcBorders>
                          <w:top w:val="single" w:sz="6" w:space="0" w:color="000000"/>
                          <w:left w:val="single" w:sz="6" w:space="0" w:color="000000"/>
                          <w:bottom w:val="single" w:sz="6" w:space="0" w:color="000000"/>
                        </w:tcBorders>
                      </w:tcPr>
                      <w:p>
                        <w:pPr>
                          <w:pStyle w:val="TableParagraph"/>
                          <w:spacing w:before="34"/>
                          <w:ind w:left="111"/>
                          <w:rPr>
                            <w:sz w:val="21"/>
                          </w:rPr>
                        </w:pPr>
                        <w:r>
                          <w:rPr>
                            <w:sz w:val="21"/>
                          </w:rPr>
                          <w:t>催化燃烧装置用热采用电加热，办公采暖热源及制冷采用空调</w:t>
                        </w:r>
                      </w:p>
                    </w:tc>
                  </w:tr>
                  <w:tr>
                    <w:tblPrEx>
                      <w:tblW w:w="0" w:type="auto"/>
                      <w:tblInd w:w="15" w:type="dxa"/>
                      <w:tblLayout w:type="fixed"/>
                      <w:tblCellMar>
                        <w:top w:w="0" w:type="dxa"/>
                        <w:left w:w="0" w:type="dxa"/>
                        <w:bottom w:w="0" w:type="dxa"/>
                        <w:right w:w="0" w:type="dxa"/>
                      </w:tblCellMar>
                    </w:tblPrEx>
                    <w:trPr>
                      <w:trHeight w:val="1626"/>
                    </w:trPr>
                    <w:tc>
                      <w:tcPr>
                        <w:tcW w:w="790" w:type="dxa"/>
                        <w:vMerge w:val="restart"/>
                        <w:tcBorders>
                          <w:top w:val="single" w:sz="6" w:space="0" w:color="000000"/>
                          <w:right w:val="single" w:sz="6"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152" w:line="244" w:lineRule="auto"/>
                          <w:ind w:left="184" w:right="158"/>
                          <w:rPr>
                            <w:sz w:val="21"/>
                          </w:rPr>
                        </w:pPr>
                        <w:r>
                          <w:rPr>
                            <w:sz w:val="21"/>
                          </w:rPr>
                          <w:t>环保工程</w:t>
                        </w:r>
                      </w:p>
                    </w:tc>
                    <w:tc>
                      <w:tcPr>
                        <w:tcW w:w="1175"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20"/>
                          </w:rPr>
                        </w:pPr>
                      </w:p>
                      <w:p>
                        <w:pPr>
                          <w:pStyle w:val="TableParagraph"/>
                          <w:rPr>
                            <w:rFonts w:ascii="黑体"/>
                            <w:sz w:val="20"/>
                          </w:rPr>
                        </w:pPr>
                      </w:p>
                      <w:p>
                        <w:pPr>
                          <w:pStyle w:val="TableParagraph"/>
                          <w:spacing w:before="170"/>
                          <w:ind w:left="122" w:right="96"/>
                          <w:jc w:val="center"/>
                          <w:rPr>
                            <w:sz w:val="21"/>
                          </w:rPr>
                        </w:pPr>
                        <w:r>
                          <w:rPr>
                            <w:sz w:val="21"/>
                          </w:rPr>
                          <w:t>废气治理</w:t>
                        </w:r>
                      </w:p>
                    </w:tc>
                    <w:tc>
                      <w:tcPr>
                        <w:tcW w:w="6196" w:type="dxa"/>
                        <w:tcBorders>
                          <w:top w:val="single" w:sz="6" w:space="0" w:color="000000"/>
                          <w:left w:val="single" w:sz="6" w:space="0" w:color="000000"/>
                          <w:bottom w:val="single" w:sz="6" w:space="0" w:color="000000"/>
                        </w:tcBorders>
                      </w:tcPr>
                      <w:p>
                        <w:pPr>
                          <w:pStyle w:val="TableParagraph"/>
                          <w:spacing w:before="1" w:line="242" w:lineRule="auto"/>
                          <w:ind w:left="111" w:right="78"/>
                          <w:jc w:val="both"/>
                          <w:rPr>
                            <w:sz w:val="21"/>
                          </w:rPr>
                        </w:pPr>
                        <w:r>
                          <w:rPr>
                            <w:sz w:val="21"/>
                          </w:rPr>
                          <w:t>焊接工序固定工位，焊接烟尘经集气罩收集，打磨房为半封闭区</w:t>
                        </w:r>
                        <w:r>
                          <w:rPr>
                            <w:spacing w:val="-12"/>
                            <w:sz w:val="21"/>
                          </w:rPr>
                          <w:t>域，打磨粉尘经打磨房内的集气管道收集，废气经脉冲袋式除尘器</w:t>
                        </w:r>
                        <w:r>
                          <w:rPr>
                            <w:spacing w:val="-17"/>
                            <w:sz w:val="21"/>
                          </w:rPr>
                          <w:t xml:space="preserve">处理后由 </w:t>
                        </w:r>
                        <w:r>
                          <w:rPr>
                            <w:rFonts w:ascii="Times New Roman" w:eastAsia="Times New Roman"/>
                            <w:sz w:val="21"/>
                          </w:rPr>
                          <w:t xml:space="preserve">15m </w:t>
                        </w:r>
                        <w:r>
                          <w:rPr>
                            <w:spacing w:val="10"/>
                            <w:sz w:val="21"/>
                          </w:rPr>
                          <w:t>高排气筒</w:t>
                        </w:r>
                        <w:r>
                          <w:rPr>
                            <w:rFonts w:ascii="Times New Roman" w:eastAsia="Times New Roman"/>
                            <w:sz w:val="21"/>
                          </w:rPr>
                          <w:t xml:space="preserve">DA001 </w:t>
                        </w:r>
                        <w:r>
                          <w:rPr>
                            <w:spacing w:val="-3"/>
                            <w:sz w:val="21"/>
                          </w:rPr>
                          <w:t>排放</w:t>
                        </w:r>
                      </w:p>
                      <w:p>
                        <w:pPr>
                          <w:pStyle w:val="TableParagraph"/>
                          <w:spacing w:line="244" w:lineRule="auto"/>
                          <w:ind w:left="111" w:right="78"/>
                          <w:jc w:val="both"/>
                          <w:rPr>
                            <w:sz w:val="21"/>
                          </w:rPr>
                        </w:pPr>
                        <w:r>
                          <w:rPr>
                            <w:spacing w:val="-5"/>
                            <w:sz w:val="21"/>
                          </w:rPr>
                          <w:t>喷漆房为密闭空间，经负压收集、九宫格</w:t>
                        </w:r>
                        <w:r>
                          <w:rPr>
                            <w:rFonts w:ascii="Times New Roman" w:eastAsia="Times New Roman"/>
                            <w:sz w:val="21"/>
                          </w:rPr>
                          <w:t>+</w:t>
                        </w:r>
                        <w:r>
                          <w:rPr>
                            <w:spacing w:val="-5"/>
                            <w:sz w:val="21"/>
                          </w:rPr>
                          <w:t>过滤棉、催化燃烧</w:t>
                        </w:r>
                        <w:r>
                          <w:rPr>
                            <w:sz w:val="21"/>
                          </w:rPr>
                          <w:t>（电加热</w:t>
                        </w:r>
                        <w:r>
                          <w:rPr>
                            <w:spacing w:val="-3"/>
                            <w:sz w:val="21"/>
                          </w:rPr>
                          <w:t>）</w:t>
                        </w:r>
                        <w:r>
                          <w:rPr>
                            <w:spacing w:val="-13"/>
                            <w:sz w:val="21"/>
                          </w:rPr>
                          <w:t xml:space="preserve">处理后由 </w:t>
                        </w:r>
                        <w:r>
                          <w:rPr>
                            <w:rFonts w:ascii="Times New Roman" w:eastAsia="Times New Roman"/>
                            <w:sz w:val="21"/>
                          </w:rPr>
                          <w:t xml:space="preserve">15m </w:t>
                        </w:r>
                        <w:r>
                          <w:rPr>
                            <w:spacing w:val="11"/>
                            <w:sz w:val="21"/>
                          </w:rPr>
                          <w:t>高排气筒</w:t>
                        </w:r>
                        <w:r>
                          <w:rPr>
                            <w:rFonts w:ascii="Times New Roman" w:eastAsia="Times New Roman"/>
                            <w:sz w:val="21"/>
                          </w:rPr>
                          <w:t xml:space="preserve">DA002 </w:t>
                        </w:r>
                        <w:r>
                          <w:rPr>
                            <w:spacing w:val="-3"/>
                            <w:sz w:val="21"/>
                          </w:rPr>
                          <w:t>排放</w:t>
                        </w:r>
                      </w:p>
                      <w:p>
                        <w:pPr>
                          <w:pStyle w:val="TableParagraph"/>
                          <w:spacing w:line="241" w:lineRule="exact"/>
                          <w:ind w:left="111"/>
                          <w:jc w:val="both"/>
                          <w:rPr>
                            <w:sz w:val="21"/>
                          </w:rPr>
                        </w:pPr>
                        <w:r>
                          <w:rPr>
                            <w:sz w:val="21"/>
                          </w:rPr>
                          <w:t>未收集的颗粒物、</w:t>
                        </w:r>
                        <w:r>
                          <w:rPr>
                            <w:rFonts w:ascii="Times New Roman" w:eastAsia="Times New Roman"/>
                            <w:sz w:val="21"/>
                          </w:rPr>
                          <w:t xml:space="preserve">VOCs </w:t>
                        </w:r>
                        <w:r>
                          <w:rPr>
                            <w:sz w:val="21"/>
                          </w:rPr>
                          <w:t>及二甲苯无组织排放</w:t>
                        </w:r>
                      </w:p>
                    </w:tc>
                  </w:tr>
                  <w:tr>
                    <w:tblPrEx>
                      <w:tblW w:w="0" w:type="auto"/>
                      <w:tblInd w:w="15" w:type="dxa"/>
                      <w:tblLayout w:type="fixed"/>
                      <w:tblCellMar>
                        <w:top w:w="0" w:type="dxa"/>
                        <w:left w:w="0" w:type="dxa"/>
                        <w:bottom w:w="0" w:type="dxa"/>
                        <w:right w:w="0" w:type="dxa"/>
                      </w:tblCellMar>
                    </w:tblPrEx>
                    <w:trPr>
                      <w:trHeight w:val="529"/>
                    </w:trPr>
                    <w:tc>
                      <w:tcPr>
                        <w:tcW w:w="790" w:type="dxa"/>
                        <w:vMerge/>
                        <w:tcBorders>
                          <w:top w:val="nil"/>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0"/>
                          <w:ind w:left="122" w:right="96"/>
                          <w:jc w:val="center"/>
                          <w:rPr>
                            <w:sz w:val="21"/>
                          </w:rPr>
                        </w:pPr>
                        <w:r>
                          <w:rPr>
                            <w:sz w:val="21"/>
                          </w:rPr>
                          <w:t>废水治理</w:t>
                        </w:r>
                      </w:p>
                    </w:tc>
                    <w:tc>
                      <w:tcPr>
                        <w:tcW w:w="6196" w:type="dxa"/>
                        <w:tcBorders>
                          <w:top w:val="single" w:sz="6" w:space="0" w:color="000000"/>
                          <w:left w:val="single" w:sz="6" w:space="0" w:color="000000"/>
                          <w:bottom w:val="single" w:sz="6" w:space="0" w:color="000000"/>
                        </w:tcBorders>
                      </w:tcPr>
                      <w:p>
                        <w:pPr>
                          <w:pStyle w:val="TableParagraph"/>
                          <w:spacing w:line="262" w:lineRule="exact"/>
                          <w:ind w:left="111" w:right="-29"/>
                          <w:rPr>
                            <w:sz w:val="21"/>
                          </w:rPr>
                        </w:pPr>
                        <w:r>
                          <w:rPr>
                            <w:spacing w:val="-4"/>
                            <w:sz w:val="21"/>
                          </w:rPr>
                          <w:t>生活污水经化粪池处理后排入市政污水管网，由国电银河</w:t>
                        </w:r>
                        <w:r>
                          <w:rPr>
                            <w:spacing w:val="-3"/>
                            <w:sz w:val="21"/>
                          </w:rPr>
                          <w:t>（</w:t>
                        </w:r>
                        <w:r>
                          <w:rPr>
                            <w:spacing w:val="-2"/>
                            <w:sz w:val="21"/>
                          </w:rPr>
                          <w:t>德州</w:t>
                        </w:r>
                        <w:r>
                          <w:rPr>
                            <w:sz w:val="21"/>
                          </w:rPr>
                          <w:t>）</w:t>
                        </w:r>
                      </w:p>
                      <w:p>
                        <w:pPr>
                          <w:pStyle w:val="TableParagraph"/>
                          <w:spacing w:before="4" w:line="242" w:lineRule="exact"/>
                          <w:ind w:left="111"/>
                          <w:rPr>
                            <w:sz w:val="21"/>
                          </w:rPr>
                        </w:pPr>
                        <w:r>
                          <w:rPr>
                            <w:sz w:val="21"/>
                          </w:rPr>
                          <w:t>水务有限公司进行深度处理</w:t>
                        </w:r>
                      </w:p>
                    </w:tc>
                  </w:tr>
                  <w:tr>
                    <w:tblPrEx>
                      <w:tblW w:w="0" w:type="auto"/>
                      <w:tblInd w:w="15" w:type="dxa"/>
                      <w:tblLayout w:type="fixed"/>
                      <w:tblCellMar>
                        <w:top w:w="0" w:type="dxa"/>
                        <w:left w:w="0" w:type="dxa"/>
                        <w:bottom w:w="0" w:type="dxa"/>
                        <w:right w:w="0" w:type="dxa"/>
                      </w:tblCellMar>
                    </w:tblPrEx>
                    <w:trPr>
                      <w:trHeight w:val="529"/>
                    </w:trPr>
                    <w:tc>
                      <w:tcPr>
                        <w:tcW w:w="790" w:type="dxa"/>
                        <w:vMerge/>
                        <w:tcBorders>
                          <w:top w:val="nil"/>
                          <w:right w:val="single" w:sz="6" w:space="0" w:color="000000"/>
                        </w:tcBorders>
                      </w:tcPr>
                      <w:p>
                        <w:pPr>
                          <w:rPr>
                            <w:sz w:val="2"/>
                            <w:szCs w:val="2"/>
                          </w:rPr>
                        </w:pPr>
                      </w:p>
                    </w:tc>
                    <w:tc>
                      <w:tcPr>
                        <w:tcW w:w="1175" w:type="dxa"/>
                        <w:tcBorders>
                          <w:top w:val="single" w:sz="6" w:space="0" w:color="000000"/>
                          <w:left w:val="single" w:sz="6" w:space="0" w:color="000000"/>
                          <w:bottom w:val="single" w:sz="6" w:space="0" w:color="000000"/>
                          <w:right w:val="single" w:sz="6" w:space="0" w:color="000000"/>
                        </w:tcBorders>
                      </w:tcPr>
                      <w:p>
                        <w:pPr>
                          <w:pStyle w:val="TableParagraph"/>
                          <w:spacing w:before="130"/>
                          <w:ind w:left="122" w:right="96"/>
                          <w:jc w:val="center"/>
                          <w:rPr>
                            <w:sz w:val="21"/>
                          </w:rPr>
                        </w:pPr>
                        <w:r>
                          <w:rPr>
                            <w:sz w:val="21"/>
                          </w:rPr>
                          <w:t>噪声治理</w:t>
                        </w:r>
                      </w:p>
                    </w:tc>
                    <w:tc>
                      <w:tcPr>
                        <w:tcW w:w="6196" w:type="dxa"/>
                        <w:tcBorders>
                          <w:top w:val="single" w:sz="6" w:space="0" w:color="000000"/>
                          <w:left w:val="single" w:sz="6" w:space="0" w:color="000000"/>
                          <w:bottom w:val="single" w:sz="6" w:space="0" w:color="000000"/>
                        </w:tcBorders>
                      </w:tcPr>
                      <w:p>
                        <w:pPr>
                          <w:pStyle w:val="TableParagraph"/>
                          <w:spacing w:line="262" w:lineRule="exact"/>
                          <w:ind w:left="111"/>
                          <w:rPr>
                            <w:sz w:val="21"/>
                          </w:rPr>
                        </w:pPr>
                        <w:r>
                          <w:rPr>
                            <w:spacing w:val="-10"/>
                            <w:sz w:val="21"/>
                          </w:rPr>
                          <w:t>项目噪声经选用低噪声设备、加强设备维护、建筑隔声、距离衰减</w:t>
                        </w:r>
                      </w:p>
                      <w:p>
                        <w:pPr>
                          <w:pStyle w:val="TableParagraph"/>
                          <w:spacing w:before="4" w:line="242" w:lineRule="exact"/>
                          <w:ind w:left="111"/>
                          <w:rPr>
                            <w:sz w:val="21"/>
                          </w:rPr>
                        </w:pPr>
                        <w:r>
                          <w:rPr>
                            <w:sz w:val="21"/>
                          </w:rPr>
                          <w:t>等措施处理削减</w:t>
                        </w:r>
                      </w:p>
                    </w:tc>
                  </w:tr>
                  <w:tr>
                    <w:tblPrEx>
                      <w:tblW w:w="0" w:type="auto"/>
                      <w:tblInd w:w="15" w:type="dxa"/>
                      <w:tblLayout w:type="fixed"/>
                      <w:tblCellMar>
                        <w:top w:w="0" w:type="dxa"/>
                        <w:left w:w="0" w:type="dxa"/>
                        <w:bottom w:w="0" w:type="dxa"/>
                        <w:right w:w="0" w:type="dxa"/>
                      </w:tblCellMar>
                    </w:tblPrEx>
                    <w:trPr>
                      <w:trHeight w:val="2171"/>
                    </w:trPr>
                    <w:tc>
                      <w:tcPr>
                        <w:tcW w:w="790" w:type="dxa"/>
                        <w:vMerge/>
                        <w:tcBorders>
                          <w:top w:val="nil"/>
                          <w:right w:val="single" w:sz="6" w:space="0" w:color="000000"/>
                        </w:tcBorders>
                      </w:tcPr>
                      <w:p>
                        <w:pPr>
                          <w:rPr>
                            <w:sz w:val="2"/>
                            <w:szCs w:val="2"/>
                          </w:rPr>
                        </w:pPr>
                      </w:p>
                    </w:tc>
                    <w:tc>
                      <w:tcPr>
                        <w:tcW w:w="1175" w:type="dxa"/>
                        <w:tcBorders>
                          <w:top w:val="single" w:sz="6" w:space="0" w:color="000000"/>
                          <w:left w:val="single" w:sz="6" w:space="0" w:color="000000"/>
                          <w:right w:val="single" w:sz="6"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180"/>
                          <w:ind w:left="122" w:right="96"/>
                          <w:jc w:val="center"/>
                          <w:rPr>
                            <w:sz w:val="21"/>
                          </w:rPr>
                        </w:pPr>
                        <w:r>
                          <w:rPr>
                            <w:sz w:val="21"/>
                          </w:rPr>
                          <w:t>固废治理</w:t>
                        </w:r>
                      </w:p>
                    </w:tc>
                    <w:tc>
                      <w:tcPr>
                        <w:tcW w:w="6196" w:type="dxa"/>
                        <w:tcBorders>
                          <w:top w:val="single" w:sz="6" w:space="0" w:color="000000"/>
                          <w:left w:val="single" w:sz="6" w:space="0" w:color="000000"/>
                        </w:tcBorders>
                      </w:tcPr>
                      <w:p>
                        <w:pPr>
                          <w:pStyle w:val="TableParagraph"/>
                          <w:spacing w:line="262" w:lineRule="exact"/>
                          <w:ind w:left="111"/>
                          <w:rPr>
                            <w:sz w:val="21"/>
                          </w:rPr>
                        </w:pPr>
                        <w:r>
                          <w:rPr>
                            <w:sz w:val="21"/>
                          </w:rPr>
                          <w:t>生活垃圾经垃圾桶收集后由环卫部门清运</w:t>
                        </w:r>
                      </w:p>
                      <w:p>
                        <w:pPr>
                          <w:pStyle w:val="TableParagraph"/>
                          <w:spacing w:before="4" w:line="242" w:lineRule="auto"/>
                          <w:ind w:left="111" w:right="78"/>
                          <w:rPr>
                            <w:sz w:val="21"/>
                          </w:rPr>
                        </w:pPr>
                        <w:r>
                          <w:rPr>
                            <w:spacing w:val="-9"/>
                            <w:sz w:val="21"/>
                          </w:rPr>
                          <w:t>剪板下料产生的边角料焊接工序产生的废焊材、焊渣，喷漆工序产</w:t>
                        </w:r>
                        <w:r>
                          <w:rPr>
                            <w:spacing w:val="-5"/>
                            <w:sz w:val="21"/>
                          </w:rPr>
                          <w:t>生的水性漆桶，暂存于一般固废暂存间，外售综合利用。</w:t>
                        </w:r>
                      </w:p>
                      <w:p>
                        <w:pPr>
                          <w:pStyle w:val="TableParagraph"/>
                          <w:spacing w:before="2"/>
                          <w:ind w:left="111"/>
                          <w:rPr>
                            <w:sz w:val="21"/>
                          </w:rPr>
                        </w:pPr>
                        <w:r>
                          <w:rPr>
                            <w:sz w:val="21"/>
                          </w:rPr>
                          <w:t>脉冲袋式除尘器收集的粉尘，由环卫部门清运</w:t>
                        </w:r>
                      </w:p>
                      <w:p>
                        <w:pPr>
                          <w:pStyle w:val="TableParagraph"/>
                          <w:spacing w:before="2" w:line="242" w:lineRule="auto"/>
                          <w:ind w:left="111" w:right="78"/>
                          <w:jc w:val="both"/>
                          <w:rPr>
                            <w:sz w:val="21"/>
                          </w:rPr>
                        </w:pPr>
                        <w:r>
                          <w:rPr>
                            <w:spacing w:val="-12"/>
                            <w:sz w:val="21"/>
                          </w:rPr>
                          <w:t>喷漆产生的漆渣、油性漆桶、稀释剂桶，九宫格产生的废纸板，过</w:t>
                        </w:r>
                        <w:r>
                          <w:rPr>
                            <w:spacing w:val="-13"/>
                            <w:sz w:val="21"/>
                          </w:rPr>
                          <w:t>滤棉设备产生的废过滤棉，催化燃烧设备产生的废活性炭、废催化剂，设备维护产生的废机油、废机油桶，暂存于危废暂存间，委托</w:t>
                        </w:r>
                      </w:p>
                      <w:p>
                        <w:pPr>
                          <w:pStyle w:val="TableParagraph"/>
                          <w:spacing w:before="3" w:line="249" w:lineRule="exact"/>
                          <w:ind w:left="111"/>
                          <w:rPr>
                            <w:sz w:val="21"/>
                          </w:rPr>
                        </w:pPr>
                        <w:r>
                          <w:rPr>
                            <w:sz w:val="21"/>
                          </w:rPr>
                          <w:t>有资质的单位处置</w:t>
                        </w:r>
                      </w:p>
                    </w:tc>
                  </w:tr>
                </w:tbl>
                <w:p>
                  <w:pPr>
                    <w:pStyle w:val="BodyText"/>
                  </w:pPr>
                </w:p>
              </w:txbxContent>
            </v:textbox>
          </v:shape>
        </w:pict>
      </w:r>
      <w:r>
        <w:pict>
          <v:shape id="_x0000_s1060" o:spid="_x0000_s1054" type="#_x0000_t202" style="width:408pt;height:496.05pt;margin-top:74.65pt;margin-left:104.15pt;mso-height-relative:page;mso-position-horizontal-relative:page;mso-width-relative:page;position:absolute;z-index:251665408"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97"/>
                    <w:gridCol w:w="1167"/>
                    <w:gridCol w:w="6195"/>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573"/>
                    </w:trPr>
                    <w:tc>
                      <w:tcPr>
                        <w:tcW w:w="797" w:type="dxa"/>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61"/>
                    </w:trPr>
                    <w:tc>
                      <w:tcPr>
                        <w:tcW w:w="797" w:type="dxa"/>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2"/>
                    </w:trPr>
                    <w:tc>
                      <w:tcPr>
                        <w:tcW w:w="797" w:type="dxa"/>
                        <w:vMerge w:val="restart"/>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59"/>
                    </w:trPr>
                    <w:tc>
                      <w:tcPr>
                        <w:tcW w:w="797" w:type="dxa"/>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797" w:type="dxa"/>
                        <w:vMerge w:val="restart"/>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61"/>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59"/>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649"/>
                    </w:trPr>
                    <w:tc>
                      <w:tcPr>
                        <w:tcW w:w="797" w:type="dxa"/>
                        <w:vMerge w:val="restart"/>
                      </w:tcPr>
                      <w:p>
                        <w:pPr>
                          <w:pStyle w:val="TableParagraph"/>
                          <w:rPr>
                            <w:rFonts w:ascii="Times New Roman"/>
                            <w:sz w:val="20"/>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59"/>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559"/>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2208"/>
                    </w:trPr>
                    <w:tc>
                      <w:tcPr>
                        <w:tcW w:w="797" w:type="dxa"/>
                        <w:vMerge/>
                        <w:tcBorders>
                          <w:top w:val="nil"/>
                        </w:tcBorders>
                      </w:tcPr>
                      <w:p>
                        <w:pPr>
                          <w:rPr>
                            <w:sz w:val="2"/>
                            <w:szCs w:val="2"/>
                          </w:rPr>
                        </w:pPr>
                      </w:p>
                    </w:tc>
                    <w:tc>
                      <w:tcPr>
                        <w:tcW w:w="1167" w:type="dxa"/>
                      </w:tcPr>
                      <w:p>
                        <w:pPr>
                          <w:pStyle w:val="TableParagraph"/>
                          <w:rPr>
                            <w:rFonts w:ascii="Times New Roman"/>
                            <w:sz w:val="20"/>
                          </w:rPr>
                        </w:pPr>
                      </w:p>
                    </w:tc>
                    <w:tc>
                      <w:tcPr>
                        <w:tcW w:w="6195" w:type="dxa"/>
                      </w:tcPr>
                      <w:p>
                        <w:pPr>
                          <w:pStyle w:val="TableParagraph"/>
                          <w:rPr>
                            <w:rFonts w:ascii="Times New Roman"/>
                            <w:sz w:val="20"/>
                          </w:rPr>
                        </w:pPr>
                      </w:p>
                    </w:tc>
                  </w:tr>
                </w:tbl>
                <w:p>
                  <w:pPr>
                    <w:pStyle w:val="BodyText"/>
                  </w:pPr>
                </w:p>
              </w:txbxContent>
            </v:textbox>
          </v:shape>
        </w:pict>
      </w:r>
      <w:r>
        <w:rPr>
          <w:rFonts w:ascii="黑体" w:eastAsia="黑体" w:hint="eastAsia"/>
          <w:sz w:val="30"/>
        </w:rPr>
        <w:t>二、建设项目工程分析</w:t>
      </w:r>
    </w:p>
    <w:p>
      <w:pPr>
        <w:pStyle w:val="BodyText"/>
        <w:spacing w:before="11"/>
        <w:rPr>
          <w:rFonts w:ascii="黑体"/>
          <w:sz w:val="21"/>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150"/>
        <w:gridCol w:w="628"/>
        <w:gridCol w:w="4089"/>
        <w:gridCol w:w="2293"/>
        <w:gridCol w:w="20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422"/>
        </w:trPr>
        <w:tc>
          <w:tcPr>
            <w:tcW w:w="418" w:type="dxa"/>
            <w:vMerge w:val="restart"/>
            <w:tcBorders>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11"/>
              <w:rPr>
                <w:rFonts w:ascii="黑体"/>
                <w:sz w:val="20"/>
              </w:rPr>
            </w:pPr>
          </w:p>
          <w:p>
            <w:pPr>
              <w:pStyle w:val="TableParagraph"/>
              <w:spacing w:line="242" w:lineRule="auto"/>
              <w:ind w:left="107" w:right="82"/>
              <w:jc w:val="both"/>
              <w:rPr>
                <w:sz w:val="21"/>
              </w:rPr>
            </w:pPr>
            <w:r>
              <w:rPr>
                <w:sz w:val="21"/>
              </w:rPr>
              <w:t>建设内容</w:t>
            </w:r>
          </w:p>
        </w:tc>
        <w:tc>
          <w:tcPr>
            <w:tcW w:w="1982" w:type="dxa"/>
            <w:gridSpan w:val="3"/>
            <w:tcBorders>
              <w:left w:val="single" w:sz="4" w:space="0" w:color="000000"/>
              <w:bottom w:val="nil"/>
              <w:right w:val="nil"/>
            </w:tcBorders>
          </w:tcPr>
          <w:p>
            <w:pPr>
              <w:pStyle w:val="TableParagraph"/>
              <w:spacing w:before="122"/>
              <w:ind w:left="109"/>
              <w:rPr>
                <w:sz w:val="24"/>
              </w:rPr>
            </w:pPr>
            <w:r>
              <w:rPr>
                <w:rFonts w:ascii="Times New Roman" w:eastAsia="Times New Roman"/>
                <w:spacing w:val="-1"/>
                <w:sz w:val="24"/>
              </w:rPr>
              <w:t>1</w:t>
            </w:r>
            <w:r>
              <w:rPr>
                <w:sz w:val="24"/>
              </w:rPr>
              <w:t>、项目组成</w:t>
            </w: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spacing w:before="6"/>
              <w:rPr>
                <w:rFonts w:ascii="黑体"/>
                <w:sz w:val="29"/>
              </w:rPr>
            </w:pPr>
          </w:p>
          <w:p>
            <w:pPr>
              <w:pStyle w:val="TableParagraph"/>
              <w:ind w:left="109"/>
              <w:rPr>
                <w:sz w:val="24"/>
              </w:rPr>
            </w:pPr>
            <w:r>
              <w:rPr>
                <w:rFonts w:ascii="Times New Roman" w:eastAsia="Times New Roman"/>
                <w:spacing w:val="-1"/>
                <w:sz w:val="24"/>
              </w:rPr>
              <w:t>2</w:t>
            </w:r>
            <w:r>
              <w:rPr>
                <w:sz w:val="24"/>
              </w:rPr>
              <w:t>、环保投资</w:t>
            </w:r>
          </w:p>
        </w:tc>
        <w:tc>
          <w:tcPr>
            <w:tcW w:w="4089" w:type="dxa"/>
            <w:tcBorders>
              <w:left w:val="nil"/>
              <w:bottom w:val="single" w:sz="12" w:space="0" w:color="000000"/>
              <w:right w:val="nil"/>
            </w:tcBorders>
          </w:tcPr>
          <w:p>
            <w:pPr>
              <w:pStyle w:val="TableParagraph"/>
              <w:spacing w:before="11"/>
              <w:rPr>
                <w:rFonts w:ascii="黑体"/>
                <w:sz w:val="33"/>
              </w:rPr>
            </w:pPr>
          </w:p>
          <w:p>
            <w:pPr>
              <w:pStyle w:val="TableParagraph"/>
              <w:tabs>
                <w:tab w:val="left" w:pos="1368"/>
              </w:tabs>
              <w:ind w:left="528"/>
              <w:jc w:val="center"/>
              <w:rPr>
                <w:b/>
                <w:sz w:val="24"/>
              </w:rPr>
            </w:pPr>
            <w:r>
              <w:rPr>
                <w:b/>
                <w:sz w:val="24"/>
              </w:rPr>
              <w:t>表</w:t>
            </w:r>
            <w:r>
              <w:rPr>
                <w:rFonts w:ascii="Times New Roman" w:eastAsia="Times New Roman"/>
                <w:b/>
                <w:sz w:val="24"/>
              </w:rPr>
              <w:t>11</w:t>
            </w:r>
            <w:r>
              <w:rPr>
                <w:rFonts w:ascii="Times New Roman" w:eastAsia="Times New Roman"/>
                <w:b/>
                <w:sz w:val="24"/>
              </w:rPr>
              <w:tab/>
            </w:r>
            <w:r>
              <w:rPr>
                <w:b/>
                <w:sz w:val="24"/>
              </w:rPr>
              <w:t>项目基本组成情况一览表</w:t>
            </w: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rPr>
                <w:rFonts w:ascii="黑体"/>
                <w:sz w:val="26"/>
              </w:rPr>
            </w:pPr>
          </w:p>
          <w:p>
            <w:pPr>
              <w:pStyle w:val="TableParagraph"/>
              <w:spacing w:before="6"/>
              <w:rPr>
                <w:rFonts w:ascii="黑体"/>
                <w:sz w:val="29"/>
              </w:rPr>
            </w:pPr>
          </w:p>
          <w:p>
            <w:pPr>
              <w:pStyle w:val="TableParagraph"/>
              <w:tabs>
                <w:tab w:val="left" w:pos="1366"/>
              </w:tabs>
              <w:spacing w:line="289" w:lineRule="exact"/>
              <w:ind w:left="526"/>
              <w:jc w:val="center"/>
              <w:rPr>
                <w:b/>
                <w:sz w:val="24"/>
              </w:rPr>
            </w:pPr>
            <w:r>
              <w:rPr>
                <w:b/>
                <w:sz w:val="24"/>
              </w:rPr>
              <w:t>表</w:t>
            </w:r>
            <w:r>
              <w:rPr>
                <w:rFonts w:ascii="Times New Roman" w:eastAsia="Times New Roman"/>
                <w:b/>
                <w:sz w:val="24"/>
              </w:rPr>
              <w:t>12</w:t>
            </w:r>
            <w:r>
              <w:rPr>
                <w:rFonts w:ascii="Times New Roman" w:eastAsia="Times New Roman"/>
                <w:b/>
                <w:sz w:val="24"/>
              </w:rPr>
              <w:tab/>
            </w:r>
            <w:r>
              <w:rPr>
                <w:b/>
                <w:sz w:val="24"/>
              </w:rPr>
              <w:t>环保投资一览表</w:t>
            </w:r>
          </w:p>
        </w:tc>
        <w:tc>
          <w:tcPr>
            <w:tcW w:w="2293" w:type="dxa"/>
            <w:tcBorders>
              <w:left w:val="nil"/>
              <w:bottom w:val="single" w:sz="12" w:space="0" w:color="000000"/>
              <w:right w:val="nil"/>
            </w:tcBorders>
          </w:tcPr>
          <w:p>
            <w:pPr>
              <w:pStyle w:val="TableParagraph"/>
              <w:rPr>
                <w:rFonts w:ascii="Times New Roman"/>
                <w:sz w:val="20"/>
              </w:rPr>
            </w:pPr>
          </w:p>
        </w:tc>
        <w:tc>
          <w:tcPr>
            <w:tcW w:w="207" w:type="dxa"/>
            <w:tcBorders>
              <w:left w:val="nil"/>
              <w:bottom w:val="nil"/>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337"/>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1150" w:type="dxa"/>
            <w:tcBorders>
              <w:top w:val="single" w:sz="12" w:space="0" w:color="000000"/>
              <w:left w:val="single" w:sz="12" w:space="0" w:color="000000"/>
              <w:bottom w:val="single" w:sz="6" w:space="0" w:color="000000"/>
              <w:right w:val="single" w:sz="6" w:space="0" w:color="000000"/>
            </w:tcBorders>
          </w:tcPr>
          <w:p>
            <w:pPr>
              <w:pStyle w:val="TableParagraph"/>
              <w:spacing w:before="36"/>
              <w:ind w:left="336" w:right="329"/>
              <w:jc w:val="center"/>
              <w:rPr>
                <w:b/>
                <w:sz w:val="21"/>
              </w:rPr>
            </w:pPr>
            <w:r>
              <w:rPr>
                <w:b/>
                <w:sz w:val="21"/>
              </w:rPr>
              <w:t>序号</w:t>
            </w:r>
          </w:p>
        </w:tc>
        <w:tc>
          <w:tcPr>
            <w:tcW w:w="4717"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36"/>
              <w:ind w:left="224" w:right="209"/>
              <w:jc w:val="center"/>
              <w:rPr>
                <w:b/>
                <w:sz w:val="21"/>
              </w:rPr>
            </w:pPr>
            <w:r>
              <w:rPr>
                <w:b/>
                <w:sz w:val="21"/>
              </w:rPr>
              <w:t>环保工程</w:t>
            </w:r>
          </w:p>
        </w:tc>
        <w:tc>
          <w:tcPr>
            <w:tcW w:w="2293" w:type="dxa"/>
            <w:tcBorders>
              <w:top w:val="single" w:sz="12" w:space="0" w:color="000000"/>
              <w:left w:val="single" w:sz="6" w:space="0" w:color="000000"/>
              <w:bottom w:val="single" w:sz="6" w:space="0" w:color="000000"/>
              <w:right w:val="single" w:sz="12" w:space="0" w:color="000000"/>
            </w:tcBorders>
          </w:tcPr>
          <w:p>
            <w:pPr>
              <w:pStyle w:val="TableParagraph"/>
              <w:spacing w:before="36"/>
              <w:ind w:left="282" w:right="261"/>
              <w:jc w:val="center"/>
              <w:rPr>
                <w:b/>
                <w:sz w:val="21"/>
              </w:rPr>
            </w:pPr>
            <w:r>
              <w:rPr>
                <w:b/>
                <w:sz w:val="21"/>
              </w:rPr>
              <w:t>环保投资（万元）</w:t>
            </w:r>
          </w:p>
        </w:tc>
        <w:tc>
          <w:tcPr>
            <w:tcW w:w="207" w:type="dxa"/>
            <w:vMerge w:val="restart"/>
            <w:tcBorders>
              <w:top w:val="nil"/>
              <w:left w:val="single" w:sz="12"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544"/>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150" w:type="dxa"/>
            <w:tcBorders>
              <w:top w:val="single" w:sz="6" w:space="0" w:color="000000"/>
              <w:left w:val="single" w:sz="12" w:space="0" w:color="000000"/>
              <w:bottom w:val="thinThickMediumGap" w:sz="6" w:space="0" w:color="000000"/>
              <w:right w:val="single" w:sz="6" w:space="0" w:color="000000"/>
            </w:tcBorders>
          </w:tcPr>
          <w:p>
            <w:pPr>
              <w:pStyle w:val="TableParagraph"/>
              <w:spacing w:before="149"/>
              <w:ind w:left="7"/>
              <w:jc w:val="center"/>
              <w:rPr>
                <w:rFonts w:ascii="Times New Roman"/>
                <w:sz w:val="21"/>
              </w:rPr>
            </w:pPr>
            <w:r>
              <w:rPr>
                <w:rFonts w:ascii="Times New Roman"/>
                <w:w w:val="100"/>
                <w:sz w:val="21"/>
              </w:rPr>
              <w:t>1</w:t>
            </w:r>
          </w:p>
        </w:tc>
        <w:tc>
          <w:tcPr>
            <w:tcW w:w="4717" w:type="dxa"/>
            <w:gridSpan w:val="2"/>
            <w:tcBorders>
              <w:top w:val="single" w:sz="6" w:space="0" w:color="000000"/>
              <w:left w:val="single" w:sz="6" w:space="0" w:color="000000"/>
              <w:bottom w:val="thinThickMediumGap" w:sz="6" w:space="0" w:color="000000"/>
              <w:right w:val="single" w:sz="6" w:space="0" w:color="000000"/>
            </w:tcBorders>
          </w:tcPr>
          <w:p>
            <w:pPr>
              <w:pStyle w:val="TableParagraph"/>
              <w:ind w:left="224" w:right="210"/>
              <w:jc w:val="center"/>
              <w:rPr>
                <w:sz w:val="21"/>
              </w:rPr>
            </w:pPr>
            <w:r>
              <w:rPr>
                <w:sz w:val="21"/>
              </w:rPr>
              <w:t>脉冲袋式除尘器、九宫格</w:t>
            </w:r>
            <w:r>
              <w:rPr>
                <w:rFonts w:ascii="Times New Roman" w:eastAsia="Times New Roman"/>
                <w:sz w:val="21"/>
              </w:rPr>
              <w:t>+</w:t>
            </w:r>
            <w:r>
              <w:rPr>
                <w:sz w:val="21"/>
              </w:rPr>
              <w:t>过滤棉</w:t>
            </w:r>
            <w:r>
              <w:rPr>
                <w:rFonts w:ascii="Times New Roman" w:eastAsia="Times New Roman"/>
                <w:sz w:val="21"/>
              </w:rPr>
              <w:t>+</w:t>
            </w:r>
            <w:r>
              <w:rPr>
                <w:sz w:val="21"/>
              </w:rPr>
              <w:t>催化燃烧设</w:t>
            </w:r>
          </w:p>
          <w:p>
            <w:pPr>
              <w:pStyle w:val="TableParagraph"/>
              <w:spacing w:before="3" w:line="253" w:lineRule="exact"/>
              <w:ind w:left="223" w:right="210"/>
              <w:jc w:val="center"/>
              <w:rPr>
                <w:sz w:val="21"/>
              </w:rPr>
            </w:pPr>
            <w:r>
              <w:rPr>
                <w:sz w:val="21"/>
              </w:rPr>
              <w:t>备、风机、管道等</w:t>
            </w:r>
          </w:p>
        </w:tc>
        <w:tc>
          <w:tcPr>
            <w:tcW w:w="2293" w:type="dxa"/>
            <w:tcBorders>
              <w:top w:val="single" w:sz="6" w:space="0" w:color="000000"/>
              <w:left w:val="single" w:sz="6" w:space="0" w:color="000000"/>
              <w:bottom w:val="thinThickMediumGap" w:sz="6" w:space="0" w:color="000000"/>
              <w:right w:val="single" w:sz="12" w:space="0" w:color="000000"/>
            </w:tcBorders>
          </w:tcPr>
          <w:p>
            <w:pPr>
              <w:pStyle w:val="TableParagraph"/>
              <w:spacing w:before="149"/>
              <w:ind w:left="277" w:right="261"/>
              <w:jc w:val="center"/>
              <w:rPr>
                <w:rFonts w:ascii="Times New Roman"/>
                <w:sz w:val="21"/>
              </w:rPr>
            </w:pPr>
            <w:r>
              <w:rPr>
                <w:rFonts w:ascii="Times New Roman"/>
                <w:sz w:val="21"/>
              </w:rPr>
              <w:t>25</w:t>
            </w:r>
          </w:p>
        </w:tc>
        <w:tc>
          <w:tcPr>
            <w:tcW w:w="207" w:type="dxa"/>
            <w:vMerge/>
            <w:tcBorders>
              <w:top w:val="nil"/>
              <w:left w:val="single" w:sz="12" w:space="0" w:color="000000"/>
            </w:tcBorders>
          </w:tcPr>
          <w:p>
            <w:pPr>
              <w:rPr>
                <w:sz w:val="2"/>
                <w:szCs w:val="2"/>
              </w:rPr>
            </w:pPr>
          </w:p>
        </w:tc>
      </w:tr>
    </w:tbl>
    <w:p>
      <w:pPr>
        <w:spacing w:after="0"/>
        <w:rPr>
          <w:sz w:val="2"/>
          <w:szCs w:val="2"/>
        </w:rPr>
        <w:sectPr>
          <w:footerReference w:type="even" r:id="rId27"/>
          <w:footerReference w:type="default" r:id="rId28"/>
          <w:pgSz w:w="11910" w:h="16840"/>
          <w:pgMar w:top="1580" w:right="1320" w:bottom="1280" w:left="1340" w:header="0" w:footer="1087" w:gutter="0"/>
          <w:pgNumType w:start="12"/>
          <w:cols w:num="1" w:space="720"/>
        </w:sectPr>
      </w:pPr>
    </w:p>
    <w:p>
      <w:pPr>
        <w:pStyle w:val="BodyText"/>
        <w:spacing w:before="11"/>
        <w:rPr>
          <w:rFonts w:ascii="Times New Roman"/>
          <w:sz w:val="8"/>
        </w:rPr>
      </w:pPr>
      <w:r>
        <w:pict>
          <v:shape id="_x0000_s1061" o:spid="_x0000_s1055" type="#_x0000_t202" style="width:410.15pt;height:144.3pt;margin-top:206.65pt;margin-left:103.4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1147"/>
                    <w:gridCol w:w="2746"/>
                    <w:gridCol w:w="2395"/>
                    <w:gridCol w:w="1870"/>
                  </w:tblGrid>
                  <w:tr>
                    <w:tblPrEx>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39"/>
                    </w:trPr>
                    <w:tc>
                      <w:tcPr>
                        <w:tcW w:w="1147" w:type="dxa"/>
                        <w:tcBorders>
                          <w:bottom w:val="single" w:sz="6" w:space="0" w:color="000000"/>
                          <w:right w:val="single" w:sz="6" w:space="0" w:color="000000"/>
                        </w:tcBorders>
                      </w:tcPr>
                      <w:p>
                        <w:pPr>
                          <w:pStyle w:val="TableParagraph"/>
                          <w:spacing w:before="36"/>
                          <w:ind w:left="341" w:right="320"/>
                          <w:jc w:val="center"/>
                          <w:rPr>
                            <w:b/>
                            <w:sz w:val="21"/>
                          </w:rPr>
                        </w:pPr>
                        <w:r>
                          <w:rPr>
                            <w:b/>
                            <w:sz w:val="21"/>
                          </w:rPr>
                          <w:t>序号</w:t>
                        </w:r>
                      </w:p>
                    </w:tc>
                    <w:tc>
                      <w:tcPr>
                        <w:tcW w:w="2746" w:type="dxa"/>
                        <w:tcBorders>
                          <w:left w:val="single" w:sz="6" w:space="0" w:color="000000"/>
                          <w:bottom w:val="single" w:sz="6" w:space="0" w:color="000000"/>
                          <w:right w:val="single" w:sz="6" w:space="0" w:color="000000"/>
                        </w:tcBorders>
                      </w:tcPr>
                      <w:p>
                        <w:pPr>
                          <w:pStyle w:val="TableParagraph"/>
                          <w:spacing w:before="36"/>
                          <w:ind w:left="310" w:right="280"/>
                          <w:jc w:val="center"/>
                          <w:rPr>
                            <w:b/>
                            <w:sz w:val="21"/>
                          </w:rPr>
                        </w:pPr>
                        <w:r>
                          <w:rPr>
                            <w:b/>
                            <w:sz w:val="21"/>
                          </w:rPr>
                          <w:t>设备名称</w:t>
                        </w:r>
                      </w:p>
                    </w:tc>
                    <w:tc>
                      <w:tcPr>
                        <w:tcW w:w="2395" w:type="dxa"/>
                        <w:tcBorders>
                          <w:left w:val="single" w:sz="6" w:space="0" w:color="000000"/>
                          <w:bottom w:val="single" w:sz="6" w:space="0" w:color="000000"/>
                          <w:right w:val="single" w:sz="6" w:space="0" w:color="000000"/>
                        </w:tcBorders>
                      </w:tcPr>
                      <w:p>
                        <w:pPr>
                          <w:pStyle w:val="TableParagraph"/>
                          <w:spacing w:before="36"/>
                          <w:ind w:left="874" w:right="844"/>
                          <w:jc w:val="center"/>
                          <w:rPr>
                            <w:b/>
                            <w:sz w:val="21"/>
                          </w:rPr>
                        </w:pPr>
                        <w:r>
                          <w:rPr>
                            <w:b/>
                            <w:sz w:val="21"/>
                          </w:rPr>
                          <w:t>型号</w:t>
                        </w:r>
                      </w:p>
                    </w:tc>
                    <w:tc>
                      <w:tcPr>
                        <w:tcW w:w="1870" w:type="dxa"/>
                        <w:tcBorders>
                          <w:left w:val="single" w:sz="6" w:space="0" w:color="000000"/>
                          <w:bottom w:val="single" w:sz="6" w:space="0" w:color="000000"/>
                        </w:tcBorders>
                      </w:tcPr>
                      <w:p>
                        <w:pPr>
                          <w:pStyle w:val="TableParagraph"/>
                          <w:spacing w:before="36"/>
                          <w:ind w:left="260" w:right="224"/>
                          <w:jc w:val="center"/>
                          <w:rPr>
                            <w:b/>
                            <w:sz w:val="21"/>
                          </w:rPr>
                        </w:pPr>
                        <w:r>
                          <w:rPr>
                            <w:b/>
                            <w:sz w:val="21"/>
                          </w:rPr>
                          <w:t>数量（台</w:t>
                        </w:r>
                        <w:r>
                          <w:rPr>
                            <w:rFonts w:ascii="Times New Roman" w:eastAsia="Times New Roman"/>
                            <w:b/>
                            <w:sz w:val="21"/>
                          </w:rPr>
                          <w:t>/</w:t>
                        </w:r>
                        <w:r>
                          <w:rPr>
                            <w:b/>
                            <w:sz w:val="21"/>
                          </w:rPr>
                          <w:t>套）</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51"/>
                          <w:ind w:left="21"/>
                          <w:jc w:val="center"/>
                          <w:rPr>
                            <w:rFonts w:ascii="Times New Roman"/>
                            <w:sz w:val="21"/>
                          </w:rPr>
                        </w:pPr>
                        <w:r>
                          <w:rPr>
                            <w:rFonts w:ascii="Times New Roman"/>
                            <w:w w:val="100"/>
                            <w:sz w:val="21"/>
                          </w:rPr>
                          <w:t>1</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7"/>
                          <w:ind w:left="310" w:right="280"/>
                          <w:jc w:val="center"/>
                          <w:rPr>
                            <w:sz w:val="21"/>
                          </w:rPr>
                        </w:pPr>
                        <w:r>
                          <w:rPr>
                            <w:sz w:val="21"/>
                          </w:rPr>
                          <w:t>折弯机</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51"/>
                          <w:ind w:left="877" w:right="844"/>
                          <w:jc w:val="center"/>
                          <w:rPr>
                            <w:rFonts w:ascii="Times New Roman"/>
                            <w:sz w:val="21"/>
                          </w:rPr>
                        </w:pPr>
                        <w:r>
                          <w:rPr>
                            <w:rFonts w:ascii="Times New Roman"/>
                            <w:sz w:val="21"/>
                          </w:rPr>
                          <w:t>80-4</w:t>
                        </w:r>
                      </w:p>
                    </w:tc>
                    <w:tc>
                      <w:tcPr>
                        <w:tcW w:w="1870" w:type="dxa"/>
                        <w:tcBorders>
                          <w:top w:val="single" w:sz="6" w:space="0" w:color="000000"/>
                          <w:left w:val="single" w:sz="6" w:space="0" w:color="000000"/>
                          <w:bottom w:val="single" w:sz="6" w:space="0" w:color="000000"/>
                        </w:tcBorders>
                      </w:tcPr>
                      <w:p>
                        <w:pPr>
                          <w:pStyle w:val="TableParagraph"/>
                          <w:spacing w:before="51"/>
                          <w:ind w:left="35"/>
                          <w:jc w:val="center"/>
                          <w:rPr>
                            <w:rFonts w:ascii="Times New Roman"/>
                            <w:sz w:val="21"/>
                          </w:rPr>
                        </w:pPr>
                        <w:r>
                          <w:rPr>
                            <w:rFonts w:ascii="Times New Roman"/>
                            <w:w w:val="100"/>
                            <w:sz w:val="21"/>
                          </w:rPr>
                          <w:t>1</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51"/>
                          <w:ind w:left="21"/>
                          <w:jc w:val="center"/>
                          <w:rPr>
                            <w:rFonts w:ascii="Times New Roman"/>
                            <w:sz w:val="21"/>
                          </w:rPr>
                        </w:pPr>
                        <w:r>
                          <w:rPr>
                            <w:rFonts w:ascii="Times New Roman"/>
                            <w:w w:val="100"/>
                            <w:sz w:val="21"/>
                          </w:rPr>
                          <w:t>2</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7"/>
                          <w:ind w:left="310" w:right="280"/>
                          <w:jc w:val="center"/>
                          <w:rPr>
                            <w:sz w:val="21"/>
                          </w:rPr>
                        </w:pPr>
                        <w:r>
                          <w:rPr>
                            <w:sz w:val="21"/>
                          </w:rPr>
                          <w:t>剪板机</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51"/>
                          <w:ind w:left="877" w:right="844"/>
                          <w:jc w:val="center"/>
                          <w:rPr>
                            <w:rFonts w:ascii="Times New Roman"/>
                            <w:sz w:val="21"/>
                          </w:rPr>
                        </w:pPr>
                        <w:r>
                          <w:rPr>
                            <w:rFonts w:ascii="Times New Roman"/>
                            <w:sz w:val="21"/>
                          </w:rPr>
                          <w:t>80-4</w:t>
                        </w:r>
                      </w:p>
                    </w:tc>
                    <w:tc>
                      <w:tcPr>
                        <w:tcW w:w="1870" w:type="dxa"/>
                        <w:tcBorders>
                          <w:top w:val="single" w:sz="6" w:space="0" w:color="000000"/>
                          <w:left w:val="single" w:sz="6" w:space="0" w:color="000000"/>
                          <w:bottom w:val="single" w:sz="6" w:space="0" w:color="000000"/>
                        </w:tcBorders>
                      </w:tcPr>
                      <w:p>
                        <w:pPr>
                          <w:pStyle w:val="TableParagraph"/>
                          <w:spacing w:before="51"/>
                          <w:ind w:left="35"/>
                          <w:jc w:val="center"/>
                          <w:rPr>
                            <w:rFonts w:ascii="Times New Roman"/>
                            <w:sz w:val="21"/>
                          </w:rPr>
                        </w:pPr>
                        <w:r>
                          <w:rPr>
                            <w:rFonts w:ascii="Times New Roman"/>
                            <w:w w:val="100"/>
                            <w:sz w:val="21"/>
                          </w:rPr>
                          <w:t>2</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51"/>
                          <w:ind w:left="21"/>
                          <w:jc w:val="center"/>
                          <w:rPr>
                            <w:rFonts w:ascii="Times New Roman"/>
                            <w:sz w:val="21"/>
                          </w:rPr>
                        </w:pPr>
                        <w:r>
                          <w:rPr>
                            <w:rFonts w:ascii="Times New Roman"/>
                            <w:w w:val="100"/>
                            <w:sz w:val="21"/>
                          </w:rPr>
                          <w:t>3</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7"/>
                          <w:ind w:left="310" w:right="280"/>
                          <w:jc w:val="center"/>
                          <w:rPr>
                            <w:sz w:val="21"/>
                          </w:rPr>
                        </w:pPr>
                        <w:r>
                          <w:rPr>
                            <w:sz w:val="21"/>
                          </w:rPr>
                          <w:t>下料机</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51"/>
                          <w:ind w:left="31"/>
                          <w:jc w:val="center"/>
                          <w:rPr>
                            <w:rFonts w:ascii="Times New Roman"/>
                            <w:sz w:val="21"/>
                          </w:rPr>
                        </w:pPr>
                        <w:r>
                          <w:rPr>
                            <w:rFonts w:ascii="Times New Roman"/>
                            <w:w w:val="100"/>
                            <w:sz w:val="21"/>
                          </w:rPr>
                          <w:t>/</w:t>
                        </w:r>
                      </w:p>
                    </w:tc>
                    <w:tc>
                      <w:tcPr>
                        <w:tcW w:w="1870" w:type="dxa"/>
                        <w:tcBorders>
                          <w:top w:val="single" w:sz="6" w:space="0" w:color="000000"/>
                          <w:left w:val="single" w:sz="6" w:space="0" w:color="000000"/>
                          <w:bottom w:val="single" w:sz="6" w:space="0" w:color="000000"/>
                        </w:tcBorders>
                      </w:tcPr>
                      <w:p>
                        <w:pPr>
                          <w:pStyle w:val="TableParagraph"/>
                          <w:spacing w:before="51"/>
                          <w:ind w:left="35"/>
                          <w:jc w:val="center"/>
                          <w:rPr>
                            <w:rFonts w:ascii="Times New Roman"/>
                            <w:sz w:val="21"/>
                          </w:rPr>
                        </w:pPr>
                        <w:r>
                          <w:rPr>
                            <w:rFonts w:ascii="Times New Roman"/>
                            <w:w w:val="100"/>
                            <w:sz w:val="21"/>
                          </w:rPr>
                          <w:t>1</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49"/>
                          <w:ind w:left="21"/>
                          <w:jc w:val="center"/>
                          <w:rPr>
                            <w:rFonts w:ascii="Times New Roman"/>
                            <w:sz w:val="21"/>
                          </w:rPr>
                        </w:pPr>
                        <w:r>
                          <w:rPr>
                            <w:rFonts w:ascii="Times New Roman"/>
                            <w:w w:val="100"/>
                            <w:sz w:val="21"/>
                          </w:rPr>
                          <w:t>4</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5"/>
                          <w:ind w:left="310" w:right="278"/>
                          <w:jc w:val="center"/>
                          <w:rPr>
                            <w:sz w:val="21"/>
                          </w:rPr>
                        </w:pPr>
                        <w:r>
                          <w:rPr>
                            <w:sz w:val="21"/>
                          </w:rPr>
                          <w:t>二保焊机</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49"/>
                          <w:ind w:left="874" w:right="844"/>
                          <w:jc w:val="center"/>
                          <w:rPr>
                            <w:rFonts w:ascii="Times New Roman"/>
                            <w:sz w:val="21"/>
                          </w:rPr>
                        </w:pPr>
                        <w:r>
                          <w:rPr>
                            <w:rFonts w:ascii="Times New Roman"/>
                            <w:sz w:val="21"/>
                          </w:rPr>
                          <w:t>270</w:t>
                        </w:r>
                      </w:p>
                    </w:tc>
                    <w:tc>
                      <w:tcPr>
                        <w:tcW w:w="1870" w:type="dxa"/>
                        <w:tcBorders>
                          <w:top w:val="single" w:sz="6" w:space="0" w:color="000000"/>
                          <w:left w:val="single" w:sz="6" w:space="0" w:color="000000"/>
                          <w:bottom w:val="single" w:sz="6" w:space="0" w:color="000000"/>
                        </w:tcBorders>
                      </w:tcPr>
                      <w:p>
                        <w:pPr>
                          <w:pStyle w:val="TableParagraph"/>
                          <w:spacing w:before="49"/>
                          <w:ind w:left="259" w:right="224"/>
                          <w:jc w:val="center"/>
                          <w:rPr>
                            <w:rFonts w:ascii="Times New Roman"/>
                            <w:sz w:val="21"/>
                          </w:rPr>
                        </w:pPr>
                        <w:r>
                          <w:rPr>
                            <w:rFonts w:ascii="Times New Roman"/>
                            <w:sz w:val="21"/>
                          </w:rPr>
                          <w:t>12</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48"/>
                          <w:ind w:left="21"/>
                          <w:jc w:val="center"/>
                          <w:rPr>
                            <w:rFonts w:ascii="Times New Roman"/>
                            <w:sz w:val="21"/>
                          </w:rPr>
                        </w:pPr>
                        <w:r>
                          <w:rPr>
                            <w:rFonts w:ascii="Times New Roman"/>
                            <w:w w:val="100"/>
                            <w:sz w:val="21"/>
                          </w:rPr>
                          <w:t>5</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4"/>
                          <w:ind w:left="310" w:right="280"/>
                          <w:jc w:val="center"/>
                          <w:rPr>
                            <w:sz w:val="21"/>
                          </w:rPr>
                        </w:pPr>
                        <w:r>
                          <w:rPr>
                            <w:sz w:val="21"/>
                          </w:rPr>
                          <w:t>空压机</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48"/>
                          <w:ind w:left="877" w:right="844"/>
                          <w:jc w:val="center"/>
                          <w:rPr>
                            <w:rFonts w:ascii="Times New Roman"/>
                            <w:sz w:val="21"/>
                          </w:rPr>
                        </w:pPr>
                        <w:r>
                          <w:rPr>
                            <w:rFonts w:ascii="Times New Roman"/>
                            <w:sz w:val="21"/>
                          </w:rPr>
                          <w:t>4000W</w:t>
                        </w:r>
                      </w:p>
                    </w:tc>
                    <w:tc>
                      <w:tcPr>
                        <w:tcW w:w="1870" w:type="dxa"/>
                        <w:tcBorders>
                          <w:top w:val="single" w:sz="6" w:space="0" w:color="000000"/>
                          <w:left w:val="single" w:sz="6" w:space="0" w:color="000000"/>
                          <w:bottom w:val="single" w:sz="6" w:space="0" w:color="000000"/>
                        </w:tcBorders>
                      </w:tcPr>
                      <w:p>
                        <w:pPr>
                          <w:pStyle w:val="TableParagraph"/>
                          <w:spacing w:before="48"/>
                          <w:ind w:left="35"/>
                          <w:jc w:val="center"/>
                          <w:rPr>
                            <w:rFonts w:ascii="Times New Roman"/>
                            <w:sz w:val="21"/>
                          </w:rPr>
                        </w:pPr>
                        <w:r>
                          <w:rPr>
                            <w:rFonts w:ascii="Times New Roman"/>
                            <w:w w:val="100"/>
                            <w:sz w:val="21"/>
                          </w:rPr>
                          <w:t>2</w:t>
                        </w:r>
                      </w:p>
                    </w:tc>
                  </w:tr>
                  <w:tr>
                    <w:tblPrEx>
                      <w:tblW w:w="0" w:type="auto"/>
                      <w:tblInd w:w="15" w:type="dxa"/>
                      <w:tblLayout w:type="fixed"/>
                      <w:tblCellMar>
                        <w:top w:w="0" w:type="dxa"/>
                        <w:left w:w="0" w:type="dxa"/>
                        <w:bottom w:w="0" w:type="dxa"/>
                        <w:right w:w="0" w:type="dxa"/>
                      </w:tblCellMar>
                    </w:tblPrEx>
                    <w:trPr>
                      <w:trHeight w:val="340"/>
                    </w:trPr>
                    <w:tc>
                      <w:tcPr>
                        <w:tcW w:w="1147" w:type="dxa"/>
                        <w:tcBorders>
                          <w:top w:val="single" w:sz="6" w:space="0" w:color="000000"/>
                          <w:bottom w:val="single" w:sz="6" w:space="0" w:color="000000"/>
                          <w:right w:val="single" w:sz="6" w:space="0" w:color="000000"/>
                        </w:tcBorders>
                      </w:tcPr>
                      <w:p>
                        <w:pPr>
                          <w:pStyle w:val="TableParagraph"/>
                          <w:spacing w:before="48"/>
                          <w:ind w:left="21"/>
                          <w:jc w:val="center"/>
                          <w:rPr>
                            <w:rFonts w:ascii="Times New Roman"/>
                            <w:sz w:val="21"/>
                          </w:rPr>
                        </w:pPr>
                        <w:r>
                          <w:rPr>
                            <w:rFonts w:ascii="Times New Roman"/>
                            <w:w w:val="100"/>
                            <w:sz w:val="21"/>
                          </w:rPr>
                          <w:t>6</w:t>
                        </w:r>
                      </w:p>
                    </w:tc>
                    <w:tc>
                      <w:tcPr>
                        <w:tcW w:w="2746" w:type="dxa"/>
                        <w:tcBorders>
                          <w:top w:val="single" w:sz="6" w:space="0" w:color="000000"/>
                          <w:left w:val="single" w:sz="6" w:space="0" w:color="000000"/>
                          <w:bottom w:val="single" w:sz="6" w:space="0" w:color="000000"/>
                          <w:right w:val="single" w:sz="6" w:space="0" w:color="000000"/>
                        </w:tcBorders>
                      </w:tcPr>
                      <w:p>
                        <w:pPr>
                          <w:pStyle w:val="TableParagraph"/>
                          <w:spacing w:before="34"/>
                          <w:ind w:left="310" w:right="281"/>
                          <w:jc w:val="center"/>
                          <w:rPr>
                            <w:sz w:val="21"/>
                          </w:rPr>
                        </w:pPr>
                        <w:r>
                          <w:rPr>
                            <w:sz w:val="21"/>
                          </w:rPr>
                          <w:t>喷漆设备（两把喷枪）</w:t>
                        </w:r>
                      </w:p>
                    </w:tc>
                    <w:tc>
                      <w:tcPr>
                        <w:tcW w:w="2395" w:type="dxa"/>
                        <w:tcBorders>
                          <w:top w:val="single" w:sz="6" w:space="0" w:color="000000"/>
                          <w:left w:val="single" w:sz="6" w:space="0" w:color="000000"/>
                          <w:bottom w:val="single" w:sz="6" w:space="0" w:color="000000"/>
                          <w:right w:val="single" w:sz="6" w:space="0" w:color="000000"/>
                        </w:tcBorders>
                      </w:tcPr>
                      <w:p>
                        <w:pPr>
                          <w:pStyle w:val="TableParagraph"/>
                          <w:spacing w:before="48"/>
                          <w:ind w:left="31"/>
                          <w:jc w:val="center"/>
                          <w:rPr>
                            <w:rFonts w:ascii="Times New Roman"/>
                            <w:sz w:val="21"/>
                          </w:rPr>
                        </w:pPr>
                        <w:r>
                          <w:rPr>
                            <w:rFonts w:ascii="Times New Roman"/>
                            <w:w w:val="100"/>
                            <w:sz w:val="21"/>
                          </w:rPr>
                          <w:t>/</w:t>
                        </w:r>
                      </w:p>
                    </w:tc>
                    <w:tc>
                      <w:tcPr>
                        <w:tcW w:w="1870" w:type="dxa"/>
                        <w:tcBorders>
                          <w:top w:val="single" w:sz="6" w:space="0" w:color="000000"/>
                          <w:left w:val="single" w:sz="6" w:space="0" w:color="000000"/>
                          <w:bottom w:val="single" w:sz="6" w:space="0" w:color="000000"/>
                        </w:tcBorders>
                      </w:tcPr>
                      <w:p>
                        <w:pPr>
                          <w:pStyle w:val="TableParagraph"/>
                          <w:spacing w:before="48"/>
                          <w:ind w:left="35"/>
                          <w:jc w:val="center"/>
                          <w:rPr>
                            <w:rFonts w:ascii="Times New Roman"/>
                            <w:sz w:val="21"/>
                          </w:rPr>
                        </w:pPr>
                        <w:r>
                          <w:rPr>
                            <w:rFonts w:ascii="Times New Roman"/>
                            <w:w w:val="100"/>
                            <w:sz w:val="21"/>
                          </w:rPr>
                          <w:t>1</w:t>
                        </w:r>
                      </w:p>
                    </w:tc>
                  </w:tr>
                  <w:tr>
                    <w:tblPrEx>
                      <w:tblW w:w="0" w:type="auto"/>
                      <w:tblInd w:w="15" w:type="dxa"/>
                      <w:tblLayout w:type="fixed"/>
                      <w:tblCellMar>
                        <w:top w:w="0" w:type="dxa"/>
                        <w:left w:w="0" w:type="dxa"/>
                        <w:bottom w:w="0" w:type="dxa"/>
                        <w:right w:w="0" w:type="dxa"/>
                      </w:tblCellMar>
                    </w:tblPrEx>
                    <w:trPr>
                      <w:trHeight w:val="339"/>
                    </w:trPr>
                    <w:tc>
                      <w:tcPr>
                        <w:tcW w:w="6288" w:type="dxa"/>
                        <w:gridSpan w:val="3"/>
                        <w:tcBorders>
                          <w:top w:val="single" w:sz="6" w:space="0" w:color="000000"/>
                          <w:right w:val="single" w:sz="6" w:space="0" w:color="000000"/>
                        </w:tcBorders>
                      </w:tcPr>
                      <w:p>
                        <w:pPr>
                          <w:pStyle w:val="TableParagraph"/>
                          <w:spacing w:before="34"/>
                          <w:ind w:left="2913" w:right="2891"/>
                          <w:jc w:val="center"/>
                          <w:rPr>
                            <w:sz w:val="21"/>
                          </w:rPr>
                        </w:pPr>
                        <w:r>
                          <w:rPr>
                            <w:sz w:val="21"/>
                          </w:rPr>
                          <w:t>合计</w:t>
                        </w:r>
                      </w:p>
                    </w:tc>
                    <w:tc>
                      <w:tcPr>
                        <w:tcW w:w="1870" w:type="dxa"/>
                        <w:tcBorders>
                          <w:top w:val="single" w:sz="6" w:space="0" w:color="000000"/>
                          <w:left w:val="single" w:sz="6" w:space="0" w:color="000000"/>
                        </w:tcBorders>
                      </w:tcPr>
                      <w:p>
                        <w:pPr>
                          <w:pStyle w:val="TableParagraph"/>
                          <w:spacing w:before="48"/>
                          <w:ind w:left="259" w:right="224"/>
                          <w:jc w:val="center"/>
                          <w:rPr>
                            <w:rFonts w:ascii="Times New Roman"/>
                            <w:sz w:val="21"/>
                          </w:rPr>
                        </w:pPr>
                        <w:r>
                          <w:rPr>
                            <w:rFonts w:ascii="Times New Roman"/>
                            <w:sz w:val="21"/>
                          </w:rPr>
                          <w:t>18</w:t>
                        </w:r>
                      </w:p>
                    </w:tc>
                  </w:tr>
                </w:tbl>
                <w:p>
                  <w:pPr>
                    <w:pStyle w:val="BodyText"/>
                  </w:pPr>
                </w:p>
              </w:txbxContent>
            </v:textbox>
          </v:shape>
        </w:pict>
      </w:r>
      <w:r>
        <w:pict>
          <v:shape id="_x0000_s1062" o:spid="_x0000_s1056" type="#_x0000_t202" style="width:408pt;height:143.55pt;margin-top:207pt;margin-left:104.15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147"/>
                    <w:gridCol w:w="2746"/>
                    <w:gridCol w:w="2395"/>
                    <w:gridCol w:w="1870"/>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69"/>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55"/>
                    </w:trPr>
                    <w:tc>
                      <w:tcPr>
                        <w:tcW w:w="1147" w:type="dxa"/>
                      </w:tcPr>
                      <w:p>
                        <w:pPr>
                          <w:pStyle w:val="TableParagraph"/>
                          <w:rPr>
                            <w:rFonts w:ascii="Times New Roman"/>
                            <w:sz w:val="20"/>
                          </w:rPr>
                        </w:pPr>
                      </w:p>
                    </w:tc>
                    <w:tc>
                      <w:tcPr>
                        <w:tcW w:w="2746" w:type="dxa"/>
                      </w:tcPr>
                      <w:p>
                        <w:pPr>
                          <w:pStyle w:val="TableParagraph"/>
                          <w:rPr>
                            <w:rFonts w:ascii="Times New Roman"/>
                            <w:sz w:val="20"/>
                          </w:rPr>
                        </w:pPr>
                      </w:p>
                    </w:tc>
                    <w:tc>
                      <w:tcPr>
                        <w:tcW w:w="2395" w:type="dxa"/>
                      </w:tcPr>
                      <w:p>
                        <w:pPr>
                          <w:pStyle w:val="TableParagraph"/>
                          <w:rPr>
                            <w:rFonts w:ascii="Times New Roman"/>
                            <w:sz w:val="20"/>
                          </w:rPr>
                        </w:pPr>
                      </w:p>
                    </w:tc>
                    <w:tc>
                      <w:tcPr>
                        <w:tcW w:w="1870"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369"/>
                    </w:trPr>
                    <w:tc>
                      <w:tcPr>
                        <w:tcW w:w="6288" w:type="dxa"/>
                        <w:gridSpan w:val="3"/>
                      </w:tcPr>
                      <w:p>
                        <w:pPr>
                          <w:pStyle w:val="TableParagraph"/>
                          <w:rPr>
                            <w:rFonts w:ascii="Times New Roman"/>
                            <w:sz w:val="20"/>
                          </w:rPr>
                        </w:pPr>
                      </w:p>
                    </w:tc>
                    <w:tc>
                      <w:tcPr>
                        <w:tcW w:w="1870" w:type="dxa"/>
                      </w:tcPr>
                      <w:p>
                        <w:pPr>
                          <w:pStyle w:val="TableParagraph"/>
                          <w:rPr>
                            <w:rFonts w:ascii="Times New Roman"/>
                            <w:sz w:val="20"/>
                          </w:rPr>
                        </w:pP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150"/>
        <w:gridCol w:w="260"/>
        <w:gridCol w:w="2735"/>
        <w:gridCol w:w="1724"/>
        <w:gridCol w:w="168"/>
        <w:gridCol w:w="2125"/>
        <w:gridCol w:w="20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32"/>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1150" w:type="dxa"/>
            <w:tcBorders>
              <w:top w:val="single" w:sz="24" w:space="0" w:color="000000"/>
              <w:left w:val="single" w:sz="12" w:space="0" w:color="000000"/>
              <w:bottom w:val="single" w:sz="6" w:space="0" w:color="000000"/>
              <w:right w:val="single" w:sz="6" w:space="0" w:color="000000"/>
            </w:tcBorders>
          </w:tcPr>
          <w:p>
            <w:pPr>
              <w:pStyle w:val="TableParagraph"/>
              <w:spacing w:before="45"/>
              <w:ind w:right="504"/>
              <w:jc w:val="right"/>
              <w:rPr>
                <w:rFonts w:ascii="Times New Roman"/>
                <w:sz w:val="21"/>
              </w:rPr>
            </w:pPr>
            <w:r>
              <w:rPr>
                <w:rFonts w:ascii="Times New Roman"/>
                <w:w w:val="100"/>
                <w:sz w:val="21"/>
              </w:rPr>
              <w:t>2</w:t>
            </w:r>
          </w:p>
        </w:tc>
        <w:tc>
          <w:tcPr>
            <w:tcW w:w="4719" w:type="dxa"/>
            <w:gridSpan w:val="3"/>
            <w:tcBorders>
              <w:top w:val="single" w:sz="24" w:space="0" w:color="000000"/>
              <w:left w:val="single" w:sz="6" w:space="0" w:color="000000"/>
              <w:bottom w:val="single" w:sz="6" w:space="0" w:color="000000"/>
              <w:right w:val="single" w:sz="6" w:space="0" w:color="000000"/>
            </w:tcBorders>
          </w:tcPr>
          <w:p>
            <w:pPr>
              <w:pStyle w:val="TableParagraph"/>
              <w:spacing w:before="31"/>
              <w:ind w:left="972" w:right="959"/>
              <w:jc w:val="center"/>
              <w:rPr>
                <w:sz w:val="21"/>
              </w:rPr>
            </w:pPr>
            <w:r>
              <w:rPr>
                <w:sz w:val="21"/>
              </w:rPr>
              <w:t>化粪池</w:t>
            </w:r>
          </w:p>
        </w:tc>
        <w:tc>
          <w:tcPr>
            <w:tcW w:w="2293" w:type="dxa"/>
            <w:gridSpan w:val="2"/>
            <w:tcBorders>
              <w:top w:val="single" w:sz="24" w:space="0" w:color="000000"/>
              <w:left w:val="single" w:sz="6" w:space="0" w:color="000000"/>
              <w:bottom w:val="single" w:sz="6" w:space="0" w:color="000000"/>
              <w:right w:val="single" w:sz="12" w:space="0" w:color="000000"/>
            </w:tcBorders>
          </w:tcPr>
          <w:p>
            <w:pPr>
              <w:pStyle w:val="TableParagraph"/>
              <w:spacing w:before="45"/>
              <w:ind w:left="278" w:right="261"/>
              <w:jc w:val="center"/>
              <w:rPr>
                <w:rFonts w:ascii="Times New Roman"/>
                <w:sz w:val="21"/>
              </w:rPr>
            </w:pPr>
            <w:r>
              <w:rPr>
                <w:rFonts w:ascii="Times New Roman"/>
                <w:sz w:val="21"/>
              </w:rPr>
              <w:t>0.5</w:t>
            </w:r>
          </w:p>
        </w:tc>
        <w:tc>
          <w:tcPr>
            <w:tcW w:w="207" w:type="dxa"/>
            <w:vMerge w:val="restart"/>
            <w:tcBorders>
              <w:left w:val="single" w:sz="12" w:space="0" w:color="000000"/>
              <w:bottom w:val="nil"/>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33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150" w:type="dxa"/>
            <w:tcBorders>
              <w:top w:val="single" w:sz="6" w:space="0" w:color="000000"/>
              <w:left w:val="single" w:sz="12" w:space="0" w:color="000000"/>
              <w:bottom w:val="single" w:sz="6" w:space="0" w:color="000000"/>
              <w:right w:val="single" w:sz="6" w:space="0" w:color="000000"/>
            </w:tcBorders>
          </w:tcPr>
          <w:p>
            <w:pPr>
              <w:pStyle w:val="TableParagraph"/>
              <w:spacing w:before="48"/>
              <w:ind w:right="504"/>
              <w:jc w:val="right"/>
              <w:rPr>
                <w:rFonts w:ascii="Times New Roman"/>
                <w:sz w:val="21"/>
              </w:rPr>
            </w:pPr>
            <w:r>
              <w:rPr>
                <w:rFonts w:ascii="Times New Roman"/>
                <w:w w:val="100"/>
                <w:sz w:val="21"/>
              </w:rPr>
              <w:t>3</w:t>
            </w:r>
          </w:p>
        </w:tc>
        <w:tc>
          <w:tcPr>
            <w:tcW w:w="4719" w:type="dxa"/>
            <w:gridSpan w:val="3"/>
            <w:tcBorders>
              <w:top w:val="single" w:sz="6" w:space="0" w:color="000000"/>
              <w:left w:val="single" w:sz="6" w:space="0" w:color="000000"/>
              <w:bottom w:val="single" w:sz="6" w:space="0" w:color="000000"/>
              <w:right w:val="single" w:sz="6" w:space="0" w:color="000000"/>
            </w:tcBorders>
          </w:tcPr>
          <w:p>
            <w:pPr>
              <w:pStyle w:val="TableParagraph"/>
              <w:spacing w:before="34"/>
              <w:ind w:left="972" w:right="959"/>
              <w:jc w:val="center"/>
              <w:rPr>
                <w:sz w:val="21"/>
              </w:rPr>
            </w:pPr>
            <w:r>
              <w:rPr>
                <w:sz w:val="21"/>
              </w:rPr>
              <w:t>隔声降噪设施</w:t>
            </w:r>
          </w:p>
        </w:tc>
        <w:tc>
          <w:tcPr>
            <w:tcW w:w="2293" w:type="dxa"/>
            <w:gridSpan w:val="2"/>
            <w:tcBorders>
              <w:top w:val="single" w:sz="6" w:space="0" w:color="000000"/>
              <w:left w:val="single" w:sz="6" w:space="0" w:color="000000"/>
              <w:bottom w:val="single" w:sz="6" w:space="0" w:color="000000"/>
              <w:right w:val="single" w:sz="12" w:space="0" w:color="000000"/>
            </w:tcBorders>
          </w:tcPr>
          <w:p>
            <w:pPr>
              <w:pStyle w:val="TableParagraph"/>
              <w:spacing w:before="48"/>
              <w:ind w:left="278" w:right="261"/>
              <w:jc w:val="center"/>
              <w:rPr>
                <w:rFonts w:ascii="Times New Roman"/>
                <w:sz w:val="21"/>
              </w:rPr>
            </w:pPr>
            <w:r>
              <w:rPr>
                <w:rFonts w:ascii="Times New Roman"/>
                <w:sz w:val="21"/>
              </w:rPr>
              <w:t>0.5</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3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150" w:type="dxa"/>
            <w:tcBorders>
              <w:top w:val="single" w:sz="6" w:space="0" w:color="000000"/>
              <w:left w:val="single" w:sz="12" w:space="0" w:color="000000"/>
              <w:bottom w:val="single" w:sz="6" w:space="0" w:color="000000"/>
              <w:right w:val="single" w:sz="6" w:space="0" w:color="000000"/>
            </w:tcBorders>
          </w:tcPr>
          <w:p>
            <w:pPr>
              <w:pStyle w:val="TableParagraph"/>
              <w:spacing w:before="149"/>
              <w:ind w:right="504"/>
              <w:jc w:val="right"/>
              <w:rPr>
                <w:rFonts w:ascii="Times New Roman"/>
                <w:sz w:val="21"/>
              </w:rPr>
            </w:pPr>
            <w:r>
              <w:rPr>
                <w:rFonts w:ascii="Times New Roman"/>
                <w:w w:val="100"/>
                <w:sz w:val="21"/>
              </w:rPr>
              <w:t>4</w:t>
            </w:r>
          </w:p>
        </w:tc>
        <w:tc>
          <w:tcPr>
            <w:tcW w:w="4719" w:type="dxa"/>
            <w:gridSpan w:val="3"/>
            <w:tcBorders>
              <w:top w:val="single" w:sz="6" w:space="0" w:color="000000"/>
              <w:left w:val="single" w:sz="6" w:space="0" w:color="000000"/>
              <w:bottom w:val="single" w:sz="6" w:space="0" w:color="000000"/>
              <w:right w:val="single" w:sz="6" w:space="0" w:color="000000"/>
            </w:tcBorders>
          </w:tcPr>
          <w:p>
            <w:pPr>
              <w:pStyle w:val="TableParagraph"/>
              <w:spacing w:line="267" w:lineRule="exact"/>
              <w:ind w:left="972" w:right="962"/>
              <w:jc w:val="center"/>
              <w:rPr>
                <w:sz w:val="21"/>
              </w:rPr>
            </w:pPr>
            <w:r>
              <w:rPr>
                <w:sz w:val="21"/>
              </w:rPr>
              <w:t>一般工业固体废物收集、暂存</w:t>
            </w:r>
          </w:p>
          <w:p>
            <w:pPr>
              <w:pStyle w:val="TableParagraph"/>
              <w:spacing w:before="4" w:line="247" w:lineRule="exact"/>
              <w:ind w:left="972" w:right="962"/>
              <w:jc w:val="center"/>
              <w:rPr>
                <w:sz w:val="21"/>
              </w:rPr>
            </w:pPr>
            <w:r>
              <w:rPr>
                <w:sz w:val="21"/>
              </w:rPr>
              <w:t>危险废物收集、暂存</w:t>
            </w:r>
          </w:p>
        </w:tc>
        <w:tc>
          <w:tcPr>
            <w:tcW w:w="2293" w:type="dxa"/>
            <w:gridSpan w:val="2"/>
            <w:tcBorders>
              <w:top w:val="single" w:sz="6" w:space="0" w:color="000000"/>
              <w:left w:val="single" w:sz="6" w:space="0" w:color="000000"/>
              <w:bottom w:val="single" w:sz="6" w:space="0" w:color="000000"/>
              <w:right w:val="single" w:sz="12" w:space="0" w:color="000000"/>
            </w:tcBorders>
          </w:tcPr>
          <w:p>
            <w:pPr>
              <w:pStyle w:val="TableParagraph"/>
              <w:spacing w:before="149"/>
              <w:ind w:left="12"/>
              <w:jc w:val="center"/>
              <w:rPr>
                <w:rFonts w:ascii="Times New Roman"/>
                <w:sz w:val="21"/>
              </w:rPr>
            </w:pPr>
            <w:r>
              <w:rPr>
                <w:rFonts w:ascii="Times New Roman"/>
                <w:w w:val="100"/>
                <w:sz w:val="21"/>
              </w:rPr>
              <w:t>1</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3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5869" w:type="dxa"/>
            <w:gridSpan w:val="4"/>
            <w:tcBorders>
              <w:top w:val="single" w:sz="6" w:space="0" w:color="000000"/>
              <w:left w:val="single" w:sz="12" w:space="0" w:color="000000"/>
              <w:bottom w:val="single" w:sz="12" w:space="0" w:color="000000"/>
              <w:right w:val="single" w:sz="6" w:space="0" w:color="000000"/>
            </w:tcBorders>
          </w:tcPr>
          <w:p>
            <w:pPr>
              <w:pStyle w:val="TableParagraph"/>
              <w:spacing w:before="34"/>
              <w:ind w:left="2644" w:right="2636"/>
              <w:jc w:val="center"/>
              <w:rPr>
                <w:sz w:val="21"/>
              </w:rPr>
            </w:pPr>
            <w:r>
              <w:rPr>
                <w:sz w:val="21"/>
              </w:rPr>
              <w:t>合 计</w:t>
            </w:r>
          </w:p>
        </w:tc>
        <w:tc>
          <w:tcPr>
            <w:tcW w:w="2293" w:type="dxa"/>
            <w:gridSpan w:val="2"/>
            <w:tcBorders>
              <w:top w:val="single" w:sz="6" w:space="0" w:color="000000"/>
              <w:left w:val="single" w:sz="6" w:space="0" w:color="000000"/>
              <w:bottom w:val="single" w:sz="12" w:space="0" w:color="000000"/>
              <w:right w:val="single" w:sz="12" w:space="0" w:color="000000"/>
            </w:tcBorders>
          </w:tcPr>
          <w:p>
            <w:pPr>
              <w:pStyle w:val="TableParagraph"/>
              <w:spacing w:before="48"/>
              <w:ind w:left="273" w:right="261"/>
              <w:jc w:val="center"/>
              <w:rPr>
                <w:rFonts w:ascii="Times New Roman"/>
                <w:sz w:val="21"/>
              </w:rPr>
            </w:pPr>
            <w:r>
              <w:rPr>
                <w:rFonts w:ascii="Times New Roman"/>
                <w:sz w:val="21"/>
              </w:rPr>
              <w:t>27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69"/>
        </w:trPr>
        <w:tc>
          <w:tcPr>
            <w:tcW w:w="418" w:type="dxa"/>
            <w:vMerge/>
            <w:tcBorders>
              <w:top w:val="nil"/>
              <w:right w:val="single" w:sz="4" w:space="0" w:color="000000"/>
            </w:tcBorders>
          </w:tcPr>
          <w:p>
            <w:pPr>
              <w:rPr>
                <w:sz w:val="2"/>
                <w:szCs w:val="2"/>
              </w:rPr>
            </w:pPr>
          </w:p>
        </w:tc>
        <w:tc>
          <w:tcPr>
            <w:tcW w:w="8573" w:type="dxa"/>
            <w:gridSpan w:val="8"/>
            <w:tcBorders>
              <w:top w:val="nil"/>
              <w:left w:val="single" w:sz="4" w:space="0" w:color="000000"/>
              <w:bottom w:val="nil"/>
            </w:tcBorders>
          </w:tcPr>
          <w:p>
            <w:pPr>
              <w:pStyle w:val="TableParagraph"/>
              <w:spacing w:before="119"/>
              <w:ind w:left="109"/>
              <w:rPr>
                <w:sz w:val="24"/>
              </w:rPr>
            </w:pPr>
            <w:r>
              <w:rPr>
                <w:rFonts w:ascii="Times New Roman" w:eastAsia="Times New Roman"/>
                <w:sz w:val="24"/>
              </w:rPr>
              <w:t>3</w:t>
            </w:r>
            <w:r>
              <w:rPr>
                <w:sz w:val="24"/>
              </w:rPr>
              <w:t>、生产设备</w:t>
            </w:r>
          </w:p>
          <w:p>
            <w:pPr>
              <w:pStyle w:val="TableParagraph"/>
              <w:tabs>
                <w:tab w:val="left" w:pos="851"/>
              </w:tabs>
              <w:spacing w:before="5"/>
              <w:ind w:left="11"/>
              <w:jc w:val="center"/>
              <w:rPr>
                <w:b/>
                <w:sz w:val="24"/>
              </w:rPr>
            </w:pPr>
            <w:r>
              <w:rPr>
                <w:b/>
                <w:sz w:val="24"/>
              </w:rPr>
              <w:t>表</w:t>
            </w:r>
            <w:r>
              <w:rPr>
                <w:rFonts w:ascii="Times New Roman" w:eastAsia="Times New Roman"/>
                <w:b/>
                <w:sz w:val="24"/>
              </w:rPr>
              <w:t>13</w:t>
            </w:r>
            <w:r>
              <w:rPr>
                <w:rFonts w:ascii="Times New Roman" w:eastAsia="Times New Roman"/>
                <w:b/>
                <w:sz w:val="24"/>
              </w:rPr>
              <w:tab/>
            </w:r>
            <w:r>
              <w:rPr>
                <w:b/>
                <w:sz w:val="24"/>
              </w:rPr>
              <w:t>生产设备一览表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8"/>
              <w:rPr>
                <w:rFonts w:ascii="Times New Roman"/>
                <w:sz w:val="27"/>
              </w:rPr>
            </w:pPr>
          </w:p>
          <w:p>
            <w:pPr>
              <w:pStyle w:val="TableParagraph"/>
              <w:ind w:left="109"/>
              <w:rPr>
                <w:sz w:val="24"/>
              </w:rPr>
            </w:pPr>
            <w:r>
              <w:rPr>
                <w:rFonts w:ascii="Times New Roman" w:eastAsia="Times New Roman"/>
                <w:sz w:val="24"/>
              </w:rPr>
              <w:t>4</w:t>
            </w:r>
            <w:r>
              <w:rPr>
                <w:sz w:val="24"/>
              </w:rPr>
              <w:t>、原辅材料</w:t>
            </w:r>
          </w:p>
          <w:p>
            <w:pPr>
              <w:pStyle w:val="TableParagraph"/>
              <w:tabs>
                <w:tab w:val="left" w:pos="853"/>
              </w:tabs>
              <w:spacing w:before="5" w:line="289" w:lineRule="exact"/>
              <w:ind w:left="13"/>
              <w:jc w:val="center"/>
              <w:rPr>
                <w:b/>
                <w:sz w:val="24"/>
              </w:rPr>
            </w:pPr>
            <w:r>
              <w:rPr>
                <w:b/>
                <w:sz w:val="24"/>
              </w:rPr>
              <w:t>表</w:t>
            </w:r>
            <w:r>
              <w:rPr>
                <w:rFonts w:ascii="Times New Roman" w:eastAsia="Times New Roman"/>
                <w:b/>
                <w:sz w:val="24"/>
              </w:rPr>
              <w:t>14</w:t>
            </w:r>
            <w:r>
              <w:rPr>
                <w:rFonts w:ascii="Times New Roman" w:eastAsia="Times New Roman"/>
                <w:b/>
                <w:sz w:val="24"/>
              </w:rPr>
              <w:tab/>
            </w:r>
            <w:r>
              <w:rPr>
                <w:b/>
                <w:sz w:val="24"/>
              </w:rPr>
              <w:t>主要用原辅材料一览表</w:t>
            </w: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1410" w:type="dxa"/>
            <w:gridSpan w:val="2"/>
            <w:tcBorders>
              <w:top w:val="single" w:sz="12" w:space="0" w:color="000000"/>
              <w:left w:val="single" w:sz="12" w:space="0" w:color="000000"/>
              <w:bottom w:val="single" w:sz="6" w:space="0" w:color="000000"/>
              <w:right w:val="single" w:sz="6" w:space="0" w:color="000000"/>
            </w:tcBorders>
          </w:tcPr>
          <w:p>
            <w:pPr>
              <w:pStyle w:val="TableParagraph"/>
              <w:spacing w:before="48"/>
              <w:ind w:left="466" w:right="459"/>
              <w:jc w:val="center"/>
              <w:rPr>
                <w:b/>
                <w:sz w:val="21"/>
              </w:rPr>
            </w:pPr>
            <w:r>
              <w:rPr>
                <w:b/>
                <w:sz w:val="21"/>
              </w:rPr>
              <w:t>序号</w:t>
            </w:r>
          </w:p>
        </w:tc>
        <w:tc>
          <w:tcPr>
            <w:tcW w:w="2735" w:type="dxa"/>
            <w:tcBorders>
              <w:top w:val="single" w:sz="12" w:space="0" w:color="000000"/>
              <w:left w:val="single" w:sz="6" w:space="0" w:color="000000"/>
              <w:bottom w:val="single" w:sz="6" w:space="0" w:color="000000"/>
              <w:right w:val="single" w:sz="6" w:space="0" w:color="000000"/>
            </w:tcBorders>
          </w:tcPr>
          <w:p>
            <w:pPr>
              <w:pStyle w:val="TableParagraph"/>
              <w:spacing w:before="48"/>
              <w:ind w:left="292" w:right="284"/>
              <w:jc w:val="center"/>
              <w:rPr>
                <w:b/>
                <w:sz w:val="21"/>
              </w:rPr>
            </w:pPr>
            <w:r>
              <w:rPr>
                <w:b/>
                <w:sz w:val="21"/>
              </w:rPr>
              <w:t>名称</w:t>
            </w:r>
          </w:p>
        </w:tc>
        <w:tc>
          <w:tcPr>
            <w:tcW w:w="1892"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48"/>
              <w:ind w:left="523"/>
              <w:rPr>
                <w:b/>
                <w:sz w:val="21"/>
              </w:rPr>
            </w:pPr>
            <w:r>
              <w:rPr>
                <w:b/>
                <w:sz w:val="21"/>
              </w:rPr>
              <w:t>年消耗量</w:t>
            </w:r>
          </w:p>
        </w:tc>
        <w:tc>
          <w:tcPr>
            <w:tcW w:w="2125" w:type="dxa"/>
            <w:tcBorders>
              <w:top w:val="single" w:sz="12" w:space="0" w:color="000000"/>
              <w:left w:val="single" w:sz="6" w:space="0" w:color="000000"/>
              <w:bottom w:val="single" w:sz="6" w:space="0" w:color="000000"/>
              <w:right w:val="single" w:sz="12" w:space="0" w:color="000000"/>
            </w:tcBorders>
          </w:tcPr>
          <w:p>
            <w:pPr>
              <w:pStyle w:val="TableParagraph"/>
              <w:spacing w:before="48"/>
              <w:ind w:left="407" w:right="390"/>
              <w:jc w:val="center"/>
              <w:rPr>
                <w:b/>
                <w:sz w:val="21"/>
              </w:rPr>
            </w:pPr>
            <w:r>
              <w:rPr>
                <w:b/>
                <w:sz w:val="21"/>
              </w:rPr>
              <w:t>厂区贮存情况</w:t>
            </w:r>
          </w:p>
        </w:tc>
        <w:tc>
          <w:tcPr>
            <w:tcW w:w="207" w:type="dxa"/>
            <w:vMerge w:val="restart"/>
            <w:tcBorders>
              <w:top w:val="nil"/>
              <w:left w:val="single" w:sz="12"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62"/>
              <w:ind w:left="7"/>
              <w:jc w:val="center"/>
              <w:rPr>
                <w:rFonts w:ascii="Times New Roman"/>
                <w:sz w:val="21"/>
              </w:rPr>
            </w:pPr>
            <w:r>
              <w:rPr>
                <w:rFonts w:ascii="Times New Roman"/>
                <w:w w:val="100"/>
                <w:sz w:val="21"/>
              </w:rPr>
              <w:t>1</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8"/>
              <w:ind w:left="296" w:right="283"/>
              <w:jc w:val="center"/>
              <w:rPr>
                <w:sz w:val="21"/>
              </w:rPr>
            </w:pPr>
            <w:r>
              <w:rPr>
                <w:sz w:val="21"/>
              </w:rPr>
              <w:t>冷轧板</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32" w:right="622"/>
              <w:jc w:val="center"/>
              <w:rPr>
                <w:rFonts w:ascii="Times New Roman"/>
                <w:sz w:val="21"/>
              </w:rPr>
            </w:pPr>
            <w:r>
              <w:rPr>
                <w:rFonts w:ascii="Times New Roman"/>
                <w:sz w:val="21"/>
              </w:rPr>
              <w:t>40t</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48"/>
              <w:ind w:left="407" w:right="390"/>
              <w:jc w:val="center"/>
              <w:rPr>
                <w:sz w:val="21"/>
              </w:rPr>
            </w:pPr>
            <w:r>
              <w:rPr>
                <w:rFonts w:ascii="Times New Roman" w:eastAsia="Times New Roman"/>
                <w:sz w:val="21"/>
              </w:rPr>
              <w:t xml:space="preserve">10 </w:t>
            </w:r>
            <w:r>
              <w:rPr>
                <w:sz w:val="21"/>
              </w:rPr>
              <w:t>吨</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60"/>
              <w:ind w:left="7"/>
              <w:jc w:val="center"/>
              <w:rPr>
                <w:rFonts w:ascii="Times New Roman"/>
                <w:sz w:val="21"/>
              </w:rPr>
            </w:pPr>
            <w:r>
              <w:rPr>
                <w:rFonts w:ascii="Times New Roman"/>
                <w:w w:val="100"/>
                <w:sz w:val="21"/>
              </w:rPr>
              <w:t>2</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6"/>
              <w:ind w:left="296" w:right="283"/>
              <w:jc w:val="center"/>
              <w:rPr>
                <w:sz w:val="21"/>
              </w:rPr>
            </w:pPr>
            <w:r>
              <w:rPr>
                <w:sz w:val="21"/>
              </w:rPr>
              <w:t>方管</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0"/>
              <w:ind w:left="632" w:right="622"/>
              <w:jc w:val="center"/>
              <w:rPr>
                <w:rFonts w:ascii="Times New Roman"/>
                <w:sz w:val="21"/>
              </w:rPr>
            </w:pPr>
            <w:r>
              <w:rPr>
                <w:rFonts w:ascii="Times New Roman"/>
                <w:sz w:val="21"/>
              </w:rPr>
              <w:t>20t</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46"/>
              <w:ind w:left="407" w:right="390"/>
              <w:jc w:val="center"/>
              <w:rPr>
                <w:sz w:val="21"/>
              </w:rPr>
            </w:pPr>
            <w:r>
              <w:rPr>
                <w:rFonts w:ascii="Times New Roman" w:eastAsia="Times New Roman"/>
                <w:sz w:val="21"/>
              </w:rPr>
              <w:t xml:space="preserve">5 </w:t>
            </w:r>
            <w:r>
              <w:rPr>
                <w:sz w:val="21"/>
              </w:rPr>
              <w:t>吨</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62"/>
              <w:ind w:left="7"/>
              <w:jc w:val="center"/>
              <w:rPr>
                <w:rFonts w:ascii="Times New Roman"/>
                <w:sz w:val="21"/>
              </w:rPr>
            </w:pPr>
            <w:r>
              <w:rPr>
                <w:rFonts w:ascii="Times New Roman"/>
                <w:w w:val="100"/>
                <w:sz w:val="21"/>
              </w:rPr>
              <w:t>3</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9"/>
              <w:ind w:left="296" w:right="283"/>
              <w:jc w:val="center"/>
              <w:rPr>
                <w:sz w:val="21"/>
              </w:rPr>
            </w:pPr>
            <w:r>
              <w:rPr>
                <w:sz w:val="21"/>
              </w:rPr>
              <w:t>电池组</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49"/>
              <w:ind w:left="636" w:right="622"/>
              <w:jc w:val="center"/>
              <w:rPr>
                <w:sz w:val="21"/>
              </w:rPr>
            </w:pPr>
            <w:r>
              <w:rPr>
                <w:rFonts w:ascii="Times New Roman" w:eastAsia="Times New Roman"/>
                <w:sz w:val="21"/>
              </w:rPr>
              <w:t xml:space="preserve">100 </w:t>
            </w:r>
            <w:r>
              <w:rPr>
                <w:sz w:val="21"/>
              </w:rPr>
              <w:t>组</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49"/>
              <w:ind w:left="407" w:right="390"/>
              <w:jc w:val="center"/>
              <w:rPr>
                <w:sz w:val="21"/>
              </w:rPr>
            </w:pPr>
            <w:r>
              <w:rPr>
                <w:rFonts w:ascii="Times New Roman" w:eastAsia="Times New Roman"/>
                <w:sz w:val="21"/>
              </w:rPr>
              <w:t xml:space="preserve">20 </w:t>
            </w:r>
            <w:r>
              <w:rPr>
                <w:sz w:val="21"/>
              </w:rPr>
              <w:t>组</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4"/>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60"/>
              <w:ind w:left="7"/>
              <w:jc w:val="center"/>
              <w:rPr>
                <w:rFonts w:ascii="Times New Roman"/>
                <w:sz w:val="21"/>
              </w:rPr>
            </w:pPr>
            <w:r>
              <w:rPr>
                <w:rFonts w:ascii="Times New Roman"/>
                <w:w w:val="100"/>
                <w:sz w:val="21"/>
              </w:rPr>
              <w:t>4</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7"/>
              <w:ind w:left="296" w:right="283"/>
              <w:jc w:val="center"/>
              <w:rPr>
                <w:sz w:val="21"/>
              </w:rPr>
            </w:pPr>
            <w:r>
              <w:rPr>
                <w:sz w:val="21"/>
              </w:rPr>
              <w:t>五金件</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47"/>
              <w:ind w:left="636" w:right="622"/>
              <w:jc w:val="center"/>
              <w:rPr>
                <w:sz w:val="21"/>
              </w:rPr>
            </w:pPr>
            <w:r>
              <w:rPr>
                <w:rFonts w:ascii="Times New Roman" w:eastAsia="Times New Roman"/>
                <w:sz w:val="21"/>
              </w:rPr>
              <w:t xml:space="preserve">500 </w:t>
            </w:r>
            <w:r>
              <w:rPr>
                <w:sz w:val="21"/>
              </w:rPr>
              <w:t>套</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47"/>
              <w:ind w:left="407" w:right="390"/>
              <w:jc w:val="center"/>
              <w:rPr>
                <w:sz w:val="21"/>
              </w:rPr>
            </w:pPr>
            <w:r>
              <w:rPr>
                <w:rFonts w:ascii="Times New Roman" w:eastAsia="Times New Roman"/>
                <w:sz w:val="21"/>
              </w:rPr>
              <w:t xml:space="preserve">20 </w:t>
            </w:r>
            <w:r>
              <w:rPr>
                <w:sz w:val="21"/>
              </w:rPr>
              <w:t>套</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62"/>
              <w:ind w:left="7"/>
              <w:jc w:val="center"/>
              <w:rPr>
                <w:rFonts w:ascii="Times New Roman"/>
                <w:sz w:val="21"/>
              </w:rPr>
            </w:pPr>
            <w:r>
              <w:rPr>
                <w:rFonts w:ascii="Times New Roman"/>
                <w:w w:val="100"/>
                <w:sz w:val="21"/>
              </w:rPr>
              <w:t>5</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8"/>
              <w:ind w:left="296" w:right="283"/>
              <w:jc w:val="center"/>
              <w:rPr>
                <w:sz w:val="21"/>
              </w:rPr>
            </w:pPr>
            <w:r>
              <w:rPr>
                <w:sz w:val="21"/>
              </w:rPr>
              <w:t>焊丝</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32" w:right="622"/>
              <w:jc w:val="center"/>
              <w:rPr>
                <w:rFonts w:ascii="Times New Roman"/>
                <w:sz w:val="21"/>
              </w:rPr>
            </w:pPr>
            <w:r>
              <w:rPr>
                <w:rFonts w:ascii="Times New Roman"/>
                <w:sz w:val="21"/>
              </w:rPr>
              <w:t>1.5t</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62"/>
              <w:ind w:left="407" w:right="390"/>
              <w:jc w:val="center"/>
              <w:rPr>
                <w:rFonts w:ascii="Times New Roman"/>
                <w:sz w:val="21"/>
              </w:rPr>
            </w:pPr>
            <w:r>
              <w:rPr>
                <w:rFonts w:ascii="Times New Roman"/>
                <w:sz w:val="21"/>
              </w:rPr>
              <w:t>100kg</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val="restart"/>
            <w:tcBorders>
              <w:top w:val="single" w:sz="6" w:space="0" w:color="000000"/>
              <w:left w:val="single" w:sz="12" w:space="0" w:color="000000"/>
              <w:bottom w:val="single" w:sz="6" w:space="0" w:color="000000"/>
              <w:right w:val="single" w:sz="6" w:space="0" w:color="000000"/>
            </w:tcBorders>
          </w:tcPr>
          <w:p>
            <w:pPr>
              <w:pStyle w:val="TableParagraph"/>
              <w:spacing w:before="1"/>
              <w:rPr>
                <w:rFonts w:ascii="Times New Roman"/>
                <w:sz w:val="22"/>
              </w:rPr>
            </w:pPr>
          </w:p>
          <w:p>
            <w:pPr>
              <w:pStyle w:val="TableParagraph"/>
              <w:ind w:left="7"/>
              <w:jc w:val="center"/>
              <w:rPr>
                <w:rFonts w:ascii="Times New Roman"/>
                <w:sz w:val="21"/>
              </w:rPr>
            </w:pPr>
            <w:r>
              <w:rPr>
                <w:rFonts w:ascii="Times New Roman"/>
                <w:w w:val="100"/>
                <w:sz w:val="21"/>
              </w:rPr>
              <w:t>6</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9"/>
              <w:ind w:left="296" w:right="283"/>
              <w:jc w:val="center"/>
              <w:rPr>
                <w:sz w:val="21"/>
              </w:rPr>
            </w:pPr>
            <w:r>
              <w:rPr>
                <w:sz w:val="21"/>
              </w:rPr>
              <w:t>环氧防腐底漆</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36" w:right="621"/>
              <w:jc w:val="center"/>
              <w:rPr>
                <w:rFonts w:ascii="Times New Roman"/>
                <w:sz w:val="21"/>
              </w:rPr>
            </w:pPr>
            <w:r>
              <w:rPr>
                <w:rFonts w:ascii="Times New Roman"/>
                <w:sz w:val="21"/>
              </w:rPr>
              <w:t>2.077t</w:t>
            </w:r>
          </w:p>
        </w:tc>
        <w:tc>
          <w:tcPr>
            <w:tcW w:w="2125"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2"/>
              </w:rPr>
            </w:pPr>
          </w:p>
          <w:p>
            <w:pPr>
              <w:pStyle w:val="TableParagraph"/>
              <w:spacing w:before="7"/>
              <w:rPr>
                <w:rFonts w:ascii="Times New Roman"/>
                <w:sz w:val="20"/>
              </w:rPr>
            </w:pPr>
          </w:p>
          <w:p>
            <w:pPr>
              <w:pStyle w:val="TableParagraph"/>
              <w:spacing w:line="242" w:lineRule="auto"/>
              <w:ind w:left="534" w:right="63" w:hanging="449"/>
              <w:rPr>
                <w:sz w:val="21"/>
              </w:rPr>
            </w:pPr>
            <w:r>
              <w:rPr>
                <w:sz w:val="21"/>
              </w:rPr>
              <w:t>桶装，</w:t>
            </w:r>
            <w:r>
              <w:rPr>
                <w:rFonts w:ascii="Times New Roman" w:eastAsia="Times New Roman"/>
                <w:sz w:val="21"/>
              </w:rPr>
              <w:t>25kg/</w:t>
            </w:r>
            <w:r>
              <w:rPr>
                <w:sz w:val="21"/>
              </w:rPr>
              <w:t xml:space="preserve">桶，最大存储量 </w:t>
            </w:r>
            <w:r>
              <w:rPr>
                <w:rFonts w:ascii="Times New Roman" w:eastAsia="Times New Roman"/>
                <w:sz w:val="21"/>
              </w:rPr>
              <w:t xml:space="preserve">4 </w:t>
            </w:r>
            <w:r>
              <w:rPr>
                <w:sz w:val="21"/>
              </w:rPr>
              <w:t>桶</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tcBorders>
              <w:top w:val="nil"/>
              <w:left w:val="single" w:sz="12" w:space="0" w:color="000000"/>
              <w:bottom w:val="single" w:sz="6" w:space="0" w:color="000000"/>
              <w:right w:val="single" w:sz="6" w:space="0" w:color="000000"/>
            </w:tcBorders>
          </w:tcPr>
          <w:p>
            <w:pPr>
              <w:rPr>
                <w:sz w:val="2"/>
                <w:szCs w:val="2"/>
              </w:rPr>
            </w:pP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6"/>
              <w:ind w:left="294" w:right="284"/>
              <w:jc w:val="center"/>
              <w:rPr>
                <w:sz w:val="21"/>
              </w:rPr>
            </w:pPr>
            <w:r>
              <w:rPr>
                <w:sz w:val="21"/>
              </w:rPr>
              <w:t>底漆稀释剂</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0"/>
              <w:ind w:left="636" w:right="621"/>
              <w:jc w:val="center"/>
              <w:rPr>
                <w:rFonts w:ascii="Times New Roman"/>
                <w:sz w:val="21"/>
              </w:rPr>
            </w:pPr>
            <w:r>
              <w:rPr>
                <w:rFonts w:ascii="Times New Roman"/>
                <w:sz w:val="21"/>
              </w:rPr>
              <w:t>1.038t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val="restart"/>
            <w:tcBorders>
              <w:top w:val="single" w:sz="6" w:space="0" w:color="000000"/>
              <w:left w:val="single" w:sz="12" w:space="0" w:color="000000"/>
              <w:bottom w:val="single" w:sz="6" w:space="0" w:color="000000"/>
              <w:right w:val="single" w:sz="6" w:space="0" w:color="000000"/>
            </w:tcBorders>
          </w:tcPr>
          <w:p>
            <w:pPr>
              <w:pStyle w:val="TableParagraph"/>
              <w:spacing w:before="1"/>
              <w:rPr>
                <w:rFonts w:ascii="Times New Roman"/>
                <w:sz w:val="22"/>
              </w:rPr>
            </w:pPr>
          </w:p>
          <w:p>
            <w:pPr>
              <w:pStyle w:val="TableParagraph"/>
              <w:ind w:left="7"/>
              <w:jc w:val="center"/>
              <w:rPr>
                <w:rFonts w:ascii="Times New Roman"/>
                <w:sz w:val="21"/>
              </w:rPr>
            </w:pPr>
            <w:r>
              <w:rPr>
                <w:rFonts w:ascii="Times New Roman"/>
                <w:w w:val="100"/>
                <w:sz w:val="21"/>
              </w:rPr>
              <w:t>7</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8"/>
              <w:ind w:left="295" w:right="284"/>
              <w:jc w:val="center"/>
              <w:rPr>
                <w:sz w:val="21"/>
              </w:rPr>
            </w:pPr>
            <w:r>
              <w:rPr>
                <w:sz w:val="21"/>
              </w:rPr>
              <w:t>丙烯酸聚氨酯面漆</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36" w:right="621"/>
              <w:jc w:val="center"/>
              <w:rPr>
                <w:rFonts w:ascii="Times New Roman"/>
                <w:sz w:val="21"/>
              </w:rPr>
            </w:pPr>
            <w:r>
              <w:rPr>
                <w:rFonts w:ascii="Times New Roman"/>
                <w:sz w:val="21"/>
              </w:rPr>
              <w:t>2.054t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4"/>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tcBorders>
              <w:top w:val="nil"/>
              <w:left w:val="single" w:sz="12" w:space="0" w:color="000000"/>
              <w:bottom w:val="single" w:sz="6" w:space="0" w:color="000000"/>
              <w:right w:val="single" w:sz="6" w:space="0" w:color="000000"/>
            </w:tcBorders>
          </w:tcPr>
          <w:p>
            <w:pPr>
              <w:rPr>
                <w:sz w:val="2"/>
                <w:szCs w:val="2"/>
              </w:rPr>
            </w:pP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6"/>
              <w:ind w:left="294" w:right="284"/>
              <w:jc w:val="center"/>
              <w:rPr>
                <w:sz w:val="21"/>
              </w:rPr>
            </w:pPr>
            <w:r>
              <w:rPr>
                <w:sz w:val="21"/>
              </w:rPr>
              <w:t>面漆稀释剂</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0"/>
              <w:ind w:left="636" w:right="621"/>
              <w:jc w:val="center"/>
              <w:rPr>
                <w:rFonts w:ascii="Times New Roman"/>
                <w:sz w:val="21"/>
              </w:rPr>
            </w:pPr>
            <w:r>
              <w:rPr>
                <w:rFonts w:ascii="Times New Roman"/>
                <w:sz w:val="21"/>
              </w:rPr>
              <w:t>1.026t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val="restart"/>
            <w:tcBorders>
              <w:top w:val="single" w:sz="6" w:space="0" w:color="000000"/>
              <w:left w:val="single" w:sz="12" w:space="0" w:color="000000"/>
              <w:bottom w:val="single" w:sz="6" w:space="0" w:color="000000"/>
              <w:right w:val="single" w:sz="6" w:space="0" w:color="000000"/>
            </w:tcBorders>
          </w:tcPr>
          <w:p>
            <w:pPr>
              <w:pStyle w:val="TableParagraph"/>
              <w:spacing w:before="1"/>
              <w:rPr>
                <w:rFonts w:ascii="Times New Roman"/>
                <w:sz w:val="22"/>
              </w:rPr>
            </w:pPr>
          </w:p>
          <w:p>
            <w:pPr>
              <w:pStyle w:val="TableParagraph"/>
              <w:ind w:left="7"/>
              <w:jc w:val="center"/>
              <w:rPr>
                <w:rFonts w:ascii="Times New Roman"/>
                <w:sz w:val="21"/>
              </w:rPr>
            </w:pPr>
            <w:r>
              <w:rPr>
                <w:rFonts w:ascii="Times New Roman"/>
                <w:w w:val="100"/>
                <w:sz w:val="21"/>
              </w:rPr>
              <w:t>8</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9"/>
              <w:ind w:left="295" w:right="284"/>
              <w:jc w:val="center"/>
              <w:rPr>
                <w:sz w:val="21"/>
              </w:rPr>
            </w:pPr>
            <w:r>
              <w:rPr>
                <w:sz w:val="21"/>
              </w:rPr>
              <w:t>水性环氧防腐底漆</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52"/>
              <w:rPr>
                <w:rFonts w:ascii="Times New Roman"/>
                <w:sz w:val="21"/>
              </w:rPr>
            </w:pPr>
            <w:r>
              <w:rPr>
                <w:rFonts w:ascii="Times New Roman"/>
                <w:sz w:val="21"/>
              </w:rPr>
              <w:t>0.233 t</w:t>
            </w:r>
          </w:p>
        </w:tc>
        <w:tc>
          <w:tcPr>
            <w:tcW w:w="2125"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32"/>
              </w:rPr>
            </w:pPr>
          </w:p>
          <w:p>
            <w:pPr>
              <w:pStyle w:val="TableParagraph"/>
              <w:spacing w:line="242" w:lineRule="auto"/>
              <w:ind w:left="534" w:right="63" w:hanging="449"/>
              <w:rPr>
                <w:sz w:val="21"/>
              </w:rPr>
            </w:pPr>
            <w:r>
              <w:rPr>
                <w:sz w:val="21"/>
              </w:rPr>
              <w:t>桶装，</w:t>
            </w:r>
            <w:r>
              <w:rPr>
                <w:rFonts w:ascii="Times New Roman" w:eastAsia="Times New Roman"/>
                <w:sz w:val="21"/>
              </w:rPr>
              <w:t>25kg/</w:t>
            </w:r>
            <w:r>
              <w:rPr>
                <w:sz w:val="21"/>
              </w:rPr>
              <w:t xml:space="preserve">桶，最大存储量 </w:t>
            </w:r>
            <w:r>
              <w:rPr>
                <w:rFonts w:ascii="Times New Roman" w:eastAsia="Times New Roman"/>
                <w:sz w:val="21"/>
              </w:rPr>
              <w:t xml:space="preserve">2 </w:t>
            </w:r>
            <w:r>
              <w:rPr>
                <w:sz w:val="21"/>
              </w:rPr>
              <w:t>桶</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tcBorders>
              <w:top w:val="nil"/>
              <w:left w:val="single" w:sz="12" w:space="0" w:color="000000"/>
              <w:bottom w:val="single" w:sz="6" w:space="0" w:color="000000"/>
              <w:right w:val="single" w:sz="6" w:space="0" w:color="000000"/>
            </w:tcBorders>
          </w:tcPr>
          <w:p>
            <w:pPr>
              <w:rPr>
                <w:sz w:val="2"/>
                <w:szCs w:val="2"/>
              </w:rPr>
            </w:pP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9"/>
              <w:ind w:left="296" w:right="283"/>
              <w:jc w:val="center"/>
              <w:rPr>
                <w:sz w:val="21"/>
              </w:rPr>
            </w:pPr>
            <w:r>
              <w:rPr>
                <w:sz w:val="21"/>
              </w:rPr>
              <w:t>固化剂</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52"/>
              <w:rPr>
                <w:rFonts w:ascii="Times New Roman"/>
                <w:sz w:val="21"/>
              </w:rPr>
            </w:pPr>
            <w:r>
              <w:rPr>
                <w:rFonts w:ascii="Times New Roman"/>
                <w:sz w:val="21"/>
              </w:rPr>
              <w:t>0.058 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4"/>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val="restart"/>
            <w:tcBorders>
              <w:top w:val="single" w:sz="6" w:space="0" w:color="000000"/>
              <w:left w:val="single" w:sz="12" w:space="0" w:color="000000"/>
              <w:bottom w:val="single" w:sz="6" w:space="0" w:color="000000"/>
              <w:right w:val="single" w:sz="6" w:space="0" w:color="000000"/>
            </w:tcBorders>
          </w:tcPr>
          <w:p>
            <w:pPr>
              <w:pStyle w:val="TableParagraph"/>
              <w:spacing w:before="1"/>
              <w:rPr>
                <w:rFonts w:ascii="Times New Roman"/>
                <w:sz w:val="22"/>
              </w:rPr>
            </w:pPr>
          </w:p>
          <w:p>
            <w:pPr>
              <w:pStyle w:val="TableParagraph"/>
              <w:ind w:left="7"/>
              <w:jc w:val="center"/>
              <w:rPr>
                <w:rFonts w:ascii="Times New Roman"/>
                <w:sz w:val="21"/>
              </w:rPr>
            </w:pPr>
            <w:r>
              <w:rPr>
                <w:rFonts w:ascii="Times New Roman"/>
                <w:w w:val="100"/>
                <w:sz w:val="21"/>
              </w:rPr>
              <w:t>9</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6"/>
              <w:ind w:left="295" w:right="284"/>
              <w:jc w:val="center"/>
              <w:rPr>
                <w:sz w:val="21"/>
              </w:rPr>
            </w:pPr>
            <w:r>
              <w:rPr>
                <w:sz w:val="21"/>
              </w:rPr>
              <w:t>水性聚氨酯中涂漆</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52"/>
              <w:rPr>
                <w:rFonts w:ascii="Times New Roman"/>
                <w:sz w:val="21"/>
              </w:rPr>
            </w:pPr>
            <w:r>
              <w:rPr>
                <w:rFonts w:ascii="Times New Roman"/>
                <w:sz w:val="21"/>
              </w:rPr>
              <w:t>0.313 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tcBorders>
              <w:top w:val="nil"/>
              <w:left w:val="single" w:sz="12" w:space="0" w:color="000000"/>
              <w:bottom w:val="single" w:sz="6" w:space="0" w:color="000000"/>
              <w:right w:val="single" w:sz="6" w:space="0" w:color="000000"/>
            </w:tcBorders>
          </w:tcPr>
          <w:p>
            <w:pPr>
              <w:rPr>
                <w:sz w:val="2"/>
                <w:szCs w:val="2"/>
              </w:rPr>
            </w:pP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8"/>
              <w:ind w:left="296" w:right="283"/>
              <w:jc w:val="center"/>
              <w:rPr>
                <w:sz w:val="21"/>
              </w:rPr>
            </w:pPr>
            <w:r>
              <w:rPr>
                <w:sz w:val="21"/>
              </w:rPr>
              <w:t>固化剂</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52"/>
              <w:rPr>
                <w:rFonts w:ascii="Times New Roman"/>
                <w:sz w:val="21"/>
              </w:rPr>
            </w:pPr>
            <w:r>
              <w:rPr>
                <w:rFonts w:ascii="Times New Roman"/>
                <w:sz w:val="21"/>
              </w:rPr>
              <w:t>0.078 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4"/>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val="restart"/>
            <w:tcBorders>
              <w:top w:val="single" w:sz="6" w:space="0" w:color="000000"/>
              <w:left w:val="single" w:sz="12" w:space="0" w:color="000000"/>
              <w:bottom w:val="single" w:sz="6" w:space="0" w:color="000000"/>
              <w:right w:val="single" w:sz="6" w:space="0" w:color="000000"/>
            </w:tcBorders>
          </w:tcPr>
          <w:p>
            <w:pPr>
              <w:pStyle w:val="TableParagraph"/>
              <w:spacing w:before="2"/>
              <w:rPr>
                <w:rFonts w:ascii="Times New Roman"/>
                <w:sz w:val="22"/>
              </w:rPr>
            </w:pPr>
          </w:p>
          <w:p>
            <w:pPr>
              <w:pStyle w:val="TableParagraph"/>
              <w:ind w:left="466" w:right="459"/>
              <w:jc w:val="center"/>
              <w:rPr>
                <w:rFonts w:ascii="Times New Roman"/>
                <w:sz w:val="21"/>
              </w:rPr>
            </w:pPr>
            <w:r>
              <w:rPr>
                <w:rFonts w:ascii="Times New Roman"/>
                <w:sz w:val="21"/>
              </w:rPr>
              <w:t>10</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7"/>
              <w:ind w:left="296" w:right="284"/>
              <w:jc w:val="center"/>
              <w:rPr>
                <w:sz w:val="21"/>
              </w:rPr>
            </w:pPr>
            <w:r>
              <w:rPr>
                <w:sz w:val="21"/>
              </w:rPr>
              <w:t>水性丙烯酸聚氨酯面漆</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1"/>
              <w:ind w:left="652"/>
              <w:rPr>
                <w:rFonts w:ascii="Times New Roman"/>
                <w:sz w:val="21"/>
              </w:rPr>
            </w:pPr>
            <w:r>
              <w:rPr>
                <w:rFonts w:ascii="Times New Roman"/>
                <w:sz w:val="21"/>
              </w:rPr>
              <w:t>0.206 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vMerge/>
            <w:tcBorders>
              <w:top w:val="nil"/>
              <w:left w:val="single" w:sz="12" w:space="0" w:color="000000"/>
              <w:bottom w:val="single" w:sz="6" w:space="0" w:color="000000"/>
              <w:right w:val="single" w:sz="6" w:space="0" w:color="000000"/>
            </w:tcBorders>
          </w:tcPr>
          <w:p>
            <w:pPr>
              <w:rPr>
                <w:sz w:val="2"/>
                <w:szCs w:val="2"/>
              </w:rPr>
            </w:pP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48"/>
              <w:ind w:left="296" w:right="283"/>
              <w:jc w:val="center"/>
              <w:rPr>
                <w:sz w:val="21"/>
              </w:rPr>
            </w:pPr>
            <w:r>
              <w:rPr>
                <w:sz w:val="21"/>
              </w:rPr>
              <w:t>固化剂</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652"/>
              <w:rPr>
                <w:rFonts w:ascii="Times New Roman"/>
                <w:sz w:val="21"/>
              </w:rPr>
            </w:pPr>
            <w:r>
              <w:rPr>
                <w:rFonts w:ascii="Times New Roman"/>
                <w:sz w:val="21"/>
              </w:rPr>
              <w:t>0.051 t</w:t>
            </w:r>
          </w:p>
        </w:tc>
        <w:tc>
          <w:tcPr>
            <w:tcW w:w="212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6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6" w:space="0" w:color="000000"/>
              <w:right w:val="single" w:sz="6" w:space="0" w:color="000000"/>
            </w:tcBorders>
          </w:tcPr>
          <w:p>
            <w:pPr>
              <w:pStyle w:val="TableParagraph"/>
              <w:spacing w:before="163"/>
              <w:ind w:left="461" w:right="459"/>
              <w:jc w:val="center"/>
              <w:rPr>
                <w:rFonts w:ascii="Times New Roman"/>
                <w:sz w:val="21"/>
              </w:rPr>
            </w:pPr>
            <w:r>
              <w:rPr>
                <w:rFonts w:ascii="Times New Roman"/>
                <w:sz w:val="21"/>
              </w:rPr>
              <w:t>11</w:t>
            </w:r>
          </w:p>
        </w:tc>
        <w:tc>
          <w:tcPr>
            <w:tcW w:w="2735" w:type="dxa"/>
            <w:tcBorders>
              <w:top w:val="single" w:sz="6" w:space="0" w:color="000000"/>
              <w:left w:val="single" w:sz="6" w:space="0" w:color="000000"/>
              <w:bottom w:val="single" w:sz="6" w:space="0" w:color="000000"/>
              <w:right w:val="single" w:sz="6" w:space="0" w:color="000000"/>
            </w:tcBorders>
          </w:tcPr>
          <w:p>
            <w:pPr>
              <w:pStyle w:val="TableParagraph"/>
              <w:spacing w:before="149"/>
              <w:ind w:left="294" w:right="284"/>
              <w:jc w:val="center"/>
              <w:rPr>
                <w:sz w:val="21"/>
              </w:rPr>
            </w:pPr>
            <w:r>
              <w:rPr>
                <w:sz w:val="21"/>
              </w:rPr>
              <w:t>去离子水</w:t>
            </w:r>
          </w:p>
        </w:tc>
        <w:tc>
          <w:tcPr>
            <w:tcW w:w="18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63"/>
              <w:ind w:left="652"/>
              <w:rPr>
                <w:rFonts w:ascii="Times New Roman"/>
                <w:sz w:val="21"/>
              </w:rPr>
            </w:pPr>
            <w:r>
              <w:rPr>
                <w:rFonts w:ascii="Times New Roman"/>
                <w:sz w:val="21"/>
              </w:rPr>
              <w:t>0.187 t</w:t>
            </w:r>
          </w:p>
        </w:tc>
        <w:tc>
          <w:tcPr>
            <w:tcW w:w="2125" w:type="dxa"/>
            <w:tcBorders>
              <w:top w:val="single" w:sz="6" w:space="0" w:color="000000"/>
              <w:left w:val="single" w:sz="6" w:space="0" w:color="000000"/>
              <w:bottom w:val="single" w:sz="6" w:space="0" w:color="000000"/>
              <w:right w:val="single" w:sz="12" w:space="0" w:color="000000"/>
            </w:tcBorders>
          </w:tcPr>
          <w:p>
            <w:pPr>
              <w:pStyle w:val="TableParagraph"/>
              <w:spacing w:before="12" w:line="270" w:lineRule="atLeast"/>
              <w:ind w:left="640" w:hanging="620"/>
              <w:rPr>
                <w:sz w:val="21"/>
              </w:rPr>
            </w:pPr>
            <w:r>
              <w:rPr>
                <w:sz w:val="21"/>
              </w:rPr>
              <w:t>桶装，</w:t>
            </w:r>
            <w:r>
              <w:rPr>
                <w:rFonts w:ascii="Times New Roman" w:eastAsia="Times New Roman"/>
                <w:sz w:val="21"/>
              </w:rPr>
              <w:t>20L/</w:t>
            </w:r>
            <w:r>
              <w:rPr>
                <w:sz w:val="21"/>
              </w:rPr>
              <w:t xml:space="preserve">桶，最大存储量 </w:t>
            </w:r>
            <w:r>
              <w:rPr>
                <w:rFonts w:ascii="Times New Roman" w:eastAsia="Times New Roman"/>
                <w:sz w:val="21"/>
              </w:rPr>
              <w:t xml:space="preserve">1 </w:t>
            </w:r>
            <w:r>
              <w:rPr>
                <w:sz w:val="21"/>
              </w:rPr>
              <w:t>桶</w:t>
            </w:r>
          </w:p>
        </w:tc>
        <w:tc>
          <w:tcPr>
            <w:tcW w:w="207"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410" w:type="dxa"/>
            <w:gridSpan w:val="2"/>
            <w:tcBorders>
              <w:top w:val="single" w:sz="6" w:space="0" w:color="000000"/>
              <w:left w:val="single" w:sz="12" w:space="0" w:color="000000"/>
              <w:bottom w:val="single" w:sz="24" w:space="0" w:color="000000"/>
              <w:right w:val="single" w:sz="6" w:space="0" w:color="000000"/>
            </w:tcBorders>
          </w:tcPr>
          <w:p>
            <w:pPr>
              <w:pStyle w:val="TableParagraph"/>
              <w:spacing w:before="62"/>
              <w:ind w:left="466" w:right="459"/>
              <w:jc w:val="center"/>
              <w:rPr>
                <w:rFonts w:ascii="Times New Roman"/>
                <w:sz w:val="21"/>
              </w:rPr>
            </w:pPr>
            <w:r>
              <w:rPr>
                <w:rFonts w:ascii="Times New Roman"/>
                <w:sz w:val="21"/>
              </w:rPr>
              <w:t>12</w:t>
            </w:r>
          </w:p>
        </w:tc>
        <w:tc>
          <w:tcPr>
            <w:tcW w:w="2735" w:type="dxa"/>
            <w:tcBorders>
              <w:top w:val="single" w:sz="6" w:space="0" w:color="000000"/>
              <w:left w:val="single" w:sz="6" w:space="0" w:color="000000"/>
              <w:bottom w:val="single" w:sz="24" w:space="0" w:color="000000"/>
              <w:right w:val="single" w:sz="6" w:space="0" w:color="000000"/>
            </w:tcBorders>
          </w:tcPr>
          <w:p>
            <w:pPr>
              <w:pStyle w:val="TableParagraph"/>
              <w:spacing w:before="49"/>
              <w:ind w:left="296" w:right="283"/>
              <w:jc w:val="center"/>
              <w:rPr>
                <w:sz w:val="21"/>
              </w:rPr>
            </w:pPr>
            <w:r>
              <w:rPr>
                <w:sz w:val="21"/>
              </w:rPr>
              <w:t>腻子粉</w:t>
            </w:r>
          </w:p>
        </w:tc>
        <w:tc>
          <w:tcPr>
            <w:tcW w:w="1892" w:type="dxa"/>
            <w:gridSpan w:val="2"/>
            <w:tcBorders>
              <w:top w:val="single" w:sz="6" w:space="0" w:color="000000"/>
              <w:left w:val="single" w:sz="6" w:space="0" w:color="000000"/>
              <w:bottom w:val="single" w:sz="24" w:space="0" w:color="000000"/>
              <w:right w:val="single" w:sz="6" w:space="0" w:color="000000"/>
            </w:tcBorders>
          </w:tcPr>
          <w:p>
            <w:pPr>
              <w:pStyle w:val="TableParagraph"/>
              <w:spacing w:before="62"/>
              <w:ind w:left="632" w:right="622"/>
              <w:jc w:val="center"/>
              <w:rPr>
                <w:rFonts w:ascii="Times New Roman"/>
                <w:sz w:val="21"/>
              </w:rPr>
            </w:pPr>
            <w:r>
              <w:rPr>
                <w:rFonts w:ascii="Times New Roman"/>
                <w:sz w:val="21"/>
              </w:rPr>
              <w:t>1t</w:t>
            </w:r>
          </w:p>
        </w:tc>
        <w:tc>
          <w:tcPr>
            <w:tcW w:w="2125" w:type="dxa"/>
            <w:tcBorders>
              <w:top w:val="single" w:sz="6" w:space="0" w:color="000000"/>
              <w:left w:val="single" w:sz="6" w:space="0" w:color="000000"/>
              <w:bottom w:val="single" w:sz="24" w:space="0" w:color="000000"/>
              <w:right w:val="single" w:sz="12" w:space="0" w:color="000000"/>
            </w:tcBorders>
          </w:tcPr>
          <w:p>
            <w:pPr>
              <w:pStyle w:val="TableParagraph"/>
              <w:spacing w:before="62"/>
              <w:ind w:left="407" w:right="390"/>
              <w:jc w:val="center"/>
              <w:rPr>
                <w:rFonts w:ascii="Times New Roman"/>
                <w:sz w:val="21"/>
              </w:rPr>
            </w:pPr>
            <w:r>
              <w:rPr>
                <w:rFonts w:ascii="Times New Roman"/>
                <w:sz w:val="21"/>
              </w:rPr>
              <w:t>100kg</w:t>
            </w:r>
          </w:p>
        </w:tc>
        <w:tc>
          <w:tcPr>
            <w:tcW w:w="207" w:type="dxa"/>
            <w:vMerge/>
            <w:tcBorders>
              <w:top w:val="nil"/>
              <w:left w:val="single" w:sz="12" w:space="0" w:color="000000"/>
            </w:tcBorders>
          </w:tcPr>
          <w:p>
            <w:pPr>
              <w:rPr>
                <w:sz w:val="2"/>
                <w:szCs w:val="2"/>
              </w:rPr>
            </w:pPr>
          </w:p>
        </w:tc>
      </w:tr>
    </w:tbl>
    <w:p>
      <w:pPr>
        <w:spacing w:after="0"/>
        <w:rPr>
          <w:sz w:val="2"/>
          <w:szCs w:val="2"/>
        </w:rPr>
        <w:sectPr>
          <w:footerReference w:type="even" r:id="rId29"/>
          <w:footerReference w:type="default" r:id="rId30"/>
          <w:pgSz w:w="11910" w:h="16840"/>
          <w:pgMar w:top="1580" w:right="1320" w:bottom="1260" w:left="1340" w:header="0" w:footer="1075" w:gutter="0"/>
          <w:pgNumType w:start="13"/>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001"/>
        <w:gridCol w:w="408"/>
        <w:gridCol w:w="1165"/>
        <w:gridCol w:w="1570"/>
        <w:gridCol w:w="1045"/>
        <w:gridCol w:w="848"/>
        <w:gridCol w:w="541"/>
        <w:gridCol w:w="1586"/>
        <w:gridCol w:w="208"/>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5"/>
        </w:trPr>
        <w:tc>
          <w:tcPr>
            <w:tcW w:w="418" w:type="dxa"/>
            <w:vMerge w:val="restart"/>
            <w:tcBorders>
              <w:right w:val="single" w:sz="4" w:space="0" w:color="000000"/>
            </w:tcBorders>
          </w:tcPr>
          <w:p>
            <w:pPr>
              <w:pStyle w:val="TableParagraph"/>
              <w:rPr>
                <w:rFonts w:ascii="Times New Roman"/>
                <w:sz w:val="20"/>
              </w:rPr>
            </w:pPr>
          </w:p>
        </w:tc>
        <w:tc>
          <w:tcPr>
            <w:tcW w:w="204" w:type="dxa"/>
            <w:tcBorders>
              <w:left w:val="single" w:sz="4" w:space="0" w:color="000000"/>
              <w:bottom w:val="nil"/>
              <w:right w:val="single" w:sz="12" w:space="0" w:color="000000"/>
            </w:tcBorders>
          </w:tcPr>
          <w:p>
            <w:pPr>
              <w:pStyle w:val="TableParagraph"/>
              <w:rPr>
                <w:rFonts w:ascii="Times New Roman"/>
                <w:sz w:val="20"/>
              </w:rPr>
            </w:pPr>
          </w:p>
        </w:tc>
        <w:tc>
          <w:tcPr>
            <w:tcW w:w="1409" w:type="dxa"/>
            <w:gridSpan w:val="2"/>
            <w:tcBorders>
              <w:top w:val="single" w:sz="24" w:space="0" w:color="000000"/>
              <w:left w:val="single" w:sz="12" w:space="0" w:color="000000"/>
              <w:bottom w:val="single" w:sz="12" w:space="0" w:color="000000"/>
              <w:right w:val="single" w:sz="6" w:space="0" w:color="000000"/>
            </w:tcBorders>
          </w:tcPr>
          <w:p>
            <w:pPr>
              <w:pStyle w:val="TableParagraph"/>
              <w:spacing w:before="60"/>
              <w:ind w:left="572" w:right="564"/>
              <w:jc w:val="center"/>
              <w:rPr>
                <w:rFonts w:ascii="Times New Roman"/>
                <w:sz w:val="21"/>
              </w:rPr>
            </w:pPr>
            <w:r>
              <w:rPr>
                <w:rFonts w:ascii="Times New Roman"/>
                <w:sz w:val="21"/>
              </w:rPr>
              <w:t>13</w:t>
            </w:r>
          </w:p>
        </w:tc>
        <w:tc>
          <w:tcPr>
            <w:tcW w:w="2735" w:type="dxa"/>
            <w:gridSpan w:val="2"/>
            <w:tcBorders>
              <w:top w:val="single" w:sz="24" w:space="0" w:color="000000"/>
              <w:left w:val="single" w:sz="6" w:space="0" w:color="000000"/>
              <w:bottom w:val="single" w:sz="12" w:space="0" w:color="000000"/>
              <w:right w:val="single" w:sz="6" w:space="0" w:color="000000"/>
            </w:tcBorders>
          </w:tcPr>
          <w:p>
            <w:pPr>
              <w:pStyle w:val="TableParagraph"/>
              <w:spacing w:before="46"/>
              <w:ind w:left="296" w:right="284"/>
              <w:jc w:val="center"/>
              <w:rPr>
                <w:sz w:val="21"/>
              </w:rPr>
            </w:pPr>
            <w:r>
              <w:rPr>
                <w:sz w:val="21"/>
              </w:rPr>
              <w:t>二氧化碳</w:t>
            </w:r>
          </w:p>
        </w:tc>
        <w:tc>
          <w:tcPr>
            <w:tcW w:w="1893" w:type="dxa"/>
            <w:gridSpan w:val="2"/>
            <w:tcBorders>
              <w:top w:val="single" w:sz="24" w:space="0" w:color="000000"/>
              <w:left w:val="single" w:sz="6" w:space="0" w:color="000000"/>
              <w:bottom w:val="single" w:sz="12" w:space="0" w:color="000000"/>
              <w:right w:val="single" w:sz="6" w:space="0" w:color="000000"/>
            </w:tcBorders>
          </w:tcPr>
          <w:p>
            <w:pPr>
              <w:pStyle w:val="TableParagraph"/>
              <w:spacing w:before="46"/>
              <w:ind w:left="690" w:right="675"/>
              <w:jc w:val="center"/>
              <w:rPr>
                <w:sz w:val="21"/>
              </w:rPr>
            </w:pPr>
            <w:r>
              <w:rPr>
                <w:rFonts w:ascii="Times New Roman" w:eastAsia="Times New Roman"/>
                <w:sz w:val="21"/>
              </w:rPr>
              <w:t xml:space="preserve">10 </w:t>
            </w:r>
            <w:r>
              <w:rPr>
                <w:sz w:val="21"/>
              </w:rPr>
              <w:t>罐</w:t>
            </w:r>
          </w:p>
        </w:tc>
        <w:tc>
          <w:tcPr>
            <w:tcW w:w="2127" w:type="dxa"/>
            <w:gridSpan w:val="2"/>
            <w:tcBorders>
              <w:top w:val="single" w:sz="24" w:space="0" w:color="000000"/>
              <w:left w:val="single" w:sz="6" w:space="0" w:color="000000"/>
              <w:bottom w:val="single" w:sz="12" w:space="0" w:color="000000"/>
              <w:right w:val="single" w:sz="12" w:space="0" w:color="000000"/>
            </w:tcBorders>
          </w:tcPr>
          <w:p>
            <w:pPr>
              <w:pStyle w:val="TableParagraph"/>
              <w:spacing w:before="46"/>
              <w:ind w:left="856" w:right="841"/>
              <w:jc w:val="center"/>
              <w:rPr>
                <w:sz w:val="21"/>
              </w:rPr>
            </w:pPr>
            <w:r>
              <w:rPr>
                <w:rFonts w:ascii="Times New Roman" w:eastAsia="Times New Roman"/>
                <w:sz w:val="21"/>
              </w:rPr>
              <w:t xml:space="preserve">5 </w:t>
            </w:r>
            <w:r>
              <w:rPr>
                <w:sz w:val="21"/>
              </w:rPr>
              <w:t>罐</w:t>
            </w:r>
          </w:p>
        </w:tc>
        <w:tc>
          <w:tcPr>
            <w:tcW w:w="208" w:type="dxa"/>
            <w:tcBorders>
              <w:left w:val="single" w:sz="12" w:space="0" w:color="000000"/>
              <w:bottom w:val="nil"/>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1364"/>
        </w:trPr>
        <w:tc>
          <w:tcPr>
            <w:tcW w:w="418" w:type="dxa"/>
            <w:vMerge/>
            <w:tcBorders>
              <w:top w:val="nil"/>
              <w:right w:val="single" w:sz="4" w:space="0" w:color="000000"/>
            </w:tcBorders>
          </w:tcPr>
          <w:p>
            <w:pPr>
              <w:rPr>
                <w:sz w:val="2"/>
                <w:szCs w:val="2"/>
              </w:rPr>
            </w:pPr>
          </w:p>
        </w:tc>
        <w:tc>
          <w:tcPr>
            <w:tcW w:w="8576" w:type="dxa"/>
            <w:gridSpan w:val="10"/>
            <w:tcBorders>
              <w:top w:val="nil"/>
              <w:left w:val="single" w:sz="4" w:space="0" w:color="000000"/>
              <w:bottom w:val="nil"/>
            </w:tcBorders>
          </w:tcPr>
          <w:p>
            <w:pPr>
              <w:pStyle w:val="TableParagraph"/>
              <w:spacing w:before="121"/>
              <w:ind w:left="589"/>
              <w:rPr>
                <w:sz w:val="24"/>
              </w:rPr>
            </w:pPr>
            <w:r>
              <w:rPr>
                <w:sz w:val="24"/>
              </w:rPr>
              <w:t>（</w:t>
            </w:r>
            <w:r>
              <w:rPr>
                <w:rFonts w:ascii="Times New Roman" w:eastAsia="Times New Roman"/>
                <w:sz w:val="24"/>
              </w:rPr>
              <w:t>1</w:t>
            </w:r>
            <w:r>
              <w:rPr>
                <w:sz w:val="24"/>
              </w:rPr>
              <w:t>）涂料用量及其成分分析</w:t>
            </w:r>
          </w:p>
          <w:p>
            <w:pPr>
              <w:pStyle w:val="TableParagraph"/>
              <w:tabs>
                <w:tab w:val="left" w:pos="2899"/>
              </w:tabs>
              <w:spacing w:before="9" w:line="460" w:lineRule="atLeast"/>
              <w:ind w:left="2058" w:right="2046" w:hanging="1469"/>
              <w:rPr>
                <w:b/>
                <w:sz w:val="24"/>
              </w:rPr>
            </w:pPr>
            <w:r>
              <w:rPr>
                <w:sz w:val="24"/>
              </w:rPr>
              <w:t>根据企业提供技术资料，项目所用各类涂料成分见下表</w:t>
            </w:r>
            <w:r>
              <w:rPr>
                <w:b/>
                <w:spacing w:val="3"/>
                <w:sz w:val="24"/>
              </w:rPr>
              <w:t>表</w:t>
            </w:r>
            <w:r>
              <w:rPr>
                <w:rFonts w:ascii="Times New Roman" w:eastAsia="Times New Roman"/>
                <w:b/>
                <w:sz w:val="24"/>
              </w:rPr>
              <w:t>15</w:t>
            </w:r>
            <w:r>
              <w:rPr>
                <w:rFonts w:ascii="Times New Roman" w:eastAsia="Times New Roman"/>
                <w:b/>
                <w:sz w:val="24"/>
              </w:rPr>
              <w:tab/>
            </w:r>
            <w:r>
              <w:rPr>
                <w:b/>
                <w:sz w:val="24"/>
              </w:rPr>
              <w:t>项目涂料主要成分比例参数一览</w:t>
            </w:r>
            <w:r>
              <w:rPr>
                <w:b/>
                <w:spacing w:val="-16"/>
                <w:sz w:val="24"/>
              </w:rPr>
              <w:t>表</w:t>
            </w:r>
          </w:p>
        </w:tc>
      </w:tr>
      <w:tr>
        <w:tblPrEx>
          <w:tblW w:w="0" w:type="auto"/>
          <w:tblInd w:w="132" w:type="dxa"/>
          <w:tblLayout w:type="fixed"/>
          <w:tblCellMar>
            <w:top w:w="0" w:type="dxa"/>
            <w:left w:w="0" w:type="dxa"/>
            <w:bottom w:w="0" w:type="dxa"/>
            <w:right w:w="0" w:type="dxa"/>
          </w:tblCellMar>
        </w:tblPrEx>
        <w:trPr>
          <w:trHeight w:val="452"/>
        </w:trPr>
        <w:tc>
          <w:tcPr>
            <w:tcW w:w="418" w:type="dxa"/>
            <w:vMerge/>
            <w:tcBorders>
              <w:top w:val="nil"/>
              <w:right w:val="single" w:sz="4" w:space="0" w:color="000000"/>
            </w:tcBorders>
          </w:tcPr>
          <w:p>
            <w:pPr>
              <w:rPr>
                <w:sz w:val="2"/>
                <w:szCs w:val="2"/>
              </w:rPr>
            </w:pPr>
          </w:p>
        </w:tc>
        <w:tc>
          <w:tcPr>
            <w:tcW w:w="204" w:type="dxa"/>
            <w:vMerge w:val="restart"/>
            <w:tcBorders>
              <w:top w:val="nil"/>
              <w:left w:val="single" w:sz="4" w:space="0" w:color="000000"/>
              <w:right w:val="single" w:sz="12" w:space="0" w:color="000000"/>
            </w:tcBorders>
          </w:tcPr>
          <w:p>
            <w:pPr>
              <w:pStyle w:val="TableParagraph"/>
              <w:rPr>
                <w:rFonts w:ascii="Times New Roman"/>
                <w:sz w:val="20"/>
              </w:rPr>
            </w:pPr>
          </w:p>
        </w:tc>
        <w:tc>
          <w:tcPr>
            <w:tcW w:w="1001" w:type="dxa"/>
            <w:tcBorders>
              <w:top w:val="single" w:sz="12" w:space="0" w:color="000000"/>
              <w:left w:val="single" w:sz="12" w:space="0" w:color="000000"/>
              <w:bottom w:val="single" w:sz="6" w:space="0" w:color="000000"/>
              <w:right w:val="single" w:sz="6" w:space="0" w:color="000000"/>
            </w:tcBorders>
          </w:tcPr>
          <w:p>
            <w:pPr>
              <w:pStyle w:val="TableParagraph"/>
              <w:spacing w:before="72"/>
              <w:ind w:left="282"/>
              <w:rPr>
                <w:b/>
                <w:sz w:val="21"/>
              </w:rPr>
            </w:pPr>
            <w:r>
              <w:rPr>
                <w:b/>
                <w:sz w:val="21"/>
              </w:rPr>
              <w:t>序号</w:t>
            </w:r>
          </w:p>
        </w:tc>
        <w:tc>
          <w:tcPr>
            <w:tcW w:w="1573"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72"/>
              <w:ind w:left="555" w:right="541"/>
              <w:jc w:val="center"/>
              <w:rPr>
                <w:b/>
                <w:sz w:val="21"/>
              </w:rPr>
            </w:pPr>
            <w:r>
              <w:rPr>
                <w:b/>
                <w:sz w:val="21"/>
              </w:rPr>
              <w:t>名称</w:t>
            </w:r>
          </w:p>
        </w:tc>
        <w:tc>
          <w:tcPr>
            <w:tcW w:w="2615"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72"/>
              <w:ind w:left="864" w:right="851"/>
              <w:jc w:val="center"/>
              <w:rPr>
                <w:b/>
                <w:sz w:val="21"/>
              </w:rPr>
            </w:pPr>
            <w:r>
              <w:rPr>
                <w:b/>
                <w:sz w:val="21"/>
              </w:rPr>
              <w:t>主要成分</w:t>
            </w:r>
          </w:p>
        </w:tc>
        <w:tc>
          <w:tcPr>
            <w:tcW w:w="1389"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72"/>
              <w:ind w:left="163"/>
              <w:rPr>
                <w:b/>
                <w:sz w:val="21"/>
              </w:rPr>
            </w:pPr>
            <w:r>
              <w:rPr>
                <w:b/>
                <w:sz w:val="21"/>
              </w:rPr>
              <w:t>含量（</w:t>
            </w:r>
            <w:r>
              <w:rPr>
                <w:rFonts w:ascii="Times New Roman" w:eastAsia="Times New Roman"/>
                <w:b/>
                <w:sz w:val="21"/>
              </w:rPr>
              <w:t>%</w:t>
            </w:r>
            <w:r>
              <w:rPr>
                <w:b/>
                <w:sz w:val="21"/>
              </w:rPr>
              <w:t>）</w:t>
            </w:r>
          </w:p>
        </w:tc>
        <w:tc>
          <w:tcPr>
            <w:tcW w:w="1586" w:type="dxa"/>
            <w:tcBorders>
              <w:top w:val="single" w:sz="12" w:space="0" w:color="000000"/>
              <w:left w:val="single" w:sz="6" w:space="0" w:color="000000"/>
              <w:bottom w:val="single" w:sz="6" w:space="0" w:color="000000"/>
              <w:right w:val="single" w:sz="12" w:space="0" w:color="000000"/>
            </w:tcBorders>
          </w:tcPr>
          <w:p>
            <w:pPr>
              <w:pStyle w:val="TableParagraph"/>
              <w:spacing w:before="72"/>
              <w:ind w:left="452" w:right="440"/>
              <w:jc w:val="center"/>
              <w:rPr>
                <w:b/>
                <w:sz w:val="21"/>
              </w:rPr>
            </w:pPr>
            <w:r>
              <w:rPr>
                <w:b/>
                <w:sz w:val="21"/>
              </w:rPr>
              <w:t>备注</w:t>
            </w:r>
          </w:p>
        </w:tc>
        <w:tc>
          <w:tcPr>
            <w:tcW w:w="208" w:type="dxa"/>
            <w:vMerge w:val="restart"/>
            <w:tcBorders>
              <w:top w:val="nil"/>
              <w:left w:val="single" w:sz="12"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4"/>
              <w:rPr>
                <w:rFonts w:ascii="Times New Roman"/>
                <w:sz w:val="18"/>
              </w:rPr>
            </w:pPr>
          </w:p>
          <w:p>
            <w:pPr>
              <w:pStyle w:val="TableParagraph"/>
              <w:ind w:left="8"/>
              <w:jc w:val="center"/>
              <w:rPr>
                <w:rFonts w:ascii="Times New Roman"/>
                <w:sz w:val="21"/>
              </w:rPr>
            </w:pPr>
            <w:r>
              <w:rPr>
                <w:rFonts w:ascii="Times New Roman"/>
                <w:w w:val="100"/>
                <w:sz w:val="21"/>
              </w:rPr>
              <w:t>1</w:t>
            </w:r>
          </w:p>
        </w:tc>
        <w:tc>
          <w:tcPr>
            <w:tcW w:w="1573"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27"/>
              </w:rPr>
            </w:pPr>
          </w:p>
          <w:p>
            <w:pPr>
              <w:pStyle w:val="TableParagraph"/>
              <w:ind w:left="157"/>
              <w:rPr>
                <w:sz w:val="21"/>
              </w:rPr>
            </w:pPr>
            <w:r>
              <w:rPr>
                <w:sz w:val="21"/>
              </w:rPr>
              <w:t>环氧防腐底漆</w:t>
            </w: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49"/>
              <w:jc w:val="center"/>
              <w:rPr>
                <w:sz w:val="21"/>
              </w:rPr>
            </w:pPr>
            <w:r>
              <w:rPr>
                <w:sz w:val="21"/>
              </w:rPr>
              <w:t>环氧树脂</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35</w:t>
            </w:r>
          </w:p>
        </w:tc>
        <w:tc>
          <w:tcPr>
            <w:tcW w:w="158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7"/>
              </w:rPr>
            </w:pPr>
          </w:p>
          <w:p>
            <w:pPr>
              <w:pStyle w:val="TableParagraph"/>
              <w:ind w:left="471"/>
              <w:rPr>
                <w:sz w:val="21"/>
              </w:rPr>
            </w:pPr>
            <w:r>
              <w:rPr>
                <w:sz w:val="21"/>
              </w:rPr>
              <w:t>固体份</w:t>
            </w: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颜料</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15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防锈填料</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35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51"/>
              <w:jc w:val="center"/>
              <w:rPr>
                <w:sz w:val="21"/>
              </w:rPr>
            </w:pPr>
            <w:r>
              <w:rPr>
                <w:sz w:val="21"/>
              </w:rPr>
              <w:t>助剂</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7"/>
              <w:ind w:left="8"/>
              <w:jc w:val="center"/>
              <w:rPr>
                <w:rFonts w:ascii="Times New Roman"/>
                <w:sz w:val="21"/>
              </w:rPr>
            </w:pPr>
            <w:r>
              <w:rPr>
                <w:rFonts w:ascii="Times New Roman"/>
                <w:w w:val="100"/>
                <w:sz w:val="21"/>
              </w:rPr>
              <w:t>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二甲苯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8"/>
              <w:jc w:val="center"/>
              <w:rPr>
                <w:rFonts w:ascii="Times New Roman"/>
                <w:sz w:val="21"/>
              </w:rPr>
            </w:pPr>
            <w:r>
              <w:rPr>
                <w:rFonts w:ascii="Times New Roman"/>
                <w:w w:val="100"/>
                <w:sz w:val="21"/>
              </w:rPr>
              <w:t>7</w:t>
            </w:r>
          </w:p>
        </w:tc>
        <w:tc>
          <w:tcPr>
            <w:tcW w:w="158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7"/>
              </w:rPr>
            </w:pPr>
          </w:p>
          <w:p>
            <w:pPr>
              <w:pStyle w:val="TableParagraph"/>
              <w:ind w:left="471"/>
              <w:rPr>
                <w:sz w:val="21"/>
              </w:rPr>
            </w:pPr>
            <w:r>
              <w:rPr>
                <w:sz w:val="21"/>
              </w:rPr>
              <w:t>挥发份</w:t>
            </w: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51"/>
              <w:jc w:val="center"/>
              <w:rPr>
                <w:sz w:val="21"/>
              </w:rPr>
            </w:pPr>
            <w:r>
              <w:rPr>
                <w:sz w:val="21"/>
              </w:rPr>
              <w:t>正丁醇</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8"/>
              <w:jc w:val="center"/>
              <w:rPr>
                <w:rFonts w:ascii="Times New Roman"/>
                <w:sz w:val="21"/>
              </w:rPr>
            </w:pPr>
            <w:r>
              <w:rPr>
                <w:rFonts w:ascii="Times New Roman"/>
                <w:w w:val="100"/>
                <w:sz w:val="21"/>
              </w:rPr>
              <w:t>3</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spacing w:before="4"/>
              <w:rPr>
                <w:rFonts w:ascii="Times New Roman"/>
                <w:sz w:val="26"/>
              </w:rPr>
            </w:pPr>
          </w:p>
          <w:p>
            <w:pPr>
              <w:pStyle w:val="TableParagraph"/>
              <w:ind w:left="260"/>
              <w:rPr>
                <w:sz w:val="21"/>
              </w:rPr>
            </w:pPr>
            <w:r>
              <w:rPr>
                <w:sz w:val="21"/>
              </w:rPr>
              <w:t>底漆稀释剂</w:t>
            </w: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二甲苯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70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51"/>
              <w:jc w:val="center"/>
              <w:rPr>
                <w:sz w:val="21"/>
              </w:rPr>
            </w:pPr>
            <w:r>
              <w:rPr>
                <w:sz w:val="21"/>
              </w:rPr>
              <w:t>正丁醇</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30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73"/>
              <w:ind w:left="8"/>
              <w:jc w:val="center"/>
              <w:rPr>
                <w:rFonts w:ascii="Times New Roman"/>
                <w:sz w:val="21"/>
              </w:rPr>
            </w:pPr>
            <w:r>
              <w:rPr>
                <w:rFonts w:ascii="Times New Roman"/>
                <w:w w:val="100"/>
                <w:sz w:val="21"/>
              </w:rPr>
              <w:t>2</w:t>
            </w:r>
          </w:p>
        </w:tc>
        <w:tc>
          <w:tcPr>
            <w:tcW w:w="1573"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5" w:line="278" w:lineRule="auto"/>
              <w:ind w:left="577" w:right="136" w:hanging="420"/>
              <w:rPr>
                <w:sz w:val="21"/>
              </w:rPr>
            </w:pPr>
            <w:r>
              <w:rPr>
                <w:sz w:val="21"/>
              </w:rPr>
              <w:t>丙烯酸聚氨酯面漆</w:t>
            </w: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569"/>
              <w:rPr>
                <w:sz w:val="21"/>
              </w:rPr>
            </w:pPr>
            <w:r>
              <w:rPr>
                <w:sz w:val="21"/>
              </w:rPr>
              <w:t>羟基丙烯酸树脂</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70</w:t>
            </w:r>
          </w:p>
        </w:tc>
        <w:tc>
          <w:tcPr>
            <w:tcW w:w="158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471"/>
              <w:rPr>
                <w:sz w:val="21"/>
              </w:rPr>
            </w:pPr>
            <w:r>
              <w:rPr>
                <w:sz w:val="21"/>
              </w:rPr>
              <w:t>固体份</w:t>
            </w: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红色粉</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15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51"/>
              <w:jc w:val="center"/>
              <w:rPr>
                <w:sz w:val="21"/>
              </w:rPr>
            </w:pPr>
            <w:r>
              <w:rPr>
                <w:sz w:val="21"/>
              </w:rPr>
              <w:t>助剂</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8"/>
              <w:jc w:val="center"/>
              <w:rPr>
                <w:rFonts w:ascii="Times New Roman"/>
                <w:sz w:val="21"/>
              </w:rPr>
            </w:pPr>
            <w:r>
              <w:rPr>
                <w:rFonts w:ascii="Times New Roman"/>
                <w:w w:val="100"/>
                <w:sz w:val="21"/>
              </w:rPr>
              <w:t>6</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1"/>
              <w:ind w:left="864" w:right="849"/>
              <w:jc w:val="center"/>
              <w:rPr>
                <w:sz w:val="21"/>
              </w:rPr>
            </w:pPr>
            <w:r>
              <w:rPr>
                <w:sz w:val="21"/>
              </w:rPr>
              <w:t>醋酸丁酯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7"/>
              <w:ind w:left="8"/>
              <w:jc w:val="center"/>
              <w:rPr>
                <w:rFonts w:ascii="Times New Roman"/>
                <w:sz w:val="21"/>
              </w:rPr>
            </w:pPr>
            <w:r>
              <w:rPr>
                <w:rFonts w:ascii="Times New Roman"/>
                <w:w w:val="100"/>
                <w:sz w:val="21"/>
              </w:rPr>
              <w:t>3</w:t>
            </w:r>
          </w:p>
        </w:tc>
        <w:tc>
          <w:tcPr>
            <w:tcW w:w="158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8"/>
              </w:rPr>
            </w:pPr>
          </w:p>
          <w:p>
            <w:pPr>
              <w:pStyle w:val="TableParagraph"/>
              <w:ind w:left="471"/>
              <w:rPr>
                <w:sz w:val="21"/>
              </w:rPr>
            </w:pPr>
            <w:r>
              <w:rPr>
                <w:sz w:val="21"/>
              </w:rPr>
              <w:t>挥发份</w:t>
            </w: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466"/>
              <w:rPr>
                <w:sz w:val="21"/>
              </w:rPr>
            </w:pPr>
            <w:r>
              <w:rPr>
                <w:sz w:val="21"/>
              </w:rPr>
              <w:t>丙二醇甲醚醋酸酯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8"/>
              <w:jc w:val="center"/>
              <w:rPr>
                <w:rFonts w:ascii="Times New Roman"/>
                <w:sz w:val="21"/>
              </w:rPr>
            </w:pPr>
            <w:r>
              <w:rPr>
                <w:rFonts w:ascii="Times New Roman"/>
                <w:w w:val="100"/>
                <w:sz w:val="21"/>
              </w:rPr>
              <w:t>4</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二甲苯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8"/>
              <w:jc w:val="center"/>
              <w:rPr>
                <w:rFonts w:ascii="Times New Roman"/>
                <w:sz w:val="21"/>
              </w:rPr>
            </w:pPr>
            <w:r>
              <w:rPr>
                <w:rFonts w:ascii="Times New Roman"/>
                <w:w w:val="100"/>
                <w:sz w:val="21"/>
              </w:rPr>
              <w:t>2</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7"/>
              </w:rPr>
            </w:pPr>
          </w:p>
          <w:p>
            <w:pPr>
              <w:pStyle w:val="TableParagraph"/>
              <w:ind w:left="260"/>
              <w:rPr>
                <w:sz w:val="21"/>
              </w:rPr>
            </w:pPr>
            <w:r>
              <w:rPr>
                <w:sz w:val="21"/>
              </w:rPr>
              <w:t>面漆稀释剂</w:t>
            </w: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466"/>
              <w:rPr>
                <w:sz w:val="21"/>
              </w:rPr>
            </w:pPr>
            <w:r>
              <w:rPr>
                <w:sz w:val="21"/>
              </w:rPr>
              <w:t>丙二醇甲醚醋酸酯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30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49"/>
              <w:jc w:val="center"/>
              <w:rPr>
                <w:sz w:val="21"/>
              </w:rPr>
            </w:pPr>
            <w:r>
              <w:rPr>
                <w:sz w:val="21"/>
              </w:rPr>
              <w:t>醋酸丁酯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20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864" w:right="851"/>
              <w:jc w:val="center"/>
              <w:rPr>
                <w:sz w:val="21"/>
              </w:rPr>
            </w:pPr>
            <w:r>
              <w:rPr>
                <w:sz w:val="21"/>
              </w:rPr>
              <w:t>二甲苯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25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gridSpan w:val="2"/>
            <w:vMerge/>
            <w:tcBorders>
              <w:top w:val="nil"/>
              <w:left w:val="single" w:sz="6" w:space="0" w:color="000000"/>
              <w:bottom w:val="single"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8"/>
              <w:ind w:left="864" w:right="849"/>
              <w:jc w:val="center"/>
              <w:rPr>
                <w:sz w:val="21"/>
              </w:rPr>
            </w:pPr>
            <w:r>
              <w:rPr>
                <w:sz w:val="21"/>
              </w:rPr>
              <w:t>醋酸乙酯</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25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val="restart"/>
            <w:tcBorders>
              <w:top w:val="single" w:sz="6" w:space="0" w:color="000000"/>
              <w:left w:val="single" w:sz="12" w:space="0" w:color="000000"/>
              <w:bottom w:val="thinThickMediumGap"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2"/>
              <w:rPr>
                <w:rFonts w:ascii="Times New Roman"/>
                <w:sz w:val="23"/>
              </w:rPr>
            </w:pPr>
          </w:p>
          <w:p>
            <w:pPr>
              <w:pStyle w:val="TableParagraph"/>
              <w:ind w:left="8"/>
              <w:jc w:val="center"/>
              <w:rPr>
                <w:rFonts w:ascii="Times New Roman"/>
                <w:sz w:val="21"/>
              </w:rPr>
            </w:pPr>
            <w:r>
              <w:rPr>
                <w:rFonts w:ascii="Times New Roman"/>
                <w:w w:val="100"/>
                <w:sz w:val="21"/>
              </w:rPr>
              <w:t>3</w:t>
            </w:r>
          </w:p>
        </w:tc>
        <w:tc>
          <w:tcPr>
            <w:tcW w:w="1573" w:type="dxa"/>
            <w:gridSpan w:val="2"/>
            <w:vMerge w:val="restart"/>
            <w:tcBorders>
              <w:top w:val="single" w:sz="6" w:space="0" w:color="000000"/>
              <w:left w:val="single" w:sz="6" w:space="0" w:color="000000"/>
              <w:bottom w:val="thinThickMediumGap"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1" w:line="280" w:lineRule="auto"/>
              <w:ind w:left="577" w:right="136" w:hanging="420"/>
              <w:rPr>
                <w:sz w:val="21"/>
              </w:rPr>
            </w:pPr>
            <w:r>
              <w:rPr>
                <w:sz w:val="21"/>
              </w:rPr>
              <w:t>水性环氧防腐底漆</w:t>
            </w: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466"/>
              <w:rPr>
                <w:sz w:val="21"/>
              </w:rPr>
            </w:pPr>
            <w:r>
              <w:rPr>
                <w:sz w:val="21"/>
              </w:rPr>
              <w:t>环氧氯丙烷共聚物</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6"/>
              <w:ind w:left="539" w:right="531"/>
              <w:jc w:val="center"/>
              <w:rPr>
                <w:rFonts w:ascii="Times New Roman"/>
                <w:sz w:val="21"/>
              </w:rPr>
            </w:pPr>
            <w:r>
              <w:rPr>
                <w:rFonts w:ascii="Times New Roman"/>
                <w:sz w:val="21"/>
              </w:rPr>
              <w:t>35</w:t>
            </w:r>
          </w:p>
        </w:tc>
        <w:tc>
          <w:tcPr>
            <w:tcW w:w="158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7"/>
              </w:rPr>
            </w:pPr>
          </w:p>
          <w:p>
            <w:pPr>
              <w:pStyle w:val="TableParagraph"/>
              <w:ind w:left="471"/>
              <w:rPr>
                <w:sz w:val="21"/>
              </w:rPr>
            </w:pPr>
            <w:r>
              <w:rPr>
                <w:sz w:val="21"/>
              </w:rPr>
              <w:t>固体份</w:t>
            </w: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gridSpan w:val="2"/>
            <w:vMerge/>
            <w:tcBorders>
              <w:top w:val="nil"/>
              <w:left w:val="single" w:sz="6" w:space="0" w:color="000000"/>
              <w:bottom w:val="thinThickMediumGap"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6"/>
              <w:ind w:left="864" w:right="851"/>
              <w:jc w:val="center"/>
              <w:rPr>
                <w:sz w:val="21"/>
              </w:rPr>
            </w:pPr>
            <w:r>
              <w:rPr>
                <w:sz w:val="21"/>
              </w:rPr>
              <w:t>钛白</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5"/>
              <w:ind w:left="539" w:right="531"/>
              <w:jc w:val="center"/>
              <w:rPr>
                <w:rFonts w:ascii="Times New Roman"/>
                <w:sz w:val="21"/>
              </w:rPr>
            </w:pPr>
            <w:r>
              <w:rPr>
                <w:rFonts w:ascii="Times New Roman"/>
                <w:sz w:val="21"/>
              </w:rPr>
              <w:t>20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gridSpan w:val="2"/>
            <w:vMerge/>
            <w:tcBorders>
              <w:top w:val="nil"/>
              <w:left w:val="single" w:sz="6" w:space="0" w:color="000000"/>
              <w:bottom w:val="thinThickMediumGap"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8"/>
              <w:ind w:left="864" w:right="851"/>
              <w:jc w:val="center"/>
              <w:rPr>
                <w:sz w:val="21"/>
              </w:rPr>
            </w:pPr>
            <w:r>
              <w:rPr>
                <w:sz w:val="21"/>
              </w:rPr>
              <w:t>色黑</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4"/>
              <w:ind w:left="539" w:right="531"/>
              <w:jc w:val="center"/>
              <w:rPr>
                <w:rFonts w:ascii="Times New Roman"/>
                <w:sz w:val="21"/>
              </w:rPr>
            </w:pPr>
            <w:r>
              <w:rPr>
                <w:rFonts w:ascii="Times New Roman"/>
                <w:sz w:val="21"/>
              </w:rPr>
              <w:t>0.5</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gridSpan w:val="2"/>
            <w:vMerge/>
            <w:tcBorders>
              <w:top w:val="nil"/>
              <w:left w:val="single" w:sz="6" w:space="0" w:color="000000"/>
              <w:bottom w:val="thinThickMediumGap"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8"/>
              <w:ind w:left="864" w:right="849"/>
              <w:jc w:val="center"/>
              <w:rPr>
                <w:sz w:val="21"/>
              </w:rPr>
            </w:pPr>
            <w:r>
              <w:rPr>
                <w:sz w:val="21"/>
              </w:rPr>
              <w:t>防锈颜料</w:t>
            </w:r>
          </w:p>
        </w:tc>
        <w:tc>
          <w:tcPr>
            <w:tcW w:w="138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4"/>
              <w:ind w:left="539" w:right="531"/>
              <w:jc w:val="center"/>
              <w:rPr>
                <w:rFonts w:ascii="Times New Roman"/>
                <w:sz w:val="21"/>
              </w:rPr>
            </w:pPr>
            <w:r>
              <w:rPr>
                <w:rFonts w:ascii="Times New Roman"/>
                <w:sz w:val="21"/>
              </w:rPr>
              <w:t>20</w:t>
            </w:r>
          </w:p>
        </w:tc>
        <w:tc>
          <w:tcPr>
            <w:tcW w:w="1586" w:type="dxa"/>
            <w:vMerge/>
            <w:tcBorders>
              <w:top w:val="nil"/>
              <w:left w:val="single" w:sz="6" w:space="0" w:color="000000"/>
              <w:bottom w:val="single" w:sz="6" w:space="0" w:color="000000"/>
              <w:right w:val="single" w:sz="12" w:space="0" w:color="000000"/>
            </w:tcBorders>
          </w:tcPr>
          <w:p>
            <w:pPr>
              <w:rPr>
                <w:sz w:val="2"/>
                <w:szCs w:val="2"/>
              </w:rPr>
            </w:pPr>
          </w:p>
        </w:tc>
        <w:tc>
          <w:tcPr>
            <w:tcW w:w="208"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gridSpan w:val="2"/>
            <w:vMerge/>
            <w:tcBorders>
              <w:top w:val="nil"/>
              <w:left w:val="single" w:sz="6" w:space="0" w:color="000000"/>
              <w:bottom w:val="thinThickMediumGap" w:sz="6" w:space="0" w:color="000000"/>
              <w:right w:val="single" w:sz="6" w:space="0" w:color="000000"/>
            </w:tcBorders>
          </w:tcPr>
          <w:p>
            <w:pPr>
              <w:rPr>
                <w:sz w:val="2"/>
                <w:szCs w:val="2"/>
              </w:rPr>
            </w:pPr>
          </w:p>
        </w:tc>
        <w:tc>
          <w:tcPr>
            <w:tcW w:w="2615" w:type="dxa"/>
            <w:gridSpan w:val="2"/>
            <w:tcBorders>
              <w:top w:val="single" w:sz="6" w:space="0" w:color="000000"/>
              <w:left w:val="single" w:sz="6" w:space="0" w:color="000000"/>
              <w:bottom w:val="thinThickMediumGap" w:sz="6" w:space="0" w:color="000000"/>
              <w:right w:val="single" w:sz="6" w:space="0" w:color="000000"/>
            </w:tcBorders>
          </w:tcPr>
          <w:p>
            <w:pPr>
              <w:pStyle w:val="TableParagraph"/>
              <w:spacing w:before="55"/>
              <w:ind w:left="694"/>
              <w:rPr>
                <w:sz w:val="21"/>
              </w:rPr>
            </w:pPr>
            <w:r>
              <w:rPr>
                <w:rFonts w:ascii="Times New Roman" w:eastAsia="Times New Roman"/>
                <w:sz w:val="21"/>
              </w:rPr>
              <w:t>2-</w:t>
            </w:r>
            <w:r>
              <w:rPr>
                <w:sz w:val="21"/>
              </w:rPr>
              <w:t>丁氧基乙醇</w:t>
            </w:r>
          </w:p>
        </w:tc>
        <w:tc>
          <w:tcPr>
            <w:tcW w:w="1389" w:type="dxa"/>
            <w:gridSpan w:val="2"/>
            <w:tcBorders>
              <w:top w:val="single" w:sz="6" w:space="0" w:color="000000"/>
              <w:left w:val="single" w:sz="6" w:space="0" w:color="000000"/>
              <w:bottom w:val="thinThickMediumGap" w:sz="6" w:space="0" w:color="000000"/>
              <w:right w:val="single" w:sz="6" w:space="0" w:color="000000"/>
            </w:tcBorders>
          </w:tcPr>
          <w:p>
            <w:pPr>
              <w:pStyle w:val="TableParagraph"/>
              <w:spacing w:before="74"/>
              <w:ind w:left="8"/>
              <w:jc w:val="center"/>
              <w:rPr>
                <w:rFonts w:ascii="Times New Roman"/>
                <w:sz w:val="21"/>
              </w:rPr>
            </w:pPr>
            <w:r>
              <w:rPr>
                <w:rFonts w:ascii="Times New Roman"/>
                <w:w w:val="100"/>
                <w:sz w:val="21"/>
              </w:rPr>
              <w:t>2</w:t>
            </w:r>
          </w:p>
        </w:tc>
        <w:tc>
          <w:tcPr>
            <w:tcW w:w="1586" w:type="dxa"/>
            <w:tcBorders>
              <w:top w:val="single" w:sz="6" w:space="0" w:color="000000"/>
              <w:left w:val="single" w:sz="6" w:space="0" w:color="000000"/>
              <w:bottom w:val="thinThickMediumGap" w:sz="6" w:space="0" w:color="000000"/>
              <w:right w:val="single" w:sz="12" w:space="0" w:color="000000"/>
            </w:tcBorders>
          </w:tcPr>
          <w:p>
            <w:pPr>
              <w:pStyle w:val="TableParagraph"/>
              <w:spacing w:before="55"/>
              <w:ind w:left="452" w:right="440"/>
              <w:jc w:val="center"/>
              <w:rPr>
                <w:sz w:val="21"/>
              </w:rPr>
            </w:pPr>
            <w:r>
              <w:rPr>
                <w:sz w:val="21"/>
              </w:rPr>
              <w:t>挥发份</w:t>
            </w:r>
          </w:p>
        </w:tc>
        <w:tc>
          <w:tcPr>
            <w:tcW w:w="208" w:type="dxa"/>
            <w:vMerge/>
            <w:tcBorders>
              <w:top w:val="nil"/>
              <w:left w:val="single" w:sz="12" w:space="0" w:color="000000"/>
            </w:tcBorders>
          </w:tcPr>
          <w:p>
            <w:pPr>
              <w:rPr>
                <w:sz w:val="2"/>
                <w:szCs w:val="2"/>
              </w:rPr>
            </w:pPr>
          </w:p>
        </w:tc>
      </w:tr>
    </w:tbl>
    <w:p>
      <w:pPr>
        <w:spacing w:after="0"/>
        <w:rPr>
          <w:sz w:val="2"/>
          <w:szCs w:val="2"/>
        </w:rPr>
        <w:sectPr>
          <w:footerReference w:type="even" r:id="rId31"/>
          <w:footerReference w:type="default" r:id="rId32"/>
          <w:pgSz w:w="11910" w:h="16840"/>
          <w:pgMar w:top="1580" w:right="1320" w:bottom="1280" w:left="1340" w:header="0" w:footer="1087" w:gutter="0"/>
          <w:pgNumType w:start="14"/>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001"/>
        <w:gridCol w:w="1573"/>
        <w:gridCol w:w="2614"/>
        <w:gridCol w:w="1387"/>
        <w:gridCol w:w="1584"/>
        <w:gridCol w:w="206"/>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7"/>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right w:val="single" w:sz="12" w:space="0" w:color="000000"/>
            </w:tcBorders>
          </w:tcPr>
          <w:p>
            <w:pPr>
              <w:pStyle w:val="TableParagraph"/>
              <w:rPr>
                <w:rFonts w:ascii="Times New Roman"/>
                <w:sz w:val="20"/>
              </w:rPr>
            </w:pPr>
          </w:p>
        </w:tc>
        <w:tc>
          <w:tcPr>
            <w:tcW w:w="1001" w:type="dxa"/>
            <w:vMerge w:val="restart"/>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0"/>
              </w:rPr>
            </w:pPr>
          </w:p>
        </w:tc>
        <w:tc>
          <w:tcPr>
            <w:tcW w:w="1573" w:type="dxa"/>
            <w:vMerge w:val="restart"/>
            <w:tcBorders>
              <w:top w:val="single" w:sz="24"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614" w:type="dxa"/>
            <w:tcBorders>
              <w:top w:val="single" w:sz="24" w:space="0" w:color="000000"/>
              <w:left w:val="single" w:sz="6" w:space="0" w:color="000000"/>
              <w:bottom w:val="single" w:sz="6" w:space="0" w:color="000000"/>
              <w:right w:val="single" w:sz="6" w:space="0" w:color="000000"/>
            </w:tcBorders>
          </w:tcPr>
          <w:p>
            <w:pPr>
              <w:pStyle w:val="TableParagraph"/>
              <w:spacing w:before="67"/>
              <w:ind w:left="140" w:right="126"/>
              <w:jc w:val="center"/>
              <w:rPr>
                <w:sz w:val="21"/>
              </w:rPr>
            </w:pPr>
            <w:r>
              <w:rPr>
                <w:rFonts w:ascii="Times New Roman" w:eastAsia="Times New Roman"/>
                <w:sz w:val="21"/>
              </w:rPr>
              <w:t>1-</w:t>
            </w:r>
            <w:r>
              <w:rPr>
                <w:sz w:val="21"/>
              </w:rPr>
              <w:t>甲氧基</w:t>
            </w:r>
            <w:r>
              <w:rPr>
                <w:rFonts w:ascii="Times New Roman" w:eastAsia="Times New Roman"/>
                <w:sz w:val="21"/>
              </w:rPr>
              <w:t>-2-</w:t>
            </w:r>
            <w:r>
              <w:rPr>
                <w:sz w:val="21"/>
              </w:rPr>
              <w:t>丙醇</w:t>
            </w:r>
          </w:p>
        </w:tc>
        <w:tc>
          <w:tcPr>
            <w:tcW w:w="1387" w:type="dxa"/>
            <w:tcBorders>
              <w:top w:val="single" w:sz="24" w:space="0" w:color="000000"/>
              <w:left w:val="single" w:sz="6" w:space="0" w:color="000000"/>
              <w:bottom w:val="single" w:sz="6" w:space="0" w:color="000000"/>
              <w:right w:val="single" w:sz="6" w:space="0" w:color="000000"/>
            </w:tcBorders>
          </w:tcPr>
          <w:p>
            <w:pPr>
              <w:pStyle w:val="TableParagraph"/>
              <w:spacing w:before="84"/>
              <w:ind w:left="12"/>
              <w:jc w:val="center"/>
              <w:rPr>
                <w:rFonts w:ascii="Times New Roman"/>
                <w:sz w:val="21"/>
              </w:rPr>
            </w:pPr>
            <w:r>
              <w:rPr>
                <w:rFonts w:ascii="Times New Roman"/>
                <w:w w:val="100"/>
                <w:sz w:val="21"/>
              </w:rPr>
              <w:t>1</w:t>
            </w:r>
          </w:p>
        </w:tc>
        <w:tc>
          <w:tcPr>
            <w:tcW w:w="1584" w:type="dxa"/>
            <w:vMerge w:val="restart"/>
            <w:tcBorders>
              <w:top w:val="single" w:sz="24" w:space="0" w:color="000000"/>
              <w:left w:val="single" w:sz="6" w:space="0" w:color="000000"/>
              <w:bottom w:val="single" w:sz="6" w:space="0" w:color="000000"/>
              <w:right w:val="single" w:sz="12" w:space="0" w:color="000000"/>
            </w:tcBorders>
          </w:tcPr>
          <w:p>
            <w:pPr>
              <w:pStyle w:val="TableParagraph"/>
              <w:rPr>
                <w:rFonts w:ascii="Times New Roman"/>
                <w:sz w:val="20"/>
              </w:rPr>
            </w:pPr>
          </w:p>
        </w:tc>
        <w:tc>
          <w:tcPr>
            <w:tcW w:w="206" w:type="dxa"/>
            <w:vMerge w:val="restart"/>
            <w:tcBorders>
              <w:left w:val="single" w:sz="12"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4"/>
              <w:jc w:val="center"/>
              <w:rPr>
                <w:sz w:val="21"/>
              </w:rPr>
            </w:pPr>
            <w:r>
              <w:rPr>
                <w:sz w:val="21"/>
              </w:rPr>
              <w:t xml:space="preserve">缩水甘油 </w:t>
            </w:r>
            <w:r>
              <w:rPr>
                <w:rFonts w:ascii="Times New Roman" w:eastAsia="Times New Roman"/>
                <w:sz w:val="21"/>
              </w:rPr>
              <w:t xml:space="preserve">12-14  </w:t>
            </w:r>
            <w:r>
              <w:rPr>
                <w:sz w:val="21"/>
              </w:rPr>
              <w:t>烷基醚</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545"/>
              <w:jc w:val="right"/>
              <w:rPr>
                <w:rFonts w:ascii="Times New Roman"/>
                <w:sz w:val="21"/>
              </w:rPr>
            </w:pPr>
            <w:r>
              <w:rPr>
                <w:rFonts w:ascii="Times New Roman"/>
                <w:sz w:val="21"/>
              </w:rPr>
              <w:t>0.5</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sz w:val="21"/>
              </w:rPr>
              <w:t>去离子水</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21</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0" w:line="278" w:lineRule="auto"/>
              <w:ind w:left="260" w:right="136" w:hanging="104"/>
              <w:rPr>
                <w:sz w:val="21"/>
              </w:rPr>
            </w:pPr>
            <w:r>
              <w:rPr>
                <w:sz w:val="21"/>
              </w:rPr>
              <w:t>水性环氧防腐底漆固化剂</w:t>
            </w: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4"/>
              <w:jc w:val="center"/>
              <w:rPr>
                <w:sz w:val="21"/>
              </w:rPr>
            </w:pPr>
            <w:r>
              <w:rPr>
                <w:sz w:val="21"/>
              </w:rPr>
              <w:t>脂肪族多胺</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65</w:t>
            </w:r>
          </w:p>
        </w:tc>
        <w:tc>
          <w:tcPr>
            <w:tcW w:w="1584" w:type="dxa"/>
            <w:tcBorders>
              <w:top w:val="single" w:sz="6" w:space="0" w:color="000000"/>
              <w:left w:val="single" w:sz="6" w:space="0" w:color="000000"/>
              <w:bottom w:val="single" w:sz="6" w:space="0" w:color="000000"/>
              <w:right w:val="single" w:sz="12" w:space="0" w:color="000000"/>
            </w:tcBorders>
          </w:tcPr>
          <w:p>
            <w:pPr>
              <w:pStyle w:val="TableParagraph"/>
              <w:spacing w:before="68"/>
              <w:ind w:left="474"/>
              <w:rPr>
                <w:sz w:val="21"/>
              </w:rPr>
            </w:pPr>
            <w:r>
              <w:rPr>
                <w:sz w:val="21"/>
              </w:rPr>
              <w:t>固体份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rFonts w:ascii="Times New Roman" w:eastAsia="Times New Roman"/>
                <w:sz w:val="21"/>
              </w:rPr>
              <w:t>2-</w:t>
            </w:r>
            <w:r>
              <w:rPr>
                <w:sz w:val="21"/>
              </w:rPr>
              <w:t>丙氧基乙醇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10</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7"/>
              </w:rPr>
            </w:pPr>
          </w:p>
          <w:p>
            <w:pPr>
              <w:pStyle w:val="TableParagraph"/>
              <w:ind w:left="474"/>
              <w:rPr>
                <w:sz w:val="21"/>
              </w:rPr>
            </w:pPr>
            <w:r>
              <w:rPr>
                <w:sz w:val="21"/>
              </w:rPr>
              <w:t>挥发份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6"/>
              <w:jc w:val="center"/>
              <w:rPr>
                <w:sz w:val="21"/>
              </w:rPr>
            </w:pPr>
            <w:r>
              <w:rPr>
                <w:rFonts w:ascii="Times New Roman" w:eastAsia="Times New Roman"/>
                <w:sz w:val="21"/>
              </w:rPr>
              <w:t>1-</w:t>
            </w:r>
            <w:r>
              <w:rPr>
                <w:sz w:val="21"/>
              </w:rPr>
              <w:t>甲氧基</w:t>
            </w:r>
            <w:r>
              <w:rPr>
                <w:rFonts w:ascii="Times New Roman" w:eastAsia="Times New Roman"/>
                <w:sz w:val="21"/>
              </w:rPr>
              <w:t>-2-</w:t>
            </w:r>
            <w:r>
              <w:rPr>
                <w:sz w:val="21"/>
              </w:rPr>
              <w:t>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10</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4"/>
              <w:jc w:val="center"/>
              <w:rPr>
                <w:sz w:val="21"/>
              </w:rPr>
            </w:pPr>
            <w:r>
              <w:rPr>
                <w:sz w:val="21"/>
              </w:rPr>
              <w:t>二乙烯三胺</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545"/>
              <w:jc w:val="right"/>
              <w:rPr>
                <w:rFonts w:ascii="Times New Roman"/>
                <w:sz w:val="21"/>
              </w:rPr>
            </w:pPr>
            <w:r>
              <w:rPr>
                <w:rFonts w:ascii="Times New Roman"/>
                <w:sz w:val="21"/>
              </w:rPr>
              <w:t>0.3</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sz w:val="21"/>
              </w:rPr>
              <w:t>去离子水</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492"/>
              <w:jc w:val="right"/>
              <w:rPr>
                <w:rFonts w:ascii="Times New Roman"/>
                <w:sz w:val="21"/>
              </w:rPr>
            </w:pPr>
            <w:r>
              <w:rPr>
                <w:rFonts w:ascii="Times New Roman"/>
                <w:sz w:val="21"/>
              </w:rPr>
              <w:t>14.7</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35"/>
              <w:ind w:left="8"/>
              <w:jc w:val="center"/>
              <w:rPr>
                <w:rFonts w:ascii="Times New Roman"/>
                <w:sz w:val="21"/>
              </w:rPr>
            </w:pPr>
            <w:r>
              <w:rPr>
                <w:rFonts w:ascii="Times New Roman"/>
                <w:w w:val="100"/>
                <w:sz w:val="21"/>
              </w:rPr>
              <w:t>4</w:t>
            </w:r>
          </w:p>
        </w:tc>
        <w:tc>
          <w:tcPr>
            <w:tcW w:w="1573"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4" w:line="278" w:lineRule="auto"/>
              <w:ind w:left="577" w:right="136" w:hanging="420"/>
              <w:rPr>
                <w:sz w:val="21"/>
              </w:rPr>
            </w:pPr>
            <w:r>
              <w:rPr>
                <w:sz w:val="21"/>
              </w:rPr>
              <w:t>水性聚氨酯中涂漆</w:t>
            </w: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6"/>
              <w:jc w:val="center"/>
              <w:rPr>
                <w:sz w:val="21"/>
              </w:rPr>
            </w:pPr>
            <w:r>
              <w:rPr>
                <w:sz w:val="21"/>
              </w:rPr>
              <w:t>羟基丙烯酸单体</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7"/>
              <w:ind w:right="492"/>
              <w:jc w:val="right"/>
              <w:rPr>
                <w:rFonts w:ascii="Times New Roman"/>
                <w:sz w:val="21"/>
              </w:rPr>
            </w:pPr>
            <w:r>
              <w:rPr>
                <w:rFonts w:ascii="Times New Roman"/>
                <w:sz w:val="21"/>
              </w:rPr>
              <w:t>20.7</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7"/>
              </w:rPr>
            </w:pPr>
          </w:p>
          <w:p>
            <w:pPr>
              <w:pStyle w:val="TableParagraph"/>
              <w:ind w:left="474"/>
              <w:rPr>
                <w:sz w:val="21"/>
              </w:rPr>
            </w:pPr>
            <w:r>
              <w:rPr>
                <w:sz w:val="21"/>
              </w:rPr>
              <w:t>固体份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6"/>
              <w:jc w:val="center"/>
              <w:rPr>
                <w:sz w:val="21"/>
              </w:rPr>
            </w:pPr>
            <w:r>
              <w:rPr>
                <w:sz w:val="21"/>
              </w:rPr>
              <w:t>钛白</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18</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6"/>
              <w:jc w:val="center"/>
              <w:rPr>
                <w:sz w:val="21"/>
              </w:rPr>
            </w:pPr>
            <w:r>
              <w:rPr>
                <w:sz w:val="21"/>
              </w:rPr>
              <w:t>滑石粉</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20</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6"/>
              <w:jc w:val="center"/>
              <w:rPr>
                <w:sz w:val="21"/>
              </w:rPr>
            </w:pPr>
            <w:r>
              <w:rPr>
                <w:sz w:val="21"/>
              </w:rPr>
              <w:t>硫酸钡</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567" w:right="555"/>
              <w:jc w:val="center"/>
              <w:rPr>
                <w:rFonts w:ascii="Times New Roman"/>
                <w:sz w:val="21"/>
              </w:rPr>
            </w:pPr>
            <w:r>
              <w:rPr>
                <w:rFonts w:ascii="Times New Roman"/>
                <w:sz w:val="21"/>
              </w:rPr>
              <w:t>10</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sz w:val="21"/>
              </w:rPr>
              <w:t>轻芳烃溶剂石脑油</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12"/>
              <w:jc w:val="center"/>
              <w:rPr>
                <w:rFonts w:ascii="Times New Roman"/>
                <w:sz w:val="21"/>
              </w:rPr>
            </w:pPr>
            <w:r>
              <w:rPr>
                <w:rFonts w:ascii="Times New Roman"/>
                <w:w w:val="100"/>
                <w:sz w:val="21"/>
              </w:rPr>
              <w:t>2</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7"/>
              </w:rPr>
            </w:pPr>
          </w:p>
          <w:p>
            <w:pPr>
              <w:pStyle w:val="TableParagraph"/>
              <w:ind w:left="474"/>
              <w:rPr>
                <w:sz w:val="21"/>
              </w:rPr>
            </w:pPr>
            <w:r>
              <w:rPr>
                <w:sz w:val="21"/>
              </w:rPr>
              <w:t>挥发份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4"/>
              <w:jc w:val="center"/>
              <w:rPr>
                <w:sz w:val="21"/>
              </w:rPr>
            </w:pPr>
            <w:r>
              <w:rPr>
                <w:rFonts w:ascii="Times New Roman" w:eastAsia="Times New Roman"/>
                <w:sz w:val="21"/>
              </w:rPr>
              <w:t>2-</w:t>
            </w:r>
            <w:r>
              <w:rPr>
                <w:sz w:val="21"/>
              </w:rPr>
              <w:t>丁氧基乙醇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12"/>
              <w:jc w:val="center"/>
              <w:rPr>
                <w:rFonts w:ascii="Times New Roman"/>
                <w:sz w:val="21"/>
              </w:rPr>
            </w:pPr>
            <w:r>
              <w:rPr>
                <w:rFonts w:ascii="Times New Roman"/>
                <w:w w:val="100"/>
                <w:sz w:val="21"/>
              </w:rPr>
              <w:t>1</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6"/>
              <w:jc w:val="center"/>
              <w:rPr>
                <w:sz w:val="21"/>
              </w:rPr>
            </w:pPr>
            <w:r>
              <w:rPr>
                <w:rFonts w:ascii="Times New Roman" w:eastAsia="Times New Roman"/>
                <w:sz w:val="21"/>
              </w:rPr>
              <w:t>1-</w:t>
            </w:r>
            <w:r>
              <w:rPr>
                <w:sz w:val="21"/>
              </w:rPr>
              <w:t>丁氧基</w:t>
            </w:r>
            <w:r>
              <w:rPr>
                <w:rFonts w:ascii="Times New Roman" w:eastAsia="Times New Roman"/>
                <w:sz w:val="21"/>
              </w:rPr>
              <w:t>-2-</w:t>
            </w:r>
            <w:r>
              <w:rPr>
                <w:sz w:val="21"/>
              </w:rPr>
              <w:t>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12"/>
              <w:jc w:val="center"/>
              <w:rPr>
                <w:rFonts w:ascii="Times New Roman"/>
                <w:sz w:val="21"/>
              </w:rPr>
            </w:pPr>
            <w:r>
              <w:rPr>
                <w:rFonts w:ascii="Times New Roman"/>
                <w:w w:val="100"/>
                <w:sz w:val="21"/>
              </w:rPr>
              <w:t>1</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4"/>
              <w:jc w:val="center"/>
              <w:rPr>
                <w:sz w:val="21"/>
              </w:rPr>
            </w:pPr>
            <w:r>
              <w:rPr>
                <w:sz w:val="21"/>
              </w:rPr>
              <w:t>去离子水</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492"/>
              <w:jc w:val="right"/>
              <w:rPr>
                <w:rFonts w:ascii="Times New Roman"/>
                <w:sz w:val="21"/>
              </w:rPr>
            </w:pPr>
            <w:r>
              <w:rPr>
                <w:rFonts w:ascii="Times New Roman"/>
                <w:sz w:val="21"/>
              </w:rPr>
              <w:t>27.3</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5" w:line="280" w:lineRule="auto"/>
              <w:ind w:left="260" w:right="136" w:hanging="104"/>
              <w:rPr>
                <w:sz w:val="21"/>
              </w:rPr>
            </w:pPr>
            <w:r>
              <w:rPr>
                <w:sz w:val="21"/>
              </w:rPr>
              <w:t>水性聚氨酯中涂漆固化剂</w:t>
            </w: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6"/>
              <w:jc w:val="center"/>
              <w:rPr>
                <w:sz w:val="21"/>
              </w:rPr>
            </w:pPr>
            <w:r>
              <w:rPr>
                <w:sz w:val="21"/>
              </w:rPr>
              <w:t>聚六亚甲基</w:t>
            </w:r>
            <w:r>
              <w:rPr>
                <w:rFonts w:ascii="Times New Roman" w:eastAsia="Times New Roman"/>
                <w:sz w:val="21"/>
              </w:rPr>
              <w:t>-1,6-</w:t>
            </w:r>
            <w:r>
              <w:rPr>
                <w:sz w:val="21"/>
              </w:rPr>
              <w:t>二异氰酸</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7"/>
              <w:ind w:left="567" w:right="555"/>
              <w:jc w:val="center"/>
              <w:rPr>
                <w:rFonts w:ascii="Times New Roman"/>
                <w:sz w:val="21"/>
              </w:rPr>
            </w:pPr>
            <w:r>
              <w:rPr>
                <w:rFonts w:ascii="Times New Roman"/>
                <w:sz w:val="21"/>
              </w:rPr>
              <w:t>65</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spacing w:before="4"/>
              <w:rPr>
                <w:rFonts w:ascii="Times New Roman"/>
                <w:sz w:val="26"/>
              </w:rPr>
            </w:pPr>
          </w:p>
          <w:p>
            <w:pPr>
              <w:pStyle w:val="TableParagraph"/>
              <w:ind w:left="474"/>
              <w:rPr>
                <w:sz w:val="21"/>
              </w:rPr>
            </w:pPr>
            <w:r>
              <w:rPr>
                <w:sz w:val="21"/>
              </w:rPr>
              <w:t>固体份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rFonts w:ascii="Times New Roman" w:eastAsia="Times New Roman"/>
                <w:sz w:val="21"/>
              </w:rPr>
              <w:t>1,6-</w:t>
            </w:r>
            <w:r>
              <w:rPr>
                <w:sz w:val="21"/>
              </w:rPr>
              <w:t>己二异氰酸酯</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left="12"/>
              <w:jc w:val="center"/>
              <w:rPr>
                <w:rFonts w:ascii="Times New Roman"/>
                <w:sz w:val="21"/>
              </w:rPr>
            </w:pPr>
            <w:r>
              <w:rPr>
                <w:rFonts w:ascii="Times New Roman"/>
                <w:w w:val="100"/>
                <w:sz w:val="21"/>
              </w:rPr>
              <w:t>1</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6"/>
              <w:jc w:val="center"/>
              <w:rPr>
                <w:sz w:val="21"/>
              </w:rPr>
            </w:pPr>
            <w:r>
              <w:rPr>
                <w:rFonts w:ascii="Times New Roman" w:eastAsia="Times New Roman"/>
                <w:sz w:val="21"/>
              </w:rPr>
              <w:t>1,2-</w:t>
            </w:r>
            <w:r>
              <w:rPr>
                <w:sz w:val="21"/>
              </w:rPr>
              <w:t>丙二醇二乙酸酯</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492"/>
              <w:jc w:val="right"/>
              <w:rPr>
                <w:rFonts w:ascii="Times New Roman"/>
                <w:sz w:val="21"/>
              </w:rPr>
            </w:pPr>
            <w:r>
              <w:rPr>
                <w:rFonts w:ascii="Times New Roman"/>
                <w:sz w:val="21"/>
              </w:rPr>
              <w:t>33.8</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spacing w:before="4"/>
              <w:rPr>
                <w:rFonts w:ascii="Times New Roman"/>
                <w:sz w:val="26"/>
              </w:rPr>
            </w:pPr>
          </w:p>
          <w:p>
            <w:pPr>
              <w:pStyle w:val="TableParagraph"/>
              <w:ind w:left="474"/>
              <w:rPr>
                <w:sz w:val="21"/>
              </w:rPr>
            </w:pPr>
            <w:r>
              <w:rPr>
                <w:sz w:val="21"/>
              </w:rPr>
              <w:t>挥发份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single" w:sz="6" w:space="0" w:color="000000"/>
              <w:right w:val="single" w:sz="6" w:space="0" w:color="000000"/>
            </w:tcBorders>
          </w:tcPr>
          <w:p>
            <w:pPr>
              <w:rPr>
                <w:sz w:val="2"/>
                <w:szCs w:val="2"/>
              </w:rPr>
            </w:pPr>
          </w:p>
        </w:tc>
        <w:tc>
          <w:tcPr>
            <w:tcW w:w="1573" w:type="dxa"/>
            <w:vMerge/>
            <w:tcBorders>
              <w:top w:val="nil"/>
              <w:left w:val="single" w:sz="6" w:space="0" w:color="000000"/>
              <w:bottom w:val="single"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70"/>
              <w:ind w:left="140" w:right="124"/>
              <w:jc w:val="center"/>
              <w:rPr>
                <w:sz w:val="21"/>
              </w:rPr>
            </w:pPr>
            <w:r>
              <w:rPr>
                <w:rFonts w:ascii="Times New Roman" w:eastAsia="Times New Roman"/>
                <w:sz w:val="21"/>
              </w:rPr>
              <w:t>N,N-</w:t>
            </w:r>
            <w:r>
              <w:rPr>
                <w:sz w:val="21"/>
              </w:rPr>
              <w:t>二甲基环己胺</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545"/>
              <w:jc w:val="right"/>
              <w:rPr>
                <w:rFonts w:ascii="Times New Roman"/>
                <w:sz w:val="21"/>
              </w:rPr>
            </w:pPr>
            <w:r>
              <w:rPr>
                <w:rFonts w:ascii="Times New Roman"/>
                <w:sz w:val="21"/>
              </w:rPr>
              <w:t>0.2</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val="restart"/>
            <w:tcBorders>
              <w:top w:val="single" w:sz="6" w:space="0" w:color="000000"/>
              <w:left w:val="single" w:sz="12" w:space="0" w:color="000000"/>
              <w:bottom w:val="thinThickMediumGap" w:sz="6" w:space="0" w:color="000000"/>
              <w:right w:val="single" w:sz="6"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3"/>
              <w:rPr>
                <w:rFonts w:ascii="Times New Roman"/>
                <w:sz w:val="18"/>
              </w:rPr>
            </w:pPr>
          </w:p>
          <w:p>
            <w:pPr>
              <w:pStyle w:val="TableParagraph"/>
              <w:ind w:left="8"/>
              <w:jc w:val="center"/>
              <w:rPr>
                <w:rFonts w:ascii="Times New Roman"/>
                <w:sz w:val="21"/>
              </w:rPr>
            </w:pPr>
            <w:r>
              <w:rPr>
                <w:rFonts w:ascii="Times New Roman"/>
                <w:w w:val="100"/>
                <w:sz w:val="21"/>
              </w:rPr>
              <w:t>5</w:t>
            </w:r>
          </w:p>
        </w:tc>
        <w:tc>
          <w:tcPr>
            <w:tcW w:w="1573" w:type="dxa"/>
            <w:vMerge w:val="restart"/>
            <w:tcBorders>
              <w:top w:val="single" w:sz="6" w:space="0" w:color="000000"/>
              <w:left w:val="single" w:sz="6" w:space="0" w:color="000000"/>
              <w:bottom w:val="thinThickMediumGap"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3" w:line="278" w:lineRule="auto"/>
              <w:ind w:left="366" w:right="136" w:hanging="209"/>
              <w:rPr>
                <w:sz w:val="21"/>
              </w:rPr>
            </w:pPr>
            <w:r>
              <w:rPr>
                <w:sz w:val="21"/>
              </w:rPr>
              <w:t>水性丙烯酸聚氨酯面漆</w:t>
            </w: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68"/>
              <w:ind w:left="140" w:right="126"/>
              <w:jc w:val="center"/>
              <w:rPr>
                <w:sz w:val="21"/>
              </w:rPr>
            </w:pPr>
            <w:r>
              <w:rPr>
                <w:sz w:val="21"/>
              </w:rPr>
              <w:t>羟基丙烯酸单体</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86"/>
              <w:ind w:right="492"/>
              <w:jc w:val="right"/>
              <w:rPr>
                <w:rFonts w:ascii="Times New Roman"/>
                <w:sz w:val="21"/>
              </w:rPr>
            </w:pPr>
            <w:r>
              <w:rPr>
                <w:rFonts w:ascii="Times New Roman"/>
                <w:sz w:val="21"/>
              </w:rPr>
              <w:t>35.7</w:t>
            </w:r>
          </w:p>
        </w:tc>
        <w:tc>
          <w:tcPr>
            <w:tcW w:w="1584"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474"/>
              <w:rPr>
                <w:sz w:val="21"/>
              </w:rPr>
            </w:pPr>
            <w:r>
              <w:rPr>
                <w:sz w:val="21"/>
              </w:rPr>
              <w:t>固体份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8"/>
              <w:ind w:left="140" w:right="126"/>
              <w:jc w:val="center"/>
              <w:rPr>
                <w:sz w:val="21"/>
              </w:rPr>
            </w:pPr>
            <w:r>
              <w:rPr>
                <w:sz w:val="21"/>
              </w:rPr>
              <w:t>钛白</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4"/>
              <w:ind w:left="567" w:right="555"/>
              <w:jc w:val="center"/>
              <w:rPr>
                <w:rFonts w:ascii="Times New Roman"/>
                <w:sz w:val="21"/>
              </w:rPr>
            </w:pPr>
            <w:r>
              <w:rPr>
                <w:rFonts w:ascii="Times New Roman"/>
                <w:sz w:val="21"/>
              </w:rPr>
              <w:t>23</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8"/>
              <w:ind w:left="140" w:right="126"/>
              <w:jc w:val="center"/>
              <w:rPr>
                <w:sz w:val="21"/>
              </w:rPr>
            </w:pPr>
            <w:r>
              <w:rPr>
                <w:sz w:val="21"/>
              </w:rPr>
              <w:t>色黑</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4"/>
              <w:ind w:right="545"/>
              <w:jc w:val="right"/>
              <w:rPr>
                <w:rFonts w:ascii="Times New Roman"/>
                <w:sz w:val="21"/>
              </w:rPr>
            </w:pPr>
            <w:r>
              <w:rPr>
                <w:rFonts w:ascii="Times New Roman"/>
                <w:sz w:val="21"/>
              </w:rPr>
              <w:t>0.3</w:t>
            </w:r>
          </w:p>
        </w:tc>
        <w:tc>
          <w:tcPr>
            <w:tcW w:w="1584"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3"/>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5"/>
              <w:ind w:left="140" w:right="124"/>
              <w:jc w:val="center"/>
              <w:rPr>
                <w:sz w:val="21"/>
              </w:rPr>
            </w:pPr>
            <w:r>
              <w:rPr>
                <w:sz w:val="21"/>
              </w:rPr>
              <w:t>轻芳烃溶剂石脑油</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4"/>
              <w:ind w:left="12"/>
              <w:jc w:val="center"/>
              <w:rPr>
                <w:rFonts w:ascii="Times New Roman"/>
                <w:sz w:val="21"/>
              </w:rPr>
            </w:pPr>
            <w:r>
              <w:rPr>
                <w:rFonts w:ascii="Times New Roman"/>
                <w:w w:val="100"/>
                <w:sz w:val="21"/>
              </w:rPr>
              <w:t>2</w:t>
            </w:r>
          </w:p>
        </w:tc>
        <w:tc>
          <w:tcPr>
            <w:tcW w:w="1584" w:type="dxa"/>
            <w:vMerge w:val="restart"/>
            <w:tcBorders>
              <w:top w:val="single" w:sz="6" w:space="0" w:color="000000"/>
              <w:left w:val="single" w:sz="6" w:space="0" w:color="000000"/>
              <w:bottom w:val="thinThickMediumGap" w:sz="6" w:space="0" w:color="000000"/>
              <w:right w:val="single" w:sz="12"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6"/>
              </w:rPr>
            </w:pPr>
          </w:p>
          <w:p>
            <w:pPr>
              <w:pStyle w:val="TableParagraph"/>
              <w:ind w:left="474"/>
              <w:rPr>
                <w:sz w:val="21"/>
              </w:rPr>
            </w:pPr>
            <w:r>
              <w:rPr>
                <w:sz w:val="21"/>
              </w:rPr>
              <w:t>挥发份</w:t>
            </w: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8"/>
              <w:ind w:left="140" w:right="124"/>
              <w:jc w:val="center"/>
              <w:rPr>
                <w:sz w:val="21"/>
              </w:rPr>
            </w:pPr>
            <w:r>
              <w:rPr>
                <w:rFonts w:ascii="Times New Roman" w:eastAsia="Times New Roman"/>
                <w:sz w:val="21"/>
              </w:rPr>
              <w:t>2-</w:t>
            </w:r>
            <w:r>
              <w:rPr>
                <w:sz w:val="21"/>
              </w:rPr>
              <w:t>丁氧基乙醇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5"/>
              <w:ind w:left="12"/>
              <w:jc w:val="center"/>
              <w:rPr>
                <w:rFonts w:ascii="Times New Roman"/>
                <w:sz w:val="21"/>
              </w:rPr>
            </w:pPr>
            <w:r>
              <w:rPr>
                <w:rFonts w:ascii="Times New Roman"/>
                <w:w w:val="100"/>
                <w:sz w:val="21"/>
              </w:rPr>
              <w:t>1</w:t>
            </w:r>
          </w:p>
        </w:tc>
        <w:tc>
          <w:tcPr>
            <w:tcW w:w="1584" w:type="dxa"/>
            <w:vMerge/>
            <w:tcBorders>
              <w:top w:val="nil"/>
              <w:left w:val="single" w:sz="6" w:space="0" w:color="000000"/>
              <w:bottom w:val="thinThickMediumGap"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5"/>
              <w:ind w:left="140" w:right="126"/>
              <w:jc w:val="center"/>
              <w:rPr>
                <w:sz w:val="21"/>
              </w:rPr>
            </w:pPr>
            <w:r>
              <w:rPr>
                <w:rFonts w:ascii="Times New Roman" w:eastAsia="Times New Roman"/>
                <w:sz w:val="21"/>
              </w:rPr>
              <w:t>1-</w:t>
            </w:r>
            <w:r>
              <w:rPr>
                <w:sz w:val="21"/>
              </w:rPr>
              <w:t>丁氧基</w:t>
            </w:r>
            <w:r>
              <w:rPr>
                <w:rFonts w:ascii="Times New Roman" w:eastAsia="Times New Roman"/>
                <w:sz w:val="21"/>
              </w:rPr>
              <w:t>-2-</w:t>
            </w:r>
            <w:r>
              <w:rPr>
                <w:sz w:val="21"/>
              </w:rPr>
              <w:t>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4"/>
              <w:ind w:left="12"/>
              <w:jc w:val="center"/>
              <w:rPr>
                <w:rFonts w:ascii="Times New Roman"/>
                <w:sz w:val="21"/>
              </w:rPr>
            </w:pPr>
            <w:r>
              <w:rPr>
                <w:rFonts w:ascii="Times New Roman"/>
                <w:w w:val="100"/>
                <w:sz w:val="21"/>
              </w:rPr>
              <w:t>2</w:t>
            </w:r>
          </w:p>
        </w:tc>
        <w:tc>
          <w:tcPr>
            <w:tcW w:w="1584" w:type="dxa"/>
            <w:vMerge/>
            <w:tcBorders>
              <w:top w:val="nil"/>
              <w:left w:val="single" w:sz="6" w:space="0" w:color="000000"/>
              <w:bottom w:val="thinThickMediumGap"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2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single" w:sz="6" w:space="0" w:color="000000"/>
              <w:right w:val="single" w:sz="6" w:space="0" w:color="000000"/>
            </w:tcBorders>
          </w:tcPr>
          <w:p>
            <w:pPr>
              <w:pStyle w:val="TableParagraph"/>
              <w:spacing w:before="58"/>
              <w:ind w:left="140" w:right="126"/>
              <w:jc w:val="center"/>
              <w:rPr>
                <w:sz w:val="21"/>
              </w:rPr>
            </w:pPr>
            <w:r>
              <w:rPr>
                <w:rFonts w:ascii="Times New Roman" w:eastAsia="Times New Roman"/>
                <w:sz w:val="21"/>
              </w:rPr>
              <w:t>1-</w:t>
            </w:r>
            <w:r>
              <w:rPr>
                <w:sz w:val="21"/>
              </w:rPr>
              <w:t>甲氧基</w:t>
            </w:r>
            <w:r>
              <w:rPr>
                <w:rFonts w:ascii="Times New Roman" w:eastAsia="Times New Roman"/>
                <w:sz w:val="21"/>
              </w:rPr>
              <w:t>-2-</w:t>
            </w:r>
            <w:r>
              <w:rPr>
                <w:sz w:val="21"/>
              </w:rPr>
              <w:t>丙醇</w:t>
            </w:r>
          </w:p>
        </w:tc>
        <w:tc>
          <w:tcPr>
            <w:tcW w:w="1387" w:type="dxa"/>
            <w:tcBorders>
              <w:top w:val="single" w:sz="6" w:space="0" w:color="000000"/>
              <w:left w:val="single" w:sz="6" w:space="0" w:color="000000"/>
              <w:bottom w:val="single" w:sz="6" w:space="0" w:color="000000"/>
              <w:right w:val="single" w:sz="6" w:space="0" w:color="000000"/>
            </w:tcBorders>
          </w:tcPr>
          <w:p>
            <w:pPr>
              <w:pStyle w:val="TableParagraph"/>
              <w:spacing w:before="74"/>
              <w:ind w:right="545"/>
              <w:jc w:val="right"/>
              <w:rPr>
                <w:rFonts w:ascii="Times New Roman"/>
                <w:sz w:val="21"/>
              </w:rPr>
            </w:pPr>
            <w:r>
              <w:rPr>
                <w:rFonts w:ascii="Times New Roman"/>
                <w:sz w:val="21"/>
              </w:rPr>
              <w:t>1.5</w:t>
            </w:r>
          </w:p>
        </w:tc>
        <w:tc>
          <w:tcPr>
            <w:tcW w:w="1584" w:type="dxa"/>
            <w:vMerge/>
            <w:tcBorders>
              <w:top w:val="nil"/>
              <w:left w:val="single" w:sz="6" w:space="0" w:color="000000"/>
              <w:bottom w:val="thinThickMediumGap"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9"/>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right w:val="single" w:sz="12" w:space="0" w:color="000000"/>
            </w:tcBorders>
          </w:tcPr>
          <w:p>
            <w:pPr>
              <w:rPr>
                <w:sz w:val="2"/>
                <w:szCs w:val="2"/>
              </w:rPr>
            </w:pPr>
          </w:p>
        </w:tc>
        <w:tc>
          <w:tcPr>
            <w:tcW w:w="1001" w:type="dxa"/>
            <w:vMerge/>
            <w:tcBorders>
              <w:top w:val="nil"/>
              <w:left w:val="single" w:sz="12" w:space="0" w:color="000000"/>
              <w:bottom w:val="thinThickMediumGap" w:sz="6" w:space="0" w:color="000000"/>
              <w:right w:val="single" w:sz="6" w:space="0" w:color="000000"/>
            </w:tcBorders>
          </w:tcPr>
          <w:p>
            <w:pPr>
              <w:rPr>
                <w:sz w:val="2"/>
                <w:szCs w:val="2"/>
              </w:rPr>
            </w:pPr>
          </w:p>
        </w:tc>
        <w:tc>
          <w:tcPr>
            <w:tcW w:w="1573" w:type="dxa"/>
            <w:vMerge/>
            <w:tcBorders>
              <w:top w:val="nil"/>
              <w:left w:val="single" w:sz="6" w:space="0" w:color="000000"/>
              <w:bottom w:val="thinThickMediumGap" w:sz="6" w:space="0" w:color="000000"/>
              <w:right w:val="single" w:sz="6" w:space="0" w:color="000000"/>
            </w:tcBorders>
          </w:tcPr>
          <w:p>
            <w:pPr>
              <w:rPr>
                <w:sz w:val="2"/>
                <w:szCs w:val="2"/>
              </w:rPr>
            </w:pPr>
          </w:p>
        </w:tc>
        <w:tc>
          <w:tcPr>
            <w:tcW w:w="2614" w:type="dxa"/>
            <w:tcBorders>
              <w:top w:val="single" w:sz="6" w:space="0" w:color="000000"/>
              <w:left w:val="single" w:sz="6" w:space="0" w:color="000000"/>
              <w:bottom w:val="thinThickMediumGap" w:sz="6" w:space="0" w:color="000000"/>
              <w:right w:val="single" w:sz="6" w:space="0" w:color="000000"/>
            </w:tcBorders>
          </w:tcPr>
          <w:p>
            <w:pPr>
              <w:pStyle w:val="TableParagraph"/>
              <w:spacing w:before="55"/>
              <w:ind w:left="140" w:right="124"/>
              <w:jc w:val="center"/>
              <w:rPr>
                <w:sz w:val="21"/>
              </w:rPr>
            </w:pPr>
            <w:r>
              <w:rPr>
                <w:sz w:val="21"/>
              </w:rPr>
              <w:t>去离子水</w:t>
            </w:r>
          </w:p>
        </w:tc>
        <w:tc>
          <w:tcPr>
            <w:tcW w:w="1387" w:type="dxa"/>
            <w:tcBorders>
              <w:top w:val="single" w:sz="6" w:space="0" w:color="000000"/>
              <w:left w:val="single" w:sz="6" w:space="0" w:color="000000"/>
              <w:bottom w:val="thinThickMediumGap" w:sz="6" w:space="0" w:color="000000"/>
              <w:right w:val="single" w:sz="6" w:space="0" w:color="000000"/>
            </w:tcBorders>
          </w:tcPr>
          <w:p>
            <w:pPr>
              <w:pStyle w:val="TableParagraph"/>
              <w:spacing w:before="74"/>
              <w:ind w:right="492"/>
              <w:jc w:val="right"/>
              <w:rPr>
                <w:rFonts w:ascii="Times New Roman"/>
                <w:sz w:val="21"/>
              </w:rPr>
            </w:pPr>
            <w:r>
              <w:rPr>
                <w:rFonts w:ascii="Times New Roman"/>
                <w:sz w:val="21"/>
              </w:rPr>
              <w:t>34.5</w:t>
            </w:r>
          </w:p>
        </w:tc>
        <w:tc>
          <w:tcPr>
            <w:tcW w:w="1584" w:type="dxa"/>
            <w:vMerge/>
            <w:tcBorders>
              <w:top w:val="nil"/>
              <w:left w:val="single" w:sz="6" w:space="0" w:color="000000"/>
              <w:bottom w:val="thinThickMediumGap" w:sz="6" w:space="0" w:color="000000"/>
              <w:right w:val="single" w:sz="12" w:space="0" w:color="000000"/>
            </w:tcBorders>
          </w:tcPr>
          <w:p>
            <w:pPr>
              <w:rPr>
                <w:sz w:val="2"/>
                <w:szCs w:val="2"/>
              </w:rPr>
            </w:pPr>
          </w:p>
        </w:tc>
        <w:tc>
          <w:tcPr>
            <w:tcW w:w="206" w:type="dxa"/>
            <w:vMerge/>
            <w:tcBorders>
              <w:top w:val="nil"/>
              <w:left w:val="single" w:sz="12" w:space="0" w:color="000000"/>
            </w:tcBorders>
          </w:tcPr>
          <w:p>
            <w:pPr>
              <w:rPr>
                <w:sz w:val="2"/>
                <w:szCs w:val="2"/>
              </w:rPr>
            </w:pPr>
          </w:p>
        </w:tc>
      </w:tr>
    </w:tbl>
    <w:p>
      <w:pPr>
        <w:spacing w:after="0"/>
        <w:rPr>
          <w:sz w:val="2"/>
          <w:szCs w:val="2"/>
        </w:rPr>
        <w:sectPr>
          <w:footerReference w:type="even" r:id="rId33"/>
          <w:footerReference w:type="default" r:id="rId34"/>
          <w:pgSz w:w="11910" w:h="16840"/>
          <w:pgMar w:top="1580" w:right="1320" w:bottom="1260" w:left="1340" w:header="0" w:footer="1075" w:gutter="0"/>
          <w:pgNumType w:start="15"/>
          <w:cols w:num="1" w:space="720"/>
        </w:sectPr>
      </w:pPr>
    </w:p>
    <w:p>
      <w:pPr>
        <w:pStyle w:val="BodyText"/>
        <w:spacing w:before="11"/>
        <w:rPr>
          <w:rFonts w:ascii="Times New Roman"/>
          <w:sz w:val="8"/>
        </w:rPr>
      </w:pPr>
      <w:r>
        <w:pict>
          <v:group id="_x0000_s1063" o:spid="_x0000_s1057" style="width:409.4pt;height:405.2pt;margin-top:227.05pt;margin-left:103.45pt;mso-height-relative:page;mso-position-horizontal-relative:page;mso-position-vertical-relative:page;mso-width-relative:page;position:absolute;z-index:-251648000" coordorigin="2069,4541" coordsize="8188,8104">
            <v:line id="_x0000_s1064" o:spid="_x0000_s1058" style="position:absolute" from="2098,4556" to="2732,4556" coordsize="21600,21600" stroked="t" strokecolor="black"/>
            <v:rect id="_x0000_s1065" o:spid="_x0000_s1059" style="width:29;height:29;left:2731;position:absolute;top:4541" coordsize="21600,21600" filled="t" fillcolor="black" stroked="f"/>
            <v:line id="_x0000_s1066" o:spid="_x0000_s1060" style="position:absolute" from="2760,4556" to="3862,4556" coordsize="21600,21600" stroked="t" strokecolor="black"/>
            <v:rect id="_x0000_s1067" o:spid="_x0000_s1061" style="width:29;height:29;left:3862;position:absolute;top:4541" coordsize="21600,21600" filled="t" fillcolor="black" stroked="f"/>
            <v:line id="_x0000_s1068" o:spid="_x0000_s1062" style="position:absolute" from="3891,4556" to="10228,4556" coordsize="21600,21600" stroked="t" strokecolor="black"/>
            <v:line id="_x0000_s1069" o:spid="_x0000_s1063" style="position:absolute" from="2098,5031" to="2732,5031" coordsize="21600,21600" stroked="t" strokecolor="black"/>
            <v:line id="_x0000_s1070" o:spid="_x0000_s1064" style="position:absolute" from="2746,5031" to="3862,5031" coordsize="21600,21600" stroked="t" strokecolor="black"/>
            <v:line id="_x0000_s1071" o:spid="_x0000_s1065" style="position:absolute" from="3876,5031" to="10228,5031" coordsize="21600,21600" stroked="t" strokecolor="black"/>
            <v:line id="_x0000_s1072" o:spid="_x0000_s1066" style="position:absolute" from="2098,7554" to="2732,7554" coordsize="21600,21600" stroked="t" strokecolor="black"/>
            <v:line id="_x0000_s1073" o:spid="_x0000_s1067" style="position:absolute" from="2746,7554" to="3862,7554" coordsize="21600,21600" stroked="t" strokecolor="black"/>
            <v:line id="_x0000_s1074" o:spid="_x0000_s1068" style="position:absolute" from="3876,7554" to="10228,7554" coordsize="21600,21600" stroked="t" strokecolor="black"/>
            <v:line id="_x0000_s1075" o:spid="_x0000_s1069" style="position:absolute" from="2098,8821" to="2732,8821" coordsize="21600,21600" stroked="t" strokecolor="black"/>
            <v:line id="_x0000_s1076" o:spid="_x0000_s1070" style="position:absolute" from="2746,8821" to="3862,8821" coordsize="21600,21600" stroked="t" strokecolor="black"/>
            <v:line id="_x0000_s1077" o:spid="_x0000_s1071" style="position:absolute" from="3876,8821" to="10228,8821" coordsize="21600,21600" stroked="t" strokecolor="black"/>
            <v:line id="_x0000_s1078" o:spid="_x0000_s1072" style="position:absolute" from="2098,10089" to="2732,10089" coordsize="21600,21600" stroked="t" strokecolor="black"/>
            <v:line id="_x0000_s1079" o:spid="_x0000_s1073" style="position:absolute" from="2746,10089" to="3862,10089" coordsize="21600,21600" stroked="t" strokecolor="black"/>
            <v:line id="_x0000_s1080" o:spid="_x0000_s1074" style="position:absolute" from="3876,10089" to="10228,10089" coordsize="21600,21600" stroked="t" strokecolor="black"/>
            <v:line id="_x0000_s1081" o:spid="_x0000_s1075" style="position:absolute" from="2098,11670" to="2732,11670" coordsize="21600,21600" stroked="t" strokecolor="black"/>
            <v:line id="_x0000_s1082" o:spid="_x0000_s1076" style="position:absolute" from="2746,11670" to="3862,11670" coordsize="21600,21600" stroked="t" strokecolor="black"/>
            <v:line id="_x0000_s1083" o:spid="_x0000_s1077" style="position:absolute" from="3876,11670" to="10228,11670" coordsize="21600,21600" stroked="t" strokecolor="black"/>
            <v:line id="_x0000_s1084" o:spid="_x0000_s1078" style="position:absolute" from="2084,4541" to="2084,12645" coordsize="21600,21600" stroked="t" strokecolor="black"/>
            <v:line id="_x0000_s1085" o:spid="_x0000_s1079" style="position:absolute" from="2098,12630" to="2732,12630" coordsize="21600,21600" stroked="t" strokecolor="black"/>
            <v:line id="_x0000_s1086" o:spid="_x0000_s1080" style="position:absolute" from="2739,4570" to="2739,12616" coordsize="21600,21600" stroked="t" strokecolor="black"/>
            <v:rect id="_x0000_s1087" o:spid="_x0000_s1081" style="width:29;height:29;left:2731;position:absolute;top:12615" coordsize="21600,21600" filled="t" fillcolor="black" stroked="f"/>
            <v:line id="_x0000_s1088" o:spid="_x0000_s1082" style="position:absolute" from="2760,12630" to="3862,12630" coordsize="21600,21600" stroked="t" strokecolor="black"/>
            <v:line id="_x0000_s1089" o:spid="_x0000_s1083" style="position:absolute" from="3869,4570" to="3869,12616" coordsize="21600,21600" stroked="t" strokecolor="black"/>
            <v:rect id="_x0000_s1090" o:spid="_x0000_s1084" style="width:29;height:29;left:3862;position:absolute;top:12615" coordsize="21600,21600" filled="t" fillcolor="black" stroked="f"/>
            <v:line id="_x0000_s1091" o:spid="_x0000_s1085" style="position:absolute" from="3891,12630" to="10228,12630" coordsize="21600,21600" stroked="t" strokecolor="black"/>
            <v:line id="_x0000_s1092" o:spid="_x0000_s1086" style="position:absolute" from="10243,4541" to="10243,12645" coordsize="21600,21600" stroked="t" strokecolor="black"/>
          </v:group>
        </w:pict>
      </w:r>
      <w:r>
        <w:pict>
          <v:shape id="_x0000_s1093" o:spid="_x0000_s1087" type="#_x0000_t202" style="width:408pt;height:403.75pt;margin-top:227.75pt;margin-left:104.15pt;mso-height-relative:page;mso-position-horizontal-relative:page;mso-position-vertical-relative:page;mso-width-relative:page;position:absolute;z-index:25166950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655"/>
                    <w:gridCol w:w="1130"/>
                    <w:gridCol w:w="6373"/>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475"/>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2522"/>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267"/>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267"/>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1581"/>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960"/>
                    </w:trPr>
                    <w:tc>
                      <w:tcPr>
                        <w:tcW w:w="655" w:type="dxa"/>
                      </w:tcPr>
                      <w:p>
                        <w:pPr>
                          <w:pStyle w:val="TableParagraph"/>
                          <w:rPr>
                            <w:rFonts w:ascii="Times New Roman"/>
                            <w:sz w:val="20"/>
                          </w:rPr>
                        </w:pPr>
                      </w:p>
                    </w:tc>
                    <w:tc>
                      <w:tcPr>
                        <w:tcW w:w="1130" w:type="dxa"/>
                      </w:tcPr>
                      <w:p>
                        <w:pPr>
                          <w:pStyle w:val="TableParagraph"/>
                          <w:rPr>
                            <w:rFonts w:ascii="Times New Roman"/>
                            <w:sz w:val="20"/>
                          </w:rPr>
                        </w:pPr>
                      </w:p>
                    </w:tc>
                    <w:tc>
                      <w:tcPr>
                        <w:tcW w:w="6373" w:type="dxa"/>
                      </w:tcPr>
                      <w:p>
                        <w:pPr>
                          <w:pStyle w:val="TableParagraph"/>
                          <w:rPr>
                            <w:rFonts w:ascii="Times New Roman"/>
                            <w:sz w:val="20"/>
                          </w:rPr>
                        </w:pP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001"/>
        <w:gridCol w:w="99"/>
        <w:gridCol w:w="1475"/>
        <w:gridCol w:w="313"/>
        <w:gridCol w:w="2303"/>
        <w:gridCol w:w="1023"/>
        <w:gridCol w:w="365"/>
        <w:gridCol w:w="1585"/>
        <w:gridCol w:w="20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2"/>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1001" w:type="dxa"/>
            <w:vMerge w:val="restart"/>
            <w:tcBorders>
              <w:top w:val="single" w:sz="24" w:space="0" w:color="000000"/>
              <w:left w:val="single" w:sz="12" w:space="0" w:color="000000"/>
              <w:bottom w:val="single" w:sz="12" w:space="0" w:color="000000"/>
              <w:right w:val="single" w:sz="6" w:space="0" w:color="000000"/>
            </w:tcBorders>
          </w:tcPr>
          <w:p>
            <w:pPr>
              <w:pStyle w:val="TableParagraph"/>
              <w:rPr>
                <w:rFonts w:ascii="Times New Roman"/>
                <w:sz w:val="20"/>
              </w:rPr>
            </w:pPr>
          </w:p>
        </w:tc>
        <w:tc>
          <w:tcPr>
            <w:tcW w:w="1574" w:type="dxa"/>
            <w:gridSpan w:val="2"/>
            <w:vMerge w:val="restart"/>
            <w:tcBorders>
              <w:top w:val="single" w:sz="24" w:space="0" w:color="000000"/>
              <w:left w:val="single" w:sz="6" w:space="0" w:color="000000"/>
              <w:bottom w:val="single" w:sz="12" w:space="0" w:color="000000"/>
              <w:right w:val="single" w:sz="6" w:space="0" w:color="000000"/>
            </w:tcBorders>
          </w:tcPr>
          <w:p>
            <w:pPr>
              <w:pStyle w:val="TableParagraph"/>
              <w:rPr>
                <w:rFonts w:ascii="Times New Roman"/>
                <w:sz w:val="20"/>
              </w:rPr>
            </w:pPr>
          </w:p>
          <w:p>
            <w:pPr>
              <w:pStyle w:val="TableParagraph"/>
              <w:spacing w:before="10"/>
              <w:rPr>
                <w:rFonts w:ascii="Times New Roman"/>
                <w:sz w:val="19"/>
              </w:rPr>
            </w:pPr>
          </w:p>
          <w:p>
            <w:pPr>
              <w:pStyle w:val="TableParagraph"/>
              <w:spacing w:line="278" w:lineRule="auto"/>
              <w:ind w:left="157" w:right="137"/>
              <w:jc w:val="center"/>
              <w:rPr>
                <w:sz w:val="21"/>
              </w:rPr>
            </w:pPr>
            <w:r>
              <w:rPr>
                <w:sz w:val="21"/>
              </w:rPr>
              <w:t>水性丙烯酸聚氨酯面漆固化剂</w:t>
            </w:r>
          </w:p>
        </w:tc>
        <w:tc>
          <w:tcPr>
            <w:tcW w:w="2616" w:type="dxa"/>
            <w:gridSpan w:val="2"/>
            <w:tcBorders>
              <w:top w:val="single" w:sz="24" w:space="0" w:color="000000"/>
              <w:left w:val="single" w:sz="6" w:space="0" w:color="000000"/>
              <w:bottom w:val="single" w:sz="6" w:space="0" w:color="000000"/>
              <w:right w:val="single" w:sz="6" w:space="0" w:color="000000"/>
            </w:tcBorders>
          </w:tcPr>
          <w:p>
            <w:pPr>
              <w:pStyle w:val="TableParagraph"/>
              <w:spacing w:before="67"/>
              <w:ind w:left="158"/>
              <w:rPr>
                <w:sz w:val="21"/>
              </w:rPr>
            </w:pPr>
            <w:r>
              <w:rPr>
                <w:sz w:val="21"/>
              </w:rPr>
              <w:t>聚六亚甲基</w:t>
            </w:r>
            <w:r>
              <w:rPr>
                <w:rFonts w:ascii="Times New Roman" w:eastAsia="Times New Roman"/>
                <w:sz w:val="21"/>
              </w:rPr>
              <w:t>-1,6-</w:t>
            </w:r>
            <w:r>
              <w:rPr>
                <w:sz w:val="21"/>
              </w:rPr>
              <w:t>二异氰酸</w:t>
            </w:r>
          </w:p>
        </w:tc>
        <w:tc>
          <w:tcPr>
            <w:tcW w:w="1388" w:type="dxa"/>
            <w:gridSpan w:val="2"/>
            <w:tcBorders>
              <w:top w:val="single" w:sz="24" w:space="0" w:color="000000"/>
              <w:left w:val="single" w:sz="6" w:space="0" w:color="000000"/>
              <w:bottom w:val="single" w:sz="6" w:space="0" w:color="000000"/>
              <w:right w:val="single" w:sz="6" w:space="0" w:color="000000"/>
            </w:tcBorders>
          </w:tcPr>
          <w:p>
            <w:pPr>
              <w:pStyle w:val="TableParagraph"/>
              <w:spacing w:before="84"/>
              <w:ind w:left="485" w:right="480"/>
              <w:jc w:val="center"/>
              <w:rPr>
                <w:rFonts w:ascii="Times New Roman"/>
                <w:sz w:val="21"/>
              </w:rPr>
            </w:pPr>
            <w:r>
              <w:rPr>
                <w:rFonts w:ascii="Times New Roman"/>
                <w:sz w:val="21"/>
              </w:rPr>
              <w:t>75</w:t>
            </w:r>
          </w:p>
        </w:tc>
        <w:tc>
          <w:tcPr>
            <w:tcW w:w="1585" w:type="dxa"/>
            <w:vMerge w:val="restart"/>
            <w:tcBorders>
              <w:top w:val="single" w:sz="24" w:space="0" w:color="000000"/>
              <w:left w:val="single" w:sz="6" w:space="0" w:color="000000"/>
              <w:bottom w:val="single" w:sz="6" w:space="0" w:color="000000"/>
              <w:right w:val="single" w:sz="12" w:space="0" w:color="000000"/>
            </w:tcBorders>
          </w:tcPr>
          <w:p>
            <w:pPr>
              <w:pStyle w:val="TableParagraph"/>
              <w:spacing w:before="3"/>
              <w:rPr>
                <w:rFonts w:ascii="Times New Roman"/>
                <w:sz w:val="26"/>
              </w:rPr>
            </w:pPr>
          </w:p>
          <w:p>
            <w:pPr>
              <w:pStyle w:val="TableParagraph"/>
              <w:spacing w:before="1"/>
              <w:ind w:left="470"/>
              <w:rPr>
                <w:sz w:val="21"/>
              </w:rPr>
            </w:pPr>
            <w:r>
              <w:rPr>
                <w:sz w:val="21"/>
              </w:rPr>
              <w:t>固体份</w:t>
            </w:r>
          </w:p>
        </w:tc>
        <w:tc>
          <w:tcPr>
            <w:tcW w:w="207" w:type="dxa"/>
            <w:vMerge w:val="restart"/>
            <w:tcBorders>
              <w:left w:val="single" w:sz="12" w:space="0" w:color="000000"/>
              <w:bottom w:val="nil"/>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43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01" w:type="dxa"/>
            <w:vMerge/>
            <w:tcBorders>
              <w:top w:val="nil"/>
              <w:left w:val="single" w:sz="12" w:space="0" w:color="000000"/>
              <w:bottom w:val="single" w:sz="12" w:space="0" w:color="000000"/>
              <w:right w:val="single" w:sz="6" w:space="0" w:color="000000"/>
            </w:tcBorders>
          </w:tcPr>
          <w:p>
            <w:pPr>
              <w:rPr>
                <w:sz w:val="2"/>
                <w:szCs w:val="2"/>
              </w:rPr>
            </w:pPr>
          </w:p>
        </w:tc>
        <w:tc>
          <w:tcPr>
            <w:tcW w:w="1574" w:type="dxa"/>
            <w:gridSpan w:val="2"/>
            <w:vMerge/>
            <w:tcBorders>
              <w:top w:val="nil"/>
              <w:left w:val="single" w:sz="6" w:space="0" w:color="000000"/>
              <w:bottom w:val="single" w:sz="12" w:space="0" w:color="000000"/>
              <w:right w:val="single" w:sz="6" w:space="0" w:color="000000"/>
            </w:tcBorders>
          </w:tcPr>
          <w:p>
            <w:pPr>
              <w:rPr>
                <w:sz w:val="2"/>
                <w:szCs w:val="2"/>
              </w:rPr>
            </w:pPr>
          </w:p>
        </w:tc>
        <w:tc>
          <w:tcPr>
            <w:tcW w:w="2616"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3"/>
              <w:ind w:left="508"/>
              <w:rPr>
                <w:sz w:val="21"/>
              </w:rPr>
            </w:pPr>
            <w:r>
              <w:rPr>
                <w:rFonts w:ascii="Times New Roman" w:eastAsia="Times New Roman"/>
                <w:sz w:val="21"/>
              </w:rPr>
              <w:t>1,6-</w:t>
            </w:r>
            <w:r>
              <w:rPr>
                <w:sz w:val="21"/>
              </w:rPr>
              <w:t>己二异氰酸酯</w:t>
            </w:r>
          </w:p>
        </w:tc>
        <w:tc>
          <w:tcPr>
            <w:tcW w:w="138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1"/>
              <w:ind w:left="5"/>
              <w:jc w:val="center"/>
              <w:rPr>
                <w:rFonts w:ascii="Times New Roman"/>
                <w:sz w:val="21"/>
              </w:rPr>
            </w:pPr>
            <w:r>
              <w:rPr>
                <w:rFonts w:ascii="Times New Roman"/>
                <w:w w:val="100"/>
                <w:sz w:val="21"/>
              </w:rPr>
              <w:t>1</w:t>
            </w:r>
          </w:p>
        </w:tc>
        <w:tc>
          <w:tcPr>
            <w:tcW w:w="1585" w:type="dxa"/>
            <w:vMerge/>
            <w:tcBorders>
              <w:top w:val="nil"/>
              <w:left w:val="single" w:sz="6" w:space="0" w:color="000000"/>
              <w:bottom w:val="single" w:sz="6" w:space="0" w:color="000000"/>
              <w:right w:val="single" w:sz="12" w:space="0" w:color="000000"/>
            </w:tcBorders>
          </w:tcPr>
          <w:p>
            <w:pPr>
              <w:rPr>
                <w:sz w:val="2"/>
                <w:szCs w:val="2"/>
              </w:rPr>
            </w:pP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01" w:type="dxa"/>
            <w:vMerge/>
            <w:tcBorders>
              <w:top w:val="nil"/>
              <w:left w:val="single" w:sz="12" w:space="0" w:color="000000"/>
              <w:bottom w:val="single" w:sz="12" w:space="0" w:color="000000"/>
              <w:right w:val="single" w:sz="6" w:space="0" w:color="000000"/>
            </w:tcBorders>
          </w:tcPr>
          <w:p>
            <w:pPr>
              <w:rPr>
                <w:sz w:val="2"/>
                <w:szCs w:val="2"/>
              </w:rPr>
            </w:pPr>
          </w:p>
        </w:tc>
        <w:tc>
          <w:tcPr>
            <w:tcW w:w="1574" w:type="dxa"/>
            <w:gridSpan w:val="2"/>
            <w:vMerge/>
            <w:tcBorders>
              <w:top w:val="nil"/>
              <w:left w:val="single" w:sz="6" w:space="0" w:color="000000"/>
              <w:bottom w:val="single" w:sz="12" w:space="0" w:color="000000"/>
              <w:right w:val="single" w:sz="6" w:space="0" w:color="000000"/>
            </w:tcBorders>
          </w:tcPr>
          <w:p>
            <w:pPr>
              <w:rPr>
                <w:sz w:val="2"/>
                <w:szCs w:val="2"/>
              </w:rPr>
            </w:pPr>
          </w:p>
        </w:tc>
        <w:tc>
          <w:tcPr>
            <w:tcW w:w="2616"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5"/>
              <w:ind w:left="403"/>
              <w:rPr>
                <w:sz w:val="21"/>
              </w:rPr>
            </w:pPr>
            <w:r>
              <w:rPr>
                <w:rFonts w:ascii="Times New Roman" w:eastAsia="Times New Roman"/>
                <w:sz w:val="21"/>
              </w:rPr>
              <w:t>1,2-</w:t>
            </w:r>
            <w:r>
              <w:rPr>
                <w:sz w:val="21"/>
              </w:rPr>
              <w:t>丙二醇二乙酸酯</w:t>
            </w:r>
          </w:p>
        </w:tc>
        <w:tc>
          <w:tcPr>
            <w:tcW w:w="138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81"/>
              <w:ind w:left="485" w:right="480"/>
              <w:jc w:val="center"/>
              <w:rPr>
                <w:rFonts w:ascii="Times New Roman"/>
                <w:sz w:val="21"/>
              </w:rPr>
            </w:pPr>
            <w:r>
              <w:rPr>
                <w:rFonts w:ascii="Times New Roman"/>
                <w:sz w:val="21"/>
              </w:rPr>
              <w:t>23.8</w:t>
            </w:r>
          </w:p>
        </w:tc>
        <w:tc>
          <w:tcPr>
            <w:tcW w:w="1585" w:type="dxa"/>
            <w:vMerge w:val="restart"/>
            <w:tcBorders>
              <w:top w:val="single" w:sz="6" w:space="0" w:color="000000"/>
              <w:left w:val="single" w:sz="6" w:space="0" w:color="000000"/>
              <w:bottom w:val="single" w:sz="12" w:space="0" w:color="000000"/>
              <w:right w:val="single" w:sz="12" w:space="0" w:color="000000"/>
            </w:tcBorders>
          </w:tcPr>
          <w:p>
            <w:pPr>
              <w:pStyle w:val="TableParagraph"/>
              <w:spacing w:before="10"/>
              <w:rPr>
                <w:rFonts w:ascii="Times New Roman"/>
                <w:sz w:val="25"/>
              </w:rPr>
            </w:pPr>
          </w:p>
          <w:p>
            <w:pPr>
              <w:pStyle w:val="TableParagraph"/>
              <w:ind w:left="470"/>
              <w:rPr>
                <w:sz w:val="21"/>
              </w:rPr>
            </w:pPr>
            <w:r>
              <w:rPr>
                <w:sz w:val="21"/>
              </w:rPr>
              <w:t>挥发份</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2"/>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01" w:type="dxa"/>
            <w:vMerge/>
            <w:tcBorders>
              <w:top w:val="nil"/>
              <w:left w:val="single" w:sz="12" w:space="0" w:color="000000"/>
              <w:bottom w:val="single" w:sz="12" w:space="0" w:color="000000"/>
              <w:right w:val="single" w:sz="6" w:space="0" w:color="000000"/>
            </w:tcBorders>
          </w:tcPr>
          <w:p>
            <w:pPr>
              <w:rPr>
                <w:sz w:val="2"/>
                <w:szCs w:val="2"/>
              </w:rPr>
            </w:pPr>
          </w:p>
        </w:tc>
        <w:tc>
          <w:tcPr>
            <w:tcW w:w="1574" w:type="dxa"/>
            <w:gridSpan w:val="2"/>
            <w:vMerge/>
            <w:tcBorders>
              <w:top w:val="nil"/>
              <w:left w:val="single" w:sz="6" w:space="0" w:color="000000"/>
              <w:bottom w:val="single" w:sz="12" w:space="0" w:color="000000"/>
              <w:right w:val="single" w:sz="6" w:space="0" w:color="000000"/>
            </w:tcBorders>
          </w:tcPr>
          <w:p>
            <w:pPr>
              <w:rPr>
                <w:sz w:val="2"/>
                <w:szCs w:val="2"/>
              </w:rPr>
            </w:pPr>
          </w:p>
        </w:tc>
        <w:tc>
          <w:tcPr>
            <w:tcW w:w="2616" w:type="dxa"/>
            <w:gridSpan w:val="2"/>
            <w:tcBorders>
              <w:top w:val="single" w:sz="6" w:space="0" w:color="000000"/>
              <w:left w:val="single" w:sz="6" w:space="0" w:color="000000"/>
              <w:bottom w:val="single" w:sz="12" w:space="0" w:color="000000"/>
              <w:right w:val="single" w:sz="6" w:space="0" w:color="000000"/>
            </w:tcBorders>
          </w:tcPr>
          <w:p>
            <w:pPr>
              <w:pStyle w:val="TableParagraph"/>
              <w:spacing w:before="63"/>
              <w:ind w:left="463"/>
              <w:rPr>
                <w:sz w:val="21"/>
              </w:rPr>
            </w:pPr>
            <w:r>
              <w:rPr>
                <w:rFonts w:ascii="Times New Roman" w:eastAsia="Times New Roman"/>
                <w:sz w:val="21"/>
              </w:rPr>
              <w:t>N,N-</w:t>
            </w:r>
            <w:r>
              <w:rPr>
                <w:sz w:val="21"/>
              </w:rPr>
              <w:t>二甲基环己胺</w:t>
            </w:r>
          </w:p>
        </w:tc>
        <w:tc>
          <w:tcPr>
            <w:tcW w:w="1388" w:type="dxa"/>
            <w:gridSpan w:val="2"/>
            <w:tcBorders>
              <w:top w:val="single" w:sz="6" w:space="0" w:color="000000"/>
              <w:left w:val="single" w:sz="6" w:space="0" w:color="000000"/>
              <w:bottom w:val="single" w:sz="12" w:space="0" w:color="000000"/>
              <w:right w:val="single" w:sz="6" w:space="0" w:color="000000"/>
            </w:tcBorders>
          </w:tcPr>
          <w:p>
            <w:pPr>
              <w:pStyle w:val="TableParagraph"/>
              <w:spacing w:before="81"/>
              <w:ind w:left="485" w:right="480"/>
              <w:jc w:val="center"/>
              <w:rPr>
                <w:rFonts w:ascii="Times New Roman"/>
                <w:sz w:val="21"/>
              </w:rPr>
            </w:pPr>
            <w:r>
              <w:rPr>
                <w:rFonts w:ascii="Times New Roman"/>
                <w:sz w:val="21"/>
              </w:rPr>
              <w:t>0.2</w:t>
            </w:r>
          </w:p>
        </w:tc>
        <w:tc>
          <w:tcPr>
            <w:tcW w:w="1585" w:type="dxa"/>
            <w:vMerge/>
            <w:tcBorders>
              <w:top w:val="nil"/>
              <w:left w:val="single" w:sz="6" w:space="0" w:color="000000"/>
              <w:bottom w:val="single" w:sz="12" w:space="0" w:color="000000"/>
              <w:right w:val="single" w:sz="12" w:space="0" w:color="000000"/>
            </w:tcBorders>
          </w:tcPr>
          <w:p>
            <w:pPr>
              <w:rPr>
                <w:sz w:val="2"/>
                <w:szCs w:val="2"/>
              </w:rPr>
            </w:pP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10838"/>
        </w:trPr>
        <w:tc>
          <w:tcPr>
            <w:tcW w:w="418" w:type="dxa"/>
            <w:vMerge/>
            <w:tcBorders>
              <w:top w:val="nil"/>
              <w:right w:val="single" w:sz="4" w:space="0" w:color="000000"/>
            </w:tcBorders>
          </w:tcPr>
          <w:p>
            <w:pPr>
              <w:rPr>
                <w:sz w:val="2"/>
                <w:szCs w:val="2"/>
              </w:rPr>
            </w:pPr>
          </w:p>
        </w:tc>
        <w:tc>
          <w:tcPr>
            <w:tcW w:w="8575" w:type="dxa"/>
            <w:gridSpan w:val="10"/>
            <w:tcBorders>
              <w:top w:val="nil"/>
              <w:left w:val="single" w:sz="4" w:space="0" w:color="000000"/>
              <w:bottom w:val="nil"/>
            </w:tcBorders>
          </w:tcPr>
          <w:p>
            <w:pPr>
              <w:pStyle w:val="TableParagraph"/>
              <w:tabs>
                <w:tab w:val="left" w:pos="2899"/>
              </w:tabs>
              <w:spacing w:before="124" w:line="364" w:lineRule="auto"/>
              <w:ind w:left="2058" w:right="1008" w:hanging="1469"/>
              <w:rPr>
                <w:b/>
                <w:sz w:val="24"/>
              </w:rPr>
            </w:pPr>
            <w:r>
              <w:rPr>
                <w:sz w:val="24"/>
              </w:rPr>
              <w:t>根据上表成分分析，可以得出涂料中主要成分的理化性质，见下</w:t>
            </w:r>
            <w:r>
              <w:rPr>
                <w:spacing w:val="-17"/>
                <w:sz w:val="24"/>
              </w:rPr>
              <w:t>表</w:t>
            </w:r>
            <w:r>
              <w:rPr>
                <w:b/>
                <w:spacing w:val="3"/>
                <w:sz w:val="24"/>
              </w:rPr>
              <w:t>表</w:t>
            </w:r>
            <w:r>
              <w:rPr>
                <w:rFonts w:ascii="Times New Roman" w:eastAsia="Times New Roman"/>
                <w:b/>
                <w:sz w:val="24"/>
              </w:rPr>
              <w:t>16</w:t>
            </w:r>
            <w:r>
              <w:rPr>
                <w:rFonts w:ascii="Times New Roman" w:eastAsia="Times New Roman"/>
                <w:b/>
                <w:sz w:val="24"/>
              </w:rPr>
              <w:tab/>
            </w:r>
            <w:r>
              <w:rPr>
                <w:b/>
                <w:sz w:val="24"/>
              </w:rPr>
              <w:t>项目所用涂料主要成分及理化性质</w:t>
            </w:r>
          </w:p>
          <w:p>
            <w:pPr>
              <w:pStyle w:val="TableParagraph"/>
              <w:tabs>
                <w:tab w:val="left" w:pos="4756"/>
              </w:tabs>
              <w:spacing w:line="214" w:lineRule="exact"/>
              <w:ind w:left="323"/>
              <w:jc w:val="both"/>
              <w:rPr>
                <w:b/>
                <w:sz w:val="21"/>
              </w:rPr>
            </w:pPr>
            <w:r>
              <w:rPr>
                <w:b/>
                <w:sz w:val="21"/>
              </w:rPr>
              <w:t xml:space="preserve">序 号  </w:t>
            </w:r>
            <w:r>
              <w:rPr>
                <w:b/>
                <w:spacing w:val="48"/>
                <w:sz w:val="21"/>
              </w:rPr>
              <w:t xml:space="preserve"> </w:t>
            </w:r>
            <w:r>
              <w:rPr>
                <w:b/>
                <w:sz w:val="21"/>
              </w:rPr>
              <w:t>名称</w:t>
            </w:r>
            <w:r>
              <w:rPr>
                <w:b/>
                <w:sz w:val="21"/>
              </w:rPr>
              <w:tab/>
            </w:r>
            <w:r>
              <w:rPr>
                <w:b/>
                <w:sz w:val="21"/>
              </w:rPr>
              <w:t>理化性质</w:t>
            </w:r>
          </w:p>
          <w:p>
            <w:pPr>
              <w:pStyle w:val="TableParagraph"/>
              <w:spacing w:before="129" w:line="280" w:lineRule="auto"/>
              <w:ind w:left="2101" w:right="359"/>
              <w:jc w:val="both"/>
              <w:rPr>
                <w:sz w:val="21"/>
              </w:rPr>
            </w:pPr>
            <w:r>
              <w:rPr>
                <w:spacing w:val="-3"/>
                <w:sz w:val="21"/>
              </w:rPr>
              <w:t>环氧树脂是指分子中含有两个及以上环氧基团的有机化合物，环氧树脂的分子结构是以分子链中含有活泼的环氧基团为其特征，环氧基团可以位于分子链的末端、中间或成环状结构。分子中活泼的环</w:t>
            </w:r>
          </w:p>
          <w:p>
            <w:pPr>
              <w:pStyle w:val="TableParagraph"/>
              <w:spacing w:line="210" w:lineRule="exact"/>
              <w:ind w:left="2101"/>
              <w:rPr>
                <w:sz w:val="21"/>
              </w:rPr>
            </w:pPr>
            <w:r>
              <w:rPr>
                <w:spacing w:val="-3"/>
                <w:sz w:val="21"/>
              </w:rPr>
              <w:t>氧基团，可以与多种固化剂发生交联反应而形成不溶的具有三向网</w:t>
            </w:r>
          </w:p>
          <w:p>
            <w:pPr>
              <w:pStyle w:val="TableParagraph"/>
              <w:numPr>
                <w:ilvl w:val="0"/>
                <w:numId w:val="12"/>
              </w:numPr>
              <w:tabs>
                <w:tab w:val="left" w:pos="1007"/>
                <w:tab w:val="left" w:pos="1008"/>
              </w:tabs>
              <w:spacing w:before="0" w:after="0" w:line="157" w:lineRule="exact"/>
              <w:ind w:left="1007" w:right="0" w:hanging="527"/>
              <w:jc w:val="left"/>
              <w:rPr>
                <w:sz w:val="21"/>
              </w:rPr>
            </w:pPr>
            <w:r>
              <w:rPr>
                <w:spacing w:val="-1"/>
                <w:sz w:val="21"/>
              </w:rPr>
              <w:t>环氧树脂</w:t>
            </w:r>
          </w:p>
          <w:p>
            <w:pPr>
              <w:pStyle w:val="TableParagraph"/>
              <w:spacing w:line="211" w:lineRule="exact"/>
              <w:ind w:left="2101"/>
              <w:rPr>
                <w:sz w:val="21"/>
              </w:rPr>
            </w:pPr>
            <w:r>
              <w:rPr>
                <w:sz w:val="21"/>
              </w:rPr>
              <w:t>状结构的高聚物，具有仲烃基和环氧基，仲烃基可以与异氰酸酯反</w:t>
            </w:r>
          </w:p>
          <w:p>
            <w:pPr>
              <w:pStyle w:val="TableParagraph"/>
              <w:spacing w:before="43" w:line="278" w:lineRule="auto"/>
              <w:ind w:left="2101" w:right="359"/>
              <w:rPr>
                <w:sz w:val="21"/>
              </w:rPr>
            </w:pPr>
            <w:r>
              <w:rPr>
                <w:spacing w:val="-3"/>
                <w:sz w:val="21"/>
              </w:rPr>
              <w:t>应。用环氧树脂作多烃基组分结合了聚氨酯与环氧树脂的优点，具有较好的粘结强度和耐化学性能，作浇铸、浸渍、层压料、粘结 剂、涂料等用途。</w:t>
            </w:r>
          </w:p>
          <w:p>
            <w:pPr>
              <w:pStyle w:val="TableParagraph"/>
              <w:spacing w:before="19"/>
              <w:ind w:left="2101"/>
              <w:rPr>
                <w:sz w:val="21"/>
              </w:rPr>
            </w:pPr>
            <w:r>
              <w:rPr>
                <w:sz w:val="21"/>
              </w:rPr>
              <w:t>无色透明易挥发液体。易流动。能与无水乙醇、乙醚和其他许多有</w:t>
            </w:r>
          </w:p>
          <w:p>
            <w:pPr>
              <w:pStyle w:val="TableParagraph"/>
              <w:spacing w:before="43" w:line="215" w:lineRule="exact"/>
              <w:ind w:left="2101"/>
              <w:rPr>
                <w:sz w:val="21"/>
              </w:rPr>
            </w:pPr>
            <w:r>
              <w:rPr>
                <w:sz w:val="21"/>
              </w:rPr>
              <w:t>机溶剂混溶，几乎不溶于水。分子量：</w:t>
            </w:r>
            <w:r>
              <w:rPr>
                <w:rFonts w:ascii="Times New Roman" w:eastAsia="Times New Roman"/>
                <w:sz w:val="21"/>
              </w:rPr>
              <w:t>106.17</w:t>
            </w:r>
            <w:r>
              <w:rPr>
                <w:sz w:val="21"/>
              </w:rPr>
              <w:t>；相对密度：</w:t>
            </w:r>
            <w:r>
              <w:rPr>
                <w:rFonts w:ascii="Times New Roman" w:eastAsia="Times New Roman"/>
                <w:sz w:val="21"/>
              </w:rPr>
              <w:t>0.86</w:t>
            </w:r>
            <w:r>
              <w:rPr>
                <w:sz w:val="21"/>
              </w:rPr>
              <w:t>；</w:t>
            </w:r>
          </w:p>
          <w:p>
            <w:pPr>
              <w:pStyle w:val="TableParagraph"/>
              <w:numPr>
                <w:ilvl w:val="0"/>
                <w:numId w:val="12"/>
              </w:numPr>
              <w:tabs>
                <w:tab w:val="left" w:pos="1110"/>
                <w:tab w:val="left" w:pos="1111"/>
              </w:tabs>
              <w:spacing w:before="0" w:after="0" w:line="157" w:lineRule="exact"/>
              <w:ind w:left="1110" w:right="0" w:hanging="630"/>
              <w:jc w:val="left"/>
              <w:rPr>
                <w:sz w:val="21"/>
              </w:rPr>
            </w:pPr>
            <w:r>
              <w:rPr>
                <w:sz w:val="21"/>
              </w:rPr>
              <w:t>二甲苯</w:t>
            </w:r>
          </w:p>
          <w:p>
            <w:pPr>
              <w:pStyle w:val="TableParagraph"/>
              <w:spacing w:line="211" w:lineRule="exact"/>
              <w:ind w:left="2101"/>
              <w:rPr>
                <w:rFonts w:ascii="Times New Roman" w:eastAsia="Times New Roman" w:hAnsi="Times New Roman"/>
                <w:sz w:val="21"/>
              </w:rPr>
            </w:pPr>
            <w:r>
              <w:rPr>
                <w:spacing w:val="-2"/>
                <w:w w:val="100"/>
                <w:sz w:val="21"/>
              </w:rPr>
              <w:t>饱和蒸汽压</w:t>
            </w:r>
            <w:r>
              <w:rPr>
                <w:w w:val="100"/>
                <w:sz w:val="21"/>
              </w:rPr>
              <w:t>（</w:t>
            </w:r>
            <w:r>
              <w:rPr>
                <w:rFonts w:ascii="Times New Roman" w:eastAsia="Times New Roman" w:hAnsi="Times New Roman"/>
                <w:spacing w:val="-3"/>
                <w:w w:val="100"/>
                <w:sz w:val="21"/>
              </w:rPr>
              <w:t>k</w:t>
            </w:r>
            <w:r>
              <w:rPr>
                <w:rFonts w:ascii="Times New Roman" w:eastAsia="Times New Roman" w:hAnsi="Times New Roman"/>
                <w:spacing w:val="-1"/>
                <w:w w:val="100"/>
                <w:sz w:val="21"/>
              </w:rPr>
              <w:t>Pa</w:t>
            </w:r>
            <w:r>
              <w:rPr>
                <w:w w:val="100"/>
                <w:sz w:val="21"/>
              </w:rPr>
              <w:t>）</w:t>
            </w:r>
            <w:r>
              <w:rPr>
                <w:rFonts w:ascii="Times New Roman" w:eastAsia="Times New Roman" w:hAnsi="Times New Roman"/>
                <w:spacing w:val="-2"/>
                <w:w w:val="100"/>
                <w:sz w:val="21"/>
              </w:rPr>
              <w:t>:</w:t>
            </w:r>
            <w:r>
              <w:rPr>
                <w:rFonts w:ascii="Times New Roman" w:eastAsia="Times New Roman" w:hAnsi="Times New Roman"/>
                <w:w w:val="100"/>
                <w:sz w:val="21"/>
              </w:rPr>
              <w:t>1.</w:t>
            </w:r>
            <w:r>
              <w:rPr>
                <w:rFonts w:ascii="Times New Roman" w:eastAsia="Times New Roman" w:hAnsi="Times New Roman"/>
                <w:spacing w:val="-3"/>
                <w:w w:val="100"/>
                <w:sz w:val="21"/>
              </w:rPr>
              <w:t>3</w:t>
            </w:r>
            <w:r>
              <w:rPr>
                <w:rFonts w:ascii="Times New Roman" w:eastAsia="Times New Roman" w:hAnsi="Times New Roman"/>
                <w:spacing w:val="-1"/>
                <w:w w:val="100"/>
                <w:sz w:val="21"/>
              </w:rPr>
              <w:t>3</w:t>
            </w:r>
            <w:r>
              <w:rPr>
                <w:spacing w:val="-3"/>
                <w:w w:val="100"/>
                <w:sz w:val="21"/>
              </w:rPr>
              <w:t>（</w:t>
            </w:r>
            <w:r>
              <w:rPr>
                <w:rFonts w:ascii="Times New Roman" w:eastAsia="Times New Roman" w:hAnsi="Times New Roman"/>
                <w:w w:val="100"/>
                <w:sz w:val="21"/>
              </w:rPr>
              <w:t>30</w:t>
            </w:r>
            <w:r>
              <w:rPr>
                <w:w w:val="100"/>
                <w:sz w:val="21"/>
              </w:rPr>
              <w:t>℃</w:t>
            </w:r>
            <w:r>
              <w:rPr>
                <w:spacing w:val="-108"/>
                <w:w w:val="100"/>
                <w:sz w:val="21"/>
              </w:rPr>
              <w:t>）</w:t>
            </w:r>
            <w:r>
              <w:rPr>
                <w:spacing w:val="-2"/>
                <w:w w:val="100"/>
                <w:sz w:val="21"/>
              </w:rPr>
              <w:t>；沸点：</w:t>
            </w:r>
            <w:r>
              <w:rPr>
                <w:rFonts w:ascii="Times New Roman" w:eastAsia="Times New Roman" w:hAnsi="Times New Roman"/>
                <w:spacing w:val="-3"/>
                <w:w w:val="100"/>
                <w:sz w:val="21"/>
              </w:rPr>
              <w:t>1</w:t>
            </w:r>
            <w:r>
              <w:rPr>
                <w:rFonts w:ascii="Times New Roman" w:eastAsia="Times New Roman" w:hAnsi="Times New Roman"/>
                <w:w w:val="100"/>
                <w:sz w:val="21"/>
              </w:rPr>
              <w:t>3</w:t>
            </w:r>
            <w:r>
              <w:rPr>
                <w:rFonts w:ascii="Times New Roman" w:eastAsia="Times New Roman" w:hAnsi="Times New Roman"/>
                <w:spacing w:val="-1"/>
                <w:w w:val="100"/>
                <w:sz w:val="21"/>
              </w:rPr>
              <w:t>7</w:t>
            </w:r>
            <w:r>
              <w:rPr>
                <w:spacing w:val="-3"/>
                <w:w w:val="100"/>
                <w:sz w:val="21"/>
              </w:rPr>
              <w:t>～</w:t>
            </w:r>
            <w:r>
              <w:rPr>
                <w:rFonts w:ascii="Times New Roman" w:eastAsia="Times New Roman" w:hAnsi="Times New Roman"/>
                <w:w w:val="100"/>
                <w:sz w:val="21"/>
              </w:rPr>
              <w:t>14</w:t>
            </w:r>
            <w:r>
              <w:rPr>
                <w:rFonts w:ascii="Times New Roman" w:eastAsia="Times New Roman" w:hAnsi="Times New Roman"/>
                <w:spacing w:val="-3"/>
                <w:w w:val="100"/>
                <w:sz w:val="21"/>
              </w:rPr>
              <w:t>0</w:t>
            </w:r>
            <w:r>
              <w:rPr>
                <w:spacing w:val="-3"/>
                <w:w w:val="100"/>
                <w:sz w:val="21"/>
              </w:rPr>
              <w:t>℃；闪点：</w:t>
            </w:r>
            <w:r>
              <w:rPr>
                <w:rFonts w:ascii="Times New Roman" w:eastAsia="Times New Roman" w:hAnsi="Times New Roman"/>
                <w:w w:val="100"/>
                <w:sz w:val="21"/>
              </w:rPr>
              <w:t>1</w:t>
            </w:r>
            <w:r>
              <w:rPr>
                <w:rFonts w:ascii="Times New Roman" w:eastAsia="Times New Roman" w:hAnsi="Times New Roman"/>
                <w:spacing w:val="-3"/>
                <w:w w:val="100"/>
                <w:sz w:val="21"/>
              </w:rPr>
              <w:t>7</w:t>
            </w:r>
            <w:r>
              <w:rPr>
                <w:rFonts w:ascii="Times New Roman" w:eastAsia="Times New Roman" w:hAnsi="Times New Roman"/>
                <w:w w:val="100"/>
                <w:sz w:val="21"/>
              </w:rPr>
              <w:t>.4</w:t>
            </w:r>
          </w:p>
          <w:p>
            <w:pPr>
              <w:pStyle w:val="TableParagraph"/>
              <w:spacing w:before="43"/>
              <w:ind w:left="2101"/>
              <w:rPr>
                <w:sz w:val="21"/>
              </w:rPr>
            </w:pPr>
            <w:r>
              <w:rPr>
                <w:sz w:val="21"/>
              </w:rPr>
              <w:t>℃。</w:t>
            </w:r>
          </w:p>
          <w:p>
            <w:pPr>
              <w:pStyle w:val="TableParagraph"/>
              <w:spacing w:before="19" w:line="310" w:lineRule="atLeast"/>
              <w:ind w:left="2101" w:right="407"/>
              <w:rPr>
                <w:sz w:val="21"/>
              </w:rPr>
            </w:pPr>
            <w:r>
              <w:rPr>
                <w:sz w:val="21"/>
              </w:rPr>
              <w:t xml:space="preserve">一种无色、有酒气味的液体，沸点 </w:t>
            </w:r>
            <w:r>
              <w:rPr>
                <w:rFonts w:ascii="Times New Roman" w:eastAsia="Times New Roman" w:hAnsi="Times New Roman"/>
                <w:sz w:val="21"/>
              </w:rPr>
              <w:t>117.7</w:t>
            </w:r>
            <w:r>
              <w:rPr>
                <w:sz w:val="21"/>
              </w:rPr>
              <w:t>℃，稍溶于水，是多种涂料的溶剂和制增塑剂邻苯二甲酸二丁酯（见邻苯二甲酸酯）的原</w:t>
            </w:r>
          </w:p>
          <w:p>
            <w:pPr>
              <w:pStyle w:val="TableParagraph"/>
              <w:numPr>
                <w:ilvl w:val="0"/>
                <w:numId w:val="12"/>
              </w:numPr>
              <w:tabs>
                <w:tab w:val="left" w:pos="1110"/>
                <w:tab w:val="left" w:pos="1111"/>
              </w:tabs>
              <w:spacing w:before="0" w:after="0" w:line="105" w:lineRule="exact"/>
              <w:ind w:left="1110" w:right="0" w:hanging="630"/>
              <w:jc w:val="left"/>
              <w:rPr>
                <w:sz w:val="21"/>
              </w:rPr>
            </w:pPr>
            <w:r>
              <w:rPr>
                <w:sz w:val="21"/>
              </w:rPr>
              <w:t>正丁醇</w:t>
            </w:r>
          </w:p>
          <w:p>
            <w:pPr>
              <w:pStyle w:val="TableParagraph"/>
              <w:spacing w:line="211" w:lineRule="exact"/>
              <w:ind w:left="2101"/>
              <w:rPr>
                <w:sz w:val="21"/>
              </w:rPr>
            </w:pPr>
            <w:r>
              <w:rPr>
                <w:sz w:val="21"/>
              </w:rPr>
              <w:t>料，也用于制造丙烯酸丁酯、醋酸丁酯、乙二醇丁醚以及作为有机</w:t>
            </w:r>
          </w:p>
          <w:p>
            <w:pPr>
              <w:pStyle w:val="TableParagraph"/>
              <w:spacing w:before="45"/>
              <w:ind w:left="2101"/>
              <w:rPr>
                <w:sz w:val="21"/>
              </w:rPr>
            </w:pPr>
            <w:r>
              <w:rPr>
                <w:sz w:val="21"/>
              </w:rPr>
              <w:t>合成中间体和生物化学药的萃取剂，还用于制造表面活性剂。</w:t>
            </w:r>
          </w:p>
          <w:p>
            <w:pPr>
              <w:pStyle w:val="TableParagraph"/>
              <w:spacing w:before="57" w:line="280" w:lineRule="auto"/>
              <w:ind w:left="2101" w:right="359"/>
              <w:rPr>
                <w:sz w:val="21"/>
              </w:rPr>
            </w:pPr>
            <w:r>
              <w:rPr>
                <w:sz w:val="21"/>
              </w:rPr>
              <w:t>无色透明有愉快果香气味的液体。较低级同系物难溶于水；与醇、醚、酮等有机溶剂混溶。易燃。急性毒性较小，但对眼鼻有较强的</w:t>
            </w:r>
          </w:p>
          <w:p>
            <w:pPr>
              <w:pStyle w:val="TableParagraph"/>
              <w:numPr>
                <w:ilvl w:val="0"/>
                <w:numId w:val="12"/>
              </w:numPr>
              <w:tabs>
                <w:tab w:val="left" w:pos="1008"/>
              </w:tabs>
              <w:spacing w:before="2" w:after="0" w:line="278" w:lineRule="auto"/>
              <w:ind w:left="2101" w:right="359" w:hanging="1620"/>
              <w:jc w:val="both"/>
              <w:rPr>
                <w:sz w:val="21"/>
              </w:rPr>
            </w:pPr>
            <w:r>
              <w:rPr>
                <w:spacing w:val="-3"/>
                <w:sz w:val="21"/>
              </w:rPr>
              <w:t>醋酸丁酯 刺激性，而且在高浓度下会引起麻醉。乙酸正丁酯是一种优良的有机溶剂，对乙基纤维素、醋酸丁酸纤维素、聚苯乙烯、甲基丙烯酸树脂、氯化橡胶以及多种天然树胶均有较好的溶解性能。</w:t>
            </w:r>
          </w:p>
          <w:p>
            <w:pPr>
              <w:pStyle w:val="TableParagraph"/>
              <w:spacing w:before="13"/>
              <w:ind w:left="2101"/>
              <w:jc w:val="both"/>
              <w:rPr>
                <w:rFonts w:ascii="Times New Roman" w:eastAsia="Times New Roman"/>
                <w:sz w:val="21"/>
              </w:rPr>
            </w:pPr>
            <w:r>
              <w:rPr>
                <w:position w:val="2"/>
                <w:sz w:val="21"/>
              </w:rPr>
              <w:t>是一种有机化合物，化学式为</w:t>
            </w:r>
            <w:r>
              <w:rPr>
                <w:rFonts w:ascii="Times New Roman" w:eastAsia="Times New Roman"/>
                <w:position w:val="2"/>
                <w:sz w:val="21"/>
              </w:rPr>
              <w:t>C</w:t>
            </w:r>
            <w:r>
              <w:rPr>
                <w:rFonts w:ascii="Times New Roman" w:eastAsia="Times New Roman"/>
                <w:sz w:val="14"/>
              </w:rPr>
              <w:t>4</w:t>
            </w:r>
            <w:r>
              <w:rPr>
                <w:rFonts w:ascii="Times New Roman" w:eastAsia="Times New Roman"/>
                <w:position w:val="2"/>
                <w:sz w:val="21"/>
              </w:rPr>
              <w:t>H</w:t>
            </w:r>
            <w:r>
              <w:rPr>
                <w:rFonts w:ascii="Times New Roman" w:eastAsia="Times New Roman"/>
                <w:sz w:val="14"/>
              </w:rPr>
              <w:t>8</w:t>
            </w:r>
            <w:r>
              <w:rPr>
                <w:rFonts w:ascii="Times New Roman" w:eastAsia="Times New Roman"/>
                <w:position w:val="2"/>
                <w:sz w:val="21"/>
              </w:rPr>
              <w:t>O</w:t>
            </w:r>
            <w:r>
              <w:rPr>
                <w:rFonts w:ascii="Times New Roman" w:eastAsia="Times New Roman"/>
                <w:sz w:val="14"/>
              </w:rPr>
              <w:t>2</w:t>
            </w:r>
            <w:r>
              <w:rPr>
                <w:position w:val="2"/>
                <w:sz w:val="21"/>
              </w:rPr>
              <w:t>，是一种具有官能团</w:t>
            </w:r>
            <w:r>
              <w:rPr>
                <w:rFonts w:ascii="Times New Roman" w:eastAsia="Times New Roman"/>
                <w:position w:val="2"/>
                <w:sz w:val="21"/>
              </w:rPr>
              <w:t>-COOR</w:t>
            </w:r>
          </w:p>
          <w:p>
            <w:pPr>
              <w:pStyle w:val="TableParagraph"/>
              <w:numPr>
                <w:ilvl w:val="0"/>
                <w:numId w:val="12"/>
              </w:numPr>
              <w:tabs>
                <w:tab w:val="left" w:pos="1008"/>
              </w:tabs>
              <w:spacing w:before="49" w:after="0" w:line="276" w:lineRule="auto"/>
              <w:ind w:left="2101" w:right="467" w:hanging="1620"/>
              <w:jc w:val="both"/>
              <w:rPr>
                <w:sz w:val="21"/>
              </w:rPr>
            </w:pPr>
            <w:r>
              <w:rPr>
                <w:spacing w:val="-1"/>
                <w:w w:val="100"/>
                <w:sz w:val="21"/>
              </w:rPr>
              <w:t>醋酸乙酯</w:t>
            </w:r>
            <w:r>
              <w:rPr>
                <w:spacing w:val="20"/>
                <w:sz w:val="21"/>
              </w:rPr>
              <w:t xml:space="preserve">  </w:t>
            </w:r>
            <w:r>
              <w:rPr>
                <w:spacing w:val="-1"/>
                <w:w w:val="100"/>
                <w:sz w:val="21"/>
              </w:rPr>
              <w:t>的酯类</w:t>
            </w:r>
            <w:r>
              <w:rPr>
                <w:w w:val="100"/>
                <w:sz w:val="21"/>
              </w:rPr>
              <w:t>（</w:t>
            </w:r>
            <w:r>
              <w:rPr>
                <w:spacing w:val="-3"/>
                <w:w w:val="100"/>
                <w:sz w:val="21"/>
              </w:rPr>
              <w:t>碳与氧之间是双键</w:t>
            </w:r>
            <w:r>
              <w:rPr>
                <w:spacing w:val="-106"/>
                <w:w w:val="100"/>
                <w:sz w:val="21"/>
              </w:rPr>
              <w:t>）</w:t>
            </w:r>
            <w:r>
              <w:rPr>
                <w:spacing w:val="-3"/>
                <w:w w:val="100"/>
                <w:sz w:val="21"/>
              </w:rPr>
              <w:t>，能发生醇解、氨解、酯交换、还原</w:t>
            </w:r>
            <w:r>
              <w:rPr>
                <w:spacing w:val="-3"/>
                <w:sz w:val="21"/>
              </w:rPr>
              <w:t>等一般酯的共同反应，主要用作溶剂、食用香料、清洗去油剂。</w:t>
            </w:r>
          </w:p>
          <w:p>
            <w:pPr>
              <w:pStyle w:val="TableParagraph"/>
              <w:spacing w:before="155" w:line="364" w:lineRule="auto"/>
              <w:ind w:left="109" w:right="167" w:firstLine="479"/>
              <w:rPr>
                <w:sz w:val="24"/>
              </w:rPr>
            </w:pPr>
            <w:r>
              <w:rPr>
                <w:sz w:val="24"/>
              </w:rPr>
              <w:t>（</w:t>
            </w:r>
            <w:r>
              <w:rPr>
                <w:rFonts w:ascii="Times New Roman" w:eastAsia="Times New Roman"/>
                <w:sz w:val="24"/>
              </w:rPr>
              <w:t>2</w:t>
            </w:r>
            <w:r>
              <w:rPr>
                <w:sz w:val="24"/>
              </w:rPr>
              <w:t>）根据需要，喷涂前，涂料和稀释剂调成工作漆。其中丙烯酸聚氨酯面漆与稀释剂的调和比例为丙烯酸聚氨酯面漆：稀释剂</w:t>
            </w:r>
            <w:r>
              <w:rPr>
                <w:rFonts w:ascii="Times New Roman" w:eastAsia="Times New Roman"/>
                <w:sz w:val="24"/>
              </w:rPr>
              <w:t>=2:1</w:t>
            </w:r>
            <w:r>
              <w:rPr>
                <w:sz w:val="24"/>
              </w:rPr>
              <w:t>，水性涂料：固化</w:t>
            </w:r>
          </w:p>
          <w:p>
            <w:pPr>
              <w:pStyle w:val="TableParagraph"/>
              <w:spacing w:line="307" w:lineRule="exact"/>
              <w:ind w:left="109"/>
              <w:rPr>
                <w:sz w:val="24"/>
              </w:rPr>
            </w:pPr>
            <w:r>
              <w:rPr>
                <w:sz w:val="24"/>
              </w:rPr>
              <w:t>剂：水</w:t>
            </w:r>
            <w:r>
              <w:rPr>
                <w:rFonts w:ascii="Times New Roman" w:eastAsia="Times New Roman"/>
                <w:sz w:val="24"/>
              </w:rPr>
              <w:t>=4:1:1</w:t>
            </w:r>
            <w:r>
              <w:rPr>
                <w:sz w:val="24"/>
              </w:rPr>
              <w:t>，本项目油漆调和之后的工作漆组成成分情况见下表。</w:t>
            </w:r>
          </w:p>
          <w:p>
            <w:pPr>
              <w:pStyle w:val="TableParagraph"/>
              <w:tabs>
                <w:tab w:val="left" w:pos="851"/>
              </w:tabs>
              <w:spacing w:before="158" w:line="289" w:lineRule="exact"/>
              <w:ind w:left="11"/>
              <w:jc w:val="center"/>
              <w:rPr>
                <w:b/>
                <w:sz w:val="24"/>
              </w:rPr>
            </w:pPr>
            <w:r>
              <w:rPr>
                <w:b/>
                <w:sz w:val="24"/>
              </w:rPr>
              <w:t>表</w:t>
            </w:r>
            <w:r>
              <w:rPr>
                <w:rFonts w:ascii="Times New Roman" w:eastAsia="Times New Roman"/>
                <w:b/>
                <w:sz w:val="24"/>
              </w:rPr>
              <w:t>17</w:t>
            </w:r>
            <w:r>
              <w:rPr>
                <w:rFonts w:ascii="Times New Roman" w:eastAsia="Times New Roman"/>
                <w:b/>
                <w:sz w:val="24"/>
              </w:rPr>
              <w:tab/>
            </w:r>
            <w:r>
              <w:rPr>
                <w:b/>
                <w:sz w:val="24"/>
              </w:rPr>
              <w:t>调和后的工作漆成分比例</w:t>
            </w:r>
          </w:p>
        </w:tc>
      </w:tr>
      <w:tr>
        <w:tblPrEx>
          <w:tblW w:w="0" w:type="auto"/>
          <w:tblInd w:w="132" w:type="dxa"/>
          <w:tblLayout w:type="fixed"/>
          <w:tblCellMar>
            <w:top w:w="0" w:type="dxa"/>
            <w:left w:w="0" w:type="dxa"/>
            <w:bottom w:w="0" w:type="dxa"/>
            <w:right w:w="0" w:type="dxa"/>
          </w:tblCellMar>
        </w:tblPrEx>
        <w:trPr>
          <w:trHeight w:val="458"/>
        </w:trPr>
        <w:tc>
          <w:tcPr>
            <w:tcW w:w="418" w:type="dxa"/>
            <w:vMerge/>
            <w:tcBorders>
              <w:top w:val="nil"/>
              <w:right w:val="single" w:sz="4" w:space="0" w:color="000000"/>
            </w:tcBorders>
          </w:tcPr>
          <w:p>
            <w:pPr>
              <w:rPr>
                <w:sz w:val="2"/>
                <w:szCs w:val="2"/>
              </w:rPr>
            </w:pPr>
          </w:p>
        </w:tc>
        <w:tc>
          <w:tcPr>
            <w:tcW w:w="204" w:type="dxa"/>
            <w:tcBorders>
              <w:top w:val="nil"/>
              <w:left w:val="single" w:sz="4" w:space="0" w:color="000000"/>
              <w:right w:val="single" w:sz="12" w:space="0" w:color="000000"/>
            </w:tcBorders>
          </w:tcPr>
          <w:p>
            <w:pPr>
              <w:pStyle w:val="TableParagraph"/>
              <w:rPr>
                <w:rFonts w:ascii="Times New Roman"/>
                <w:sz w:val="20"/>
              </w:rPr>
            </w:pPr>
          </w:p>
        </w:tc>
        <w:tc>
          <w:tcPr>
            <w:tcW w:w="1100" w:type="dxa"/>
            <w:gridSpan w:val="2"/>
            <w:tcBorders>
              <w:top w:val="single" w:sz="12" w:space="0" w:color="000000"/>
              <w:left w:val="single" w:sz="12" w:space="0" w:color="000000"/>
              <w:bottom w:val="thinThickMediumGap" w:sz="6" w:space="0" w:color="000000"/>
              <w:right w:val="single" w:sz="6" w:space="0" w:color="000000"/>
            </w:tcBorders>
          </w:tcPr>
          <w:p>
            <w:pPr>
              <w:pStyle w:val="TableParagraph"/>
              <w:spacing w:before="72"/>
              <w:ind w:left="332"/>
              <w:rPr>
                <w:b/>
                <w:sz w:val="21"/>
              </w:rPr>
            </w:pPr>
            <w:r>
              <w:rPr>
                <w:b/>
                <w:sz w:val="21"/>
              </w:rPr>
              <w:t>序号</w:t>
            </w:r>
          </w:p>
        </w:tc>
        <w:tc>
          <w:tcPr>
            <w:tcW w:w="1788" w:type="dxa"/>
            <w:gridSpan w:val="2"/>
            <w:tcBorders>
              <w:top w:val="single" w:sz="12" w:space="0" w:color="000000"/>
              <w:left w:val="single" w:sz="6" w:space="0" w:color="000000"/>
              <w:bottom w:val="thinThickMediumGap" w:sz="6" w:space="0" w:color="000000"/>
              <w:right w:val="single" w:sz="6" w:space="0" w:color="000000"/>
            </w:tcBorders>
          </w:tcPr>
          <w:p>
            <w:pPr>
              <w:pStyle w:val="TableParagraph"/>
              <w:spacing w:before="72"/>
              <w:ind w:left="660" w:right="651"/>
              <w:jc w:val="center"/>
              <w:rPr>
                <w:b/>
                <w:sz w:val="21"/>
              </w:rPr>
            </w:pPr>
            <w:r>
              <w:rPr>
                <w:b/>
                <w:sz w:val="21"/>
              </w:rPr>
              <w:t>名称</w:t>
            </w:r>
          </w:p>
        </w:tc>
        <w:tc>
          <w:tcPr>
            <w:tcW w:w="3326" w:type="dxa"/>
            <w:gridSpan w:val="2"/>
            <w:tcBorders>
              <w:top w:val="single" w:sz="12" w:space="0" w:color="000000"/>
              <w:left w:val="single" w:sz="6" w:space="0" w:color="000000"/>
              <w:bottom w:val="thinThickMediumGap" w:sz="6" w:space="0" w:color="000000"/>
              <w:right w:val="single" w:sz="6" w:space="0" w:color="000000"/>
            </w:tcBorders>
          </w:tcPr>
          <w:p>
            <w:pPr>
              <w:pStyle w:val="TableParagraph"/>
              <w:spacing w:before="72"/>
              <w:ind w:left="1319" w:right="1311"/>
              <w:jc w:val="center"/>
              <w:rPr>
                <w:b/>
                <w:sz w:val="21"/>
              </w:rPr>
            </w:pPr>
            <w:r>
              <w:rPr>
                <w:b/>
                <w:sz w:val="21"/>
              </w:rPr>
              <w:t>组成</w:t>
            </w:r>
          </w:p>
        </w:tc>
        <w:tc>
          <w:tcPr>
            <w:tcW w:w="1950" w:type="dxa"/>
            <w:gridSpan w:val="2"/>
            <w:tcBorders>
              <w:top w:val="single" w:sz="12" w:space="0" w:color="000000"/>
              <w:left w:val="single" w:sz="6" w:space="0" w:color="000000"/>
              <w:bottom w:val="thinThickMediumGap" w:sz="6" w:space="0" w:color="000000"/>
              <w:right w:val="single" w:sz="12" w:space="0" w:color="000000"/>
            </w:tcBorders>
          </w:tcPr>
          <w:p>
            <w:pPr>
              <w:pStyle w:val="TableParagraph"/>
              <w:spacing w:before="72"/>
              <w:ind w:left="232"/>
              <w:rPr>
                <w:b/>
                <w:sz w:val="21"/>
              </w:rPr>
            </w:pPr>
            <w:r>
              <w:rPr>
                <w:b/>
                <w:sz w:val="21"/>
              </w:rPr>
              <w:t>所占比例（</w:t>
            </w:r>
            <w:r>
              <w:rPr>
                <w:rFonts w:ascii="Times New Roman" w:eastAsia="Times New Roman"/>
                <w:b/>
                <w:sz w:val="21"/>
              </w:rPr>
              <w:t>%</w:t>
            </w:r>
            <w:r>
              <w:rPr>
                <w:b/>
                <w:sz w:val="21"/>
              </w:rPr>
              <w:t>）</w:t>
            </w:r>
          </w:p>
        </w:tc>
        <w:tc>
          <w:tcPr>
            <w:tcW w:w="207" w:type="dxa"/>
            <w:tcBorders>
              <w:top w:val="nil"/>
              <w:left w:val="single" w:sz="12" w:space="0" w:color="000000"/>
            </w:tcBorders>
          </w:tcPr>
          <w:p>
            <w:pPr>
              <w:pStyle w:val="TableParagraph"/>
              <w:rPr>
                <w:rFonts w:ascii="Times New Roman"/>
                <w:sz w:val="20"/>
              </w:rPr>
            </w:pPr>
          </w:p>
        </w:tc>
      </w:tr>
    </w:tbl>
    <w:p>
      <w:pPr>
        <w:spacing w:after="0"/>
        <w:rPr>
          <w:rFonts w:ascii="Times New Roman"/>
          <w:sz w:val="20"/>
        </w:rPr>
        <w:sectPr>
          <w:footerReference w:type="even" r:id="rId35"/>
          <w:footerReference w:type="default" r:id="rId36"/>
          <w:pgSz w:w="11910" w:h="16840"/>
          <w:pgMar w:top="1580" w:right="1320" w:bottom="1280" w:left="1340" w:header="0" w:footer="1087" w:gutter="0"/>
          <w:pgNumType w:start="16"/>
          <w:cols w:num="1" w:space="720"/>
        </w:sectPr>
      </w:pPr>
    </w:p>
    <w:p>
      <w:pPr>
        <w:pStyle w:val="BodyText"/>
        <w:spacing w:before="11"/>
        <w:rPr>
          <w:rFonts w:ascii="Times New Roman"/>
          <w:sz w:val="8"/>
        </w:rPr>
      </w:pPr>
      <w:r>
        <w:pict>
          <v:shape id="_x0000_s1094" o:spid="_x0000_s1088" type="#_x0000_t202" style="width:410.15pt;height:151.5pt;margin-top:555.05pt;margin-left:103.45pt;mso-height-relative:page;mso-position-horizontal-relative:page;mso-position-vertical-relative:page;mso-width-relative:page;position:absolute;z-index:251670528" coordsize="21600,21600" filled="f" stroked="f">
            <v:stroke joinstyle="miter"/>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2681"/>
                    <w:gridCol w:w="1250"/>
                    <w:gridCol w:w="1325"/>
                    <w:gridCol w:w="1610"/>
                    <w:gridCol w:w="1291"/>
                  </w:tblGrid>
                  <w:tr>
                    <w:tblPrEx>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25"/>
                    </w:trPr>
                    <w:tc>
                      <w:tcPr>
                        <w:tcW w:w="2681" w:type="dxa"/>
                        <w:tcBorders>
                          <w:bottom w:val="single" w:sz="6" w:space="0" w:color="000000"/>
                          <w:right w:val="single" w:sz="6" w:space="0" w:color="000000"/>
                        </w:tcBorders>
                      </w:tcPr>
                      <w:p>
                        <w:pPr>
                          <w:pStyle w:val="TableParagraph"/>
                          <w:spacing w:before="159"/>
                          <w:ind w:left="267" w:right="249"/>
                          <w:jc w:val="center"/>
                          <w:rPr>
                            <w:b/>
                            <w:sz w:val="21"/>
                          </w:rPr>
                        </w:pPr>
                        <w:r>
                          <w:rPr>
                            <w:b/>
                            <w:sz w:val="21"/>
                          </w:rPr>
                          <w:t>涂料种类</w:t>
                        </w:r>
                      </w:p>
                    </w:tc>
                    <w:tc>
                      <w:tcPr>
                        <w:tcW w:w="1250" w:type="dxa"/>
                        <w:tcBorders>
                          <w:left w:val="single" w:sz="6" w:space="0" w:color="000000"/>
                          <w:bottom w:val="single" w:sz="6" w:space="0" w:color="000000"/>
                          <w:right w:val="single" w:sz="6" w:space="0" w:color="000000"/>
                        </w:tcBorders>
                      </w:tcPr>
                      <w:p>
                        <w:pPr>
                          <w:pStyle w:val="TableParagraph"/>
                          <w:spacing w:before="159"/>
                          <w:ind w:left="189" w:right="162"/>
                          <w:jc w:val="center"/>
                          <w:rPr>
                            <w:b/>
                            <w:sz w:val="21"/>
                          </w:rPr>
                        </w:pPr>
                        <w:r>
                          <w:rPr>
                            <w:b/>
                            <w:sz w:val="21"/>
                          </w:rPr>
                          <w:t>喷漆规模</w:t>
                        </w:r>
                      </w:p>
                    </w:tc>
                    <w:tc>
                      <w:tcPr>
                        <w:tcW w:w="1325" w:type="dxa"/>
                        <w:tcBorders>
                          <w:left w:val="single" w:sz="6" w:space="0" w:color="000000"/>
                          <w:bottom w:val="single" w:sz="6" w:space="0" w:color="000000"/>
                          <w:right w:val="single" w:sz="6" w:space="0" w:color="000000"/>
                        </w:tcBorders>
                      </w:tcPr>
                      <w:p>
                        <w:pPr>
                          <w:pStyle w:val="TableParagraph"/>
                          <w:ind w:left="122" w:right="92"/>
                          <w:jc w:val="center"/>
                          <w:rPr>
                            <w:b/>
                            <w:sz w:val="21"/>
                          </w:rPr>
                        </w:pPr>
                        <w:r>
                          <w:rPr>
                            <w:b/>
                            <w:sz w:val="21"/>
                          </w:rPr>
                          <w:t>餐车表面积</w:t>
                        </w:r>
                      </w:p>
                      <w:p>
                        <w:pPr>
                          <w:pStyle w:val="TableParagraph"/>
                          <w:spacing w:before="46"/>
                          <w:ind w:left="122" w:right="92"/>
                          <w:jc w:val="center"/>
                          <w:rPr>
                            <w:b/>
                            <w:sz w:val="21"/>
                          </w:rPr>
                        </w:pPr>
                        <w:r>
                          <w:rPr>
                            <w:b/>
                            <w:sz w:val="21"/>
                          </w:rPr>
                          <w:t>合计</w:t>
                        </w:r>
                      </w:p>
                    </w:tc>
                    <w:tc>
                      <w:tcPr>
                        <w:tcW w:w="1610" w:type="dxa"/>
                        <w:tcBorders>
                          <w:left w:val="single" w:sz="6" w:space="0" w:color="000000"/>
                          <w:bottom w:val="single" w:sz="6" w:space="0" w:color="000000"/>
                          <w:right w:val="single" w:sz="6" w:space="0" w:color="000000"/>
                        </w:tcBorders>
                      </w:tcPr>
                      <w:p>
                        <w:pPr>
                          <w:pStyle w:val="TableParagraph"/>
                          <w:ind w:left="372" w:right="339"/>
                          <w:jc w:val="center"/>
                          <w:rPr>
                            <w:b/>
                            <w:sz w:val="21"/>
                          </w:rPr>
                        </w:pPr>
                        <w:r>
                          <w:rPr>
                            <w:b/>
                            <w:sz w:val="21"/>
                          </w:rPr>
                          <w:t>单层漆膜</w:t>
                        </w:r>
                      </w:p>
                      <w:p>
                        <w:pPr>
                          <w:pStyle w:val="TableParagraph"/>
                          <w:spacing w:before="46"/>
                          <w:ind w:left="367" w:right="339"/>
                          <w:jc w:val="center"/>
                          <w:rPr>
                            <w:b/>
                            <w:sz w:val="21"/>
                          </w:rPr>
                        </w:pPr>
                        <w:r>
                          <w:rPr>
                            <w:b/>
                            <w:sz w:val="21"/>
                          </w:rPr>
                          <w:t>厚度</w:t>
                        </w:r>
                      </w:p>
                    </w:tc>
                    <w:tc>
                      <w:tcPr>
                        <w:tcW w:w="1291" w:type="dxa"/>
                        <w:tcBorders>
                          <w:left w:val="single" w:sz="6" w:space="0" w:color="000000"/>
                          <w:bottom w:val="single" w:sz="6" w:space="0" w:color="000000"/>
                        </w:tcBorders>
                      </w:tcPr>
                      <w:p>
                        <w:pPr>
                          <w:pStyle w:val="TableParagraph"/>
                          <w:spacing w:before="159"/>
                          <w:ind w:left="249" w:right="214"/>
                          <w:jc w:val="center"/>
                          <w:rPr>
                            <w:b/>
                            <w:sz w:val="21"/>
                          </w:rPr>
                        </w:pPr>
                        <w:r>
                          <w:rPr>
                            <w:b/>
                            <w:sz w:val="21"/>
                          </w:rPr>
                          <w:t>密度</w:t>
                        </w:r>
                      </w:p>
                    </w:tc>
                  </w:tr>
                  <w:tr>
                    <w:tblPrEx>
                      <w:tblW w:w="0" w:type="auto"/>
                      <w:tblInd w:w="15" w:type="dxa"/>
                      <w:tblLayout w:type="fixed"/>
                      <w:tblCellMar>
                        <w:top w:w="0" w:type="dxa"/>
                        <w:left w:w="0" w:type="dxa"/>
                        <w:bottom w:w="0" w:type="dxa"/>
                        <w:right w:w="0" w:type="dxa"/>
                      </w:tblCellMar>
                    </w:tblPrEx>
                    <w:trPr>
                      <w:trHeight w:val="447"/>
                    </w:trPr>
                    <w:tc>
                      <w:tcPr>
                        <w:tcW w:w="2681" w:type="dxa"/>
                        <w:tcBorders>
                          <w:top w:val="single" w:sz="6" w:space="0" w:color="000000"/>
                          <w:bottom w:val="single" w:sz="6" w:space="0" w:color="000000"/>
                          <w:right w:val="single" w:sz="6" w:space="0" w:color="000000"/>
                        </w:tcBorders>
                      </w:tcPr>
                      <w:p>
                        <w:pPr>
                          <w:pStyle w:val="TableParagraph"/>
                          <w:spacing w:before="73"/>
                          <w:ind w:left="267" w:right="249"/>
                          <w:jc w:val="center"/>
                          <w:rPr>
                            <w:sz w:val="21"/>
                          </w:rPr>
                        </w:pPr>
                        <w:r>
                          <w:rPr>
                            <w:sz w:val="21"/>
                          </w:rPr>
                          <w:t>环氧防腐底漆</w:t>
                        </w:r>
                      </w:p>
                    </w:tc>
                    <w:tc>
                      <w:tcPr>
                        <w:tcW w:w="1250" w:type="dxa"/>
                        <w:tcBorders>
                          <w:top w:val="single" w:sz="6" w:space="0" w:color="000000"/>
                          <w:left w:val="single" w:sz="6" w:space="0" w:color="000000"/>
                          <w:bottom w:val="single" w:sz="6" w:space="0" w:color="000000"/>
                          <w:right w:val="single" w:sz="6" w:space="0" w:color="000000"/>
                        </w:tcBorders>
                      </w:tcPr>
                      <w:p>
                        <w:pPr>
                          <w:pStyle w:val="TableParagraph"/>
                          <w:spacing w:before="73"/>
                          <w:ind w:left="189" w:right="162"/>
                          <w:jc w:val="center"/>
                          <w:rPr>
                            <w:sz w:val="21"/>
                          </w:rPr>
                        </w:pPr>
                        <w:r>
                          <w:rPr>
                            <w:rFonts w:ascii="Times New Roman" w:eastAsia="Times New Roman"/>
                            <w:sz w:val="21"/>
                          </w:rPr>
                          <w:t xml:space="preserve">400 </w:t>
                        </w:r>
                        <w:r>
                          <w:rPr>
                            <w:sz w:val="21"/>
                          </w:rPr>
                          <w:t>台</w:t>
                        </w:r>
                      </w:p>
                    </w:tc>
                    <w:tc>
                      <w:tcPr>
                        <w:tcW w:w="1325" w:type="dxa"/>
                        <w:vMerge w:val="restart"/>
                        <w:tcBorders>
                          <w:top w:val="single" w:sz="6" w:space="0" w:color="000000"/>
                          <w:left w:val="single" w:sz="6" w:space="0" w:color="000000"/>
                          <w:right w:val="single" w:sz="6"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83"/>
                          <w:ind w:left="312"/>
                          <w:rPr>
                            <w:sz w:val="21"/>
                          </w:rPr>
                        </w:pPr>
                        <w:r>
                          <w:rPr>
                            <w:rFonts w:ascii="Times New Roman" w:eastAsia="Times New Roman"/>
                            <w:sz w:val="21"/>
                          </w:rPr>
                          <w:t>20m</w:t>
                        </w:r>
                        <w:r>
                          <w:rPr>
                            <w:rFonts w:ascii="Times New Roman" w:eastAsia="Times New Roman"/>
                            <w:position w:val="7"/>
                            <w:sz w:val="14"/>
                          </w:rPr>
                          <w:t>2</w:t>
                        </w:r>
                        <w:r>
                          <w:rPr>
                            <w:rFonts w:ascii="Times New Roman" w:eastAsia="Times New Roman"/>
                            <w:sz w:val="21"/>
                          </w:rPr>
                          <w:t>/</w:t>
                        </w:r>
                        <w:r>
                          <w:rPr>
                            <w:sz w:val="21"/>
                          </w:rPr>
                          <w:t>辆</w:t>
                        </w:r>
                      </w:p>
                    </w:tc>
                    <w:tc>
                      <w:tcPr>
                        <w:tcW w:w="1610" w:type="dxa"/>
                        <w:tcBorders>
                          <w:top w:val="single" w:sz="6" w:space="0" w:color="000000"/>
                          <w:left w:val="single" w:sz="6" w:space="0" w:color="000000"/>
                          <w:bottom w:val="single" w:sz="6" w:space="0" w:color="000000"/>
                          <w:right w:val="single" w:sz="6" w:space="0" w:color="000000"/>
                        </w:tcBorders>
                      </w:tcPr>
                      <w:p>
                        <w:pPr>
                          <w:pStyle w:val="TableParagraph"/>
                          <w:spacing w:before="89"/>
                          <w:ind w:left="372" w:right="339"/>
                          <w:jc w:val="center"/>
                          <w:rPr>
                            <w:rFonts w:ascii="Times New Roman"/>
                            <w:sz w:val="21"/>
                          </w:rPr>
                        </w:pPr>
                        <w:r>
                          <w:rPr>
                            <w:rFonts w:ascii="Times New Roman"/>
                            <w:sz w:val="21"/>
                          </w:rPr>
                          <w:t>0.12mm</w:t>
                        </w:r>
                      </w:p>
                    </w:tc>
                    <w:tc>
                      <w:tcPr>
                        <w:tcW w:w="1291" w:type="dxa"/>
                        <w:tcBorders>
                          <w:top w:val="single" w:sz="6" w:space="0" w:color="000000"/>
                          <w:left w:val="single" w:sz="6" w:space="0" w:color="000000"/>
                          <w:bottom w:val="single" w:sz="6" w:space="0" w:color="000000"/>
                        </w:tcBorders>
                      </w:tcPr>
                      <w:p>
                        <w:pPr>
                          <w:pStyle w:val="TableParagraph"/>
                          <w:spacing w:before="89"/>
                          <w:ind w:left="250" w:right="214"/>
                          <w:jc w:val="center"/>
                          <w:rPr>
                            <w:rFonts w:ascii="Times New Roman"/>
                            <w:sz w:val="21"/>
                          </w:rPr>
                        </w:pPr>
                        <w:r>
                          <w:rPr>
                            <w:rFonts w:ascii="Times New Roman"/>
                            <w:sz w:val="21"/>
                          </w:rPr>
                          <w:t>1.46kg/L</w:t>
                        </w:r>
                      </w:p>
                    </w:tc>
                  </w:tr>
                  <w:tr>
                    <w:tblPrEx>
                      <w:tblW w:w="0" w:type="auto"/>
                      <w:tblInd w:w="15" w:type="dxa"/>
                      <w:tblLayout w:type="fixed"/>
                      <w:tblCellMar>
                        <w:top w:w="0" w:type="dxa"/>
                        <w:left w:w="0" w:type="dxa"/>
                        <w:bottom w:w="0" w:type="dxa"/>
                        <w:right w:w="0" w:type="dxa"/>
                      </w:tblCellMar>
                    </w:tblPrEx>
                    <w:trPr>
                      <w:trHeight w:val="438"/>
                    </w:trPr>
                    <w:tc>
                      <w:tcPr>
                        <w:tcW w:w="2681" w:type="dxa"/>
                        <w:tcBorders>
                          <w:top w:val="single" w:sz="6" w:space="0" w:color="000000"/>
                          <w:bottom w:val="single" w:sz="6" w:space="0" w:color="000000"/>
                          <w:right w:val="single" w:sz="6" w:space="0" w:color="000000"/>
                        </w:tcBorders>
                      </w:tcPr>
                      <w:p>
                        <w:pPr>
                          <w:pStyle w:val="TableParagraph"/>
                          <w:spacing w:before="63"/>
                          <w:ind w:left="268" w:right="247"/>
                          <w:jc w:val="center"/>
                          <w:rPr>
                            <w:sz w:val="21"/>
                          </w:rPr>
                        </w:pPr>
                        <w:r>
                          <w:rPr>
                            <w:sz w:val="21"/>
                          </w:rPr>
                          <w:t>丙烯酸聚氨酯面漆</w:t>
                        </w:r>
                      </w:p>
                    </w:tc>
                    <w:tc>
                      <w:tcPr>
                        <w:tcW w:w="1250" w:type="dxa"/>
                        <w:tcBorders>
                          <w:top w:val="single" w:sz="6" w:space="0" w:color="000000"/>
                          <w:left w:val="single" w:sz="6" w:space="0" w:color="000000"/>
                          <w:bottom w:val="single" w:sz="6" w:space="0" w:color="000000"/>
                          <w:right w:val="single" w:sz="6" w:space="0" w:color="000000"/>
                        </w:tcBorders>
                      </w:tcPr>
                      <w:p>
                        <w:pPr>
                          <w:pStyle w:val="TableParagraph"/>
                          <w:spacing w:before="63"/>
                          <w:ind w:left="189" w:right="162"/>
                          <w:jc w:val="center"/>
                          <w:rPr>
                            <w:sz w:val="21"/>
                          </w:rPr>
                        </w:pPr>
                        <w:r>
                          <w:rPr>
                            <w:rFonts w:ascii="Times New Roman" w:eastAsia="Times New Roman"/>
                            <w:sz w:val="21"/>
                          </w:rPr>
                          <w:t xml:space="preserve">400 </w:t>
                        </w:r>
                        <w:r>
                          <w:rPr>
                            <w:sz w:val="21"/>
                          </w:rPr>
                          <w:t>台</w:t>
                        </w:r>
                      </w:p>
                    </w:tc>
                    <w:tc>
                      <w:tcPr>
                        <w:tcW w:w="1325" w:type="dxa"/>
                        <w:vMerge/>
                        <w:tcBorders>
                          <w:top w:val="nil"/>
                          <w:left w:val="single" w:sz="6" w:space="0" w:color="000000"/>
                          <w:right w:val="single" w:sz="6" w:space="0" w:color="000000"/>
                        </w:tcBorders>
                      </w:tcPr>
                      <w:p>
                        <w:pPr>
                          <w:rPr>
                            <w:sz w:val="2"/>
                            <w:szCs w:val="2"/>
                          </w:rPr>
                        </w:pPr>
                      </w:p>
                    </w:tc>
                    <w:tc>
                      <w:tcPr>
                        <w:tcW w:w="1610" w:type="dxa"/>
                        <w:tcBorders>
                          <w:top w:val="single" w:sz="6" w:space="0" w:color="000000"/>
                          <w:left w:val="single" w:sz="6" w:space="0" w:color="000000"/>
                          <w:bottom w:val="single" w:sz="6" w:space="0" w:color="000000"/>
                          <w:right w:val="single" w:sz="6" w:space="0" w:color="000000"/>
                        </w:tcBorders>
                      </w:tcPr>
                      <w:p>
                        <w:pPr>
                          <w:pStyle w:val="TableParagraph"/>
                          <w:spacing w:before="81"/>
                          <w:ind w:left="372" w:right="339"/>
                          <w:jc w:val="center"/>
                          <w:rPr>
                            <w:rFonts w:ascii="Times New Roman"/>
                            <w:sz w:val="21"/>
                          </w:rPr>
                        </w:pPr>
                        <w:r>
                          <w:rPr>
                            <w:rFonts w:ascii="Times New Roman"/>
                            <w:sz w:val="21"/>
                          </w:rPr>
                          <w:t>0.12mm</w:t>
                        </w:r>
                      </w:p>
                    </w:tc>
                    <w:tc>
                      <w:tcPr>
                        <w:tcW w:w="1291" w:type="dxa"/>
                        <w:tcBorders>
                          <w:top w:val="single" w:sz="6" w:space="0" w:color="000000"/>
                          <w:left w:val="single" w:sz="6" w:space="0" w:color="000000"/>
                          <w:bottom w:val="single" w:sz="6" w:space="0" w:color="000000"/>
                        </w:tcBorders>
                      </w:tcPr>
                      <w:p>
                        <w:pPr>
                          <w:pStyle w:val="TableParagraph"/>
                          <w:spacing w:before="81"/>
                          <w:ind w:left="250" w:right="214"/>
                          <w:jc w:val="center"/>
                          <w:rPr>
                            <w:rFonts w:ascii="Times New Roman"/>
                            <w:sz w:val="21"/>
                          </w:rPr>
                        </w:pPr>
                        <w:r>
                          <w:rPr>
                            <w:rFonts w:ascii="Times New Roman"/>
                            <w:sz w:val="21"/>
                          </w:rPr>
                          <w:t>1.46kg/L</w:t>
                        </w:r>
                      </w:p>
                    </w:tc>
                  </w:tr>
                  <w:tr>
                    <w:tblPrEx>
                      <w:tblW w:w="0" w:type="auto"/>
                      <w:tblInd w:w="15" w:type="dxa"/>
                      <w:tblLayout w:type="fixed"/>
                      <w:tblCellMar>
                        <w:top w:w="0" w:type="dxa"/>
                        <w:left w:w="0" w:type="dxa"/>
                        <w:bottom w:w="0" w:type="dxa"/>
                        <w:right w:w="0" w:type="dxa"/>
                      </w:tblCellMar>
                    </w:tblPrEx>
                    <w:trPr>
                      <w:trHeight w:val="440"/>
                    </w:trPr>
                    <w:tc>
                      <w:tcPr>
                        <w:tcW w:w="2681" w:type="dxa"/>
                        <w:tcBorders>
                          <w:top w:val="single" w:sz="6" w:space="0" w:color="000000"/>
                          <w:bottom w:val="single" w:sz="6" w:space="0" w:color="000000"/>
                          <w:right w:val="single" w:sz="6" w:space="0" w:color="000000"/>
                        </w:tcBorders>
                      </w:tcPr>
                      <w:p>
                        <w:pPr>
                          <w:pStyle w:val="TableParagraph"/>
                          <w:spacing w:before="65"/>
                          <w:ind w:left="268" w:right="247"/>
                          <w:jc w:val="center"/>
                          <w:rPr>
                            <w:sz w:val="21"/>
                          </w:rPr>
                        </w:pPr>
                        <w:r>
                          <w:rPr>
                            <w:sz w:val="21"/>
                          </w:rPr>
                          <w:t>水性环氧防腐底漆</w:t>
                        </w:r>
                      </w:p>
                    </w:tc>
                    <w:tc>
                      <w:tcPr>
                        <w:tcW w:w="1250" w:type="dxa"/>
                        <w:tcBorders>
                          <w:top w:val="single" w:sz="6" w:space="0" w:color="000000"/>
                          <w:left w:val="single" w:sz="6" w:space="0" w:color="000000"/>
                          <w:bottom w:val="single" w:sz="6" w:space="0" w:color="000000"/>
                          <w:right w:val="single" w:sz="6" w:space="0" w:color="000000"/>
                        </w:tcBorders>
                      </w:tcPr>
                      <w:p>
                        <w:pPr>
                          <w:pStyle w:val="TableParagraph"/>
                          <w:spacing w:before="65"/>
                          <w:ind w:left="189" w:right="162"/>
                          <w:jc w:val="center"/>
                          <w:rPr>
                            <w:sz w:val="21"/>
                          </w:rPr>
                        </w:pPr>
                        <w:r>
                          <w:rPr>
                            <w:rFonts w:ascii="Times New Roman" w:eastAsia="Times New Roman"/>
                            <w:sz w:val="21"/>
                          </w:rPr>
                          <w:t xml:space="preserve">100 </w:t>
                        </w:r>
                        <w:r>
                          <w:rPr>
                            <w:sz w:val="21"/>
                          </w:rPr>
                          <w:t>台</w:t>
                        </w:r>
                      </w:p>
                    </w:tc>
                    <w:tc>
                      <w:tcPr>
                        <w:tcW w:w="1325" w:type="dxa"/>
                        <w:vMerge/>
                        <w:tcBorders>
                          <w:top w:val="nil"/>
                          <w:left w:val="single" w:sz="6" w:space="0" w:color="000000"/>
                          <w:right w:val="single" w:sz="6" w:space="0" w:color="000000"/>
                        </w:tcBorders>
                      </w:tcPr>
                      <w:p>
                        <w:pPr>
                          <w:rPr>
                            <w:sz w:val="2"/>
                            <w:szCs w:val="2"/>
                          </w:rPr>
                        </w:pPr>
                      </w:p>
                    </w:tc>
                    <w:tc>
                      <w:tcPr>
                        <w:tcW w:w="1610" w:type="dxa"/>
                        <w:tcBorders>
                          <w:top w:val="single" w:sz="6" w:space="0" w:color="000000"/>
                          <w:left w:val="single" w:sz="6" w:space="0" w:color="000000"/>
                          <w:bottom w:val="single" w:sz="6" w:space="0" w:color="000000"/>
                          <w:right w:val="single" w:sz="6" w:space="0" w:color="000000"/>
                        </w:tcBorders>
                      </w:tcPr>
                      <w:p>
                        <w:pPr>
                          <w:pStyle w:val="TableParagraph"/>
                          <w:spacing w:before="81"/>
                          <w:ind w:left="372" w:right="339"/>
                          <w:jc w:val="center"/>
                          <w:rPr>
                            <w:rFonts w:ascii="Times New Roman"/>
                            <w:sz w:val="21"/>
                          </w:rPr>
                        </w:pPr>
                        <w:r>
                          <w:rPr>
                            <w:rFonts w:ascii="Times New Roman"/>
                            <w:sz w:val="21"/>
                          </w:rPr>
                          <w:t>0.08mm</w:t>
                        </w:r>
                      </w:p>
                    </w:tc>
                    <w:tc>
                      <w:tcPr>
                        <w:tcW w:w="1291" w:type="dxa"/>
                        <w:tcBorders>
                          <w:top w:val="single" w:sz="6" w:space="0" w:color="000000"/>
                          <w:left w:val="single" w:sz="6" w:space="0" w:color="000000"/>
                          <w:bottom w:val="single" w:sz="6" w:space="0" w:color="000000"/>
                        </w:tcBorders>
                      </w:tcPr>
                      <w:p>
                        <w:pPr>
                          <w:pStyle w:val="TableParagraph"/>
                          <w:spacing w:before="81"/>
                          <w:ind w:left="247" w:right="214"/>
                          <w:jc w:val="center"/>
                          <w:rPr>
                            <w:rFonts w:ascii="Times New Roman"/>
                            <w:sz w:val="21"/>
                          </w:rPr>
                        </w:pPr>
                        <w:r>
                          <w:rPr>
                            <w:rFonts w:ascii="Times New Roman"/>
                            <w:sz w:val="21"/>
                          </w:rPr>
                          <w:t>1.0kg/L</w:t>
                        </w:r>
                      </w:p>
                    </w:tc>
                  </w:tr>
                  <w:tr>
                    <w:tblPrEx>
                      <w:tblW w:w="0" w:type="auto"/>
                      <w:tblInd w:w="15" w:type="dxa"/>
                      <w:tblLayout w:type="fixed"/>
                      <w:tblCellMar>
                        <w:top w:w="0" w:type="dxa"/>
                        <w:left w:w="0" w:type="dxa"/>
                        <w:bottom w:w="0" w:type="dxa"/>
                        <w:right w:w="0" w:type="dxa"/>
                      </w:tblCellMar>
                    </w:tblPrEx>
                    <w:trPr>
                      <w:trHeight w:val="438"/>
                    </w:trPr>
                    <w:tc>
                      <w:tcPr>
                        <w:tcW w:w="2681" w:type="dxa"/>
                        <w:tcBorders>
                          <w:top w:val="single" w:sz="6" w:space="0" w:color="000000"/>
                          <w:bottom w:val="single" w:sz="6" w:space="0" w:color="000000"/>
                          <w:right w:val="single" w:sz="6" w:space="0" w:color="000000"/>
                        </w:tcBorders>
                      </w:tcPr>
                      <w:p>
                        <w:pPr>
                          <w:pStyle w:val="TableParagraph"/>
                          <w:spacing w:before="63"/>
                          <w:ind w:left="268" w:right="247"/>
                          <w:jc w:val="center"/>
                          <w:rPr>
                            <w:sz w:val="21"/>
                          </w:rPr>
                        </w:pPr>
                        <w:r>
                          <w:rPr>
                            <w:sz w:val="21"/>
                          </w:rPr>
                          <w:t>水性聚氨酯中涂漆</w:t>
                        </w:r>
                      </w:p>
                    </w:tc>
                    <w:tc>
                      <w:tcPr>
                        <w:tcW w:w="1250" w:type="dxa"/>
                        <w:tcBorders>
                          <w:top w:val="single" w:sz="6" w:space="0" w:color="000000"/>
                          <w:left w:val="single" w:sz="6" w:space="0" w:color="000000"/>
                          <w:bottom w:val="single" w:sz="6" w:space="0" w:color="000000"/>
                          <w:right w:val="single" w:sz="6" w:space="0" w:color="000000"/>
                        </w:tcBorders>
                      </w:tcPr>
                      <w:p>
                        <w:pPr>
                          <w:pStyle w:val="TableParagraph"/>
                          <w:spacing w:before="63"/>
                          <w:ind w:left="189" w:right="162"/>
                          <w:jc w:val="center"/>
                          <w:rPr>
                            <w:sz w:val="21"/>
                          </w:rPr>
                        </w:pPr>
                        <w:r>
                          <w:rPr>
                            <w:rFonts w:ascii="Times New Roman" w:eastAsia="Times New Roman"/>
                            <w:sz w:val="21"/>
                          </w:rPr>
                          <w:t xml:space="preserve">100 </w:t>
                        </w:r>
                        <w:r>
                          <w:rPr>
                            <w:sz w:val="21"/>
                          </w:rPr>
                          <w:t>台</w:t>
                        </w:r>
                      </w:p>
                    </w:tc>
                    <w:tc>
                      <w:tcPr>
                        <w:tcW w:w="1325" w:type="dxa"/>
                        <w:vMerge/>
                        <w:tcBorders>
                          <w:top w:val="nil"/>
                          <w:left w:val="single" w:sz="6" w:space="0" w:color="000000"/>
                          <w:right w:val="single" w:sz="6" w:space="0" w:color="000000"/>
                        </w:tcBorders>
                      </w:tcPr>
                      <w:p>
                        <w:pPr>
                          <w:rPr>
                            <w:sz w:val="2"/>
                            <w:szCs w:val="2"/>
                          </w:rPr>
                        </w:pPr>
                      </w:p>
                    </w:tc>
                    <w:tc>
                      <w:tcPr>
                        <w:tcW w:w="1610" w:type="dxa"/>
                        <w:tcBorders>
                          <w:top w:val="single" w:sz="6" w:space="0" w:color="000000"/>
                          <w:left w:val="single" w:sz="6" w:space="0" w:color="000000"/>
                          <w:bottom w:val="single" w:sz="6" w:space="0" w:color="000000"/>
                          <w:right w:val="single" w:sz="6" w:space="0" w:color="000000"/>
                        </w:tcBorders>
                      </w:tcPr>
                      <w:p>
                        <w:pPr>
                          <w:pStyle w:val="TableParagraph"/>
                          <w:spacing w:before="82"/>
                          <w:ind w:left="367" w:right="339"/>
                          <w:jc w:val="center"/>
                          <w:rPr>
                            <w:rFonts w:ascii="Times New Roman"/>
                            <w:sz w:val="21"/>
                          </w:rPr>
                        </w:pPr>
                        <w:r>
                          <w:rPr>
                            <w:rFonts w:ascii="Times New Roman"/>
                            <w:sz w:val="21"/>
                          </w:rPr>
                          <w:t>0.1mm</w:t>
                        </w:r>
                      </w:p>
                    </w:tc>
                    <w:tc>
                      <w:tcPr>
                        <w:tcW w:w="1291" w:type="dxa"/>
                        <w:tcBorders>
                          <w:top w:val="single" w:sz="6" w:space="0" w:color="000000"/>
                          <w:left w:val="single" w:sz="6" w:space="0" w:color="000000"/>
                          <w:bottom w:val="single" w:sz="6" w:space="0" w:color="000000"/>
                        </w:tcBorders>
                      </w:tcPr>
                      <w:p>
                        <w:pPr>
                          <w:pStyle w:val="TableParagraph"/>
                          <w:spacing w:before="82"/>
                          <w:ind w:left="247" w:right="214"/>
                          <w:jc w:val="center"/>
                          <w:rPr>
                            <w:rFonts w:ascii="Times New Roman"/>
                            <w:sz w:val="21"/>
                          </w:rPr>
                        </w:pPr>
                        <w:r>
                          <w:rPr>
                            <w:rFonts w:ascii="Times New Roman"/>
                            <w:sz w:val="21"/>
                          </w:rPr>
                          <w:t>1.0kg/L</w:t>
                        </w:r>
                      </w:p>
                    </w:tc>
                  </w:tr>
                  <w:tr>
                    <w:tblPrEx>
                      <w:tblW w:w="0" w:type="auto"/>
                      <w:tblInd w:w="15" w:type="dxa"/>
                      <w:tblLayout w:type="fixed"/>
                      <w:tblCellMar>
                        <w:top w:w="0" w:type="dxa"/>
                        <w:left w:w="0" w:type="dxa"/>
                        <w:bottom w:w="0" w:type="dxa"/>
                        <w:right w:w="0" w:type="dxa"/>
                      </w:tblCellMar>
                    </w:tblPrEx>
                    <w:trPr>
                      <w:trHeight w:val="445"/>
                    </w:trPr>
                    <w:tc>
                      <w:tcPr>
                        <w:tcW w:w="2681" w:type="dxa"/>
                        <w:tcBorders>
                          <w:top w:val="single" w:sz="6" w:space="0" w:color="000000"/>
                          <w:right w:val="single" w:sz="6" w:space="0" w:color="000000"/>
                        </w:tcBorders>
                      </w:tcPr>
                      <w:p>
                        <w:pPr>
                          <w:pStyle w:val="TableParagraph"/>
                          <w:spacing w:before="65"/>
                          <w:ind w:left="268" w:right="249"/>
                          <w:jc w:val="center"/>
                          <w:rPr>
                            <w:sz w:val="21"/>
                          </w:rPr>
                        </w:pPr>
                        <w:r>
                          <w:rPr>
                            <w:sz w:val="21"/>
                          </w:rPr>
                          <w:t>水性丙烯酸聚氨酯面漆</w:t>
                        </w:r>
                      </w:p>
                    </w:tc>
                    <w:tc>
                      <w:tcPr>
                        <w:tcW w:w="1250" w:type="dxa"/>
                        <w:tcBorders>
                          <w:top w:val="single" w:sz="6" w:space="0" w:color="000000"/>
                          <w:left w:val="single" w:sz="6" w:space="0" w:color="000000"/>
                          <w:right w:val="single" w:sz="6" w:space="0" w:color="000000"/>
                        </w:tcBorders>
                      </w:tcPr>
                      <w:p>
                        <w:pPr>
                          <w:pStyle w:val="TableParagraph"/>
                          <w:spacing w:before="65"/>
                          <w:ind w:left="189" w:right="162"/>
                          <w:jc w:val="center"/>
                          <w:rPr>
                            <w:sz w:val="21"/>
                          </w:rPr>
                        </w:pPr>
                        <w:r>
                          <w:rPr>
                            <w:rFonts w:ascii="Times New Roman" w:eastAsia="Times New Roman"/>
                            <w:sz w:val="21"/>
                          </w:rPr>
                          <w:t xml:space="preserve">100 </w:t>
                        </w:r>
                        <w:r>
                          <w:rPr>
                            <w:sz w:val="21"/>
                          </w:rPr>
                          <w:t>台</w:t>
                        </w:r>
                      </w:p>
                    </w:tc>
                    <w:tc>
                      <w:tcPr>
                        <w:tcW w:w="1325" w:type="dxa"/>
                        <w:vMerge/>
                        <w:tcBorders>
                          <w:top w:val="nil"/>
                          <w:left w:val="single" w:sz="6" w:space="0" w:color="000000"/>
                          <w:right w:val="single" w:sz="6" w:space="0" w:color="000000"/>
                        </w:tcBorders>
                      </w:tcPr>
                      <w:p>
                        <w:pPr>
                          <w:rPr>
                            <w:sz w:val="2"/>
                            <w:szCs w:val="2"/>
                          </w:rPr>
                        </w:pPr>
                      </w:p>
                    </w:tc>
                    <w:tc>
                      <w:tcPr>
                        <w:tcW w:w="1610" w:type="dxa"/>
                        <w:tcBorders>
                          <w:top w:val="single" w:sz="6" w:space="0" w:color="000000"/>
                          <w:left w:val="single" w:sz="6" w:space="0" w:color="000000"/>
                          <w:right w:val="single" w:sz="6" w:space="0" w:color="000000"/>
                        </w:tcBorders>
                      </w:tcPr>
                      <w:p>
                        <w:pPr>
                          <w:pStyle w:val="TableParagraph"/>
                          <w:spacing w:before="81"/>
                          <w:ind w:left="372" w:right="339"/>
                          <w:jc w:val="center"/>
                          <w:rPr>
                            <w:rFonts w:ascii="Times New Roman"/>
                            <w:sz w:val="21"/>
                          </w:rPr>
                        </w:pPr>
                        <w:r>
                          <w:rPr>
                            <w:rFonts w:ascii="Times New Roman"/>
                            <w:sz w:val="21"/>
                          </w:rPr>
                          <w:t>0.06mm</w:t>
                        </w:r>
                      </w:p>
                    </w:tc>
                    <w:tc>
                      <w:tcPr>
                        <w:tcW w:w="1291" w:type="dxa"/>
                        <w:tcBorders>
                          <w:top w:val="single" w:sz="6" w:space="0" w:color="000000"/>
                          <w:left w:val="single" w:sz="6" w:space="0" w:color="000000"/>
                        </w:tcBorders>
                      </w:tcPr>
                      <w:p>
                        <w:pPr>
                          <w:pStyle w:val="TableParagraph"/>
                          <w:spacing w:before="81"/>
                          <w:ind w:left="247" w:right="214"/>
                          <w:jc w:val="center"/>
                          <w:rPr>
                            <w:rFonts w:ascii="Times New Roman"/>
                            <w:sz w:val="21"/>
                          </w:rPr>
                        </w:pPr>
                        <w:r>
                          <w:rPr>
                            <w:rFonts w:ascii="Times New Roman"/>
                            <w:sz w:val="21"/>
                          </w:rPr>
                          <w:t>1.0kg/L</w:t>
                        </w:r>
                      </w:p>
                    </w:tc>
                  </w:tr>
                </w:tbl>
                <w:p>
                  <w:pPr>
                    <w:pStyle w:val="BodyText"/>
                  </w:pPr>
                </w:p>
              </w:txbxContent>
            </v:textbox>
          </v:shape>
        </w:pict>
      </w:r>
      <w:r>
        <w:pict>
          <v:shape id="_x0000_s1095" o:spid="_x0000_s1089" type="#_x0000_t202" style="width:408pt;height:150.75pt;margin-top:555.4pt;margin-left:104.15pt;mso-height-relative:page;mso-position-horizontal-relative:page;mso-position-vertical-relative:page;mso-width-relative:page;position:absolute;z-index:251671552"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2681"/>
                    <w:gridCol w:w="1243"/>
                    <w:gridCol w:w="1338"/>
                    <w:gridCol w:w="1603"/>
                    <w:gridCol w:w="1291"/>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655"/>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tcPr>
                      <w:p>
                        <w:pPr>
                          <w:pStyle w:val="TableParagraph"/>
                          <w:rPr>
                            <w:rFonts w:ascii="Times New Roman"/>
                            <w:sz w:val="20"/>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470"/>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vMerge w:val="restart"/>
                      </w:tcPr>
                      <w:p>
                        <w:pPr>
                          <w:pStyle w:val="TableParagraph"/>
                          <w:rPr>
                            <w:rFonts w:ascii="Times New Roman"/>
                            <w:sz w:val="20"/>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468"/>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vMerge/>
                        <w:tcBorders>
                          <w:top w:val="nil"/>
                        </w:tcBorders>
                      </w:tcPr>
                      <w:p>
                        <w:pPr>
                          <w:rPr>
                            <w:sz w:val="2"/>
                            <w:szCs w:val="2"/>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470"/>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vMerge/>
                        <w:tcBorders>
                          <w:top w:val="nil"/>
                        </w:tcBorders>
                      </w:tcPr>
                      <w:p>
                        <w:pPr>
                          <w:rPr>
                            <w:sz w:val="2"/>
                            <w:szCs w:val="2"/>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468"/>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vMerge/>
                        <w:tcBorders>
                          <w:top w:val="nil"/>
                        </w:tcBorders>
                      </w:tcPr>
                      <w:p>
                        <w:pPr>
                          <w:rPr>
                            <w:sz w:val="2"/>
                            <w:szCs w:val="2"/>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r>
                    <w:tblPrEx>
                      <w:tblW w:w="0" w:type="auto"/>
                      <w:tblInd w:w="7" w:type="dxa"/>
                      <w:tblLayout w:type="fixed"/>
                      <w:tblCellMar>
                        <w:top w:w="0" w:type="dxa"/>
                        <w:left w:w="0" w:type="dxa"/>
                        <w:bottom w:w="0" w:type="dxa"/>
                        <w:right w:w="0" w:type="dxa"/>
                      </w:tblCellMar>
                    </w:tblPrEx>
                    <w:trPr>
                      <w:trHeight w:val="482"/>
                    </w:trPr>
                    <w:tc>
                      <w:tcPr>
                        <w:tcW w:w="2681" w:type="dxa"/>
                      </w:tcPr>
                      <w:p>
                        <w:pPr>
                          <w:pStyle w:val="TableParagraph"/>
                          <w:rPr>
                            <w:rFonts w:ascii="Times New Roman"/>
                            <w:sz w:val="20"/>
                          </w:rPr>
                        </w:pPr>
                      </w:p>
                    </w:tc>
                    <w:tc>
                      <w:tcPr>
                        <w:tcW w:w="1243" w:type="dxa"/>
                      </w:tcPr>
                      <w:p>
                        <w:pPr>
                          <w:pStyle w:val="TableParagraph"/>
                          <w:rPr>
                            <w:rFonts w:ascii="Times New Roman"/>
                            <w:sz w:val="20"/>
                          </w:rPr>
                        </w:pPr>
                      </w:p>
                    </w:tc>
                    <w:tc>
                      <w:tcPr>
                        <w:tcW w:w="1338" w:type="dxa"/>
                        <w:vMerge/>
                        <w:tcBorders>
                          <w:top w:val="nil"/>
                        </w:tcBorders>
                      </w:tcPr>
                      <w:p>
                        <w:pPr>
                          <w:rPr>
                            <w:sz w:val="2"/>
                            <w:szCs w:val="2"/>
                          </w:rPr>
                        </w:pPr>
                      </w:p>
                    </w:tc>
                    <w:tc>
                      <w:tcPr>
                        <w:tcW w:w="1603" w:type="dxa"/>
                      </w:tcPr>
                      <w:p>
                        <w:pPr>
                          <w:pStyle w:val="TableParagraph"/>
                          <w:rPr>
                            <w:rFonts w:ascii="Times New Roman"/>
                            <w:sz w:val="20"/>
                          </w:rPr>
                        </w:pPr>
                      </w:p>
                    </w:tc>
                    <w:tc>
                      <w:tcPr>
                        <w:tcW w:w="1291" w:type="dxa"/>
                      </w:tcPr>
                      <w:p>
                        <w:pPr>
                          <w:pStyle w:val="TableParagraph"/>
                          <w:rPr>
                            <w:rFonts w:ascii="Times New Roman"/>
                            <w:sz w:val="20"/>
                          </w:rPr>
                        </w:pP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1099"/>
        <w:gridCol w:w="1786"/>
        <w:gridCol w:w="1661"/>
        <w:gridCol w:w="85"/>
        <w:gridCol w:w="1580"/>
        <w:gridCol w:w="1950"/>
        <w:gridCol w:w="207"/>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7"/>
        </w:trPr>
        <w:tc>
          <w:tcPr>
            <w:tcW w:w="418" w:type="dxa"/>
            <w:vMerge w:val="restart"/>
            <w:tcBorders>
              <w:right w:val="single" w:sz="4" w:space="0" w:color="000000"/>
            </w:tcBorders>
          </w:tcPr>
          <w:p>
            <w:pPr>
              <w:pStyle w:val="TableParagraph"/>
              <w:rPr>
                <w:rFonts w:ascii="Times New Roman"/>
                <w:sz w:val="20"/>
              </w:rPr>
            </w:pPr>
          </w:p>
        </w:tc>
        <w:tc>
          <w:tcPr>
            <w:tcW w:w="204" w:type="dxa"/>
            <w:vMerge w:val="restart"/>
            <w:tcBorders>
              <w:left w:val="single" w:sz="4" w:space="0" w:color="000000"/>
              <w:bottom w:val="nil"/>
              <w:right w:val="single" w:sz="12" w:space="0" w:color="000000"/>
            </w:tcBorders>
          </w:tcPr>
          <w:p>
            <w:pPr>
              <w:pStyle w:val="TableParagraph"/>
              <w:rPr>
                <w:rFonts w:ascii="Times New Roman"/>
                <w:sz w:val="20"/>
              </w:rPr>
            </w:pPr>
          </w:p>
        </w:tc>
        <w:tc>
          <w:tcPr>
            <w:tcW w:w="1099" w:type="dxa"/>
            <w:vMerge w:val="restart"/>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10"/>
              <w:jc w:val="center"/>
              <w:rPr>
                <w:rFonts w:ascii="Times New Roman"/>
                <w:sz w:val="21"/>
              </w:rPr>
            </w:pPr>
            <w:r>
              <w:rPr>
                <w:rFonts w:ascii="Times New Roman"/>
                <w:w w:val="100"/>
                <w:sz w:val="21"/>
              </w:rPr>
              <w:t>1</w:t>
            </w:r>
          </w:p>
        </w:tc>
        <w:tc>
          <w:tcPr>
            <w:tcW w:w="1786" w:type="dxa"/>
            <w:vMerge w:val="restart"/>
            <w:tcBorders>
              <w:top w:val="single" w:sz="24"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ind w:left="261"/>
              <w:rPr>
                <w:sz w:val="21"/>
              </w:rPr>
            </w:pPr>
            <w:r>
              <w:rPr>
                <w:sz w:val="21"/>
              </w:rPr>
              <w:t>环氧防腐底漆</w:t>
            </w:r>
          </w:p>
        </w:tc>
        <w:tc>
          <w:tcPr>
            <w:tcW w:w="3326" w:type="dxa"/>
            <w:gridSpan w:val="3"/>
            <w:tcBorders>
              <w:top w:val="single" w:sz="24" w:space="0" w:color="000000"/>
              <w:left w:val="single" w:sz="6" w:space="0" w:color="000000"/>
              <w:bottom w:val="single" w:sz="6" w:space="0" w:color="000000"/>
              <w:right w:val="single" w:sz="6" w:space="0" w:color="000000"/>
            </w:tcBorders>
          </w:tcPr>
          <w:p>
            <w:pPr>
              <w:pStyle w:val="TableParagraph"/>
              <w:spacing w:before="67"/>
              <w:ind w:left="1330" w:right="1311"/>
              <w:jc w:val="center"/>
              <w:rPr>
                <w:sz w:val="21"/>
              </w:rPr>
            </w:pPr>
            <w:r>
              <w:rPr>
                <w:sz w:val="21"/>
              </w:rPr>
              <w:t>固体份</w:t>
            </w:r>
          </w:p>
        </w:tc>
        <w:tc>
          <w:tcPr>
            <w:tcW w:w="1950" w:type="dxa"/>
            <w:tcBorders>
              <w:top w:val="single" w:sz="24" w:space="0" w:color="000000"/>
              <w:left w:val="single" w:sz="6" w:space="0" w:color="000000"/>
              <w:bottom w:val="single" w:sz="6" w:space="0" w:color="000000"/>
              <w:right w:val="single" w:sz="12" w:space="0" w:color="000000"/>
            </w:tcBorders>
          </w:tcPr>
          <w:p>
            <w:pPr>
              <w:pStyle w:val="TableParagraph"/>
              <w:spacing w:before="84"/>
              <w:ind w:left="849" w:right="827"/>
              <w:jc w:val="center"/>
              <w:rPr>
                <w:rFonts w:ascii="Times New Roman"/>
                <w:sz w:val="21"/>
              </w:rPr>
            </w:pPr>
            <w:r>
              <w:rPr>
                <w:rFonts w:ascii="Times New Roman"/>
                <w:sz w:val="21"/>
              </w:rPr>
              <w:t>60</w:t>
            </w:r>
          </w:p>
        </w:tc>
        <w:tc>
          <w:tcPr>
            <w:tcW w:w="207" w:type="dxa"/>
            <w:vMerge w:val="restart"/>
            <w:tcBorders>
              <w:left w:val="single" w:sz="12" w:space="0" w:color="000000"/>
              <w:bottom w:val="nil"/>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6"/>
              <w:ind w:left="1330" w:right="1311"/>
              <w:jc w:val="center"/>
              <w:rPr>
                <w:rFonts w:ascii="Times New Roman"/>
                <w:sz w:val="21"/>
              </w:rPr>
            </w:pPr>
            <w:r>
              <w:rPr>
                <w:rFonts w:ascii="Times New Roman"/>
                <w:sz w:val="21"/>
              </w:rPr>
              <w:t>VOCs</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left="849" w:right="827"/>
              <w:jc w:val="center"/>
              <w:rPr>
                <w:rFonts w:ascii="Times New Roman"/>
                <w:sz w:val="21"/>
              </w:rPr>
            </w:pPr>
            <w:r>
              <w:rPr>
                <w:rFonts w:ascii="Times New Roman"/>
                <w:sz w:val="21"/>
              </w:rPr>
              <w:t>40</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1661" w:type="dxa"/>
            <w:tcBorders>
              <w:top w:val="single" w:sz="6" w:space="0" w:color="000000"/>
              <w:left w:val="single" w:sz="6" w:space="0" w:color="000000"/>
              <w:bottom w:val="single" w:sz="6" w:space="0" w:color="000000"/>
              <w:right w:val="single" w:sz="6" w:space="0" w:color="000000"/>
            </w:tcBorders>
          </w:tcPr>
          <w:p>
            <w:pPr>
              <w:pStyle w:val="TableParagraph"/>
              <w:spacing w:before="70"/>
              <w:ind w:left="604" w:right="581"/>
              <w:jc w:val="center"/>
              <w:rPr>
                <w:sz w:val="21"/>
              </w:rPr>
            </w:pPr>
            <w:r>
              <w:rPr>
                <w:sz w:val="21"/>
              </w:rPr>
              <w:t>其中</w:t>
            </w:r>
          </w:p>
        </w:tc>
        <w:tc>
          <w:tcPr>
            <w:tcW w:w="166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518"/>
              <w:rPr>
                <w:sz w:val="21"/>
              </w:rPr>
            </w:pPr>
            <w:r>
              <w:rPr>
                <w:sz w:val="21"/>
              </w:rPr>
              <w:t>二甲苯</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left="849" w:right="827"/>
              <w:jc w:val="center"/>
              <w:rPr>
                <w:rFonts w:ascii="Times New Roman"/>
                <w:sz w:val="21"/>
              </w:rPr>
            </w:pPr>
            <w:r>
              <w:rPr>
                <w:rFonts w:ascii="Times New Roman"/>
                <w:sz w:val="21"/>
              </w:rPr>
              <w:t>28</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10"/>
              <w:jc w:val="center"/>
              <w:rPr>
                <w:rFonts w:ascii="Times New Roman"/>
                <w:sz w:val="21"/>
              </w:rPr>
            </w:pPr>
            <w:r>
              <w:rPr>
                <w:rFonts w:ascii="Times New Roman"/>
                <w:w w:val="100"/>
                <w:sz w:val="21"/>
              </w:rPr>
              <w:t>2</w:t>
            </w:r>
          </w:p>
        </w:tc>
        <w:tc>
          <w:tcPr>
            <w:tcW w:w="1786"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50" w:line="280" w:lineRule="auto"/>
              <w:ind w:left="786" w:right="139" w:hanging="632"/>
              <w:rPr>
                <w:sz w:val="21"/>
              </w:rPr>
            </w:pPr>
            <w:r>
              <w:rPr>
                <w:sz w:val="21"/>
              </w:rPr>
              <w:t>丙烯酸聚氨酯面漆</w:t>
            </w: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68"/>
              <w:ind w:left="1330" w:right="1311"/>
              <w:jc w:val="center"/>
              <w:rPr>
                <w:sz w:val="21"/>
              </w:rPr>
            </w:pPr>
            <w:r>
              <w:rPr>
                <w:sz w:val="21"/>
              </w:rPr>
              <w:t>固体份</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13"/>
              <w:jc w:val="right"/>
              <w:rPr>
                <w:rFonts w:ascii="Times New Roman"/>
                <w:sz w:val="21"/>
              </w:rPr>
            </w:pPr>
            <w:r>
              <w:rPr>
                <w:rFonts w:ascii="Times New Roman"/>
                <w:sz w:val="21"/>
              </w:rPr>
              <w:t>60.67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6"/>
              <w:ind w:left="1330" w:right="1311"/>
              <w:jc w:val="center"/>
              <w:rPr>
                <w:rFonts w:ascii="Times New Roman"/>
                <w:sz w:val="21"/>
              </w:rPr>
            </w:pPr>
            <w:r>
              <w:rPr>
                <w:rFonts w:ascii="Times New Roman"/>
                <w:sz w:val="21"/>
              </w:rPr>
              <w:t>VOCs</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13"/>
              <w:jc w:val="right"/>
              <w:rPr>
                <w:rFonts w:ascii="Times New Roman"/>
                <w:sz w:val="21"/>
              </w:rPr>
            </w:pPr>
            <w:r>
              <w:rPr>
                <w:rFonts w:ascii="Times New Roman"/>
                <w:sz w:val="21"/>
              </w:rPr>
              <w:t>39.33</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1746"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645" w:right="625"/>
              <w:jc w:val="center"/>
              <w:rPr>
                <w:sz w:val="21"/>
              </w:rPr>
            </w:pPr>
            <w:r>
              <w:rPr>
                <w:sz w:val="21"/>
              </w:rPr>
              <w:t>其中</w:t>
            </w:r>
          </w:p>
        </w:tc>
        <w:tc>
          <w:tcPr>
            <w:tcW w:w="1580" w:type="dxa"/>
            <w:tcBorders>
              <w:top w:val="single" w:sz="6" w:space="0" w:color="000000"/>
              <w:left w:val="single" w:sz="6" w:space="0" w:color="000000"/>
              <w:bottom w:val="single" w:sz="6" w:space="0" w:color="000000"/>
              <w:right w:val="single" w:sz="6" w:space="0" w:color="000000"/>
            </w:tcBorders>
          </w:tcPr>
          <w:p>
            <w:pPr>
              <w:pStyle w:val="TableParagraph"/>
              <w:spacing w:before="70"/>
              <w:ind w:left="474"/>
              <w:rPr>
                <w:sz w:val="21"/>
              </w:rPr>
            </w:pPr>
            <w:r>
              <w:rPr>
                <w:sz w:val="21"/>
              </w:rPr>
              <w:t>二甲苯</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65"/>
              <w:jc w:val="right"/>
              <w:rPr>
                <w:rFonts w:ascii="Times New Roman"/>
                <w:sz w:val="21"/>
              </w:rPr>
            </w:pPr>
            <w:r>
              <w:rPr>
                <w:rFonts w:ascii="Times New Roman"/>
                <w:sz w:val="21"/>
              </w:rPr>
              <w:t>9.67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10"/>
              <w:jc w:val="center"/>
              <w:rPr>
                <w:rFonts w:ascii="Times New Roman"/>
                <w:sz w:val="21"/>
              </w:rPr>
            </w:pPr>
            <w:r>
              <w:rPr>
                <w:rFonts w:ascii="Times New Roman"/>
                <w:w w:val="100"/>
                <w:sz w:val="21"/>
              </w:rPr>
              <w:t>3</w:t>
            </w:r>
          </w:p>
        </w:tc>
        <w:tc>
          <w:tcPr>
            <w:tcW w:w="1786"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52" w:line="278" w:lineRule="auto"/>
              <w:ind w:left="786" w:right="139" w:hanging="632"/>
              <w:rPr>
                <w:sz w:val="21"/>
              </w:rPr>
            </w:pPr>
            <w:r>
              <w:rPr>
                <w:sz w:val="21"/>
              </w:rPr>
              <w:t>水性环氧防腐底漆</w:t>
            </w: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68"/>
              <w:ind w:left="1330" w:right="1311"/>
              <w:jc w:val="center"/>
              <w:rPr>
                <w:sz w:val="21"/>
              </w:rPr>
            </w:pPr>
            <w:r>
              <w:rPr>
                <w:sz w:val="21"/>
              </w:rPr>
              <w:t>固体份</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13"/>
              <w:jc w:val="right"/>
              <w:rPr>
                <w:rFonts w:ascii="Times New Roman"/>
                <w:sz w:val="21"/>
              </w:rPr>
            </w:pPr>
            <w:r>
              <w:rPr>
                <w:rFonts w:ascii="Times New Roman"/>
                <w:sz w:val="21"/>
              </w:rPr>
              <w:t>61.17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6"/>
              <w:ind w:left="1330" w:right="1311"/>
              <w:jc w:val="center"/>
              <w:rPr>
                <w:rFonts w:ascii="Times New Roman"/>
                <w:sz w:val="21"/>
              </w:rPr>
            </w:pPr>
            <w:r>
              <w:rPr>
                <w:rFonts w:ascii="Times New Roman"/>
                <w:sz w:val="21"/>
              </w:rPr>
              <w:t>VOCs</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65"/>
              <w:jc w:val="right"/>
              <w:rPr>
                <w:rFonts w:ascii="Times New Roman"/>
                <w:sz w:val="21"/>
              </w:rPr>
            </w:pPr>
            <w:r>
              <w:rPr>
                <w:rFonts w:ascii="Times New Roman"/>
                <w:sz w:val="21"/>
              </w:rPr>
              <w:t>5.71</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68"/>
              <w:ind w:left="1330" w:right="1311"/>
              <w:jc w:val="center"/>
              <w:rPr>
                <w:sz w:val="21"/>
              </w:rPr>
            </w:pPr>
            <w:r>
              <w:rPr>
                <w:sz w:val="21"/>
              </w:rPr>
              <w:t>水分</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7"/>
              <w:ind w:right="713"/>
              <w:jc w:val="right"/>
              <w:rPr>
                <w:rFonts w:ascii="Times New Roman"/>
                <w:sz w:val="21"/>
              </w:rPr>
            </w:pPr>
            <w:r>
              <w:rPr>
                <w:rFonts w:ascii="Times New Roman"/>
                <w:sz w:val="21"/>
              </w:rPr>
              <w:t>33.12</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10"/>
              <w:jc w:val="center"/>
              <w:rPr>
                <w:rFonts w:ascii="Times New Roman"/>
                <w:sz w:val="21"/>
              </w:rPr>
            </w:pPr>
            <w:r>
              <w:rPr>
                <w:rFonts w:ascii="Times New Roman"/>
                <w:w w:val="100"/>
                <w:sz w:val="21"/>
              </w:rPr>
              <w:t>4</w:t>
            </w:r>
          </w:p>
        </w:tc>
        <w:tc>
          <w:tcPr>
            <w:tcW w:w="1786"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52" w:line="278" w:lineRule="auto"/>
              <w:ind w:left="786" w:right="139" w:hanging="632"/>
              <w:rPr>
                <w:sz w:val="21"/>
              </w:rPr>
            </w:pPr>
            <w:r>
              <w:rPr>
                <w:sz w:val="21"/>
              </w:rPr>
              <w:t>水性聚氨酯中涂漆</w:t>
            </w: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0"/>
              <w:ind w:left="1330" w:right="1311"/>
              <w:jc w:val="center"/>
              <w:rPr>
                <w:sz w:val="21"/>
              </w:rPr>
            </w:pPr>
            <w:r>
              <w:rPr>
                <w:sz w:val="21"/>
              </w:rPr>
              <w:t>固体份</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65"/>
              <w:jc w:val="right"/>
              <w:rPr>
                <w:rFonts w:ascii="Times New Roman"/>
                <w:sz w:val="21"/>
              </w:rPr>
            </w:pPr>
            <w:r>
              <w:rPr>
                <w:rFonts w:ascii="Times New Roman"/>
                <w:sz w:val="21"/>
              </w:rPr>
              <w:t>56.8</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6"/>
              <w:ind w:left="1330" w:right="1311"/>
              <w:jc w:val="center"/>
              <w:rPr>
                <w:rFonts w:ascii="Times New Roman"/>
                <w:sz w:val="21"/>
              </w:rPr>
            </w:pPr>
            <w:r>
              <w:rPr>
                <w:rFonts w:ascii="Times New Roman"/>
                <w:sz w:val="21"/>
              </w:rPr>
              <w:t>VOCs</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65"/>
              <w:jc w:val="right"/>
              <w:rPr>
                <w:rFonts w:ascii="Times New Roman"/>
                <w:sz w:val="21"/>
              </w:rPr>
            </w:pPr>
            <w:r>
              <w:rPr>
                <w:rFonts w:ascii="Times New Roman"/>
                <w:sz w:val="21"/>
              </w:rPr>
              <w:t>8.33</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6" w:space="0" w:color="000000"/>
              <w:right w:val="single" w:sz="6" w:space="0" w:color="000000"/>
            </w:tcBorders>
          </w:tcPr>
          <w:p>
            <w:pPr>
              <w:rPr>
                <w:sz w:val="2"/>
                <w:szCs w:val="2"/>
              </w:rPr>
            </w:pPr>
          </w:p>
        </w:tc>
        <w:tc>
          <w:tcPr>
            <w:tcW w:w="1786" w:type="dxa"/>
            <w:vMerge/>
            <w:tcBorders>
              <w:top w:val="nil"/>
              <w:left w:val="single" w:sz="6" w:space="0" w:color="000000"/>
              <w:bottom w:val="single" w:sz="6"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68"/>
              <w:ind w:left="1330" w:right="1311"/>
              <w:jc w:val="center"/>
              <w:rPr>
                <w:sz w:val="21"/>
              </w:rPr>
            </w:pPr>
            <w:r>
              <w:rPr>
                <w:sz w:val="21"/>
              </w:rPr>
              <w:t>水分</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right="713"/>
              <w:jc w:val="right"/>
              <w:rPr>
                <w:rFonts w:ascii="Times New Roman"/>
                <w:sz w:val="21"/>
              </w:rPr>
            </w:pPr>
            <w:r>
              <w:rPr>
                <w:rFonts w:ascii="Times New Roman"/>
                <w:sz w:val="21"/>
              </w:rPr>
              <w:t>34.87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val="restart"/>
            <w:tcBorders>
              <w:top w:val="single" w:sz="6" w:space="0" w:color="000000"/>
              <w:left w:val="single" w:sz="12" w:space="0" w:color="000000"/>
              <w:bottom w:val="single" w:sz="12" w:space="0" w:color="000000"/>
              <w:right w:val="single" w:sz="6" w:space="0" w:color="000000"/>
            </w:tcBorders>
          </w:tcPr>
          <w:p>
            <w:pPr>
              <w:pStyle w:val="TableParagraph"/>
              <w:rPr>
                <w:rFonts w:ascii="Times New Roman"/>
                <w:sz w:val="22"/>
              </w:rPr>
            </w:pPr>
          </w:p>
          <w:p>
            <w:pPr>
              <w:pStyle w:val="TableParagraph"/>
              <w:spacing w:before="5"/>
              <w:rPr>
                <w:rFonts w:ascii="Times New Roman"/>
                <w:sz w:val="26"/>
              </w:rPr>
            </w:pPr>
          </w:p>
          <w:p>
            <w:pPr>
              <w:pStyle w:val="TableParagraph"/>
              <w:ind w:left="10"/>
              <w:jc w:val="center"/>
              <w:rPr>
                <w:rFonts w:ascii="Times New Roman"/>
                <w:sz w:val="21"/>
              </w:rPr>
            </w:pPr>
            <w:r>
              <w:rPr>
                <w:rFonts w:ascii="Times New Roman"/>
                <w:w w:val="100"/>
                <w:sz w:val="21"/>
              </w:rPr>
              <w:t>5</w:t>
            </w:r>
          </w:p>
        </w:tc>
        <w:tc>
          <w:tcPr>
            <w:tcW w:w="1786" w:type="dxa"/>
            <w:vMerge w:val="restart"/>
            <w:tcBorders>
              <w:top w:val="single" w:sz="6" w:space="0" w:color="000000"/>
              <w:left w:val="single" w:sz="6" w:space="0" w:color="000000"/>
              <w:bottom w:val="single" w:sz="12" w:space="0" w:color="000000"/>
              <w:right w:val="single" w:sz="6" w:space="0" w:color="000000"/>
            </w:tcBorders>
          </w:tcPr>
          <w:p>
            <w:pPr>
              <w:pStyle w:val="TableParagraph"/>
              <w:rPr>
                <w:rFonts w:ascii="Times New Roman"/>
                <w:sz w:val="20"/>
              </w:rPr>
            </w:pPr>
          </w:p>
          <w:p>
            <w:pPr>
              <w:pStyle w:val="TableParagraph"/>
              <w:spacing w:before="152" w:line="280" w:lineRule="auto"/>
              <w:ind w:left="575" w:right="139" w:hanging="420"/>
              <w:rPr>
                <w:sz w:val="21"/>
              </w:rPr>
            </w:pPr>
            <w:r>
              <w:rPr>
                <w:sz w:val="21"/>
              </w:rPr>
              <w:t>水性丙烯酸聚氨酯面漆</w:t>
            </w: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0"/>
              <w:ind w:left="1330" w:right="1311"/>
              <w:jc w:val="center"/>
              <w:rPr>
                <w:sz w:val="21"/>
              </w:rPr>
            </w:pPr>
            <w:r>
              <w:rPr>
                <w:sz w:val="21"/>
              </w:rPr>
              <w:t>固体份</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6"/>
              <w:ind w:left="849" w:right="827"/>
              <w:jc w:val="center"/>
              <w:rPr>
                <w:rFonts w:ascii="Times New Roman"/>
                <w:sz w:val="21"/>
              </w:rPr>
            </w:pPr>
            <w:r>
              <w:rPr>
                <w:rFonts w:ascii="Times New Roman"/>
                <w:sz w:val="21"/>
              </w:rPr>
              <w:t>52</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8"/>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12" w:space="0" w:color="000000"/>
              <w:right w:val="single" w:sz="6" w:space="0" w:color="000000"/>
            </w:tcBorders>
          </w:tcPr>
          <w:p>
            <w:pPr>
              <w:rPr>
                <w:sz w:val="2"/>
                <w:szCs w:val="2"/>
              </w:rPr>
            </w:pPr>
          </w:p>
        </w:tc>
        <w:tc>
          <w:tcPr>
            <w:tcW w:w="1786" w:type="dxa"/>
            <w:vMerge/>
            <w:tcBorders>
              <w:top w:val="nil"/>
              <w:left w:val="single" w:sz="6" w:space="0" w:color="000000"/>
              <w:bottom w:val="single" w:sz="12"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1"/>
              <w:ind w:left="1330" w:right="1311"/>
              <w:jc w:val="center"/>
              <w:rPr>
                <w:rFonts w:ascii="Times New Roman"/>
                <w:sz w:val="21"/>
              </w:rPr>
            </w:pPr>
            <w:r>
              <w:rPr>
                <w:rFonts w:ascii="Times New Roman"/>
                <w:sz w:val="21"/>
              </w:rPr>
              <w:t>VOCs</w:t>
            </w:r>
          </w:p>
        </w:tc>
        <w:tc>
          <w:tcPr>
            <w:tcW w:w="1950" w:type="dxa"/>
            <w:tcBorders>
              <w:top w:val="single" w:sz="6" w:space="0" w:color="000000"/>
              <w:left w:val="single" w:sz="6" w:space="0" w:color="000000"/>
              <w:bottom w:val="single" w:sz="6" w:space="0" w:color="000000"/>
              <w:right w:val="single" w:sz="12" w:space="0" w:color="000000"/>
            </w:tcBorders>
          </w:tcPr>
          <w:p>
            <w:pPr>
              <w:pStyle w:val="TableParagraph"/>
              <w:spacing w:before="81"/>
              <w:ind w:right="765"/>
              <w:jc w:val="right"/>
              <w:rPr>
                <w:rFonts w:ascii="Times New Roman"/>
                <w:sz w:val="21"/>
              </w:rPr>
            </w:pPr>
            <w:r>
              <w:rPr>
                <w:rFonts w:ascii="Times New Roman"/>
                <w:sz w:val="21"/>
              </w:rPr>
              <w:t>8.33</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5"/>
        </w:trPr>
        <w:tc>
          <w:tcPr>
            <w:tcW w:w="418" w:type="dxa"/>
            <w:vMerge/>
            <w:tcBorders>
              <w:top w:val="nil"/>
              <w:right w:val="single" w:sz="4" w:space="0" w:color="000000"/>
            </w:tcBorders>
          </w:tcPr>
          <w:p>
            <w:pPr>
              <w:rPr>
                <w:sz w:val="2"/>
                <w:szCs w:val="2"/>
              </w:rPr>
            </w:pPr>
          </w:p>
        </w:tc>
        <w:tc>
          <w:tcPr>
            <w:tcW w:w="204" w:type="dxa"/>
            <w:vMerge/>
            <w:tcBorders>
              <w:top w:val="nil"/>
              <w:left w:val="single" w:sz="4" w:space="0" w:color="000000"/>
              <w:bottom w:val="nil"/>
              <w:right w:val="single" w:sz="12" w:space="0" w:color="000000"/>
            </w:tcBorders>
          </w:tcPr>
          <w:p>
            <w:pPr>
              <w:rPr>
                <w:sz w:val="2"/>
                <w:szCs w:val="2"/>
              </w:rPr>
            </w:pPr>
          </w:p>
        </w:tc>
        <w:tc>
          <w:tcPr>
            <w:tcW w:w="1099" w:type="dxa"/>
            <w:vMerge/>
            <w:tcBorders>
              <w:top w:val="nil"/>
              <w:left w:val="single" w:sz="12" w:space="0" w:color="000000"/>
              <w:bottom w:val="single" w:sz="12" w:space="0" w:color="000000"/>
              <w:right w:val="single" w:sz="6" w:space="0" w:color="000000"/>
            </w:tcBorders>
          </w:tcPr>
          <w:p>
            <w:pPr>
              <w:rPr>
                <w:sz w:val="2"/>
                <w:szCs w:val="2"/>
              </w:rPr>
            </w:pPr>
          </w:p>
        </w:tc>
        <w:tc>
          <w:tcPr>
            <w:tcW w:w="1786" w:type="dxa"/>
            <w:vMerge/>
            <w:tcBorders>
              <w:top w:val="nil"/>
              <w:left w:val="single" w:sz="6" w:space="0" w:color="000000"/>
              <w:bottom w:val="single" w:sz="12" w:space="0" w:color="000000"/>
              <w:right w:val="single" w:sz="6" w:space="0" w:color="000000"/>
            </w:tcBorders>
          </w:tcPr>
          <w:p>
            <w:pPr>
              <w:rPr>
                <w:sz w:val="2"/>
                <w:szCs w:val="2"/>
              </w:rPr>
            </w:pPr>
          </w:p>
        </w:tc>
        <w:tc>
          <w:tcPr>
            <w:tcW w:w="3326" w:type="dxa"/>
            <w:gridSpan w:val="3"/>
            <w:tcBorders>
              <w:top w:val="single" w:sz="6" w:space="0" w:color="000000"/>
              <w:left w:val="single" w:sz="6" w:space="0" w:color="000000"/>
              <w:bottom w:val="single" w:sz="12" w:space="0" w:color="000000"/>
              <w:right w:val="single" w:sz="6" w:space="0" w:color="000000"/>
            </w:tcBorders>
          </w:tcPr>
          <w:p>
            <w:pPr>
              <w:pStyle w:val="TableParagraph"/>
              <w:spacing w:before="65"/>
              <w:ind w:left="1330" w:right="1311"/>
              <w:jc w:val="center"/>
              <w:rPr>
                <w:sz w:val="21"/>
              </w:rPr>
            </w:pPr>
            <w:r>
              <w:rPr>
                <w:sz w:val="21"/>
              </w:rPr>
              <w:t>水分</w:t>
            </w:r>
          </w:p>
        </w:tc>
        <w:tc>
          <w:tcPr>
            <w:tcW w:w="1950" w:type="dxa"/>
            <w:tcBorders>
              <w:top w:val="single" w:sz="6" w:space="0" w:color="000000"/>
              <w:left w:val="single" w:sz="6" w:space="0" w:color="000000"/>
              <w:bottom w:val="single" w:sz="12" w:space="0" w:color="000000"/>
              <w:right w:val="single" w:sz="12" w:space="0" w:color="000000"/>
            </w:tcBorders>
          </w:tcPr>
          <w:p>
            <w:pPr>
              <w:pStyle w:val="TableParagraph"/>
              <w:spacing w:before="81"/>
              <w:ind w:right="713"/>
              <w:jc w:val="right"/>
              <w:rPr>
                <w:rFonts w:ascii="Times New Roman"/>
                <w:sz w:val="21"/>
              </w:rPr>
            </w:pPr>
            <w:r>
              <w:rPr>
                <w:rFonts w:ascii="Times New Roman"/>
                <w:sz w:val="21"/>
              </w:rPr>
              <w:t>39.67</w:t>
            </w:r>
          </w:p>
        </w:tc>
        <w:tc>
          <w:tcPr>
            <w:tcW w:w="207"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920"/>
        </w:trPr>
        <w:tc>
          <w:tcPr>
            <w:tcW w:w="418" w:type="dxa"/>
            <w:vMerge/>
            <w:tcBorders>
              <w:top w:val="nil"/>
              <w:right w:val="single" w:sz="4" w:space="0" w:color="000000"/>
            </w:tcBorders>
          </w:tcPr>
          <w:p>
            <w:pPr>
              <w:rPr>
                <w:sz w:val="2"/>
                <w:szCs w:val="2"/>
              </w:rPr>
            </w:pPr>
          </w:p>
        </w:tc>
        <w:tc>
          <w:tcPr>
            <w:tcW w:w="8572" w:type="dxa"/>
            <w:gridSpan w:val="8"/>
            <w:tcBorders>
              <w:top w:val="nil"/>
              <w:left w:val="single" w:sz="4" w:space="0" w:color="000000"/>
            </w:tcBorders>
          </w:tcPr>
          <w:p>
            <w:pPr>
              <w:pStyle w:val="TableParagraph"/>
              <w:numPr>
                <w:ilvl w:val="0"/>
                <w:numId w:val="13"/>
              </w:numPr>
              <w:tabs>
                <w:tab w:val="left" w:pos="1191"/>
              </w:tabs>
              <w:spacing w:before="124" w:after="0" w:line="240" w:lineRule="auto"/>
              <w:ind w:left="1190" w:right="0" w:hanging="602"/>
              <w:jc w:val="left"/>
              <w:rPr>
                <w:sz w:val="24"/>
              </w:rPr>
            </w:pPr>
            <w:r>
              <w:rPr>
                <w:sz w:val="24"/>
              </w:rPr>
              <w:t>项目喷涂面积核算</w:t>
            </w:r>
          </w:p>
          <w:p>
            <w:pPr>
              <w:pStyle w:val="TableParagraph"/>
              <w:spacing w:before="161" w:line="364" w:lineRule="auto"/>
              <w:ind w:left="109" w:right="104" w:firstLine="479"/>
              <w:jc w:val="both"/>
              <w:rPr>
                <w:sz w:val="24"/>
              </w:rPr>
            </w:pPr>
            <w:r>
              <w:rPr>
                <w:spacing w:val="-8"/>
                <w:sz w:val="24"/>
              </w:rPr>
              <w:t xml:space="preserve">项目生产规模为 </w:t>
            </w:r>
            <w:r>
              <w:rPr>
                <w:rFonts w:ascii="Times New Roman" w:eastAsia="Times New Roman"/>
                <w:sz w:val="24"/>
              </w:rPr>
              <w:t xml:space="preserve">500 </w:t>
            </w:r>
            <w:r>
              <w:rPr>
                <w:sz w:val="24"/>
              </w:rPr>
              <w:t>台</w:t>
            </w:r>
            <w:r>
              <w:rPr>
                <w:rFonts w:ascii="Times New Roman" w:eastAsia="Times New Roman"/>
                <w:sz w:val="24"/>
              </w:rPr>
              <w:t>/a</w:t>
            </w:r>
            <w:r>
              <w:rPr>
                <w:spacing w:val="-15"/>
                <w:sz w:val="24"/>
              </w:rPr>
              <w:t xml:space="preserve">，其中 </w:t>
            </w:r>
            <w:r>
              <w:rPr>
                <w:rFonts w:ascii="Times New Roman" w:eastAsia="Times New Roman"/>
                <w:sz w:val="24"/>
              </w:rPr>
              <w:t xml:space="preserve">400 </w:t>
            </w:r>
            <w:r>
              <w:rPr>
                <w:sz w:val="24"/>
              </w:rPr>
              <w:t>台餐车采用油性涂料，采用高压无气喷</w:t>
            </w:r>
            <w:r>
              <w:rPr>
                <w:spacing w:val="-5"/>
                <w:sz w:val="24"/>
              </w:rPr>
              <w:t xml:space="preserve">涂方式，底漆、面漆各喷涂 </w:t>
            </w:r>
            <w:r>
              <w:rPr>
                <w:rFonts w:ascii="Times New Roman" w:eastAsia="Times New Roman"/>
                <w:sz w:val="24"/>
              </w:rPr>
              <w:t xml:space="preserve">1 </w:t>
            </w:r>
            <w:r>
              <w:rPr>
                <w:sz w:val="24"/>
              </w:rPr>
              <w:t>遍；</w:t>
            </w:r>
            <w:r>
              <w:rPr>
                <w:rFonts w:ascii="Times New Roman" w:eastAsia="Times New Roman"/>
                <w:sz w:val="24"/>
              </w:rPr>
              <w:t xml:space="preserve">100 </w:t>
            </w:r>
            <w:r>
              <w:rPr>
                <w:spacing w:val="-1"/>
                <w:sz w:val="24"/>
              </w:rPr>
              <w:t>台餐车采用水性涂料，采用高压无气喷涂</w:t>
            </w:r>
            <w:r>
              <w:rPr>
                <w:spacing w:val="-4"/>
                <w:sz w:val="24"/>
              </w:rPr>
              <w:t xml:space="preserve">方式，底漆、中涂漆、面漆各喷涂 </w:t>
            </w:r>
            <w:r>
              <w:rPr>
                <w:rFonts w:ascii="Times New Roman" w:eastAsia="Times New Roman"/>
                <w:sz w:val="24"/>
              </w:rPr>
              <w:t xml:space="preserve">1 </w:t>
            </w:r>
            <w:r>
              <w:rPr>
                <w:sz w:val="24"/>
              </w:rPr>
              <w:t>遍。</w:t>
            </w:r>
          </w:p>
          <w:p>
            <w:pPr>
              <w:pStyle w:val="TableParagraph"/>
              <w:spacing w:line="305" w:lineRule="exact"/>
              <w:ind w:left="2781"/>
              <w:jc w:val="both"/>
              <w:rPr>
                <w:b/>
                <w:sz w:val="24"/>
              </w:rPr>
            </w:pPr>
            <w:r>
              <w:rPr>
                <w:b/>
                <w:sz w:val="24"/>
              </w:rPr>
              <w:t>表</w:t>
            </w:r>
            <w:r>
              <w:rPr>
                <w:rFonts w:ascii="Times New Roman" w:eastAsia="Times New Roman"/>
                <w:b/>
                <w:sz w:val="24"/>
              </w:rPr>
              <w:t>18</w:t>
            </w:r>
            <w:r>
              <w:rPr>
                <w:rFonts w:ascii="Times New Roman" w:eastAsia="Times New Roman"/>
                <w:b/>
                <w:spacing w:val="57"/>
                <w:sz w:val="24"/>
              </w:rPr>
              <w:t xml:space="preserve"> </w:t>
            </w:r>
            <w:r>
              <w:rPr>
                <w:b/>
                <w:sz w:val="24"/>
              </w:rPr>
              <w:t>涂料使用量计算参数</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numPr>
                <w:ilvl w:val="0"/>
                <w:numId w:val="13"/>
              </w:numPr>
              <w:tabs>
                <w:tab w:val="left" w:pos="1191"/>
              </w:tabs>
              <w:spacing w:before="166" w:after="0" w:line="240" w:lineRule="auto"/>
              <w:ind w:left="1190" w:right="0" w:hanging="602"/>
              <w:jc w:val="left"/>
              <w:rPr>
                <w:sz w:val="24"/>
              </w:rPr>
            </w:pPr>
            <w:r>
              <w:rPr>
                <w:sz w:val="24"/>
              </w:rPr>
              <w:t>喷涂量计算</w:t>
            </w:r>
          </w:p>
        </w:tc>
      </w:tr>
    </w:tbl>
    <w:p>
      <w:pPr>
        <w:spacing w:after="0" w:line="240" w:lineRule="auto"/>
        <w:jc w:val="left"/>
        <w:rPr>
          <w:sz w:val="24"/>
        </w:rPr>
        <w:sectPr>
          <w:footerReference w:type="even" r:id="rId37"/>
          <w:footerReference w:type="default" r:id="rId38"/>
          <w:pgSz w:w="11910" w:h="16840"/>
          <w:pgMar w:top="1580" w:right="1320" w:bottom="1260" w:left="1340" w:header="0" w:footer="1075" w:gutter="0"/>
          <w:pgNumType w:start="17"/>
          <w:cols w:num="1" w:space="720"/>
        </w:sectPr>
      </w:pPr>
    </w:p>
    <w:p>
      <w:pPr>
        <w:pStyle w:val="BodyText"/>
        <w:spacing w:before="11"/>
        <w:rPr>
          <w:rFonts w:ascii="Times New Roman"/>
          <w:sz w:val="8"/>
        </w:rPr>
      </w:pPr>
      <w:r>
        <w:pict>
          <v:group id="_x0000_s1096" o:spid="_x0000_s1090" style="width:409.4pt;height:225.9pt;margin-top:360.15pt;margin-left:103.45pt;mso-height-relative:page;mso-position-horizontal-relative:page;mso-position-vertical-relative:page;mso-width-relative:page;position:absolute;z-index:-251643904" coordorigin="2069,7203" coordsize="8188,4518">
            <v:line id="_x0000_s1097" o:spid="_x0000_s1091" style="position:absolute" from="2098,7218" to="3233,7218" coordsize="21600,21600" stroked="t" strokecolor="black"/>
            <v:rect id="_x0000_s1098" o:spid="_x0000_s1092" style="width:29;height:29;left:3233;position:absolute;top:7203" coordsize="21600,21600" filled="t" fillcolor="black" stroked="f"/>
            <v:line id="_x0000_s1099" o:spid="_x0000_s1093" style="position:absolute" from="3262,7218" to="4186,7218" coordsize="21600,21600" stroked="t" strokecolor="black"/>
            <v:rect id="_x0000_s1100" o:spid="_x0000_s1094" style="width:29;height:29;left:4186;position:absolute;top:7203" coordsize="21600,21600" filled="t" fillcolor="black" stroked="f"/>
            <v:line id="_x0000_s1101" o:spid="_x0000_s1095" style="position:absolute" from="4215,7218" to="5276,7218" coordsize="21600,21600" stroked="t" strokecolor="black"/>
            <v:rect id="_x0000_s1102" o:spid="_x0000_s1096" style="width:29;height:29;left:5276;position:absolute;top:7203" coordsize="21600,21600" filled="t" fillcolor="black" stroked="f"/>
            <v:line id="_x0000_s1103" o:spid="_x0000_s1097" style="position:absolute" from="5305,7218" to="6279,7218" coordsize="21600,21600" stroked="t" strokecolor="black"/>
            <v:rect id="_x0000_s1104" o:spid="_x0000_s1098" style="width:29;height:29;left:6279;position:absolute;top:7203" coordsize="21600,21600" filled="t" fillcolor="black" stroked="f"/>
            <v:line id="_x0000_s1105" o:spid="_x0000_s1099" style="position:absolute" from="6308,7218" to="7953,7218" coordsize="21600,21600" stroked="t" strokecolor="black"/>
            <v:rect id="_x0000_s1106" o:spid="_x0000_s1100" style="width:29;height:29;left:7952;position:absolute;top:7203" coordsize="21600,21600" filled="t" fillcolor="black" stroked="f"/>
            <v:line id="_x0000_s1107" o:spid="_x0000_s1101" style="position:absolute" from="7981,7218" to="9431,7218" coordsize="21600,21600" stroked="t" strokecolor="black"/>
            <v:rect id="_x0000_s1108" o:spid="_x0000_s1102" style="width:29;height:29;left:9431;position:absolute;top:7203" coordsize="21600,21600" filled="t" fillcolor="black" stroked="f"/>
            <v:line id="_x0000_s1109" o:spid="_x0000_s1103" style="position:absolute" from="9460,7218" to="10228,7218" coordsize="21600,21600" stroked="t" strokecolor="black"/>
            <v:line id="_x0000_s1110" o:spid="_x0000_s1104" style="position:absolute" from="2098,8180" to="3233,8180" coordsize="21600,21600" stroked="t" strokecolor="black"/>
            <v:line id="_x0000_s1111" o:spid="_x0000_s1105" style="position:absolute" from="3248,8180" to="4186,8180" coordsize="21600,21600" stroked="t" strokecolor="black"/>
            <v:line id="_x0000_s1112" o:spid="_x0000_s1106" style="position:absolute" from="4201,8180" to="5276,8180" coordsize="21600,21600" stroked="t" strokecolor="black"/>
            <v:line id="_x0000_s1113" o:spid="_x0000_s1107" style="position:absolute" from="5291,8180" to="6279,8180" coordsize="21600,21600" stroked="t" strokecolor="black"/>
            <v:line id="_x0000_s1114" o:spid="_x0000_s1108" style="position:absolute" from="6294,8180" to="7953,8180" coordsize="21600,21600" stroked="t" strokecolor="black"/>
            <v:line id="_x0000_s1115" o:spid="_x0000_s1109" style="position:absolute" from="7967,8180" to="9431,8180" coordsize="21600,21600" stroked="t" strokecolor="black"/>
            <v:line id="_x0000_s1116" o:spid="_x0000_s1110" style="position:absolute" from="9446,8180" to="10228,8180" coordsize="21600,21600" stroked="t" strokecolor="black"/>
            <v:line id="_x0000_s1117" o:spid="_x0000_s1111" style="position:absolute" from="2098,8821" to="3233,8821" coordsize="21600,21600" stroked="t" strokecolor="black"/>
            <v:line id="_x0000_s1118" o:spid="_x0000_s1112" style="position:absolute" from="3248,8821" to="4186,8821" coordsize="21600,21600" stroked="t" strokecolor="black"/>
            <v:line id="_x0000_s1119" o:spid="_x0000_s1113" style="position:absolute" from="4201,8821" to="5276,8821" coordsize="21600,21600" stroked="t" strokecolor="black"/>
            <v:line id="_x0000_s1120" o:spid="_x0000_s1114" style="position:absolute" from="5291,8821" to="6279,8821" coordsize="21600,21600" stroked="t" strokecolor="black"/>
            <v:line id="_x0000_s1121" o:spid="_x0000_s1115" style="position:absolute" from="6294,8821" to="7953,8821" coordsize="21600,21600" stroked="t" strokecolor="black"/>
            <v:line id="_x0000_s1122" o:spid="_x0000_s1116" style="position:absolute" from="7967,8821" to="9431,8821" coordsize="21600,21600" stroked="t" strokecolor="black"/>
            <v:line id="_x0000_s1123" o:spid="_x0000_s1117" style="position:absolute" from="9446,8821" to="10228,8821" coordsize="21600,21600" stroked="t" strokecolor="black"/>
            <v:line id="_x0000_s1124" o:spid="_x0000_s1118" style="position:absolute" from="2098,9465" to="3233,9465" coordsize="21600,21600" stroked="t" strokecolor="black"/>
            <v:line id="_x0000_s1125" o:spid="_x0000_s1119" style="position:absolute" from="3248,9465" to="4186,9465" coordsize="21600,21600" stroked="t" strokecolor="black"/>
            <v:line id="_x0000_s1126" o:spid="_x0000_s1120" style="position:absolute" from="4201,9465" to="5276,9465" coordsize="21600,21600" stroked="t" strokecolor="black"/>
            <v:line id="_x0000_s1127" o:spid="_x0000_s1121" style="position:absolute" from="5291,9465" to="6279,9465" coordsize="21600,21600" stroked="t" strokecolor="black"/>
            <v:line id="_x0000_s1128" o:spid="_x0000_s1122" style="position:absolute" from="6294,9465" to="7953,9465" coordsize="21600,21600" stroked="t" strokecolor="black"/>
            <v:line id="_x0000_s1129" o:spid="_x0000_s1123" style="position:absolute" from="7967,9465" to="9431,9465" coordsize="21600,21600" stroked="t" strokecolor="black"/>
            <v:line id="_x0000_s1130" o:spid="_x0000_s1124" style="position:absolute" from="9446,9465" to="10228,9465" coordsize="21600,21600" stroked="t" strokecolor="black"/>
            <v:line id="_x0000_s1131" o:spid="_x0000_s1125" style="position:absolute" from="2098,10105" to="3233,10105" coordsize="21600,21600" stroked="t" strokecolor="black"/>
            <v:line id="_x0000_s1132" o:spid="_x0000_s1126" style="position:absolute" from="3248,10105" to="4186,10105" coordsize="21600,21600" stroked="t" strokecolor="black"/>
            <v:line id="_x0000_s1133" o:spid="_x0000_s1127" style="position:absolute" from="4201,10105" to="5276,10105" coordsize="21600,21600" stroked="t" strokecolor="black"/>
            <v:line id="_x0000_s1134" o:spid="_x0000_s1128" style="position:absolute" from="5291,10105" to="6279,10105" coordsize="21600,21600" stroked="t" strokecolor="black"/>
            <v:line id="_x0000_s1135" o:spid="_x0000_s1129" style="position:absolute" from="6294,10105" to="7953,10105" coordsize="21600,21600" stroked="t" strokecolor="black"/>
            <v:line id="_x0000_s1136" o:spid="_x0000_s1130" style="position:absolute" from="7967,10105" to="9431,10105" coordsize="21600,21600" stroked="t" strokecolor="black"/>
            <v:line id="_x0000_s1137" o:spid="_x0000_s1131" style="position:absolute" from="9446,10105" to="10228,10105" coordsize="21600,21600" stroked="t" strokecolor="black"/>
            <v:line id="_x0000_s1138" o:spid="_x0000_s1132" style="position:absolute" from="2098,10746" to="3233,10746" coordsize="21600,21600" stroked="t" strokecolor="black"/>
            <v:line id="_x0000_s1139" o:spid="_x0000_s1133" style="position:absolute" from="3248,10746" to="4186,10746" coordsize="21600,21600" stroked="t" strokecolor="black"/>
            <v:line id="_x0000_s1140" o:spid="_x0000_s1134" style="position:absolute" from="4201,10746" to="5276,10746" coordsize="21600,21600" stroked="t" strokecolor="black"/>
            <v:line id="_x0000_s1141" o:spid="_x0000_s1135" style="position:absolute" from="5291,10746" to="6279,10746" coordsize="21600,21600" stroked="t" strokecolor="black"/>
            <v:line id="_x0000_s1142" o:spid="_x0000_s1136" style="position:absolute" from="6294,10746" to="7953,10746" coordsize="21600,21600" stroked="t" strokecolor="black"/>
            <v:line id="_x0000_s1143" o:spid="_x0000_s1137" style="position:absolute" from="7967,10746" to="9431,10746" coordsize="21600,21600" stroked="t" strokecolor="black"/>
            <v:line id="_x0000_s1144" o:spid="_x0000_s1138" style="position:absolute" from="9446,10746" to="10228,10746" coordsize="21600,21600" stroked="t" strokecolor="black"/>
            <v:line id="_x0000_s1145" o:spid="_x0000_s1139" style="position:absolute" from="2084,7203" to="2084,11721" coordsize="21600,21600" stroked="t" strokecolor="black"/>
            <v:line id="_x0000_s1146" o:spid="_x0000_s1140" style="position:absolute" from="2098,11706" to="3233,11706" coordsize="21600,21600" stroked="t" strokecolor="black"/>
            <v:line id="_x0000_s1147" o:spid="_x0000_s1141" style="position:absolute" from="3240,7232" to="3240,11692" coordsize="21600,21600" stroked="t" strokecolor="black"/>
            <v:rect id="_x0000_s1148" o:spid="_x0000_s1142" style="width:29;height:29;left:3233;position:absolute;top:11691" coordsize="21600,21600" filled="t" fillcolor="black" stroked="f"/>
            <v:line id="_x0000_s1149" o:spid="_x0000_s1143" style="position:absolute" from="3262,11706" to="4186,11706" coordsize="21600,21600" stroked="t" strokecolor="black"/>
            <v:line id="_x0000_s1150" o:spid="_x0000_s1144" style="position:absolute" from="4194,7232" to="4194,11692" coordsize="21600,21600" stroked="t" strokecolor="black"/>
            <v:rect id="_x0000_s1151" o:spid="_x0000_s1145" style="width:29;height:29;left:4186;position:absolute;top:11691" coordsize="21600,21600" filled="t" fillcolor="black" stroked="f"/>
            <v:line id="_x0000_s1152" o:spid="_x0000_s1146" style="position:absolute" from="4215,11706" to="5276,11706" coordsize="21600,21600" stroked="t" strokecolor="black"/>
            <v:line id="_x0000_s1153" o:spid="_x0000_s1147" style="position:absolute" from="5283,7232" to="5283,11692" coordsize="21600,21600" stroked="t" strokecolor="black"/>
            <v:rect id="_x0000_s1154" o:spid="_x0000_s1148" style="width:29;height:29;left:5276;position:absolute;top:11691" coordsize="21600,21600" filled="t" fillcolor="black" stroked="f"/>
            <v:line id="_x0000_s1155" o:spid="_x0000_s1149" style="position:absolute" from="5305,11706" to="6279,11706" coordsize="21600,21600" stroked="t" strokecolor="black"/>
            <v:line id="_x0000_s1156" o:spid="_x0000_s1150" style="position:absolute" from="6287,7232" to="6287,11692" coordsize="21600,21600" stroked="t" strokecolor="black"/>
            <v:rect id="_x0000_s1157" o:spid="_x0000_s1151" style="width:29;height:29;left:6279;position:absolute;top:11691" coordsize="21600,21600" filled="t" fillcolor="black" stroked="f"/>
            <v:line id="_x0000_s1158" o:spid="_x0000_s1152" style="position:absolute" from="6308,11706" to="7953,11706" coordsize="21600,21600" stroked="t" strokecolor="black"/>
            <v:line id="_x0000_s1159" o:spid="_x0000_s1153" style="position:absolute" from="7960,7232" to="7960,11692" coordsize="21600,21600" stroked="t" strokecolor="black"/>
            <v:rect id="_x0000_s1160" o:spid="_x0000_s1154" style="width:29;height:29;left:7952;position:absolute;top:11691" coordsize="21600,21600" filled="t" fillcolor="black" stroked="f"/>
            <v:line id="_x0000_s1161" o:spid="_x0000_s1155" style="position:absolute" from="7981,11706" to="9431,11706" coordsize="21600,21600" stroked="t" strokecolor="black"/>
            <v:line id="_x0000_s1162" o:spid="_x0000_s1156" style="position:absolute" from="9439,7232" to="9439,11692" coordsize="21600,21600" stroked="t" strokecolor="black"/>
            <v:rect id="_x0000_s1163" o:spid="_x0000_s1157" style="width:29;height:29;left:9431;position:absolute;top:11691" coordsize="21600,21600" filled="t" fillcolor="black" stroked="f"/>
            <v:line id="_x0000_s1164" o:spid="_x0000_s1158" style="position:absolute" from="9460,11706" to="10228,11706" coordsize="21600,21600" stroked="t" strokecolor="black"/>
            <v:line id="_x0000_s1165" o:spid="_x0000_s1159" style="position:absolute" from="10243,7203" to="10243,11721" coordsize="21600,21600" stroked="t" strokecolor="black"/>
          </v:group>
        </w:pict>
      </w:r>
      <w:r>
        <w:pict>
          <v:shape id="_x0000_s1166" o:spid="_x0000_s1160" type="#_x0000_t202" style="width:408pt;height:224.45pt;margin-top:360.85pt;margin-left:104.15pt;mso-height-relative:page;mso-position-horizontal-relative:page;mso-position-vertical-relative:page;mso-width-relative:page;position:absolute;z-index:251673600"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157"/>
                    <w:gridCol w:w="954"/>
                    <w:gridCol w:w="1090"/>
                    <w:gridCol w:w="1004"/>
                    <w:gridCol w:w="1674"/>
                    <w:gridCol w:w="1480"/>
                    <w:gridCol w:w="805"/>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62"/>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640"/>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643"/>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640"/>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640"/>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r>
                    <w:tblPrEx>
                      <w:tblW w:w="0" w:type="auto"/>
                      <w:tblInd w:w="7" w:type="dxa"/>
                      <w:tblLayout w:type="fixed"/>
                      <w:tblCellMar>
                        <w:top w:w="0" w:type="dxa"/>
                        <w:left w:w="0" w:type="dxa"/>
                        <w:bottom w:w="0" w:type="dxa"/>
                        <w:right w:w="0" w:type="dxa"/>
                      </w:tblCellMar>
                    </w:tblPrEx>
                    <w:trPr>
                      <w:trHeight w:val="959"/>
                    </w:trPr>
                    <w:tc>
                      <w:tcPr>
                        <w:tcW w:w="1157" w:type="dxa"/>
                      </w:tcPr>
                      <w:p>
                        <w:pPr>
                          <w:pStyle w:val="TableParagraph"/>
                          <w:rPr>
                            <w:rFonts w:ascii="Times New Roman"/>
                            <w:sz w:val="22"/>
                          </w:rPr>
                        </w:pPr>
                      </w:p>
                    </w:tc>
                    <w:tc>
                      <w:tcPr>
                        <w:tcW w:w="954" w:type="dxa"/>
                      </w:tcPr>
                      <w:p>
                        <w:pPr>
                          <w:pStyle w:val="TableParagraph"/>
                          <w:rPr>
                            <w:rFonts w:ascii="Times New Roman"/>
                            <w:sz w:val="22"/>
                          </w:rPr>
                        </w:pPr>
                      </w:p>
                    </w:tc>
                    <w:tc>
                      <w:tcPr>
                        <w:tcW w:w="1090" w:type="dxa"/>
                      </w:tcPr>
                      <w:p>
                        <w:pPr>
                          <w:pStyle w:val="TableParagraph"/>
                          <w:rPr>
                            <w:rFonts w:ascii="Times New Roman"/>
                            <w:sz w:val="22"/>
                          </w:rPr>
                        </w:pPr>
                      </w:p>
                    </w:tc>
                    <w:tc>
                      <w:tcPr>
                        <w:tcW w:w="1004" w:type="dxa"/>
                      </w:tcPr>
                      <w:p>
                        <w:pPr>
                          <w:pStyle w:val="TableParagraph"/>
                          <w:rPr>
                            <w:rFonts w:ascii="Times New Roman"/>
                            <w:sz w:val="22"/>
                          </w:rPr>
                        </w:pPr>
                      </w:p>
                    </w:tc>
                    <w:tc>
                      <w:tcPr>
                        <w:tcW w:w="1674" w:type="dxa"/>
                      </w:tcPr>
                      <w:p>
                        <w:pPr>
                          <w:pStyle w:val="TableParagraph"/>
                          <w:rPr>
                            <w:rFonts w:ascii="Times New Roman"/>
                            <w:sz w:val="22"/>
                          </w:rPr>
                        </w:pPr>
                      </w:p>
                    </w:tc>
                    <w:tc>
                      <w:tcPr>
                        <w:tcW w:w="1480" w:type="dxa"/>
                      </w:tcPr>
                      <w:p>
                        <w:pPr>
                          <w:pStyle w:val="TableParagraph"/>
                          <w:rPr>
                            <w:rFonts w:ascii="Times New Roman"/>
                            <w:sz w:val="22"/>
                          </w:rPr>
                        </w:pPr>
                      </w:p>
                    </w:tc>
                    <w:tc>
                      <w:tcPr>
                        <w:tcW w:w="805" w:type="dxa"/>
                      </w:tcPr>
                      <w:p>
                        <w:pPr>
                          <w:pStyle w:val="TableParagraph"/>
                          <w:rPr>
                            <w:rFonts w:ascii="Times New Roman"/>
                            <w:sz w:val="22"/>
                          </w:rPr>
                        </w:pPr>
                      </w:p>
                    </w:tc>
                  </w:tr>
                </w:tbl>
                <w:p>
                  <w:pPr>
                    <w:pStyle w:val="BodyText"/>
                  </w:pPr>
                </w:p>
              </w:txbxContent>
            </v:textbox>
          </v:shape>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20"/>
        <w:gridCol w:w="2041"/>
        <w:gridCol w:w="3231"/>
        <w:gridCol w:w="1419"/>
        <w:gridCol w:w="1470"/>
        <w:gridCol w:w="291"/>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901"/>
        </w:trPr>
        <w:tc>
          <w:tcPr>
            <w:tcW w:w="418" w:type="dxa"/>
            <w:vMerge w:val="restart"/>
            <w:tcBorders>
              <w:right w:val="single" w:sz="4" w:space="0" w:color="000000"/>
            </w:tcBorders>
          </w:tcPr>
          <w:p>
            <w:pPr>
              <w:pStyle w:val="TableParagraph"/>
              <w:rPr>
                <w:rFonts w:ascii="Times New Roman"/>
                <w:sz w:val="22"/>
              </w:rPr>
            </w:pPr>
          </w:p>
        </w:tc>
        <w:tc>
          <w:tcPr>
            <w:tcW w:w="8572" w:type="dxa"/>
            <w:gridSpan w:val="6"/>
            <w:tcBorders>
              <w:left w:val="single" w:sz="4" w:space="0" w:color="000000"/>
              <w:bottom w:val="nil"/>
            </w:tcBorders>
          </w:tcPr>
          <w:p>
            <w:pPr>
              <w:pStyle w:val="TableParagraph"/>
              <w:spacing w:before="24"/>
              <w:ind w:left="589"/>
              <w:rPr>
                <w:i/>
                <w:sz w:val="25"/>
              </w:rPr>
            </w:pPr>
            <w:r>
              <w:rPr>
                <w:sz w:val="24"/>
              </w:rPr>
              <w:t>工作期用量采用以下公式计算：</w:t>
            </w:r>
            <w:r>
              <w:rPr>
                <w:rFonts w:ascii="Cambria Math" w:eastAsia="Cambria Math" w:hAnsi="Cambria Math"/>
                <w:sz w:val="24"/>
              </w:rPr>
              <w:t>𝑚 = 𝜌𝛿𝑠𝜂 × 10</w:t>
            </w:r>
            <w:r>
              <w:rPr>
                <w:rFonts w:ascii="Cambria Math" w:eastAsia="Cambria Math" w:hAnsi="Cambria Math"/>
                <w:position w:val="9"/>
                <w:sz w:val="17"/>
              </w:rPr>
              <w:t>−6</w:t>
            </w:r>
            <w:r>
              <w:rPr>
                <w:rFonts w:ascii="Cambria Math" w:eastAsia="Cambria Math" w:hAnsi="Cambria Math"/>
                <w:sz w:val="24"/>
              </w:rPr>
              <w:t>/</w:t>
            </w:r>
            <w:r>
              <w:rPr>
                <w:i/>
                <w:sz w:val="25"/>
              </w:rPr>
              <w:t>（</w:t>
            </w:r>
            <w:r>
              <w:rPr>
                <w:rFonts w:ascii="Cambria Math" w:eastAsia="Cambria Math" w:hAnsi="Cambria Math"/>
                <w:sz w:val="24"/>
              </w:rPr>
              <w:t>𝑁𝑉 · 𝜀</w:t>
            </w:r>
            <w:r>
              <w:rPr>
                <w:i/>
                <w:sz w:val="25"/>
              </w:rPr>
              <w:t>）</w:t>
            </w:r>
          </w:p>
          <w:p>
            <w:pPr>
              <w:pStyle w:val="TableParagraph"/>
              <w:spacing w:before="158"/>
              <w:ind w:right="4878"/>
              <w:jc w:val="right"/>
              <w:rPr>
                <w:sz w:val="24"/>
              </w:rPr>
            </w:pPr>
            <w:r>
              <w:rPr>
                <w:sz w:val="24"/>
              </w:rPr>
              <w:t>其中：</w:t>
            </w:r>
            <w:r>
              <w:rPr>
                <w:rFonts w:ascii="Cambria Math" w:eastAsia="Cambria Math" w:hAnsi="Cambria Math"/>
                <w:spacing w:val="5"/>
                <w:sz w:val="24"/>
              </w:rPr>
              <w:t>𝑚</w:t>
            </w:r>
            <w:r>
              <w:rPr>
                <w:sz w:val="24"/>
              </w:rPr>
              <w:t>—油漆总用量（</w:t>
            </w:r>
            <w:r>
              <w:rPr>
                <w:rFonts w:ascii="Times New Roman" w:eastAsia="Times New Roman" w:hAnsi="Times New Roman"/>
                <w:sz w:val="24"/>
              </w:rPr>
              <w:t>t/</w:t>
            </w:r>
            <w:r>
              <w:rPr>
                <w:rFonts w:ascii="Times New Roman" w:eastAsia="Times New Roman" w:hAnsi="Times New Roman"/>
                <w:spacing w:val="-1"/>
                <w:sz w:val="24"/>
              </w:rPr>
              <w:t>a</w:t>
            </w:r>
            <w:r>
              <w:rPr>
                <w:spacing w:val="-120"/>
                <w:sz w:val="24"/>
              </w:rPr>
              <w:t>）；</w:t>
            </w:r>
          </w:p>
          <w:p>
            <w:pPr>
              <w:pStyle w:val="TableParagraph"/>
              <w:spacing w:before="160"/>
              <w:ind w:right="4952"/>
              <w:jc w:val="right"/>
              <w:rPr>
                <w:sz w:val="24"/>
              </w:rPr>
            </w:pPr>
            <w:r>
              <w:rPr>
                <w:rFonts w:ascii="Cambria Math" w:eastAsia="Cambria Math" w:hAnsi="Cambria Math"/>
                <w:spacing w:val="3"/>
                <w:sz w:val="24"/>
              </w:rPr>
              <w:t>𝜌</w:t>
            </w:r>
            <w:r>
              <w:rPr>
                <w:sz w:val="24"/>
              </w:rPr>
              <w:t>—油漆密度（</w:t>
            </w:r>
            <w:r>
              <w:rPr>
                <w:rFonts w:ascii="Times New Roman" w:eastAsia="Times New Roman" w:hAnsi="Times New Roman"/>
                <w:sz w:val="24"/>
              </w:rPr>
              <w:t>g/cm</w:t>
            </w:r>
            <w:r>
              <w:rPr>
                <w:rFonts w:ascii="Times New Roman" w:eastAsia="Times New Roman" w:hAnsi="Times New Roman"/>
                <w:spacing w:val="1"/>
                <w:w w:val="100"/>
                <w:position w:val="9"/>
                <w:sz w:val="16"/>
              </w:rPr>
              <w:t>3</w:t>
            </w:r>
            <w:r>
              <w:rPr>
                <w:spacing w:val="-120"/>
                <w:sz w:val="24"/>
              </w:rPr>
              <w:t>）；</w:t>
            </w:r>
          </w:p>
          <w:p>
            <w:pPr>
              <w:pStyle w:val="TableParagraph"/>
              <w:spacing w:before="158"/>
              <w:ind w:left="1220"/>
              <w:rPr>
                <w:sz w:val="24"/>
              </w:rPr>
            </w:pPr>
            <w:r>
              <w:rPr>
                <w:rFonts w:ascii="Cambria Math" w:eastAsia="Cambria Math" w:hAnsi="Cambria Math"/>
                <w:spacing w:val="10"/>
                <w:sz w:val="24"/>
              </w:rPr>
              <w:t>𝛿</w:t>
            </w:r>
            <w:r>
              <w:rPr>
                <w:sz w:val="24"/>
              </w:rPr>
              <w:t>—涂层厚度（μ</w:t>
            </w:r>
            <w:r>
              <w:rPr>
                <w:rFonts w:ascii="Times New Roman" w:eastAsia="Times New Roman" w:hAnsi="Times New Roman"/>
                <w:sz w:val="24"/>
              </w:rPr>
              <w:t>m</w:t>
            </w:r>
            <w:r>
              <w:rPr>
                <w:spacing w:val="-120"/>
                <w:sz w:val="24"/>
              </w:rPr>
              <w:t>）；</w:t>
            </w:r>
          </w:p>
          <w:p>
            <w:pPr>
              <w:pStyle w:val="TableParagraph"/>
              <w:spacing w:before="161"/>
              <w:ind w:left="1220"/>
              <w:rPr>
                <w:sz w:val="24"/>
              </w:rPr>
            </w:pPr>
            <w:r>
              <w:rPr>
                <w:rFonts w:ascii="Cambria Math" w:eastAsia="Cambria Math" w:hAnsi="Cambria Math"/>
                <w:spacing w:val="4"/>
                <w:sz w:val="24"/>
              </w:rPr>
              <w:t>𝑠</w:t>
            </w:r>
            <w:r>
              <w:rPr>
                <w:sz w:val="24"/>
              </w:rPr>
              <w:t>—涂装总面积（</w:t>
            </w:r>
            <w:r>
              <w:rPr>
                <w:rFonts w:ascii="Times New Roman" w:eastAsia="Times New Roman" w:hAnsi="Times New Roman"/>
                <w:sz w:val="24"/>
              </w:rPr>
              <w:t>m</w:t>
            </w:r>
            <w:r>
              <w:rPr>
                <w:rFonts w:ascii="Times New Roman" w:eastAsia="Times New Roman" w:hAnsi="Times New Roman"/>
                <w:spacing w:val="1"/>
                <w:w w:val="100"/>
                <w:position w:val="9"/>
                <w:sz w:val="16"/>
              </w:rPr>
              <w:t>2</w:t>
            </w:r>
            <w:r>
              <w:rPr>
                <w:rFonts w:ascii="Times New Roman" w:eastAsia="Times New Roman" w:hAnsi="Times New Roman"/>
                <w:sz w:val="24"/>
              </w:rPr>
              <w:t>/</w:t>
            </w:r>
            <w:r>
              <w:rPr>
                <w:rFonts w:ascii="Times New Roman" w:eastAsia="Times New Roman" w:hAnsi="Times New Roman"/>
                <w:spacing w:val="-1"/>
                <w:sz w:val="24"/>
              </w:rPr>
              <w:t>a</w:t>
            </w:r>
            <w:r>
              <w:rPr>
                <w:spacing w:val="-123"/>
                <w:sz w:val="24"/>
              </w:rPr>
              <w:t>）；</w:t>
            </w:r>
          </w:p>
          <w:p>
            <w:pPr>
              <w:pStyle w:val="TableParagraph"/>
              <w:spacing w:before="158"/>
              <w:ind w:left="1220"/>
              <w:rPr>
                <w:sz w:val="24"/>
              </w:rPr>
            </w:pPr>
            <w:r>
              <w:rPr>
                <w:rFonts w:ascii="Cambria Math" w:eastAsia="Cambria Math" w:hAnsi="Cambria Math"/>
                <w:spacing w:val="6"/>
                <w:sz w:val="24"/>
              </w:rPr>
              <w:t>𝜂</w:t>
            </w:r>
            <w:r>
              <w:rPr>
                <w:sz w:val="24"/>
              </w:rPr>
              <w:t>—油漆组份所占油漆比例（</w:t>
            </w:r>
            <w:r>
              <w:rPr>
                <w:rFonts w:ascii="Times New Roman" w:eastAsia="Times New Roman" w:hAnsi="Times New Roman"/>
                <w:spacing w:val="-1"/>
                <w:sz w:val="24"/>
              </w:rPr>
              <w:t>%</w:t>
            </w:r>
            <w:r>
              <w:rPr>
                <w:spacing w:val="-120"/>
                <w:sz w:val="24"/>
              </w:rPr>
              <w:t>）；</w:t>
            </w:r>
          </w:p>
          <w:p>
            <w:pPr>
              <w:pStyle w:val="TableParagraph"/>
              <w:spacing w:before="161"/>
              <w:ind w:left="1220"/>
              <w:rPr>
                <w:sz w:val="24"/>
              </w:rPr>
            </w:pPr>
            <w:r>
              <w:rPr>
                <w:rFonts w:ascii="Cambria Math" w:eastAsia="Cambria Math" w:hAnsi="Cambria Math"/>
                <w:spacing w:val="-1"/>
                <w:w w:val="100"/>
                <w:sz w:val="21"/>
              </w:rPr>
              <w:t>𝑁</w:t>
            </w:r>
            <w:r>
              <w:rPr>
                <w:rFonts w:ascii="Cambria Math" w:eastAsia="Cambria Math" w:hAnsi="Cambria Math"/>
                <w:spacing w:val="7"/>
                <w:w w:val="100"/>
                <w:sz w:val="21"/>
              </w:rPr>
              <w:t>𝑉</w:t>
            </w:r>
            <w:r>
              <w:rPr>
                <w:sz w:val="24"/>
              </w:rPr>
              <w:t>—油漆（工作漆）中的体积固体份</w:t>
            </w:r>
            <w:r>
              <w:rPr>
                <w:spacing w:val="1"/>
                <w:sz w:val="24"/>
              </w:rPr>
              <w:t>（</w:t>
            </w:r>
            <w:r>
              <w:rPr>
                <w:rFonts w:ascii="Times New Roman" w:eastAsia="Times New Roman" w:hAnsi="Times New Roman"/>
                <w:spacing w:val="-1"/>
                <w:sz w:val="24"/>
              </w:rPr>
              <w:t>%</w:t>
            </w:r>
            <w:r>
              <w:rPr>
                <w:spacing w:val="-120"/>
                <w:sz w:val="24"/>
              </w:rPr>
              <w:t>）；</w:t>
            </w:r>
          </w:p>
          <w:p>
            <w:pPr>
              <w:pStyle w:val="TableParagraph"/>
              <w:spacing w:before="158" w:line="364" w:lineRule="auto"/>
              <w:ind w:left="109" w:right="89" w:firstLine="974"/>
              <w:jc w:val="both"/>
              <w:rPr>
                <w:sz w:val="24"/>
              </w:rPr>
            </w:pPr>
            <w:r>
              <w:rPr>
                <w:rFonts w:ascii="Cambria Math" w:eastAsia="Cambria Math" w:hAnsi="Cambria Math"/>
                <w:spacing w:val="7"/>
                <w:w w:val="100"/>
                <w:sz w:val="21"/>
              </w:rPr>
              <w:t>𝜀</w:t>
            </w:r>
            <w:r>
              <w:rPr>
                <w:spacing w:val="-12"/>
                <w:sz w:val="24"/>
              </w:rPr>
              <w:t>—上漆率，根据《中国环境科学学会学术年会优秀论文集</w:t>
            </w:r>
            <w:r>
              <w:rPr>
                <w:spacing w:val="1"/>
                <w:sz w:val="24"/>
              </w:rPr>
              <w:t>（</w:t>
            </w:r>
            <w:r>
              <w:rPr>
                <w:rFonts w:ascii="Times New Roman" w:eastAsia="Times New Roman" w:hAnsi="Times New Roman"/>
                <w:sz w:val="24"/>
              </w:rPr>
              <w:t>2017</w:t>
            </w:r>
            <w:r>
              <w:rPr>
                <w:spacing w:val="-120"/>
                <w:sz w:val="24"/>
              </w:rPr>
              <w:t>）</w:t>
            </w:r>
            <w:r>
              <w:rPr>
                <w:spacing w:val="-60"/>
                <w:sz w:val="24"/>
              </w:rPr>
              <w:t>》，一</w:t>
            </w:r>
            <w:r>
              <w:rPr>
                <w:spacing w:val="-8"/>
                <w:sz w:val="24"/>
              </w:rPr>
              <w:t xml:space="preserve">般喷枪上漆率为 </w:t>
            </w:r>
            <w:r>
              <w:rPr>
                <w:rFonts w:ascii="Times New Roman" w:eastAsia="Times New Roman" w:hAnsi="Times New Roman"/>
                <w:spacing w:val="-4"/>
                <w:sz w:val="24"/>
              </w:rPr>
              <w:t>30%-50%</w:t>
            </w:r>
            <w:r>
              <w:rPr>
                <w:spacing w:val="-7"/>
                <w:sz w:val="24"/>
              </w:rPr>
              <w:t xml:space="preserve">，无气喷涂的上漆率约为 </w:t>
            </w:r>
            <w:r>
              <w:rPr>
                <w:rFonts w:ascii="Times New Roman" w:eastAsia="Times New Roman" w:hAnsi="Times New Roman"/>
                <w:spacing w:val="-4"/>
                <w:sz w:val="24"/>
              </w:rPr>
              <w:t>60%</w:t>
            </w:r>
            <w:r>
              <w:rPr>
                <w:spacing w:val="-4"/>
                <w:sz w:val="24"/>
              </w:rPr>
              <w:t>～</w:t>
            </w:r>
            <w:r>
              <w:rPr>
                <w:rFonts w:ascii="Times New Roman" w:eastAsia="Times New Roman" w:hAnsi="Times New Roman"/>
                <w:spacing w:val="-4"/>
                <w:sz w:val="24"/>
              </w:rPr>
              <w:t>80%</w:t>
            </w:r>
            <w:r>
              <w:rPr>
                <w:spacing w:val="-7"/>
                <w:sz w:val="24"/>
              </w:rPr>
              <w:t>，刷涂、滚涂的上</w:t>
            </w:r>
            <w:r>
              <w:rPr>
                <w:spacing w:val="-13"/>
                <w:sz w:val="24"/>
              </w:rPr>
              <w:t xml:space="preserve">漆率约为 </w:t>
            </w:r>
            <w:r>
              <w:rPr>
                <w:rFonts w:ascii="Times New Roman" w:eastAsia="Times New Roman" w:hAnsi="Times New Roman"/>
                <w:sz w:val="24"/>
              </w:rPr>
              <w:t>95%</w:t>
            </w:r>
            <w:r>
              <w:rPr>
                <w:spacing w:val="-8"/>
                <w:sz w:val="24"/>
              </w:rPr>
              <w:t>以上，本项目采用高压无气喷涂，考虑最不利影响，本次评价上漆</w:t>
            </w:r>
            <w:r>
              <w:rPr>
                <w:spacing w:val="-26"/>
                <w:sz w:val="24"/>
              </w:rPr>
              <w:t xml:space="preserve">率取 </w:t>
            </w:r>
            <w:r>
              <w:rPr>
                <w:rFonts w:ascii="Times New Roman" w:eastAsia="Times New Roman" w:hAnsi="Times New Roman"/>
                <w:sz w:val="24"/>
              </w:rPr>
              <w:t>75%</w:t>
            </w:r>
            <w:r>
              <w:rPr>
                <w:sz w:val="24"/>
              </w:rPr>
              <w:t>。</w:t>
            </w:r>
          </w:p>
          <w:p>
            <w:pPr>
              <w:pStyle w:val="TableParagraph"/>
              <w:spacing w:line="306" w:lineRule="exact"/>
              <w:ind w:left="2781"/>
              <w:jc w:val="both"/>
              <w:rPr>
                <w:b/>
                <w:sz w:val="24"/>
              </w:rPr>
            </w:pPr>
            <w:r>
              <w:rPr>
                <w:b/>
                <w:sz w:val="24"/>
              </w:rPr>
              <w:t>表</w:t>
            </w:r>
            <w:r>
              <w:rPr>
                <w:rFonts w:ascii="Times New Roman" w:eastAsia="Times New Roman"/>
                <w:b/>
                <w:sz w:val="24"/>
              </w:rPr>
              <w:t>19</w:t>
            </w:r>
            <w:r>
              <w:rPr>
                <w:rFonts w:ascii="Times New Roman" w:eastAsia="Times New Roman"/>
                <w:b/>
                <w:spacing w:val="57"/>
                <w:sz w:val="24"/>
              </w:rPr>
              <w:t xml:space="preserve"> </w:t>
            </w:r>
            <w:r>
              <w:rPr>
                <w:b/>
                <w:sz w:val="24"/>
              </w:rPr>
              <w:t>涂料用量核算见下表</w:t>
            </w:r>
          </w:p>
          <w:p>
            <w:pPr>
              <w:pStyle w:val="TableParagraph"/>
              <w:tabs>
                <w:tab w:val="left" w:pos="3590"/>
                <w:tab w:val="left" w:pos="4612"/>
                <w:tab w:val="left" w:pos="6295"/>
                <w:tab w:val="left" w:pos="7752"/>
              </w:tabs>
              <w:spacing w:before="132" w:line="124" w:lineRule="auto"/>
              <w:ind w:left="2440" w:right="379" w:hanging="918"/>
              <w:rPr>
                <w:b/>
                <w:sz w:val="21"/>
              </w:rPr>
            </w:pPr>
            <w:r>
              <w:rPr>
                <w:b/>
                <w:sz w:val="21"/>
              </w:rPr>
              <w:t>油漆密</w:t>
            </w:r>
            <w:r>
              <w:rPr>
                <w:b/>
                <w:sz w:val="21"/>
              </w:rPr>
              <w:tab/>
            </w:r>
            <w:r>
              <w:rPr>
                <w:b/>
                <w:sz w:val="21"/>
              </w:rPr>
              <w:tab/>
            </w:r>
            <w:r>
              <w:rPr>
                <w:b/>
                <w:position w:val="2"/>
                <w:sz w:val="21"/>
              </w:rPr>
              <w:t>涂装面</w:t>
            </w:r>
            <w:r>
              <w:rPr>
                <w:b/>
                <w:position w:val="2"/>
                <w:sz w:val="21"/>
              </w:rPr>
              <w:tab/>
            </w:r>
            <w:r>
              <w:rPr>
                <w:b/>
                <w:sz w:val="21"/>
              </w:rPr>
              <w:t>该油漆组份所</w:t>
            </w:r>
            <w:r>
              <w:rPr>
                <w:b/>
                <w:sz w:val="21"/>
              </w:rPr>
              <w:tab/>
            </w:r>
            <w:r>
              <w:rPr>
                <w:b/>
                <w:position w:val="2"/>
                <w:sz w:val="21"/>
              </w:rPr>
              <w:t>油漆中的体</w:t>
            </w:r>
            <w:r>
              <w:rPr>
                <w:b/>
                <w:position w:val="2"/>
                <w:sz w:val="21"/>
              </w:rPr>
              <w:tab/>
            </w:r>
            <w:r>
              <w:rPr>
                <w:b/>
                <w:sz w:val="21"/>
              </w:rPr>
              <w:t>上</w:t>
            </w:r>
            <w:r>
              <w:rPr>
                <w:b/>
                <w:spacing w:val="-17"/>
                <w:sz w:val="21"/>
              </w:rPr>
              <w:t>漆</w:t>
            </w:r>
            <w:r>
              <w:rPr>
                <w:b/>
                <w:sz w:val="21"/>
              </w:rPr>
              <w:t>涂层厚度</w:t>
            </w:r>
          </w:p>
          <w:p>
            <w:pPr>
              <w:pStyle w:val="TableParagraph"/>
              <w:tabs>
                <w:tab w:val="left" w:pos="1547"/>
                <w:tab w:val="left" w:pos="2553"/>
                <w:tab w:val="left" w:pos="3801"/>
                <w:tab w:val="left" w:pos="4526"/>
                <w:tab w:val="left" w:pos="6401"/>
                <w:tab w:val="left" w:pos="7683"/>
              </w:tabs>
              <w:spacing w:line="163" w:lineRule="auto"/>
              <w:ind w:left="575"/>
              <w:rPr>
                <w:b/>
                <w:sz w:val="21"/>
              </w:rPr>
            </w:pPr>
            <w:r>
              <w:rPr>
                <w:b/>
                <w:position w:val="2"/>
                <w:sz w:val="21"/>
              </w:rPr>
              <w:t>类型</w:t>
            </w:r>
            <w:r>
              <w:rPr>
                <w:b/>
                <w:position w:val="2"/>
                <w:sz w:val="21"/>
              </w:rPr>
              <w:tab/>
            </w:r>
            <w:r>
              <w:rPr>
                <w:b/>
                <w:sz w:val="21"/>
              </w:rPr>
              <w:t>度</w:t>
            </w:r>
            <w:r>
              <w:rPr>
                <w:b/>
                <w:spacing w:val="-52"/>
                <w:sz w:val="21"/>
              </w:rPr>
              <w:t xml:space="preserve"> </w:t>
            </w:r>
            <w:r>
              <w:rPr>
                <w:rFonts w:ascii="Times New Roman" w:eastAsia="Times New Roman" w:hAnsi="Times New Roman"/>
                <w:b/>
                <w:sz w:val="21"/>
              </w:rPr>
              <w:t>ρ</w:t>
            </w:r>
            <w:r>
              <w:rPr>
                <w:b/>
                <w:sz w:val="21"/>
              </w:rPr>
              <w:t>，</w:t>
            </w:r>
            <w:r>
              <w:rPr>
                <w:b/>
                <w:sz w:val="21"/>
              </w:rPr>
              <w:tab/>
            </w:r>
            <w:r>
              <w:rPr>
                <w:rFonts w:ascii="Times New Roman" w:eastAsia="Times New Roman" w:hAnsi="Times New Roman"/>
                <w:b/>
                <w:position w:val="-13"/>
                <w:sz w:val="21"/>
              </w:rPr>
              <w:t>δ</w:t>
            </w:r>
            <w:r>
              <w:rPr>
                <w:b/>
                <w:position w:val="-13"/>
                <w:sz w:val="21"/>
              </w:rPr>
              <w:t>，</w:t>
            </w:r>
            <w:r>
              <w:rPr>
                <w:rFonts w:ascii="Times New Roman" w:eastAsia="Times New Roman" w:hAnsi="Times New Roman"/>
                <w:b/>
                <w:position w:val="-13"/>
                <w:sz w:val="21"/>
              </w:rPr>
              <w:t>μm</w:t>
            </w:r>
            <w:r>
              <w:rPr>
                <w:rFonts w:ascii="Times New Roman" w:eastAsia="Times New Roman" w:hAnsi="Times New Roman"/>
                <w:b/>
                <w:position w:val="-13"/>
                <w:sz w:val="21"/>
              </w:rPr>
              <w:tab/>
            </w:r>
            <w:r>
              <w:rPr>
                <w:b/>
                <w:position w:val="2"/>
                <w:sz w:val="21"/>
              </w:rPr>
              <w:t>积</w:t>
            </w:r>
            <w:r>
              <w:rPr>
                <w:b/>
                <w:position w:val="2"/>
                <w:sz w:val="21"/>
              </w:rPr>
              <w:tab/>
            </w:r>
            <w:r>
              <w:rPr>
                <w:b/>
                <w:sz w:val="21"/>
              </w:rPr>
              <w:t>占油漆比例</w:t>
            </w:r>
            <w:r>
              <w:rPr>
                <w:b/>
                <w:spacing w:val="-53"/>
                <w:sz w:val="21"/>
              </w:rPr>
              <w:t xml:space="preserve"> </w:t>
            </w:r>
            <w:r>
              <w:rPr>
                <w:rFonts w:ascii="Times New Roman" w:eastAsia="Times New Roman" w:hAnsi="Times New Roman"/>
                <w:b/>
                <w:sz w:val="21"/>
              </w:rPr>
              <w:t>η</w:t>
            </w:r>
            <w:r>
              <w:rPr>
                <w:b/>
                <w:sz w:val="21"/>
              </w:rPr>
              <w:t>，</w:t>
            </w:r>
            <w:r>
              <w:rPr>
                <w:b/>
                <w:sz w:val="21"/>
              </w:rPr>
              <w:tab/>
            </w:r>
            <w:r>
              <w:rPr>
                <w:b/>
                <w:position w:val="2"/>
                <w:sz w:val="21"/>
              </w:rPr>
              <w:t>积固体份</w:t>
            </w:r>
            <w:r>
              <w:rPr>
                <w:b/>
                <w:position w:val="2"/>
                <w:sz w:val="21"/>
              </w:rPr>
              <w:tab/>
            </w:r>
            <w:r>
              <w:rPr>
                <w:b/>
                <w:sz w:val="21"/>
              </w:rPr>
              <w:t>率</w:t>
            </w:r>
            <w:r>
              <w:rPr>
                <w:b/>
                <w:spacing w:val="-54"/>
                <w:sz w:val="21"/>
              </w:rPr>
              <w:t xml:space="preserve"> </w:t>
            </w:r>
            <w:r>
              <w:rPr>
                <w:rFonts w:ascii="Times New Roman" w:eastAsia="Times New Roman" w:hAnsi="Times New Roman"/>
                <w:b/>
                <w:sz w:val="21"/>
              </w:rPr>
              <w:t>ε</w:t>
            </w:r>
            <w:r>
              <w:rPr>
                <w:b/>
                <w:sz w:val="21"/>
              </w:rPr>
              <w:t>，</w:t>
            </w:r>
          </w:p>
          <w:p>
            <w:pPr>
              <w:pStyle w:val="TableParagraph"/>
              <w:tabs>
                <w:tab w:val="left" w:pos="3638"/>
                <w:tab w:val="left" w:pos="5138"/>
                <w:tab w:val="left" w:pos="6461"/>
                <w:tab w:val="left" w:pos="7858"/>
              </w:tabs>
              <w:spacing w:line="221" w:lineRule="exact"/>
              <w:ind w:left="1590"/>
              <w:rPr>
                <w:rFonts w:ascii="Times New Roman" w:eastAsia="Times New Roman"/>
                <w:b/>
                <w:sz w:val="21"/>
              </w:rPr>
            </w:pPr>
            <w:r>
              <w:rPr>
                <w:rFonts w:ascii="Times New Roman" w:eastAsia="Times New Roman"/>
                <w:b/>
                <w:sz w:val="21"/>
              </w:rPr>
              <w:t>g/cm</w:t>
            </w:r>
            <w:r>
              <w:rPr>
                <w:rFonts w:ascii="Times New Roman" w:eastAsia="Times New Roman"/>
                <w:b/>
                <w:position w:val="7"/>
                <w:sz w:val="14"/>
              </w:rPr>
              <w:t>3</w:t>
            </w:r>
            <w:r>
              <w:rPr>
                <w:rFonts w:ascii="Times New Roman" w:eastAsia="Times New Roman"/>
                <w:b/>
                <w:position w:val="7"/>
                <w:sz w:val="14"/>
              </w:rPr>
              <w:tab/>
            </w:r>
            <w:r>
              <w:rPr>
                <w:rFonts w:ascii="Times New Roman" w:eastAsia="Times New Roman"/>
                <w:b/>
                <w:sz w:val="21"/>
              </w:rPr>
              <w:t>s</w:t>
            </w:r>
            <w:r>
              <w:rPr>
                <w:b/>
                <w:sz w:val="21"/>
              </w:rPr>
              <w:t>，</w:t>
            </w:r>
            <w:r>
              <w:rPr>
                <w:rFonts w:ascii="Times New Roman" w:eastAsia="Times New Roman"/>
                <w:b/>
                <w:sz w:val="21"/>
              </w:rPr>
              <w:t>m</w:t>
            </w:r>
            <w:r>
              <w:rPr>
                <w:rFonts w:ascii="Times New Roman" w:eastAsia="Times New Roman"/>
                <w:b/>
                <w:position w:val="7"/>
                <w:sz w:val="14"/>
              </w:rPr>
              <w:t>2</w:t>
            </w:r>
            <w:r>
              <w:rPr>
                <w:rFonts w:ascii="Times New Roman" w:eastAsia="Times New Roman"/>
                <w:b/>
                <w:position w:val="7"/>
                <w:sz w:val="14"/>
              </w:rPr>
              <w:tab/>
            </w:r>
            <w:r>
              <w:rPr>
                <w:rFonts w:ascii="Times New Roman" w:eastAsia="Times New Roman"/>
                <w:b/>
                <w:sz w:val="21"/>
              </w:rPr>
              <w:t>%</w:t>
            </w:r>
            <w:r>
              <w:rPr>
                <w:rFonts w:ascii="Times New Roman" w:eastAsia="Times New Roman"/>
                <w:b/>
                <w:sz w:val="21"/>
              </w:rPr>
              <w:tab/>
            </w:r>
            <w:r>
              <w:rPr>
                <w:rFonts w:ascii="Times New Roman" w:eastAsia="Times New Roman"/>
                <w:b/>
                <w:sz w:val="21"/>
              </w:rPr>
              <w:t>NV</w:t>
            </w:r>
            <w:r>
              <w:rPr>
                <w:b/>
                <w:sz w:val="21"/>
              </w:rPr>
              <w:t>，</w:t>
            </w:r>
            <w:r>
              <w:rPr>
                <w:rFonts w:ascii="Times New Roman" w:eastAsia="Times New Roman"/>
                <w:b/>
                <w:sz w:val="21"/>
              </w:rPr>
              <w:t>%</w:t>
            </w:r>
            <w:r>
              <w:rPr>
                <w:rFonts w:ascii="Times New Roman" w:eastAsia="Times New Roman"/>
                <w:b/>
                <w:sz w:val="21"/>
              </w:rPr>
              <w:tab/>
            </w:r>
            <w:r>
              <w:rPr>
                <w:rFonts w:ascii="Times New Roman" w:eastAsia="Times New Roman"/>
                <w:b/>
                <w:sz w:val="21"/>
              </w:rPr>
              <w:t>%</w:t>
            </w:r>
          </w:p>
          <w:p>
            <w:pPr>
              <w:pStyle w:val="TableParagraph"/>
              <w:spacing w:line="221" w:lineRule="exact"/>
              <w:ind w:left="12" w:right="6991"/>
              <w:jc w:val="center"/>
              <w:rPr>
                <w:sz w:val="21"/>
              </w:rPr>
            </w:pPr>
            <w:r>
              <w:rPr>
                <w:sz w:val="21"/>
              </w:rPr>
              <w:t>环氧防腐</w:t>
            </w:r>
          </w:p>
          <w:p>
            <w:pPr>
              <w:pStyle w:val="TableParagraph"/>
              <w:tabs>
                <w:tab w:val="left" w:pos="2704"/>
                <w:tab w:val="left" w:pos="3695"/>
                <w:tab w:val="left" w:pos="5088"/>
                <w:tab w:val="left" w:pos="6717"/>
                <w:tab w:val="left" w:pos="7858"/>
              </w:tabs>
              <w:spacing w:line="142" w:lineRule="exact"/>
              <w:ind w:left="1657"/>
              <w:rPr>
                <w:rFonts w:ascii="Times New Roman"/>
                <w:sz w:val="21"/>
              </w:rPr>
            </w:pPr>
            <w:r>
              <w:rPr>
                <w:rFonts w:ascii="Times New Roman"/>
                <w:sz w:val="21"/>
              </w:rPr>
              <w:t>1.46</w:t>
            </w:r>
            <w:r>
              <w:rPr>
                <w:rFonts w:ascii="Times New Roman"/>
                <w:sz w:val="21"/>
              </w:rPr>
              <w:tab/>
            </w:r>
            <w:r>
              <w:rPr>
                <w:rFonts w:ascii="Times New Roman"/>
                <w:sz w:val="21"/>
              </w:rPr>
              <w:t>120</w:t>
            </w:r>
            <w:r>
              <w:rPr>
                <w:rFonts w:ascii="Times New Roman"/>
                <w:sz w:val="21"/>
              </w:rPr>
              <w:tab/>
            </w:r>
            <w:r>
              <w:rPr>
                <w:rFonts w:ascii="Times New Roman"/>
                <w:sz w:val="21"/>
              </w:rPr>
              <w:t>8000</w:t>
            </w:r>
            <w:r>
              <w:rPr>
                <w:rFonts w:ascii="Times New Roman"/>
                <w:sz w:val="21"/>
              </w:rPr>
              <w:tab/>
            </w:r>
            <w:r>
              <w:rPr>
                <w:rFonts w:ascii="Times New Roman"/>
                <w:sz w:val="21"/>
              </w:rPr>
              <w:t>100</w:t>
            </w:r>
            <w:r>
              <w:rPr>
                <w:rFonts w:ascii="Times New Roman"/>
                <w:sz w:val="21"/>
              </w:rPr>
              <w:tab/>
            </w:r>
            <w:r>
              <w:rPr>
                <w:rFonts w:ascii="Times New Roman"/>
                <w:sz w:val="21"/>
              </w:rPr>
              <w:t>60</w:t>
            </w:r>
            <w:r>
              <w:rPr>
                <w:rFonts w:ascii="Times New Roman"/>
                <w:sz w:val="21"/>
              </w:rPr>
              <w:tab/>
            </w:r>
            <w:r>
              <w:rPr>
                <w:rFonts w:ascii="Times New Roman"/>
                <w:sz w:val="21"/>
              </w:rPr>
              <w:t>75</w:t>
            </w:r>
          </w:p>
          <w:p>
            <w:pPr>
              <w:pStyle w:val="TableParagraph"/>
              <w:spacing w:line="218" w:lineRule="exact"/>
              <w:ind w:left="12" w:right="6993"/>
              <w:jc w:val="center"/>
              <w:rPr>
                <w:sz w:val="21"/>
              </w:rPr>
            </w:pPr>
            <w:r>
              <w:rPr>
                <w:sz w:val="21"/>
              </w:rPr>
              <w:t>底漆</w:t>
            </w:r>
          </w:p>
          <w:p>
            <w:pPr>
              <w:pStyle w:val="TableParagraph"/>
              <w:spacing w:before="53" w:line="221" w:lineRule="exact"/>
              <w:ind w:left="12" w:right="6991"/>
              <w:jc w:val="center"/>
              <w:rPr>
                <w:sz w:val="21"/>
              </w:rPr>
            </w:pPr>
            <w:r>
              <w:rPr>
                <w:sz w:val="21"/>
              </w:rPr>
              <w:t>丙烯酸聚</w:t>
            </w:r>
          </w:p>
          <w:p>
            <w:pPr>
              <w:pStyle w:val="TableParagraph"/>
              <w:tabs>
                <w:tab w:val="left" w:pos="2704"/>
                <w:tab w:val="left" w:pos="3695"/>
                <w:tab w:val="left" w:pos="5088"/>
                <w:tab w:val="left" w:pos="6585"/>
                <w:tab w:val="left" w:pos="7858"/>
              </w:tabs>
              <w:spacing w:line="142" w:lineRule="exact"/>
              <w:ind w:left="1657"/>
              <w:rPr>
                <w:rFonts w:ascii="Times New Roman"/>
                <w:sz w:val="21"/>
              </w:rPr>
            </w:pPr>
            <w:r>
              <w:rPr>
                <w:rFonts w:ascii="Times New Roman"/>
                <w:sz w:val="21"/>
              </w:rPr>
              <w:t>1.46</w:t>
            </w:r>
            <w:r>
              <w:rPr>
                <w:rFonts w:ascii="Times New Roman"/>
                <w:sz w:val="21"/>
              </w:rPr>
              <w:tab/>
            </w:r>
            <w:r>
              <w:rPr>
                <w:rFonts w:ascii="Times New Roman"/>
                <w:sz w:val="21"/>
              </w:rPr>
              <w:t>120</w:t>
            </w:r>
            <w:r>
              <w:rPr>
                <w:rFonts w:ascii="Times New Roman"/>
                <w:sz w:val="21"/>
              </w:rPr>
              <w:tab/>
            </w:r>
            <w:r>
              <w:rPr>
                <w:rFonts w:ascii="Times New Roman"/>
                <w:sz w:val="21"/>
              </w:rPr>
              <w:t>8000</w:t>
            </w:r>
            <w:r>
              <w:rPr>
                <w:rFonts w:ascii="Times New Roman"/>
                <w:sz w:val="21"/>
              </w:rPr>
              <w:tab/>
            </w:r>
            <w:r>
              <w:rPr>
                <w:rFonts w:ascii="Times New Roman"/>
                <w:sz w:val="21"/>
              </w:rPr>
              <w:t>100</w:t>
            </w:r>
            <w:r>
              <w:rPr>
                <w:rFonts w:ascii="Times New Roman"/>
                <w:sz w:val="21"/>
              </w:rPr>
              <w:tab/>
            </w:r>
            <w:r>
              <w:rPr>
                <w:rFonts w:ascii="Times New Roman"/>
                <w:sz w:val="21"/>
              </w:rPr>
              <w:t>60.67</w:t>
            </w:r>
            <w:r>
              <w:rPr>
                <w:rFonts w:ascii="Times New Roman"/>
                <w:sz w:val="21"/>
              </w:rPr>
              <w:tab/>
            </w:r>
            <w:r>
              <w:rPr>
                <w:rFonts w:ascii="Times New Roman"/>
                <w:sz w:val="21"/>
              </w:rPr>
              <w:t>75</w:t>
            </w:r>
          </w:p>
          <w:p>
            <w:pPr>
              <w:pStyle w:val="TableParagraph"/>
              <w:spacing w:line="218" w:lineRule="exact"/>
              <w:ind w:left="12" w:right="6991"/>
              <w:jc w:val="center"/>
              <w:rPr>
                <w:sz w:val="21"/>
              </w:rPr>
            </w:pPr>
            <w:r>
              <w:rPr>
                <w:spacing w:val="-1"/>
                <w:sz w:val="21"/>
              </w:rPr>
              <w:t>氨酯面漆</w:t>
            </w:r>
          </w:p>
          <w:p>
            <w:pPr>
              <w:pStyle w:val="TableParagraph"/>
              <w:spacing w:before="60" w:line="222" w:lineRule="exact"/>
              <w:ind w:left="12" w:right="6991"/>
              <w:jc w:val="center"/>
              <w:rPr>
                <w:sz w:val="21"/>
              </w:rPr>
            </w:pPr>
            <w:r>
              <w:rPr>
                <w:spacing w:val="-1"/>
                <w:sz w:val="21"/>
              </w:rPr>
              <w:t>水性环氧</w:t>
            </w:r>
          </w:p>
          <w:p>
            <w:pPr>
              <w:pStyle w:val="TableParagraph"/>
              <w:tabs>
                <w:tab w:val="left" w:pos="2755"/>
                <w:tab w:val="left" w:pos="3695"/>
                <w:tab w:val="left" w:pos="5088"/>
                <w:tab w:val="left" w:pos="6585"/>
                <w:tab w:val="left" w:pos="7858"/>
              </w:tabs>
              <w:spacing w:line="142" w:lineRule="exact"/>
              <w:ind w:left="1710"/>
              <w:rPr>
                <w:rFonts w:ascii="Times New Roman"/>
                <w:sz w:val="21"/>
              </w:rPr>
            </w:pPr>
            <w:r>
              <w:rPr>
                <w:rFonts w:ascii="Times New Roman"/>
                <w:sz w:val="21"/>
              </w:rPr>
              <w:t>1.0</w:t>
            </w:r>
            <w:r>
              <w:rPr>
                <w:rFonts w:ascii="Times New Roman"/>
                <w:sz w:val="21"/>
              </w:rPr>
              <w:tab/>
            </w:r>
            <w:r>
              <w:rPr>
                <w:rFonts w:ascii="Times New Roman"/>
                <w:sz w:val="21"/>
              </w:rPr>
              <w:t>80</w:t>
            </w:r>
            <w:r>
              <w:rPr>
                <w:rFonts w:ascii="Times New Roman"/>
                <w:sz w:val="21"/>
              </w:rPr>
              <w:tab/>
            </w:r>
            <w:r>
              <w:rPr>
                <w:rFonts w:ascii="Times New Roman"/>
                <w:sz w:val="21"/>
              </w:rPr>
              <w:t>2000</w:t>
            </w:r>
            <w:r>
              <w:rPr>
                <w:rFonts w:ascii="Times New Roman"/>
                <w:sz w:val="21"/>
              </w:rPr>
              <w:tab/>
            </w:r>
            <w:r>
              <w:rPr>
                <w:rFonts w:ascii="Times New Roman"/>
                <w:sz w:val="21"/>
              </w:rPr>
              <w:t>100</w:t>
            </w:r>
            <w:r>
              <w:rPr>
                <w:rFonts w:ascii="Times New Roman"/>
                <w:sz w:val="21"/>
              </w:rPr>
              <w:tab/>
            </w:r>
            <w:r>
              <w:rPr>
                <w:rFonts w:ascii="Times New Roman"/>
                <w:sz w:val="21"/>
              </w:rPr>
              <w:t>61.17</w:t>
            </w:r>
            <w:r>
              <w:rPr>
                <w:rFonts w:ascii="Times New Roman"/>
                <w:sz w:val="21"/>
              </w:rPr>
              <w:tab/>
            </w:r>
            <w:r>
              <w:rPr>
                <w:rFonts w:ascii="Times New Roman"/>
                <w:sz w:val="21"/>
              </w:rPr>
              <w:t>75</w:t>
            </w:r>
          </w:p>
          <w:p>
            <w:pPr>
              <w:pStyle w:val="TableParagraph"/>
              <w:spacing w:line="217" w:lineRule="exact"/>
              <w:ind w:left="12" w:right="6991"/>
              <w:jc w:val="center"/>
              <w:rPr>
                <w:sz w:val="21"/>
              </w:rPr>
            </w:pPr>
            <w:r>
              <w:rPr>
                <w:spacing w:val="-1"/>
                <w:sz w:val="21"/>
              </w:rPr>
              <w:t>防腐底漆</w:t>
            </w:r>
          </w:p>
          <w:p>
            <w:pPr>
              <w:pStyle w:val="TableParagraph"/>
              <w:spacing w:before="60" w:line="222" w:lineRule="exact"/>
              <w:ind w:left="12" w:right="6991"/>
              <w:jc w:val="center"/>
              <w:rPr>
                <w:sz w:val="21"/>
              </w:rPr>
            </w:pPr>
            <w:r>
              <w:rPr>
                <w:spacing w:val="-1"/>
                <w:sz w:val="21"/>
              </w:rPr>
              <w:t>水性聚氨</w:t>
            </w:r>
          </w:p>
          <w:p>
            <w:pPr>
              <w:pStyle w:val="TableParagraph"/>
              <w:tabs>
                <w:tab w:val="left" w:pos="2704"/>
                <w:tab w:val="left" w:pos="3695"/>
                <w:tab w:val="left" w:pos="5088"/>
                <w:tab w:val="left" w:pos="6638"/>
                <w:tab w:val="left" w:pos="7858"/>
              </w:tabs>
              <w:spacing w:line="143" w:lineRule="exact"/>
              <w:ind w:left="1710"/>
              <w:rPr>
                <w:rFonts w:ascii="Times New Roman"/>
                <w:sz w:val="21"/>
              </w:rPr>
            </w:pPr>
            <w:r>
              <w:rPr>
                <w:rFonts w:ascii="Times New Roman"/>
                <w:sz w:val="21"/>
              </w:rPr>
              <w:t>1.0</w:t>
            </w:r>
            <w:r>
              <w:rPr>
                <w:rFonts w:ascii="Times New Roman"/>
                <w:sz w:val="21"/>
              </w:rPr>
              <w:tab/>
            </w:r>
            <w:r>
              <w:rPr>
                <w:rFonts w:ascii="Times New Roman"/>
                <w:sz w:val="21"/>
              </w:rPr>
              <w:t>100</w:t>
            </w:r>
            <w:r>
              <w:rPr>
                <w:rFonts w:ascii="Times New Roman"/>
                <w:sz w:val="21"/>
              </w:rPr>
              <w:tab/>
            </w:r>
            <w:r>
              <w:rPr>
                <w:rFonts w:ascii="Times New Roman"/>
                <w:sz w:val="21"/>
              </w:rPr>
              <w:t>2000</w:t>
            </w:r>
            <w:r>
              <w:rPr>
                <w:rFonts w:ascii="Times New Roman"/>
                <w:sz w:val="21"/>
              </w:rPr>
              <w:tab/>
            </w:r>
            <w:r>
              <w:rPr>
                <w:rFonts w:ascii="Times New Roman"/>
                <w:sz w:val="21"/>
              </w:rPr>
              <w:t>100</w:t>
            </w:r>
            <w:r>
              <w:rPr>
                <w:rFonts w:ascii="Times New Roman"/>
                <w:sz w:val="21"/>
              </w:rPr>
              <w:tab/>
            </w:r>
            <w:r>
              <w:rPr>
                <w:rFonts w:ascii="Times New Roman"/>
                <w:sz w:val="21"/>
              </w:rPr>
              <w:t>56.8</w:t>
            </w:r>
            <w:r>
              <w:rPr>
                <w:rFonts w:ascii="Times New Roman"/>
                <w:sz w:val="21"/>
              </w:rPr>
              <w:tab/>
            </w:r>
            <w:r>
              <w:rPr>
                <w:rFonts w:ascii="Times New Roman"/>
                <w:sz w:val="21"/>
              </w:rPr>
              <w:t>75</w:t>
            </w:r>
          </w:p>
          <w:p>
            <w:pPr>
              <w:pStyle w:val="TableParagraph"/>
              <w:spacing w:line="218" w:lineRule="exact"/>
              <w:ind w:left="12" w:right="6991"/>
              <w:jc w:val="center"/>
              <w:rPr>
                <w:sz w:val="21"/>
              </w:rPr>
            </w:pPr>
            <w:r>
              <w:rPr>
                <w:spacing w:val="-1"/>
                <w:sz w:val="21"/>
              </w:rPr>
              <w:t>酯中涂漆</w:t>
            </w:r>
          </w:p>
          <w:p>
            <w:pPr>
              <w:pStyle w:val="TableParagraph"/>
              <w:spacing w:before="57"/>
              <w:ind w:left="12" w:right="6991"/>
              <w:jc w:val="center"/>
              <w:rPr>
                <w:sz w:val="21"/>
              </w:rPr>
            </w:pPr>
            <w:r>
              <w:rPr>
                <w:spacing w:val="-1"/>
                <w:sz w:val="21"/>
              </w:rPr>
              <w:t>水性丙烯</w:t>
            </w:r>
          </w:p>
          <w:p>
            <w:pPr>
              <w:pStyle w:val="TableParagraph"/>
              <w:tabs>
                <w:tab w:val="left" w:pos="1710"/>
                <w:tab w:val="left" w:pos="2755"/>
                <w:tab w:val="left" w:pos="3695"/>
                <w:tab w:val="left" w:pos="5088"/>
                <w:tab w:val="left" w:pos="6717"/>
                <w:tab w:val="right" w:pos="8069"/>
              </w:tabs>
              <w:spacing w:before="48"/>
              <w:ind w:left="366"/>
              <w:rPr>
                <w:rFonts w:ascii="Times New Roman" w:eastAsia="Times New Roman"/>
                <w:sz w:val="21"/>
              </w:rPr>
            </w:pPr>
            <w:r>
              <w:rPr>
                <w:sz w:val="21"/>
              </w:rPr>
              <w:t>酸聚</w:t>
            </w:r>
            <w:r>
              <w:rPr>
                <w:spacing w:val="-3"/>
                <w:sz w:val="21"/>
              </w:rPr>
              <w:t>氨</w:t>
            </w:r>
            <w:r>
              <w:rPr>
                <w:sz w:val="21"/>
              </w:rPr>
              <w:t>酯</w:t>
            </w:r>
            <w:r>
              <w:rPr>
                <w:sz w:val="21"/>
              </w:rPr>
              <w:tab/>
            </w:r>
            <w:r>
              <w:rPr>
                <w:rFonts w:ascii="Times New Roman" w:eastAsia="Times New Roman"/>
                <w:sz w:val="21"/>
              </w:rPr>
              <w:t>1.0</w:t>
            </w:r>
            <w:r>
              <w:rPr>
                <w:rFonts w:ascii="Times New Roman" w:eastAsia="Times New Roman"/>
                <w:sz w:val="21"/>
              </w:rPr>
              <w:tab/>
            </w:r>
            <w:r>
              <w:rPr>
                <w:rFonts w:ascii="Times New Roman" w:eastAsia="Times New Roman"/>
                <w:sz w:val="21"/>
              </w:rPr>
              <w:t>60</w:t>
            </w:r>
            <w:r>
              <w:rPr>
                <w:rFonts w:ascii="Times New Roman" w:eastAsia="Times New Roman"/>
                <w:sz w:val="21"/>
              </w:rPr>
              <w:tab/>
            </w:r>
            <w:r>
              <w:rPr>
                <w:rFonts w:ascii="Times New Roman" w:eastAsia="Times New Roman"/>
                <w:sz w:val="21"/>
              </w:rPr>
              <w:t>2000</w:t>
            </w:r>
            <w:r>
              <w:rPr>
                <w:rFonts w:ascii="Times New Roman" w:eastAsia="Times New Roman"/>
                <w:sz w:val="21"/>
              </w:rPr>
              <w:tab/>
            </w:r>
            <w:r>
              <w:rPr>
                <w:rFonts w:ascii="Times New Roman" w:eastAsia="Times New Roman"/>
                <w:sz w:val="21"/>
              </w:rPr>
              <w:t>100</w:t>
            </w:r>
            <w:r>
              <w:rPr>
                <w:rFonts w:ascii="Times New Roman" w:eastAsia="Times New Roman"/>
                <w:sz w:val="21"/>
              </w:rPr>
              <w:tab/>
            </w:r>
            <w:r>
              <w:rPr>
                <w:rFonts w:ascii="Times New Roman" w:eastAsia="Times New Roman"/>
                <w:sz w:val="21"/>
              </w:rPr>
              <w:t>52</w:t>
            </w:r>
            <w:r>
              <w:rPr>
                <w:rFonts w:ascii="Times New Roman" w:eastAsia="Times New Roman"/>
                <w:sz w:val="21"/>
              </w:rPr>
              <w:tab/>
            </w:r>
            <w:r>
              <w:rPr>
                <w:rFonts w:ascii="Times New Roman" w:eastAsia="Times New Roman"/>
                <w:sz w:val="21"/>
              </w:rPr>
              <w:t>75</w:t>
            </w:r>
          </w:p>
          <w:p>
            <w:pPr>
              <w:pStyle w:val="TableParagraph"/>
              <w:spacing w:before="40"/>
              <w:ind w:left="12" w:right="6993"/>
              <w:jc w:val="center"/>
              <w:rPr>
                <w:sz w:val="21"/>
              </w:rPr>
            </w:pPr>
            <w:r>
              <w:rPr>
                <w:sz w:val="21"/>
              </w:rPr>
              <w:t>面漆</w:t>
            </w:r>
          </w:p>
          <w:p>
            <w:pPr>
              <w:pStyle w:val="TableParagraph"/>
              <w:rPr>
                <w:rFonts w:ascii="Times New Roman"/>
                <w:sz w:val="17"/>
              </w:rPr>
            </w:pPr>
          </w:p>
          <w:p>
            <w:pPr>
              <w:pStyle w:val="TableParagraph"/>
              <w:ind w:left="589"/>
              <w:rPr>
                <w:sz w:val="24"/>
              </w:rPr>
            </w:pPr>
            <w:r>
              <w:rPr>
                <w:sz w:val="24"/>
              </w:rPr>
              <w:t>根据上述公式计算，本项目涂料用量见下表</w:t>
            </w:r>
          </w:p>
          <w:p>
            <w:pPr>
              <w:pStyle w:val="TableParagraph"/>
              <w:tabs>
                <w:tab w:val="left" w:pos="852"/>
              </w:tabs>
              <w:spacing w:before="161" w:line="289" w:lineRule="exact"/>
              <w:ind w:left="12"/>
              <w:jc w:val="center"/>
              <w:rPr>
                <w:b/>
                <w:sz w:val="24"/>
              </w:rPr>
            </w:pPr>
            <w:r>
              <w:rPr>
                <w:b/>
                <w:sz w:val="24"/>
              </w:rPr>
              <w:t>表</w:t>
            </w:r>
            <w:r>
              <w:rPr>
                <w:rFonts w:ascii="Times New Roman" w:eastAsia="Times New Roman"/>
                <w:b/>
                <w:sz w:val="24"/>
              </w:rPr>
              <w:t>20</w:t>
            </w:r>
            <w:r>
              <w:rPr>
                <w:rFonts w:ascii="Times New Roman" w:eastAsia="Times New Roman"/>
                <w:b/>
                <w:sz w:val="24"/>
              </w:rPr>
              <w:tab/>
            </w:r>
            <w:r>
              <w:rPr>
                <w:b/>
                <w:sz w:val="24"/>
              </w:rPr>
              <w:t>涂料用量一览表</w:t>
            </w: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120" w:type="dxa"/>
            <w:vMerge w:val="restart"/>
            <w:tcBorders>
              <w:top w:val="nil"/>
              <w:left w:val="single" w:sz="4" w:space="0" w:color="000000"/>
              <w:right w:val="single" w:sz="12" w:space="0" w:color="000000"/>
            </w:tcBorders>
          </w:tcPr>
          <w:p>
            <w:pPr>
              <w:pStyle w:val="TableParagraph"/>
              <w:rPr>
                <w:rFonts w:ascii="Times New Roman"/>
                <w:sz w:val="22"/>
              </w:rPr>
            </w:pPr>
          </w:p>
        </w:tc>
        <w:tc>
          <w:tcPr>
            <w:tcW w:w="2041" w:type="dxa"/>
            <w:tcBorders>
              <w:top w:val="single" w:sz="12" w:space="0" w:color="000000"/>
              <w:left w:val="single" w:sz="12" w:space="0" w:color="000000"/>
              <w:bottom w:val="single" w:sz="6" w:space="0" w:color="000000"/>
              <w:right w:val="single" w:sz="6" w:space="0" w:color="000000"/>
            </w:tcBorders>
          </w:tcPr>
          <w:p>
            <w:pPr>
              <w:pStyle w:val="TableParagraph"/>
              <w:spacing w:before="72"/>
              <w:ind w:left="782" w:right="773"/>
              <w:jc w:val="center"/>
              <w:rPr>
                <w:b/>
                <w:sz w:val="21"/>
              </w:rPr>
            </w:pPr>
            <w:r>
              <w:rPr>
                <w:b/>
                <w:sz w:val="21"/>
              </w:rPr>
              <w:t>漆料</w:t>
            </w:r>
          </w:p>
        </w:tc>
        <w:tc>
          <w:tcPr>
            <w:tcW w:w="3231" w:type="dxa"/>
            <w:tcBorders>
              <w:top w:val="single" w:sz="12" w:space="0" w:color="000000"/>
              <w:left w:val="single" w:sz="6" w:space="0" w:color="000000"/>
              <w:bottom w:val="single" w:sz="6" w:space="0" w:color="000000"/>
              <w:right w:val="single" w:sz="6" w:space="0" w:color="000000"/>
            </w:tcBorders>
          </w:tcPr>
          <w:p>
            <w:pPr>
              <w:pStyle w:val="TableParagraph"/>
              <w:spacing w:before="72"/>
              <w:ind w:left="754" w:right="738"/>
              <w:jc w:val="center"/>
              <w:rPr>
                <w:b/>
                <w:sz w:val="21"/>
              </w:rPr>
            </w:pPr>
            <w:r>
              <w:rPr>
                <w:b/>
                <w:sz w:val="21"/>
              </w:rPr>
              <w:t>名称</w:t>
            </w:r>
          </w:p>
        </w:tc>
        <w:tc>
          <w:tcPr>
            <w:tcW w:w="1419" w:type="dxa"/>
            <w:tcBorders>
              <w:top w:val="single" w:sz="12" w:space="0" w:color="000000"/>
              <w:left w:val="single" w:sz="6" w:space="0" w:color="000000"/>
              <w:bottom w:val="single" w:sz="6" w:space="0" w:color="000000"/>
              <w:right w:val="single" w:sz="6" w:space="0" w:color="000000"/>
            </w:tcBorders>
          </w:tcPr>
          <w:p>
            <w:pPr>
              <w:pStyle w:val="TableParagraph"/>
              <w:spacing w:before="72"/>
              <w:ind w:left="151" w:right="135"/>
              <w:jc w:val="center"/>
              <w:rPr>
                <w:b/>
                <w:sz w:val="21"/>
              </w:rPr>
            </w:pPr>
            <w:r>
              <w:rPr>
                <w:b/>
                <w:sz w:val="21"/>
              </w:rPr>
              <w:t>用量（</w:t>
            </w:r>
            <w:r>
              <w:rPr>
                <w:rFonts w:ascii="Times New Roman" w:eastAsia="Times New Roman"/>
                <w:b/>
                <w:sz w:val="21"/>
              </w:rPr>
              <w:t>t/a</w:t>
            </w:r>
            <w:r>
              <w:rPr>
                <w:b/>
                <w:sz w:val="21"/>
              </w:rPr>
              <w:t>）</w:t>
            </w:r>
          </w:p>
        </w:tc>
        <w:tc>
          <w:tcPr>
            <w:tcW w:w="1470" w:type="dxa"/>
            <w:tcBorders>
              <w:top w:val="single" w:sz="12" w:space="0" w:color="000000"/>
              <w:left w:val="single" w:sz="6" w:space="0" w:color="000000"/>
              <w:bottom w:val="single" w:sz="6" w:space="0" w:color="000000"/>
              <w:right w:val="single" w:sz="12" w:space="0" w:color="000000"/>
            </w:tcBorders>
          </w:tcPr>
          <w:p>
            <w:pPr>
              <w:pStyle w:val="TableParagraph"/>
              <w:spacing w:before="72"/>
              <w:ind w:left="194"/>
              <w:rPr>
                <w:b/>
                <w:sz w:val="21"/>
              </w:rPr>
            </w:pPr>
            <w:r>
              <w:rPr>
                <w:b/>
                <w:sz w:val="21"/>
              </w:rPr>
              <w:t>小计（</w:t>
            </w:r>
            <w:r>
              <w:rPr>
                <w:rFonts w:ascii="Times New Roman" w:eastAsia="Times New Roman"/>
                <w:b/>
                <w:sz w:val="21"/>
              </w:rPr>
              <w:t>t/a</w:t>
            </w:r>
            <w:r>
              <w:rPr>
                <w:b/>
                <w:sz w:val="21"/>
              </w:rPr>
              <w:t>）</w:t>
            </w:r>
          </w:p>
        </w:tc>
        <w:tc>
          <w:tcPr>
            <w:tcW w:w="291" w:type="dxa"/>
            <w:vMerge w:val="restart"/>
            <w:tcBorders>
              <w:top w:val="nil"/>
              <w:left w:val="single" w:sz="12" w:space="0" w:color="000000"/>
            </w:tcBorders>
          </w:tcPr>
          <w:p>
            <w:pPr>
              <w:pStyle w:val="TableParagraph"/>
              <w:rPr>
                <w:rFonts w:ascii="Times New Roman"/>
                <w:sz w:val="2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120" w:type="dxa"/>
            <w:vMerge/>
            <w:tcBorders>
              <w:top w:val="nil"/>
              <w:left w:val="single" w:sz="4" w:space="0" w:color="000000"/>
              <w:right w:val="single" w:sz="12" w:space="0" w:color="000000"/>
            </w:tcBorders>
          </w:tcPr>
          <w:p>
            <w:pPr>
              <w:rPr>
                <w:sz w:val="2"/>
                <w:szCs w:val="2"/>
              </w:rPr>
            </w:pPr>
          </w:p>
        </w:tc>
        <w:tc>
          <w:tcPr>
            <w:tcW w:w="2041" w:type="dxa"/>
            <w:vMerge w:val="restart"/>
            <w:tcBorders>
              <w:top w:val="single" w:sz="6" w:space="0" w:color="000000"/>
              <w:left w:val="single" w:sz="12" w:space="0" w:color="000000"/>
              <w:bottom w:val="single" w:sz="6" w:space="0" w:color="000000"/>
              <w:right w:val="single" w:sz="6" w:space="0" w:color="000000"/>
            </w:tcBorders>
          </w:tcPr>
          <w:p>
            <w:pPr>
              <w:pStyle w:val="TableParagraph"/>
              <w:spacing w:before="7"/>
              <w:rPr>
                <w:rFonts w:ascii="Times New Roman"/>
                <w:sz w:val="26"/>
              </w:rPr>
            </w:pPr>
          </w:p>
          <w:p>
            <w:pPr>
              <w:pStyle w:val="TableParagraph"/>
              <w:ind w:left="382"/>
              <w:rPr>
                <w:sz w:val="21"/>
              </w:rPr>
            </w:pPr>
            <w:r>
              <w:rPr>
                <w:sz w:val="21"/>
              </w:rPr>
              <w:t>环氧防腐底漆</w:t>
            </w:r>
          </w:p>
        </w:tc>
        <w:tc>
          <w:tcPr>
            <w:tcW w:w="3231" w:type="dxa"/>
            <w:tcBorders>
              <w:top w:val="single" w:sz="6" w:space="0" w:color="000000"/>
              <w:left w:val="single" w:sz="6" w:space="0" w:color="000000"/>
              <w:bottom w:val="single" w:sz="6" w:space="0" w:color="000000"/>
              <w:right w:val="single" w:sz="6" w:space="0" w:color="000000"/>
            </w:tcBorders>
          </w:tcPr>
          <w:p>
            <w:pPr>
              <w:pStyle w:val="TableParagraph"/>
              <w:spacing w:before="71"/>
              <w:ind w:left="754" w:right="738"/>
              <w:jc w:val="center"/>
              <w:rPr>
                <w:sz w:val="21"/>
              </w:rPr>
            </w:pPr>
            <w:r>
              <w:rPr>
                <w:sz w:val="21"/>
              </w:rPr>
              <w:t>环氧防腐底漆</w:t>
            </w:r>
          </w:p>
        </w:tc>
        <w:tc>
          <w:tcPr>
            <w:tcW w:w="1419" w:type="dxa"/>
            <w:tcBorders>
              <w:top w:val="single" w:sz="6" w:space="0" w:color="000000"/>
              <w:left w:val="single" w:sz="6" w:space="0" w:color="000000"/>
              <w:bottom w:val="single" w:sz="6" w:space="0" w:color="000000"/>
              <w:right w:val="single" w:sz="6" w:space="0" w:color="000000"/>
            </w:tcBorders>
          </w:tcPr>
          <w:p>
            <w:pPr>
              <w:pStyle w:val="TableParagraph"/>
              <w:spacing w:before="87"/>
              <w:ind w:left="151" w:right="133"/>
              <w:jc w:val="center"/>
              <w:rPr>
                <w:rFonts w:ascii="Times New Roman"/>
                <w:sz w:val="21"/>
              </w:rPr>
            </w:pPr>
            <w:r>
              <w:rPr>
                <w:rFonts w:ascii="Times New Roman"/>
                <w:sz w:val="21"/>
              </w:rPr>
              <w:t>2.077</w:t>
            </w:r>
          </w:p>
        </w:tc>
        <w:tc>
          <w:tcPr>
            <w:tcW w:w="1470"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8"/>
              </w:rPr>
            </w:pPr>
          </w:p>
          <w:p>
            <w:pPr>
              <w:pStyle w:val="TableParagraph"/>
              <w:ind w:left="497"/>
              <w:rPr>
                <w:rFonts w:ascii="Times New Roman"/>
                <w:sz w:val="21"/>
              </w:rPr>
            </w:pPr>
            <w:r>
              <w:rPr>
                <w:rFonts w:ascii="Times New Roman"/>
                <w:sz w:val="21"/>
              </w:rPr>
              <w:t>3.115</w:t>
            </w:r>
          </w:p>
        </w:tc>
        <w:tc>
          <w:tcPr>
            <w:tcW w:w="291"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120" w:type="dxa"/>
            <w:vMerge/>
            <w:tcBorders>
              <w:top w:val="nil"/>
              <w:left w:val="single" w:sz="4" w:space="0" w:color="000000"/>
              <w:right w:val="single" w:sz="12" w:space="0" w:color="000000"/>
            </w:tcBorders>
          </w:tcPr>
          <w:p>
            <w:pPr>
              <w:rPr>
                <w:sz w:val="2"/>
                <w:szCs w:val="2"/>
              </w:rPr>
            </w:pPr>
          </w:p>
        </w:tc>
        <w:tc>
          <w:tcPr>
            <w:tcW w:w="2041" w:type="dxa"/>
            <w:vMerge/>
            <w:tcBorders>
              <w:top w:val="nil"/>
              <w:left w:val="single" w:sz="12" w:space="0" w:color="000000"/>
              <w:bottom w:val="single" w:sz="6" w:space="0" w:color="000000"/>
              <w:right w:val="single" w:sz="6" w:space="0" w:color="000000"/>
            </w:tcBorders>
          </w:tcPr>
          <w:p>
            <w:pPr>
              <w:rPr>
                <w:sz w:val="2"/>
                <w:szCs w:val="2"/>
              </w:rPr>
            </w:pPr>
          </w:p>
        </w:tc>
        <w:tc>
          <w:tcPr>
            <w:tcW w:w="3231" w:type="dxa"/>
            <w:tcBorders>
              <w:top w:val="single" w:sz="6" w:space="0" w:color="000000"/>
              <w:left w:val="single" w:sz="6" w:space="0" w:color="000000"/>
              <w:bottom w:val="single" w:sz="6" w:space="0" w:color="000000"/>
              <w:right w:val="single" w:sz="6" w:space="0" w:color="000000"/>
            </w:tcBorders>
          </w:tcPr>
          <w:p>
            <w:pPr>
              <w:pStyle w:val="TableParagraph"/>
              <w:spacing w:before="68"/>
              <w:ind w:left="757" w:right="738"/>
              <w:jc w:val="center"/>
              <w:rPr>
                <w:sz w:val="21"/>
              </w:rPr>
            </w:pPr>
            <w:r>
              <w:rPr>
                <w:sz w:val="21"/>
              </w:rPr>
              <w:t>底漆稀释剂</w:t>
            </w:r>
          </w:p>
        </w:tc>
        <w:tc>
          <w:tcPr>
            <w:tcW w:w="1419" w:type="dxa"/>
            <w:tcBorders>
              <w:top w:val="single" w:sz="6" w:space="0" w:color="000000"/>
              <w:left w:val="single" w:sz="6" w:space="0" w:color="000000"/>
              <w:bottom w:val="single" w:sz="6" w:space="0" w:color="000000"/>
              <w:right w:val="single" w:sz="6" w:space="0" w:color="000000"/>
            </w:tcBorders>
          </w:tcPr>
          <w:p>
            <w:pPr>
              <w:pStyle w:val="TableParagraph"/>
              <w:spacing w:before="86"/>
              <w:ind w:left="151" w:right="133"/>
              <w:jc w:val="center"/>
              <w:rPr>
                <w:rFonts w:ascii="Times New Roman"/>
                <w:sz w:val="21"/>
              </w:rPr>
            </w:pPr>
            <w:r>
              <w:rPr>
                <w:rFonts w:ascii="Times New Roman"/>
                <w:sz w:val="21"/>
              </w:rPr>
              <w:t>1.038</w:t>
            </w:r>
          </w:p>
        </w:tc>
        <w:tc>
          <w:tcPr>
            <w:tcW w:w="1470" w:type="dxa"/>
            <w:vMerge/>
            <w:tcBorders>
              <w:top w:val="nil"/>
              <w:left w:val="single" w:sz="6" w:space="0" w:color="000000"/>
              <w:bottom w:val="single" w:sz="6" w:space="0" w:color="000000"/>
              <w:right w:val="single" w:sz="12" w:space="0" w:color="000000"/>
            </w:tcBorders>
          </w:tcPr>
          <w:p>
            <w:pPr>
              <w:rPr>
                <w:sz w:val="2"/>
                <w:szCs w:val="2"/>
              </w:rPr>
            </w:pPr>
          </w:p>
        </w:tc>
        <w:tc>
          <w:tcPr>
            <w:tcW w:w="291"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37"/>
        </w:trPr>
        <w:tc>
          <w:tcPr>
            <w:tcW w:w="418" w:type="dxa"/>
            <w:vMerge/>
            <w:tcBorders>
              <w:top w:val="nil"/>
              <w:right w:val="single" w:sz="4" w:space="0" w:color="000000"/>
            </w:tcBorders>
          </w:tcPr>
          <w:p>
            <w:pPr>
              <w:rPr>
                <w:sz w:val="2"/>
                <w:szCs w:val="2"/>
              </w:rPr>
            </w:pPr>
          </w:p>
        </w:tc>
        <w:tc>
          <w:tcPr>
            <w:tcW w:w="120" w:type="dxa"/>
            <w:vMerge/>
            <w:tcBorders>
              <w:top w:val="nil"/>
              <w:left w:val="single" w:sz="4" w:space="0" w:color="000000"/>
              <w:right w:val="single" w:sz="12" w:space="0" w:color="000000"/>
            </w:tcBorders>
          </w:tcPr>
          <w:p>
            <w:pPr>
              <w:rPr>
                <w:sz w:val="2"/>
                <w:szCs w:val="2"/>
              </w:rPr>
            </w:pPr>
          </w:p>
        </w:tc>
        <w:tc>
          <w:tcPr>
            <w:tcW w:w="2041" w:type="dxa"/>
            <w:vMerge w:val="restart"/>
            <w:tcBorders>
              <w:top w:val="single" w:sz="6" w:space="0" w:color="000000"/>
              <w:left w:val="single" w:sz="12" w:space="0" w:color="000000"/>
              <w:bottom w:val="thinThickMediumGap" w:sz="6" w:space="0" w:color="000000"/>
              <w:right w:val="single" w:sz="6" w:space="0" w:color="000000"/>
            </w:tcBorders>
          </w:tcPr>
          <w:p>
            <w:pPr>
              <w:pStyle w:val="TableParagraph"/>
              <w:spacing w:before="4"/>
              <w:rPr>
                <w:rFonts w:ascii="Times New Roman"/>
                <w:sz w:val="26"/>
              </w:rPr>
            </w:pPr>
          </w:p>
          <w:p>
            <w:pPr>
              <w:pStyle w:val="TableParagraph"/>
              <w:ind w:left="174"/>
              <w:rPr>
                <w:sz w:val="21"/>
              </w:rPr>
            </w:pPr>
            <w:r>
              <w:rPr>
                <w:sz w:val="21"/>
              </w:rPr>
              <w:t>丙烯酸聚氨酯面漆</w:t>
            </w:r>
          </w:p>
        </w:tc>
        <w:tc>
          <w:tcPr>
            <w:tcW w:w="3231" w:type="dxa"/>
            <w:tcBorders>
              <w:top w:val="single" w:sz="6" w:space="0" w:color="000000"/>
              <w:left w:val="single" w:sz="6" w:space="0" w:color="000000"/>
              <w:bottom w:val="single" w:sz="6" w:space="0" w:color="000000"/>
              <w:right w:val="single" w:sz="6" w:space="0" w:color="000000"/>
            </w:tcBorders>
          </w:tcPr>
          <w:p>
            <w:pPr>
              <w:pStyle w:val="TableParagraph"/>
              <w:spacing w:before="70"/>
              <w:ind w:left="757" w:right="738"/>
              <w:jc w:val="center"/>
              <w:rPr>
                <w:sz w:val="21"/>
              </w:rPr>
            </w:pPr>
            <w:r>
              <w:rPr>
                <w:sz w:val="21"/>
              </w:rPr>
              <w:t>丙烯酸聚氨酯面漆</w:t>
            </w:r>
          </w:p>
        </w:tc>
        <w:tc>
          <w:tcPr>
            <w:tcW w:w="1419" w:type="dxa"/>
            <w:tcBorders>
              <w:top w:val="single" w:sz="6" w:space="0" w:color="000000"/>
              <w:left w:val="single" w:sz="6" w:space="0" w:color="000000"/>
              <w:bottom w:val="single" w:sz="6" w:space="0" w:color="000000"/>
              <w:right w:val="single" w:sz="6" w:space="0" w:color="000000"/>
            </w:tcBorders>
          </w:tcPr>
          <w:p>
            <w:pPr>
              <w:pStyle w:val="TableParagraph"/>
              <w:spacing w:before="86"/>
              <w:ind w:left="151" w:right="133"/>
              <w:jc w:val="center"/>
              <w:rPr>
                <w:rFonts w:ascii="Times New Roman"/>
                <w:sz w:val="21"/>
              </w:rPr>
            </w:pPr>
            <w:r>
              <w:rPr>
                <w:rFonts w:ascii="Times New Roman"/>
                <w:sz w:val="21"/>
              </w:rPr>
              <w:t>2.054</w:t>
            </w:r>
          </w:p>
        </w:tc>
        <w:tc>
          <w:tcPr>
            <w:tcW w:w="1470" w:type="dxa"/>
            <w:vMerge w:val="restart"/>
            <w:tcBorders>
              <w:top w:val="single" w:sz="6" w:space="0" w:color="000000"/>
              <w:left w:val="single" w:sz="6" w:space="0" w:color="000000"/>
              <w:bottom w:val="thinThickMediumGap" w:sz="6" w:space="0" w:color="000000"/>
              <w:right w:val="single" w:sz="12" w:space="0" w:color="000000"/>
            </w:tcBorders>
          </w:tcPr>
          <w:p>
            <w:pPr>
              <w:pStyle w:val="TableParagraph"/>
              <w:spacing w:before="11"/>
              <w:rPr>
                <w:rFonts w:ascii="Times New Roman"/>
                <w:sz w:val="27"/>
              </w:rPr>
            </w:pPr>
          </w:p>
          <w:p>
            <w:pPr>
              <w:pStyle w:val="TableParagraph"/>
              <w:ind w:left="531" w:right="509"/>
              <w:jc w:val="center"/>
              <w:rPr>
                <w:rFonts w:ascii="Times New Roman"/>
                <w:sz w:val="21"/>
              </w:rPr>
            </w:pPr>
            <w:r>
              <w:rPr>
                <w:rFonts w:ascii="Times New Roman"/>
                <w:sz w:val="21"/>
              </w:rPr>
              <w:t>3.08</w:t>
            </w:r>
          </w:p>
        </w:tc>
        <w:tc>
          <w:tcPr>
            <w:tcW w:w="291"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0"/>
        </w:trPr>
        <w:tc>
          <w:tcPr>
            <w:tcW w:w="418" w:type="dxa"/>
            <w:vMerge/>
            <w:tcBorders>
              <w:top w:val="nil"/>
              <w:right w:val="single" w:sz="4" w:space="0" w:color="000000"/>
            </w:tcBorders>
          </w:tcPr>
          <w:p>
            <w:pPr>
              <w:rPr>
                <w:sz w:val="2"/>
                <w:szCs w:val="2"/>
              </w:rPr>
            </w:pPr>
          </w:p>
        </w:tc>
        <w:tc>
          <w:tcPr>
            <w:tcW w:w="120" w:type="dxa"/>
            <w:vMerge/>
            <w:tcBorders>
              <w:top w:val="nil"/>
              <w:left w:val="single" w:sz="4" w:space="0" w:color="000000"/>
              <w:right w:val="single" w:sz="12" w:space="0" w:color="000000"/>
            </w:tcBorders>
          </w:tcPr>
          <w:p>
            <w:pPr>
              <w:rPr>
                <w:sz w:val="2"/>
                <w:szCs w:val="2"/>
              </w:rPr>
            </w:pPr>
          </w:p>
        </w:tc>
        <w:tc>
          <w:tcPr>
            <w:tcW w:w="2041" w:type="dxa"/>
            <w:vMerge/>
            <w:tcBorders>
              <w:top w:val="nil"/>
              <w:left w:val="single" w:sz="12" w:space="0" w:color="000000"/>
              <w:bottom w:val="thinThickMediumGap" w:sz="6" w:space="0" w:color="000000"/>
              <w:right w:val="single" w:sz="6" w:space="0" w:color="000000"/>
            </w:tcBorders>
          </w:tcPr>
          <w:p>
            <w:pPr>
              <w:rPr>
                <w:sz w:val="2"/>
                <w:szCs w:val="2"/>
              </w:rPr>
            </w:pPr>
          </w:p>
        </w:tc>
        <w:tc>
          <w:tcPr>
            <w:tcW w:w="3231" w:type="dxa"/>
            <w:tcBorders>
              <w:top w:val="single" w:sz="6" w:space="0" w:color="000000"/>
              <w:left w:val="single" w:sz="6" w:space="0" w:color="000000"/>
              <w:bottom w:val="thinThickMediumGap" w:sz="6" w:space="0" w:color="000000"/>
              <w:right w:val="single" w:sz="6" w:space="0" w:color="000000"/>
            </w:tcBorders>
          </w:tcPr>
          <w:p>
            <w:pPr>
              <w:pStyle w:val="TableParagraph"/>
              <w:spacing w:before="55"/>
              <w:ind w:left="757" w:right="738"/>
              <w:jc w:val="center"/>
              <w:rPr>
                <w:sz w:val="21"/>
              </w:rPr>
            </w:pPr>
            <w:r>
              <w:rPr>
                <w:sz w:val="21"/>
              </w:rPr>
              <w:t>面漆稀释剂</w:t>
            </w:r>
          </w:p>
        </w:tc>
        <w:tc>
          <w:tcPr>
            <w:tcW w:w="1419" w:type="dxa"/>
            <w:tcBorders>
              <w:top w:val="single" w:sz="6" w:space="0" w:color="000000"/>
              <w:left w:val="single" w:sz="6" w:space="0" w:color="000000"/>
              <w:bottom w:val="thinThickMediumGap" w:sz="6" w:space="0" w:color="000000"/>
              <w:right w:val="single" w:sz="6" w:space="0" w:color="000000"/>
            </w:tcBorders>
          </w:tcPr>
          <w:p>
            <w:pPr>
              <w:pStyle w:val="TableParagraph"/>
              <w:spacing w:before="74"/>
              <w:ind w:left="151" w:right="133"/>
              <w:jc w:val="center"/>
              <w:rPr>
                <w:rFonts w:ascii="Times New Roman"/>
                <w:sz w:val="21"/>
              </w:rPr>
            </w:pPr>
            <w:r>
              <w:rPr>
                <w:rFonts w:ascii="Times New Roman"/>
                <w:sz w:val="21"/>
              </w:rPr>
              <w:t>1.026</w:t>
            </w:r>
          </w:p>
        </w:tc>
        <w:tc>
          <w:tcPr>
            <w:tcW w:w="1470" w:type="dxa"/>
            <w:vMerge/>
            <w:tcBorders>
              <w:top w:val="nil"/>
              <w:left w:val="single" w:sz="6" w:space="0" w:color="000000"/>
              <w:bottom w:val="thinThickMediumGap" w:sz="6" w:space="0" w:color="000000"/>
              <w:right w:val="single" w:sz="12" w:space="0" w:color="000000"/>
            </w:tcBorders>
          </w:tcPr>
          <w:p>
            <w:pPr>
              <w:rPr>
                <w:sz w:val="2"/>
                <w:szCs w:val="2"/>
              </w:rPr>
            </w:pPr>
          </w:p>
        </w:tc>
        <w:tc>
          <w:tcPr>
            <w:tcW w:w="291" w:type="dxa"/>
            <w:vMerge/>
            <w:tcBorders>
              <w:top w:val="nil"/>
              <w:left w:val="single" w:sz="12" w:space="0" w:color="000000"/>
            </w:tcBorders>
          </w:tcPr>
          <w:p>
            <w:pPr>
              <w:rPr>
                <w:sz w:val="2"/>
                <w:szCs w:val="2"/>
              </w:rPr>
            </w:pPr>
          </w:p>
        </w:tc>
      </w:tr>
    </w:tbl>
    <w:p>
      <w:pPr>
        <w:spacing w:after="0"/>
        <w:rPr>
          <w:sz w:val="2"/>
          <w:szCs w:val="2"/>
        </w:rPr>
        <w:sectPr>
          <w:footerReference w:type="even" r:id="rId39"/>
          <w:footerReference w:type="default" r:id="rId40"/>
          <w:pgSz w:w="11910" w:h="16840"/>
          <w:pgMar w:top="1580" w:right="1320" w:bottom="1280" w:left="1340" w:header="0" w:footer="1087" w:gutter="0"/>
          <w:pgNumType w:start="18"/>
          <w:cols w:num="1" w:space="720"/>
        </w:sectPr>
      </w:pPr>
    </w:p>
    <w:p>
      <w:pPr>
        <w:pStyle w:val="BodyText"/>
        <w:spacing w:before="11"/>
        <w:rPr>
          <w:rFonts w:ascii="Times New Roman"/>
          <w:sz w:val="8"/>
        </w:rPr>
      </w:pPr>
      <w:r>
        <w:pict>
          <v:group id="_x0000_s1167" o:spid="_x0000_s1161" style="width:183.65pt;height:131.5pt;margin-top:527.5pt;margin-left:222.55pt;mso-height-relative:page;mso-position-horizontal-relative:page;mso-position-vertical-relative:page;mso-width-relative:page;position:absolute;z-index:-251641856" coordorigin="4452,10551" coordsize="3673,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68" o:spid="_x0000_s1162" type="#_x0000_t75" style="width:1458;height:376;left:5296;position:absolute;top:10550" coordsize="21600,21600" filled="f" stroked="f">
              <v:imagedata r:id="rId41" o:title=""/>
              <o:lock v:ext="edit" aspectratio="t"/>
            </v:shape>
            <v:shape id="_x0000_s1169" o:spid="_x0000_s1163" type="#_x0000_t75" style="width:1372;height:375;left:4451;position:absolute;top:11368" coordsize="21600,21600" filled="f" stroked="f">
              <v:imagedata r:id="rId42" o:title=""/>
              <o:lock v:ext="edit" aspectratio="t"/>
            </v:shape>
            <v:shape id="_x0000_s1170" o:spid="_x0000_s1164" style="width:885;height:457;left:5078;position:absolute;top:10919" coordorigin="5078,10919" coordsize="885,457" path="m5131,11256l5078,11256,5138,11376,5188,11276,5131,11276,5131,11256xm5948,11140l5131,11140,5131,11276,5146,11276,5146,11155,5138,11155,5146,11148,5948,11148,5948,11140xm5198,11256l5146,11256,5146,11276,5188,11276,5198,11256xm5146,11148l5138,11155,5146,11155,5146,11148xm5963,11140l5955,11140,5948,11148,5146,11148,5146,11155,5963,11155,5963,11140xm5963,10919l5948,10919,5948,11148,5955,11140,5963,11140,5963,10919xe" filled="t" fillcolor="black" stroked="f">
              <v:path arrowok="t"/>
            </v:shape>
            <v:shape id="_x0000_s1171" o:spid="_x0000_s1165" type="#_x0000_t75" style="width:1252;height:375;left:6315;position:absolute;top:11368" coordsize="21600,21600" filled="f" stroked="f">
              <v:imagedata r:id="rId43" o:title=""/>
              <o:lock v:ext="edit" aspectratio="t"/>
            </v:shape>
            <v:shape id="_x0000_s1172" o:spid="_x0000_s1166" style="width:1055;height:457;left:5947;position:absolute;top:10919" coordorigin="5947,10919" coordsize="1055,457" path="m6934,11256l6882,11256,6942,11376,6992,11276,6934,11276,6934,11256xm6934,11148l6934,11276,6949,11276,6949,11155,6942,11155,6934,11148xm7002,11256l6949,11256,6949,11276,6992,11276,7002,11256xm5962,10919l5947,10919,5947,11155,6934,11155,6934,11148,5962,11148,5955,11140,5962,11140,5962,10919xm6949,11140l5962,11140,5962,11148,6934,11148,6942,11155,6949,11155,6949,11140xm5962,11140l5955,11140,5962,11148,5962,11140xe" filled="t" fillcolor="black" stroked="f">
              <v:path arrowok="t"/>
            </v:shape>
            <v:shape id="_x0000_s1173" o:spid="_x0000_s1167" type="#_x0000_t75" style="width:1316;height:376;left:5296;position:absolute;top:12111" coordsize="21600,21600" filled="f" stroked="f">
              <v:imagedata r:id="rId44" o:title=""/>
              <o:lock v:ext="edit" aspectratio="t"/>
            </v:shape>
            <v:shape id="_x0000_s1174" o:spid="_x0000_s1168" type="#_x0000_t75" style="width:1266;height:376;left:6858;position:absolute;top:12111" coordsize="21600,21600" filled="f" stroked="f">
              <v:imagedata r:id="rId45" o:title=""/>
              <o:lock v:ext="edit" aspectratio="t"/>
            </v:shape>
            <v:shape id="_x0000_s1175" o:spid="_x0000_s1169" style="width:1657;height:384;left:5895;position:absolute;top:11736" coordorigin="5895,11736" coordsize="1657,384" path="m7552,12000l7499,12000,7499,11935,7499,11920,6950,11920,6950,11920,6950,11736,6935,11736,6935,11737,6934,11737,6934,11920,5948,11920,5948,11999,5895,11999,5955,12119,6005,12019,6015,11999,5963,11999,5963,11935,6934,11935,6934,11935,7484,11935,7484,12000,7432,12000,7492,12120,7542,12020,7552,12000e" filled="t" fillcolor="black" stroked="f">
              <v:path arrowok="t"/>
            </v:shape>
            <v:shape id="_x0000_s1176" o:spid="_x0000_s1170" type="#_x0000_t75" style="width:1266;height:376;left:5269;position:absolute;top:12790" coordsize="21600,21600" filled="f" stroked="f">
              <v:imagedata r:id="rId45" o:title=""/>
              <o:lock v:ext="edit" aspectratio="t"/>
            </v:shape>
            <v:shape id="_x0000_s1177" o:spid="_x0000_s1171" type="#_x0000_t75" style="width:1266;height:376;left:6847;position:absolute;top:12804" coordsize="21600,21600" filled="f" stroked="f">
              <v:imagedata r:id="rId46" o:title=""/>
              <o:lock v:ext="edit" aspectratio="t"/>
            </v:shape>
            <v:shape id="_x0000_s1178" o:spid="_x0000_s1172" style="width:1655;height:319;left:5842;position:absolute;top:12480" coordorigin="5843,12480" coordsize="1655,319" path="m5898,12678l5843,12678,5903,12798,5953,12698,5898,12698,5898,12678xm7487,12634l5898,12634,5898,12698,5908,12698,5908,12644,5903,12644,5908,12639,7487,12639,7487,12634xm5963,12678l5908,12678,5908,12698,5953,12698,5963,12678xm5908,12639l5903,12644,5908,12644,5908,12639xm7497,12634l7492,12634,7487,12639,5908,12639,5908,12644,7497,12644,7497,12634xm7497,12480l7487,12480,7487,12639,7492,12634,7497,12634,7497,12480xe" filled="t" fillcolor="black" stroked="f">
              <v:path arrowok="t"/>
            </v:shape>
            <v:shape id="_x0000_s1179" o:spid="_x0000_s1173" type="#_x0000_t75" style="width:120;height:332;left:7424;position:absolute;top:12480" coordsize="21600,21600" filled="f" stroked="f">
              <v:imagedata r:id="rId47" o:title=""/>
              <o:lock v:ext="edit" aspectratio="t"/>
            </v:shape>
          </v:group>
        </w:pict>
      </w:r>
      <w:r>
        <w:pict>
          <v:group id="_x0000_s1180" o:spid="_x0000_s1174" style="width:390.55pt;height:168pt;margin-top:307.45pt;margin-left:111.35pt;mso-height-relative:page;mso-position-horizontal-relative:page;mso-position-vertical-relative:page;mso-width-relative:page;position:absolute;z-index:-251640832" coordorigin="2228,6149" coordsize="7811,3360">
            <v:shape id="_x0000_s1181" o:spid="_x0000_s1175" type="#_x0000_t75" style="width:2475;height:376;left:5073;position:absolute;top:6149" coordsize="21600,21600" filled="f" stroked="f">
              <v:imagedata r:id="rId48" o:title=""/>
              <o:lock v:ext="edit" aspectratio="t"/>
            </v:shape>
            <v:shape id="_x0000_s1182" o:spid="_x0000_s1176" type="#_x0000_t75" style="width:1452;height:376;left:3991;position:absolute;top:6804" coordsize="21600,21600" filled="f" stroked="f">
              <v:imagedata r:id="rId49" o:title=""/>
              <o:lock v:ext="edit" aspectratio="t"/>
            </v:shape>
            <v:shape id="_x0000_s1183" o:spid="_x0000_s1177" style="width:1658;height:294;left:4658;position:absolute;top:6518" coordorigin="4658,6518" coordsize="1658,294" path="m4710,6692l4658,6692,4718,6812,4768,6712,4710,6712,4710,6692xm6300,6656l4710,6656,4710,6712,4725,6712,4725,6671,4718,6671,4725,6664,6300,6664,6300,6656xm4778,6692l4725,6692,4725,6712,4768,6712,4778,6692xm4725,6664l4718,6671,4725,6671,4725,6664xm6315,6656l6308,6656,6300,6664,4725,6664,4725,6671,6315,6671,6315,6656xm6315,6518l6300,6518,6300,6664,6308,6656,6315,6656,6315,6518xe" filled="t" fillcolor="black" stroked="f">
              <v:path arrowok="t"/>
            </v:shape>
            <v:shape id="_x0000_s1184" o:spid="_x0000_s1178" type="#_x0000_t75" style="width:1316;height:376;left:7210;position:absolute;top:6804" coordsize="21600,21600" filled="f" stroked="f">
              <v:imagedata r:id="rId44" o:title=""/>
              <o:lock v:ext="edit" aspectratio="t"/>
            </v:shape>
            <v:shape id="_x0000_s1185" o:spid="_x0000_s1179" style="width:1629;height:294;left:6300;position:absolute;top:6518" coordorigin="6300,6518" coordsize="1629,294" path="m7861,6692l7808,6692,7868,6812,7918,6712,7861,6712,7861,6692xm7861,6665l7861,6712,7876,6712,7876,6672,7868,6672,7861,6665xm7928,6692l7876,6692,7876,6712,7918,6712,7928,6692xm6315,6518l6300,6518,6300,6672,7861,6672,7861,6665,6315,6665,6307,6657,6315,6657,6315,6518xm7876,6657l6315,6657,6315,6665,7861,6665,7868,6672,7876,6672,7876,6657xm6315,6657l6307,6657,6315,6665,6315,6657xe" filled="t" fillcolor="black" stroked="f">
              <v:path arrowok="t"/>
            </v:shape>
            <v:shape id="_x0000_s1186" o:spid="_x0000_s1180" type="#_x0000_t75" style="width:1303;height:375;left:3042;position:absolute;top:7623" coordsize="21600,21600" filled="f" stroked="f">
              <v:imagedata r:id="rId50" o:title=""/>
              <o:lock v:ext="edit" aspectratio="t"/>
            </v:shape>
            <v:shape id="_x0000_s1187" o:spid="_x0000_s1181" type="#_x0000_t75" style="width:1294;height:376;left:4710;position:absolute;top:7622" coordsize="21600,21600" filled="f" stroked="f">
              <v:imagedata r:id="rId51" o:title=""/>
              <o:lock v:ext="edit" aspectratio="t"/>
            </v:shape>
            <v:shape id="_x0000_s1188" o:spid="_x0000_s1182" style="width:1783;height:458;left:3634;position:absolute;top:7173" coordorigin="3634,7173" coordsize="1783,458" path="m5417,7510l5364,7510,5364,7409,5364,7394,4725,7394,4725,7173,4710,7173,4710,7394,3687,7394,3687,7510,3634,7510,3694,7630,3744,7530,3754,7510,3702,7510,3702,7409,4725,7409,4725,7409,5349,7409,5349,7510,5297,7510,5357,7630,5407,7530,5417,7510e" filled="t" fillcolor="black" stroked="f">
              <v:path arrowok="t"/>
            </v:shape>
            <v:shape id="_x0000_s1189" o:spid="_x0000_s1183" type="#_x0000_t75" style="width:1269;height:375;left:2227;position:absolute;top:8355" coordsize="21600,21600" filled="f" stroked="f">
              <v:imagedata r:id="rId46" o:title=""/>
              <o:lock v:ext="edit" aspectratio="t"/>
            </v:shape>
            <v:shape id="_x0000_s1190" o:spid="_x0000_s1184" style="width:900;height:373;left:2802;position:absolute;top:7990" coordorigin="2802,7990" coordsize="900,373" path="m2855,8243l2802,8243,2862,8363,2912,8263,2855,8263,2855,8243xm3687,8169l2855,8169,2855,8263,2870,8263,2870,8184,2862,8184,2870,8176,3687,8176,3687,8169xm2922,8243l2870,8243,2870,8263,2912,8263,2922,8243xm2870,8176l2862,8184,2870,8184,2870,8176xm3702,8169l3694,8169,3687,8176,2870,8176,2870,8184,3702,8184,3702,8169xm3702,7990l3687,7990,3687,8176,3694,8169,3702,8169,3702,7990xe" filled="t" fillcolor="black" stroked="f">
              <v:path arrowok="t"/>
            </v:shape>
            <v:shape id="_x0000_s1191" o:spid="_x0000_s1185" type="#_x0000_t75" style="width:1340;height:376;left:5217;position:absolute;top:8366" coordsize="21600,21600" filled="f" stroked="f">
              <v:imagedata r:id="rId52" o:title=""/>
              <o:lock v:ext="edit" aspectratio="t"/>
            </v:shape>
            <v:shape id="_x0000_s1192" o:spid="_x0000_s1186" style="width:2261;height:384;left:3686;position:absolute;top:7990" coordorigin="3687,7990" coordsize="2261,384" path="m5880,8254l5827,8254,5887,8374,5937,8274,5880,8274,5880,8254xm5880,8182l5880,8274,5895,8274,5895,8189,5887,8189,5880,8182xm5947,8254l5895,8254,5895,8274,5937,8274,5947,8254xm3702,7990l3687,7990,3687,8189,5880,8189,5880,8182,3702,8182,3694,8174,3702,8174,3702,7990xm5895,8174l3702,8174,3702,8182,5880,8182,5887,8189,5895,8189,5895,8174xm3702,8174l3694,8174,3702,8182,3702,8174xe" filled="t" fillcolor="black" stroked="f">
              <v:path arrowok="t"/>
            </v:shape>
            <v:shape id="_x0000_s1193" o:spid="_x0000_s1187" type="#_x0000_t75" style="width:1352;height:376;left:4315;position:absolute;top:9133" coordsize="21600,21600" filled="f" stroked="f">
              <v:imagedata r:id="rId53" o:title=""/>
              <o:lock v:ext="edit" aspectratio="t"/>
            </v:shape>
            <v:shape id="_x0000_s1194" o:spid="_x0000_s1188" type="#_x0000_t75" style="width:1353;height:376;left:5872;position:absolute;top:9133" coordsize="21600,21600" filled="f" stroked="f">
              <v:imagedata r:id="rId54" o:title=""/>
              <o:lock v:ext="edit" aspectratio="t"/>
            </v:shape>
            <v:shape id="_x0000_s1195" o:spid="_x0000_s1189" style="width:1678;height:406;left:4931;position:absolute;top:8735" coordorigin="4932,8735" coordsize="1678,406" path="m6609,9021l6556,9021,6556,8945,6556,8930,5895,8930,5895,8735,5880,8735,5880,8930,4984,8930,4984,9021,4932,9021,4992,9141,5042,9041,5052,9021,4999,9021,4999,8945,5880,8945,5895,8945,6541,8945,6541,9021,6489,9021,6549,9141,6599,9041,6609,9021e" filled="t" fillcolor="black" stroked="f">
              <v:path arrowok="t"/>
            </v:shape>
            <v:shape id="_x0000_s1196" o:spid="_x0000_s1190" type="#_x0000_t75" style="width:1372;height:375;left:6365;position:absolute;top:7622" coordsize="21600,21600" filled="f" stroked="f">
              <v:imagedata r:id="rId42" o:title=""/>
              <o:lock v:ext="edit" aspectratio="t"/>
            </v:shape>
            <v:shape id="_x0000_s1197" o:spid="_x0000_s1191" type="#_x0000_t75" style="width:1252;height:375;left:8229;position:absolute;top:7622" coordsize="21600,21600" filled="f" stroked="f">
              <v:imagedata r:id="rId43" o:title=""/>
              <o:lock v:ext="edit" aspectratio="t"/>
            </v:shape>
            <v:shape id="_x0000_s1198" o:spid="_x0000_s1192" type="#_x0000_t75" style="width:1316;height:376;left:7210;position:absolute;top:8365" coordsize="21600,21600" filled="f" stroked="f">
              <v:imagedata r:id="rId44" o:title=""/>
              <o:lock v:ext="edit" aspectratio="t"/>
            </v:shape>
            <v:shape id="_x0000_s1199" o:spid="_x0000_s1193" type="#_x0000_t75" style="width:1266;height:376;left:8772;position:absolute;top:8365" coordsize="21600,21600" filled="f" stroked="f">
              <v:imagedata r:id="rId45" o:title=""/>
              <o:lock v:ext="edit" aspectratio="t"/>
            </v:shape>
            <v:shape id="_x0000_s1200" o:spid="_x0000_s1194" style="width:2474;height:1201;left:6991;position:absolute;top:7173" coordorigin="6992,7173" coordsize="2474,1201" path="m8915,7510l8863,7510,8863,7409,8863,7394,7876,7394,7876,7173,7861,7173,7861,7394,7044,7394,7044,7510,6992,7510,7052,7630,7102,7530,7112,7510,7059,7510,7059,7409,7861,7409,7876,7409,8848,7409,8848,7510,8795,7510,8855,7630,8905,7530,8915,7510m9465,8253l9413,8253,9413,8189,9413,8174,8864,8174,8864,8173,8864,7990,8849,7990,8849,7990,8848,7990,8848,8173,7862,8173,7862,8253,7809,8253,7869,8373,7919,8273,7929,8253,7877,8253,7877,8188,8848,8188,8848,8189,9398,8189,9398,8253,9345,8253,9405,8373,9455,8273,9465,8253e" filled="t" fillcolor="black" stroked="f">
              <v:path arrowok="t"/>
            </v:shape>
            <v:shape id="_x0000_s1201" o:spid="_x0000_s1195" type="#_x0000_t75" style="width:1468;height:364;left:3686;position:absolute;top:8366" coordsize="21600,21600" filled="f" stroked="f">
              <v:imagedata r:id="rId55" o:title=""/>
              <o:lock v:ext="edit" aspectratio="t"/>
            </v:shape>
            <v:shape id="_x0000_s1202" o:spid="_x0000_s1196" style="width:791;height:384;left:3689;position:absolute;top:7990" coordorigin="3689,7990" coordsize="791,384" path="m4415,8254l4360,8254,4420,8374,4470,8274,4415,8274,4415,8254xm4415,8182l4415,8274,4425,8274,4425,8187,4420,8187,4415,8182xm4480,8254l4425,8254,4425,8274,4470,8274,4480,8254xm3699,7990l3689,7990,3689,8187,4415,8187,4415,8182,3699,8182,3694,8177,3699,8177,3699,7990xm4425,8177l3699,8177,3699,8182,4415,8182,4420,8187,4425,8187,4425,8177xm3699,8177l3694,8177,3699,8182,3699,8177xe" filled="t" fillcolor="black" stroked="f">
              <v:path arrowok="t"/>
            </v:shape>
            <v:shape id="_x0000_s1203" o:spid="_x0000_s1197" type="#_x0000_t75" style="width:1266;height:376;left:7427;position:absolute;top:9112" coordsize="21600,21600" filled="f" stroked="f">
              <v:imagedata r:id="rId46" o:title=""/>
              <o:lock v:ext="edit" aspectratio="t"/>
            </v:shape>
            <v:shape id="_x0000_s1204" o:spid="_x0000_s1198" type="#_x0000_t75" style="width:1266;height:376;left:8772;position:absolute;top:9119" coordsize="21600,21600" filled="f" stroked="f">
              <v:imagedata r:id="rId45" o:title=""/>
              <o:lock v:ext="edit" aspectratio="t"/>
            </v:shape>
            <v:shape id="_x0000_s1205" o:spid="_x0000_s1199" style="width:1410;height:387;left:8000;position:absolute;top:8734" coordorigin="8001,8734" coordsize="1410,387" path="m8056,9000l8001,9000,8061,9120,8111,9020,8056,9020,8056,9000xm9401,8922l8056,8922,8056,9020,8066,9020,8066,8932,8061,8932,8066,8927,9401,8927,9401,8922xm8121,9000l8066,9000,8066,9020,8111,9020,8121,9000xm8066,8927l8061,8932,8066,8932,8066,8927xm9411,8922l9406,8922,9401,8927,8066,8927,8066,8932,9411,8932,9411,8922xm9411,8734l9401,8734,9401,8927,9406,8922,9411,8922,9411,8734xe" filled="t" fillcolor="black" stroked="f">
              <v:path arrowok="t"/>
            </v:shape>
            <v:shape id="_x0000_s1206" o:spid="_x0000_s1200" type="#_x0000_t75" style="width:120;height:394;left:9345;position:absolute;top:8734" coordsize="21600,21600" filled="f" stroked="f">
              <v:imagedata r:id="rId56" o:title=""/>
              <o:lock v:ext="edit" aspectratio="t"/>
            </v:shape>
          </v:group>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131"/>
        <w:gridCol w:w="2037"/>
        <w:gridCol w:w="3224"/>
        <w:gridCol w:w="1412"/>
        <w:gridCol w:w="1466"/>
        <w:gridCol w:w="302"/>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47"/>
        </w:trPr>
        <w:tc>
          <w:tcPr>
            <w:tcW w:w="418" w:type="dxa"/>
            <w:vMerge w:val="restart"/>
            <w:tcBorders>
              <w:right w:val="single" w:sz="4" w:space="0" w:color="000000"/>
            </w:tcBorders>
          </w:tcPr>
          <w:p>
            <w:pPr>
              <w:pStyle w:val="TableParagraph"/>
              <w:rPr>
                <w:rFonts w:ascii="Times New Roman"/>
                <w:sz w:val="18"/>
              </w:rPr>
            </w:pPr>
          </w:p>
        </w:tc>
        <w:tc>
          <w:tcPr>
            <w:tcW w:w="131" w:type="dxa"/>
            <w:vMerge w:val="restart"/>
            <w:tcBorders>
              <w:left w:val="single" w:sz="4" w:space="0" w:color="000000"/>
              <w:bottom w:val="nil"/>
              <w:right w:val="single" w:sz="12" w:space="0" w:color="000000"/>
            </w:tcBorders>
          </w:tcPr>
          <w:p>
            <w:pPr>
              <w:pStyle w:val="TableParagraph"/>
              <w:rPr>
                <w:rFonts w:ascii="Times New Roman"/>
                <w:sz w:val="18"/>
              </w:rPr>
            </w:pPr>
          </w:p>
        </w:tc>
        <w:tc>
          <w:tcPr>
            <w:tcW w:w="2037" w:type="dxa"/>
            <w:vMerge w:val="restart"/>
            <w:tcBorders>
              <w:top w:val="single" w:sz="24"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ind w:left="163"/>
              <w:rPr>
                <w:sz w:val="21"/>
              </w:rPr>
            </w:pPr>
            <w:r>
              <w:rPr>
                <w:sz w:val="21"/>
              </w:rPr>
              <w:t>水性环氧防腐底漆</w:t>
            </w:r>
          </w:p>
        </w:tc>
        <w:tc>
          <w:tcPr>
            <w:tcW w:w="3224" w:type="dxa"/>
            <w:tcBorders>
              <w:top w:val="single" w:sz="24" w:space="0" w:color="000000"/>
              <w:left w:val="single" w:sz="6" w:space="0" w:color="000000"/>
              <w:bottom w:val="single" w:sz="6" w:space="0" w:color="000000"/>
              <w:right w:val="single" w:sz="6" w:space="0" w:color="000000"/>
            </w:tcBorders>
          </w:tcPr>
          <w:p>
            <w:pPr>
              <w:pStyle w:val="TableParagraph"/>
              <w:spacing w:before="67"/>
              <w:ind w:left="225" w:right="213"/>
              <w:jc w:val="center"/>
              <w:rPr>
                <w:sz w:val="21"/>
              </w:rPr>
            </w:pPr>
            <w:r>
              <w:rPr>
                <w:sz w:val="21"/>
              </w:rPr>
              <w:t>水性环氧防腐底漆</w:t>
            </w:r>
          </w:p>
        </w:tc>
        <w:tc>
          <w:tcPr>
            <w:tcW w:w="1412" w:type="dxa"/>
            <w:tcBorders>
              <w:top w:val="single" w:sz="24" w:space="0" w:color="000000"/>
              <w:left w:val="single" w:sz="6" w:space="0" w:color="000000"/>
              <w:bottom w:val="single" w:sz="6" w:space="0" w:color="000000"/>
              <w:right w:val="single" w:sz="6" w:space="0" w:color="000000"/>
            </w:tcBorders>
          </w:tcPr>
          <w:p>
            <w:pPr>
              <w:pStyle w:val="TableParagraph"/>
              <w:spacing w:before="84"/>
              <w:ind w:left="454" w:right="429"/>
              <w:jc w:val="center"/>
              <w:rPr>
                <w:rFonts w:ascii="Times New Roman"/>
                <w:sz w:val="21"/>
              </w:rPr>
            </w:pPr>
            <w:r>
              <w:rPr>
                <w:rFonts w:ascii="Times New Roman"/>
                <w:sz w:val="21"/>
              </w:rPr>
              <w:t>0.233</w:t>
            </w:r>
          </w:p>
        </w:tc>
        <w:tc>
          <w:tcPr>
            <w:tcW w:w="1466" w:type="dxa"/>
            <w:vMerge w:val="restart"/>
            <w:tcBorders>
              <w:top w:val="single" w:sz="24" w:space="0" w:color="000000"/>
              <w:left w:val="single" w:sz="6" w:space="0" w:color="000000"/>
              <w:bottom w:val="single" w:sz="6" w:space="0" w:color="000000"/>
              <w:right w:val="single" w:sz="12"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504"/>
              <w:rPr>
                <w:rFonts w:ascii="Times New Roman"/>
                <w:sz w:val="21"/>
              </w:rPr>
            </w:pPr>
            <w:r>
              <w:rPr>
                <w:rFonts w:ascii="Times New Roman"/>
                <w:sz w:val="21"/>
              </w:rPr>
              <w:t>0.349</w:t>
            </w:r>
          </w:p>
        </w:tc>
        <w:tc>
          <w:tcPr>
            <w:tcW w:w="302" w:type="dxa"/>
            <w:vMerge w:val="restart"/>
            <w:tcBorders>
              <w:left w:val="single" w:sz="12" w:space="0" w:color="000000"/>
              <w:bottom w:val="nil"/>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6"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68"/>
              <w:ind w:left="223" w:right="213"/>
              <w:jc w:val="center"/>
              <w:rPr>
                <w:sz w:val="21"/>
              </w:rPr>
            </w:pPr>
            <w:r>
              <w:rPr>
                <w:sz w:val="21"/>
              </w:rPr>
              <w:t>水性环氧防腐底漆固化剂</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0.058</w:t>
            </w:r>
          </w:p>
        </w:tc>
        <w:tc>
          <w:tcPr>
            <w:tcW w:w="1466" w:type="dxa"/>
            <w:vMerge/>
            <w:tcBorders>
              <w:top w:val="nil"/>
              <w:left w:val="single" w:sz="6" w:space="0" w:color="000000"/>
              <w:bottom w:val="single" w:sz="6"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6"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70"/>
              <w:ind w:left="225" w:right="213"/>
              <w:jc w:val="center"/>
              <w:rPr>
                <w:sz w:val="21"/>
              </w:rPr>
            </w:pPr>
            <w:r>
              <w:rPr>
                <w:sz w:val="21"/>
              </w:rPr>
              <w:t>去离子水</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0.058</w:t>
            </w:r>
          </w:p>
        </w:tc>
        <w:tc>
          <w:tcPr>
            <w:tcW w:w="1466" w:type="dxa"/>
            <w:vMerge/>
            <w:tcBorders>
              <w:top w:val="nil"/>
              <w:left w:val="single" w:sz="6" w:space="0" w:color="000000"/>
              <w:bottom w:val="single" w:sz="6"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8"/>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163"/>
              <w:rPr>
                <w:sz w:val="21"/>
              </w:rPr>
            </w:pPr>
            <w:r>
              <w:rPr>
                <w:sz w:val="21"/>
              </w:rPr>
              <w:t>水性聚氨酯中涂漆</w:t>
            </w: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68"/>
              <w:ind w:left="225" w:right="213"/>
              <w:jc w:val="center"/>
              <w:rPr>
                <w:sz w:val="21"/>
              </w:rPr>
            </w:pPr>
            <w:r>
              <w:rPr>
                <w:sz w:val="21"/>
              </w:rPr>
              <w:t>水性聚氨酯中涂漆</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0.313</w:t>
            </w:r>
          </w:p>
        </w:tc>
        <w:tc>
          <w:tcPr>
            <w:tcW w:w="146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504"/>
              <w:rPr>
                <w:rFonts w:ascii="Times New Roman"/>
                <w:sz w:val="21"/>
              </w:rPr>
            </w:pPr>
            <w:r>
              <w:rPr>
                <w:rFonts w:ascii="Times New Roman"/>
                <w:sz w:val="21"/>
              </w:rPr>
              <w:t>0.469</w:t>
            </w: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7"/>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6"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70"/>
              <w:ind w:left="223" w:right="213"/>
              <w:jc w:val="center"/>
              <w:rPr>
                <w:sz w:val="21"/>
              </w:rPr>
            </w:pPr>
            <w:r>
              <w:rPr>
                <w:sz w:val="21"/>
              </w:rPr>
              <w:t>水性聚氨酯中涂漆固化剂</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0.078</w:t>
            </w:r>
          </w:p>
        </w:tc>
        <w:tc>
          <w:tcPr>
            <w:tcW w:w="1466" w:type="dxa"/>
            <w:vMerge/>
            <w:tcBorders>
              <w:top w:val="nil"/>
              <w:left w:val="single" w:sz="6" w:space="0" w:color="000000"/>
              <w:bottom w:val="single" w:sz="6"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50"/>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6"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70"/>
              <w:ind w:left="225" w:right="213"/>
              <w:jc w:val="center"/>
              <w:rPr>
                <w:sz w:val="21"/>
              </w:rPr>
            </w:pPr>
            <w:r>
              <w:rPr>
                <w:sz w:val="21"/>
              </w:rPr>
              <w:t>去离子水</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0.078</w:t>
            </w:r>
          </w:p>
        </w:tc>
        <w:tc>
          <w:tcPr>
            <w:tcW w:w="1466" w:type="dxa"/>
            <w:vMerge/>
            <w:tcBorders>
              <w:top w:val="nil"/>
              <w:left w:val="single" w:sz="6" w:space="0" w:color="000000"/>
              <w:bottom w:val="single" w:sz="6"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2"/>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val="restart"/>
            <w:tcBorders>
              <w:top w:val="single" w:sz="6" w:space="0" w:color="000000"/>
              <w:left w:val="single" w:sz="12" w:space="0" w:color="000000"/>
              <w:bottom w:val="single" w:sz="12" w:space="0" w:color="000000"/>
              <w:right w:val="single" w:sz="6" w:space="0" w:color="000000"/>
            </w:tcBorders>
          </w:tcPr>
          <w:p>
            <w:pPr>
              <w:pStyle w:val="TableParagraph"/>
              <w:rPr>
                <w:rFonts w:ascii="Times New Roman"/>
                <w:sz w:val="20"/>
              </w:rPr>
            </w:pPr>
          </w:p>
          <w:p>
            <w:pPr>
              <w:pStyle w:val="TableParagraph"/>
              <w:spacing w:before="152" w:line="278" w:lineRule="auto"/>
              <w:ind w:left="791" w:right="166" w:hanging="629"/>
              <w:rPr>
                <w:sz w:val="21"/>
              </w:rPr>
            </w:pPr>
            <w:r>
              <w:rPr>
                <w:sz w:val="21"/>
              </w:rPr>
              <w:t>水性丙烯酸聚氨酯面漆</w:t>
            </w: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68"/>
              <w:ind w:left="223" w:right="213"/>
              <w:jc w:val="center"/>
              <w:rPr>
                <w:sz w:val="21"/>
              </w:rPr>
            </w:pPr>
            <w:r>
              <w:rPr>
                <w:sz w:val="21"/>
              </w:rPr>
              <w:t>水性丙烯酸聚氨酯面漆</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6"/>
              <w:ind w:left="454" w:right="429"/>
              <w:jc w:val="center"/>
              <w:rPr>
                <w:rFonts w:ascii="Times New Roman"/>
                <w:sz w:val="21"/>
              </w:rPr>
            </w:pPr>
            <w:r>
              <w:rPr>
                <w:rFonts w:ascii="Times New Roman"/>
                <w:sz w:val="21"/>
              </w:rPr>
              <w:t>0.206</w:t>
            </w:r>
          </w:p>
        </w:tc>
        <w:tc>
          <w:tcPr>
            <w:tcW w:w="1466" w:type="dxa"/>
            <w:vMerge w:val="restart"/>
            <w:tcBorders>
              <w:top w:val="single" w:sz="6" w:space="0" w:color="000000"/>
              <w:left w:val="single" w:sz="6" w:space="0" w:color="000000"/>
              <w:bottom w:val="single" w:sz="12" w:space="0" w:color="000000"/>
              <w:right w:val="single" w:sz="12" w:space="0" w:color="000000"/>
            </w:tcBorders>
          </w:tcPr>
          <w:p>
            <w:pPr>
              <w:pStyle w:val="TableParagraph"/>
              <w:rPr>
                <w:rFonts w:ascii="Times New Roman"/>
                <w:sz w:val="22"/>
              </w:rPr>
            </w:pPr>
          </w:p>
          <w:p>
            <w:pPr>
              <w:pStyle w:val="TableParagraph"/>
              <w:spacing w:before="2"/>
              <w:rPr>
                <w:rFonts w:ascii="Times New Roman"/>
                <w:sz w:val="26"/>
              </w:rPr>
            </w:pPr>
          </w:p>
          <w:p>
            <w:pPr>
              <w:pStyle w:val="TableParagraph"/>
              <w:ind w:left="504"/>
              <w:rPr>
                <w:rFonts w:ascii="Times New Roman"/>
                <w:sz w:val="21"/>
              </w:rPr>
            </w:pPr>
            <w:r>
              <w:rPr>
                <w:rFonts w:ascii="Times New Roman"/>
                <w:sz w:val="21"/>
              </w:rPr>
              <w:t>0.308</w:t>
            </w: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0"/>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12"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6" w:space="0" w:color="000000"/>
              <w:right w:val="single" w:sz="6" w:space="0" w:color="000000"/>
            </w:tcBorders>
          </w:tcPr>
          <w:p>
            <w:pPr>
              <w:pStyle w:val="TableParagraph"/>
              <w:spacing w:before="65"/>
              <w:ind w:left="225" w:right="213"/>
              <w:jc w:val="center"/>
              <w:rPr>
                <w:sz w:val="21"/>
              </w:rPr>
            </w:pPr>
            <w:r>
              <w:rPr>
                <w:sz w:val="21"/>
              </w:rPr>
              <w:t>水性丙烯酸聚氨酯面漆固化剂</w:t>
            </w:r>
          </w:p>
        </w:tc>
        <w:tc>
          <w:tcPr>
            <w:tcW w:w="1412" w:type="dxa"/>
            <w:tcBorders>
              <w:top w:val="single" w:sz="6" w:space="0" w:color="000000"/>
              <w:left w:val="single" w:sz="6" w:space="0" w:color="000000"/>
              <w:bottom w:val="single" w:sz="6" w:space="0" w:color="000000"/>
              <w:right w:val="single" w:sz="6" w:space="0" w:color="000000"/>
            </w:tcBorders>
          </w:tcPr>
          <w:p>
            <w:pPr>
              <w:pStyle w:val="TableParagraph"/>
              <w:spacing w:before="81"/>
              <w:ind w:left="454" w:right="429"/>
              <w:jc w:val="center"/>
              <w:rPr>
                <w:rFonts w:ascii="Times New Roman"/>
                <w:sz w:val="21"/>
              </w:rPr>
            </w:pPr>
            <w:r>
              <w:rPr>
                <w:rFonts w:ascii="Times New Roman"/>
                <w:sz w:val="21"/>
              </w:rPr>
              <w:t>0.051</w:t>
            </w:r>
          </w:p>
        </w:tc>
        <w:tc>
          <w:tcPr>
            <w:tcW w:w="1466" w:type="dxa"/>
            <w:vMerge/>
            <w:tcBorders>
              <w:top w:val="nil"/>
              <w:left w:val="single" w:sz="6" w:space="0" w:color="000000"/>
              <w:bottom w:val="single" w:sz="12"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445"/>
        </w:trPr>
        <w:tc>
          <w:tcPr>
            <w:tcW w:w="418" w:type="dxa"/>
            <w:vMerge/>
            <w:tcBorders>
              <w:top w:val="nil"/>
              <w:right w:val="single" w:sz="4" w:space="0" w:color="000000"/>
            </w:tcBorders>
          </w:tcPr>
          <w:p>
            <w:pPr>
              <w:rPr>
                <w:sz w:val="2"/>
                <w:szCs w:val="2"/>
              </w:rPr>
            </w:pPr>
          </w:p>
        </w:tc>
        <w:tc>
          <w:tcPr>
            <w:tcW w:w="131" w:type="dxa"/>
            <w:vMerge/>
            <w:tcBorders>
              <w:top w:val="nil"/>
              <w:left w:val="single" w:sz="4" w:space="0" w:color="000000"/>
              <w:bottom w:val="nil"/>
              <w:right w:val="single" w:sz="12" w:space="0" w:color="000000"/>
            </w:tcBorders>
          </w:tcPr>
          <w:p>
            <w:pPr>
              <w:rPr>
                <w:sz w:val="2"/>
                <w:szCs w:val="2"/>
              </w:rPr>
            </w:pPr>
          </w:p>
        </w:tc>
        <w:tc>
          <w:tcPr>
            <w:tcW w:w="2037" w:type="dxa"/>
            <w:vMerge/>
            <w:tcBorders>
              <w:top w:val="nil"/>
              <w:left w:val="single" w:sz="12" w:space="0" w:color="000000"/>
              <w:bottom w:val="single" w:sz="12" w:space="0" w:color="000000"/>
              <w:right w:val="single" w:sz="6" w:space="0" w:color="000000"/>
            </w:tcBorders>
          </w:tcPr>
          <w:p>
            <w:pPr>
              <w:rPr>
                <w:sz w:val="2"/>
                <w:szCs w:val="2"/>
              </w:rPr>
            </w:pPr>
          </w:p>
        </w:tc>
        <w:tc>
          <w:tcPr>
            <w:tcW w:w="3224" w:type="dxa"/>
            <w:tcBorders>
              <w:top w:val="single" w:sz="6" w:space="0" w:color="000000"/>
              <w:left w:val="single" w:sz="6" w:space="0" w:color="000000"/>
              <w:bottom w:val="single" w:sz="12" w:space="0" w:color="000000"/>
              <w:right w:val="single" w:sz="6" w:space="0" w:color="000000"/>
            </w:tcBorders>
          </w:tcPr>
          <w:p>
            <w:pPr>
              <w:pStyle w:val="TableParagraph"/>
              <w:spacing w:before="63"/>
              <w:ind w:left="225" w:right="213"/>
              <w:jc w:val="center"/>
              <w:rPr>
                <w:sz w:val="21"/>
              </w:rPr>
            </w:pPr>
            <w:r>
              <w:rPr>
                <w:sz w:val="21"/>
              </w:rPr>
              <w:t>去离子水</w:t>
            </w:r>
          </w:p>
        </w:tc>
        <w:tc>
          <w:tcPr>
            <w:tcW w:w="1412" w:type="dxa"/>
            <w:tcBorders>
              <w:top w:val="single" w:sz="6" w:space="0" w:color="000000"/>
              <w:left w:val="single" w:sz="6" w:space="0" w:color="000000"/>
              <w:bottom w:val="single" w:sz="12" w:space="0" w:color="000000"/>
              <w:right w:val="single" w:sz="6" w:space="0" w:color="000000"/>
            </w:tcBorders>
          </w:tcPr>
          <w:p>
            <w:pPr>
              <w:pStyle w:val="TableParagraph"/>
              <w:spacing w:before="82"/>
              <w:ind w:left="454" w:right="429"/>
              <w:jc w:val="center"/>
              <w:rPr>
                <w:rFonts w:ascii="Times New Roman"/>
                <w:sz w:val="21"/>
              </w:rPr>
            </w:pPr>
            <w:r>
              <w:rPr>
                <w:rFonts w:ascii="Times New Roman"/>
                <w:sz w:val="21"/>
              </w:rPr>
              <w:t>0.051</w:t>
            </w:r>
          </w:p>
        </w:tc>
        <w:tc>
          <w:tcPr>
            <w:tcW w:w="1466" w:type="dxa"/>
            <w:vMerge/>
            <w:tcBorders>
              <w:top w:val="nil"/>
              <w:left w:val="single" w:sz="6" w:space="0" w:color="000000"/>
              <w:bottom w:val="single" w:sz="12" w:space="0" w:color="000000"/>
              <w:right w:val="single" w:sz="12" w:space="0" w:color="000000"/>
            </w:tcBorders>
          </w:tcPr>
          <w:p>
            <w:pPr>
              <w:rPr>
                <w:sz w:val="2"/>
                <w:szCs w:val="2"/>
              </w:rPr>
            </w:pPr>
          </w:p>
        </w:tc>
        <w:tc>
          <w:tcPr>
            <w:tcW w:w="302" w:type="dxa"/>
            <w:vMerge/>
            <w:tcBorders>
              <w:top w:val="nil"/>
              <w:left w:val="single" w:sz="12" w:space="0" w:color="000000"/>
              <w:bottom w:val="nil"/>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8738"/>
        </w:trPr>
        <w:tc>
          <w:tcPr>
            <w:tcW w:w="418" w:type="dxa"/>
            <w:vMerge/>
            <w:tcBorders>
              <w:top w:val="nil"/>
              <w:right w:val="single" w:sz="4" w:space="0" w:color="000000"/>
            </w:tcBorders>
          </w:tcPr>
          <w:p>
            <w:pPr>
              <w:rPr>
                <w:sz w:val="2"/>
                <w:szCs w:val="2"/>
              </w:rPr>
            </w:pPr>
          </w:p>
        </w:tc>
        <w:tc>
          <w:tcPr>
            <w:tcW w:w="8572" w:type="dxa"/>
            <w:gridSpan w:val="6"/>
            <w:tcBorders>
              <w:top w:val="nil"/>
              <w:left w:val="single" w:sz="4" w:space="0" w:color="000000"/>
            </w:tcBorders>
          </w:tcPr>
          <w:p>
            <w:pPr>
              <w:pStyle w:val="TableParagraph"/>
              <w:rPr>
                <w:rFonts w:ascii="Times New Roman"/>
                <w:sz w:val="21"/>
              </w:rPr>
            </w:pPr>
          </w:p>
          <w:p>
            <w:pPr>
              <w:pStyle w:val="TableParagraph"/>
              <w:ind w:left="316"/>
              <w:jc w:val="center"/>
              <w:rPr>
                <w:rFonts w:ascii="Times New Roman" w:eastAsia="Times New Roman"/>
                <w:sz w:val="18"/>
              </w:rPr>
            </w:pPr>
            <w:r>
              <w:rPr>
                <w:sz w:val="18"/>
              </w:rPr>
              <w:t xml:space="preserve">环氧防腐底漆 </w:t>
            </w:r>
            <w:r>
              <w:rPr>
                <w:rFonts w:ascii="Times New Roman" w:eastAsia="Times New Roman"/>
                <w:sz w:val="18"/>
              </w:rPr>
              <w:t>3.115</w:t>
            </w:r>
          </w:p>
          <w:p>
            <w:pPr>
              <w:pStyle w:val="TableParagraph"/>
              <w:rPr>
                <w:rFonts w:ascii="Times New Roman"/>
                <w:sz w:val="20"/>
              </w:rPr>
            </w:pPr>
          </w:p>
          <w:p>
            <w:pPr>
              <w:pStyle w:val="TableParagraph"/>
              <w:spacing w:before="10"/>
              <w:rPr>
                <w:rFonts w:ascii="Times New Roman"/>
                <w:sz w:val="16"/>
              </w:rPr>
            </w:pPr>
          </w:p>
          <w:p>
            <w:pPr>
              <w:pStyle w:val="TableParagraph"/>
              <w:tabs>
                <w:tab w:val="left" w:pos="3389"/>
              </w:tabs>
              <w:spacing w:before="1"/>
              <w:ind w:left="259"/>
              <w:jc w:val="center"/>
              <w:rPr>
                <w:rFonts w:ascii="Times New Roman" w:eastAsia="Times New Roman"/>
                <w:sz w:val="18"/>
              </w:rPr>
            </w:pPr>
            <w:r>
              <w:rPr>
                <w:sz w:val="18"/>
              </w:rPr>
              <w:t>固体份</w:t>
            </w:r>
            <w:r>
              <w:rPr>
                <w:spacing w:val="-45"/>
                <w:sz w:val="18"/>
              </w:rPr>
              <w:t xml:space="preserve"> </w:t>
            </w:r>
            <w:r>
              <w:rPr>
                <w:rFonts w:ascii="Times New Roman" w:eastAsia="Times New Roman"/>
                <w:sz w:val="18"/>
              </w:rPr>
              <w:t>1.869</w:t>
            </w:r>
            <w:r>
              <w:rPr>
                <w:rFonts w:ascii="Times New Roman" w:eastAsia="Times New Roman"/>
                <w:sz w:val="18"/>
              </w:rPr>
              <w:tab/>
            </w:r>
            <w:r>
              <w:rPr>
                <w:sz w:val="18"/>
              </w:rPr>
              <w:t>挥发份</w:t>
            </w:r>
            <w:r>
              <w:rPr>
                <w:spacing w:val="-45"/>
                <w:sz w:val="18"/>
              </w:rPr>
              <w:t xml:space="preserve"> </w:t>
            </w:r>
            <w:r>
              <w:rPr>
                <w:rFonts w:ascii="Times New Roman" w:eastAsia="Times New Roman"/>
                <w:sz w:val="18"/>
              </w:rPr>
              <w:t>1.246</w:t>
            </w:r>
          </w:p>
          <w:p>
            <w:pPr>
              <w:pStyle w:val="TableParagraph"/>
              <w:rPr>
                <w:rFonts w:ascii="Times New Roman"/>
                <w:sz w:val="20"/>
              </w:rPr>
            </w:pPr>
          </w:p>
          <w:p>
            <w:pPr>
              <w:pStyle w:val="TableParagraph"/>
              <w:rPr>
                <w:rFonts w:ascii="Times New Roman"/>
                <w:sz w:val="20"/>
              </w:rPr>
            </w:pPr>
          </w:p>
          <w:p>
            <w:pPr>
              <w:pStyle w:val="TableParagraph"/>
              <w:tabs>
                <w:tab w:val="left" w:pos="1907"/>
                <w:tab w:val="left" w:pos="3463"/>
                <w:tab w:val="left" w:pos="5407"/>
              </w:tabs>
              <w:spacing w:before="127"/>
              <w:ind w:left="244"/>
              <w:jc w:val="center"/>
              <w:rPr>
                <w:rFonts w:ascii="Times New Roman" w:eastAsia="Times New Roman"/>
                <w:sz w:val="18"/>
              </w:rPr>
            </w:pPr>
            <w:r>
              <w:rPr>
                <w:sz w:val="18"/>
              </w:rPr>
              <w:t>漆雾</w:t>
            </w:r>
            <w:r>
              <w:rPr>
                <w:spacing w:val="-45"/>
                <w:sz w:val="18"/>
              </w:rPr>
              <w:t xml:space="preserve"> </w:t>
            </w:r>
            <w:r>
              <w:rPr>
                <w:rFonts w:ascii="Times New Roman" w:eastAsia="Times New Roman"/>
                <w:sz w:val="18"/>
              </w:rPr>
              <w:t>0.467</w:t>
            </w:r>
            <w:r>
              <w:rPr>
                <w:rFonts w:ascii="Times New Roman" w:eastAsia="Times New Roman"/>
                <w:sz w:val="18"/>
              </w:rPr>
              <w:tab/>
            </w:r>
            <w:r>
              <w:rPr>
                <w:sz w:val="18"/>
              </w:rPr>
              <w:t>附着</w:t>
            </w:r>
            <w:r>
              <w:rPr>
                <w:spacing w:val="-45"/>
                <w:sz w:val="18"/>
              </w:rPr>
              <w:t xml:space="preserve"> </w:t>
            </w:r>
            <w:r>
              <w:rPr>
                <w:rFonts w:ascii="Times New Roman" w:eastAsia="Times New Roman"/>
                <w:sz w:val="18"/>
              </w:rPr>
              <w:t>1.402</w:t>
            </w:r>
            <w:r>
              <w:rPr>
                <w:rFonts w:ascii="Times New Roman" w:eastAsia="Times New Roman"/>
                <w:sz w:val="18"/>
              </w:rPr>
              <w:tab/>
            </w:r>
            <w:r>
              <w:rPr>
                <w:sz w:val="18"/>
              </w:rPr>
              <w:t>未收集</w:t>
            </w:r>
            <w:r>
              <w:rPr>
                <w:spacing w:val="-45"/>
                <w:sz w:val="18"/>
              </w:rPr>
              <w:t xml:space="preserve"> </w:t>
            </w:r>
            <w:r>
              <w:rPr>
                <w:rFonts w:ascii="Times New Roman" w:eastAsia="Times New Roman"/>
                <w:sz w:val="18"/>
              </w:rPr>
              <w:t>0.125</w:t>
            </w:r>
            <w:r>
              <w:rPr>
                <w:rFonts w:ascii="Times New Roman" w:eastAsia="Times New Roman"/>
                <w:sz w:val="18"/>
              </w:rPr>
              <w:tab/>
            </w:r>
            <w:r>
              <w:rPr>
                <w:sz w:val="18"/>
              </w:rPr>
              <w:t>收集</w:t>
            </w:r>
            <w:r>
              <w:rPr>
                <w:spacing w:val="-45"/>
                <w:sz w:val="18"/>
              </w:rPr>
              <w:t xml:space="preserve"> </w:t>
            </w:r>
            <w:r>
              <w:rPr>
                <w:rFonts w:ascii="Times New Roman" w:eastAsia="Times New Roman"/>
                <w:sz w:val="18"/>
              </w:rPr>
              <w:t>1.121</w:t>
            </w:r>
          </w:p>
          <w:p>
            <w:pPr>
              <w:pStyle w:val="TableParagraph"/>
              <w:rPr>
                <w:rFonts w:ascii="Times New Roman"/>
                <w:sz w:val="20"/>
              </w:rPr>
            </w:pPr>
          </w:p>
          <w:p>
            <w:pPr>
              <w:pStyle w:val="TableParagraph"/>
              <w:spacing w:before="9"/>
              <w:rPr>
                <w:rFonts w:ascii="Times New Roman"/>
                <w:sz w:val="23"/>
              </w:rPr>
            </w:pPr>
          </w:p>
          <w:p>
            <w:pPr>
              <w:pStyle w:val="TableParagraph"/>
              <w:tabs>
                <w:tab w:val="left" w:pos="1423"/>
                <w:tab w:val="left" w:pos="3026"/>
                <w:tab w:val="left" w:pos="4964"/>
                <w:tab w:val="left" w:pos="6500"/>
              </w:tabs>
              <w:ind w:right="616"/>
              <w:jc w:val="right"/>
              <w:rPr>
                <w:rFonts w:ascii="Times New Roman" w:eastAsia="Times New Roman"/>
                <w:sz w:val="18"/>
              </w:rPr>
            </w:pPr>
            <w:r>
              <w:rPr>
                <w:position w:val="1"/>
                <w:sz w:val="18"/>
              </w:rPr>
              <w:t>漆渣</w:t>
            </w:r>
            <w:r>
              <w:rPr>
                <w:spacing w:val="-46"/>
                <w:position w:val="1"/>
                <w:sz w:val="18"/>
              </w:rPr>
              <w:t xml:space="preserve"> </w:t>
            </w:r>
            <w:r>
              <w:rPr>
                <w:rFonts w:ascii="Times New Roman" w:eastAsia="Times New Roman"/>
                <w:position w:val="1"/>
                <w:sz w:val="18"/>
              </w:rPr>
              <w:t>0.04</w:t>
            </w:r>
            <w:r>
              <w:rPr>
                <w:rFonts w:ascii="Times New Roman" w:eastAsia="Times New Roman"/>
                <w:position w:val="1"/>
                <w:sz w:val="18"/>
              </w:rPr>
              <w:tab/>
            </w:r>
            <w:r>
              <w:rPr>
                <w:sz w:val="18"/>
              </w:rPr>
              <w:t>未收集</w:t>
            </w:r>
            <w:r>
              <w:rPr>
                <w:spacing w:val="-45"/>
                <w:sz w:val="18"/>
              </w:rPr>
              <w:t xml:space="preserve"> </w:t>
            </w:r>
            <w:r>
              <w:rPr>
                <w:rFonts w:ascii="Times New Roman" w:eastAsia="Times New Roman"/>
                <w:sz w:val="18"/>
              </w:rPr>
              <w:t>0.007</w:t>
            </w:r>
            <w:r>
              <w:rPr>
                <w:rFonts w:ascii="Times New Roman" w:eastAsia="Times New Roman"/>
                <w:sz w:val="18"/>
              </w:rPr>
              <w:tab/>
            </w:r>
            <w:r>
              <w:rPr>
                <w:sz w:val="18"/>
              </w:rPr>
              <w:t>收集</w:t>
            </w:r>
            <w:r>
              <w:rPr>
                <w:spacing w:val="-45"/>
                <w:sz w:val="18"/>
              </w:rPr>
              <w:t xml:space="preserve"> </w:t>
            </w:r>
            <w:r>
              <w:rPr>
                <w:rFonts w:ascii="Times New Roman" w:eastAsia="Times New Roman"/>
                <w:sz w:val="18"/>
              </w:rPr>
              <w:t>0.42</w:t>
            </w:r>
            <w:r>
              <w:rPr>
                <w:rFonts w:ascii="Times New Roman" w:eastAsia="Times New Roman"/>
                <w:sz w:val="18"/>
              </w:rPr>
              <w:tab/>
            </w:r>
            <w:r>
              <w:rPr>
                <w:sz w:val="18"/>
              </w:rPr>
              <w:t>排放</w:t>
            </w:r>
            <w:r>
              <w:rPr>
                <w:spacing w:val="-47"/>
                <w:sz w:val="18"/>
              </w:rPr>
              <w:t xml:space="preserve"> </w:t>
            </w:r>
            <w:r>
              <w:rPr>
                <w:rFonts w:ascii="Times New Roman" w:eastAsia="Times New Roman"/>
                <w:sz w:val="18"/>
              </w:rPr>
              <w:t>0.112</w:t>
            </w:r>
            <w:r>
              <w:rPr>
                <w:rFonts w:ascii="Times New Roman" w:eastAsia="Times New Roman"/>
                <w:sz w:val="18"/>
              </w:rPr>
              <w:tab/>
            </w:r>
            <w:r>
              <w:rPr>
                <w:sz w:val="18"/>
              </w:rPr>
              <w:t>吸附</w:t>
            </w:r>
            <w:r>
              <w:rPr>
                <w:spacing w:val="-44"/>
                <w:sz w:val="18"/>
              </w:rPr>
              <w:t xml:space="preserve"> </w:t>
            </w:r>
            <w:r>
              <w:rPr>
                <w:rFonts w:ascii="Times New Roman" w:eastAsia="Times New Roman"/>
                <w:sz w:val="18"/>
              </w:rPr>
              <w:t>1.009</w:t>
            </w:r>
          </w:p>
          <w:p>
            <w:pPr>
              <w:pStyle w:val="TableParagraph"/>
              <w:rPr>
                <w:rFonts w:ascii="Times New Roman"/>
                <w:sz w:val="20"/>
              </w:rPr>
            </w:pPr>
          </w:p>
          <w:p>
            <w:pPr>
              <w:pStyle w:val="TableParagraph"/>
              <w:spacing w:before="10"/>
              <w:rPr>
                <w:rFonts w:ascii="Times New Roman"/>
                <w:sz w:val="24"/>
              </w:rPr>
            </w:pPr>
          </w:p>
          <w:p>
            <w:pPr>
              <w:pStyle w:val="TableParagraph"/>
              <w:tabs>
                <w:tab w:val="left" w:pos="1559"/>
                <w:tab w:val="left" w:pos="3117"/>
                <w:tab w:val="left" w:pos="4416"/>
              </w:tabs>
              <w:ind w:right="616"/>
              <w:jc w:val="right"/>
              <w:rPr>
                <w:rFonts w:ascii="Times New Roman" w:eastAsia="Times New Roman"/>
                <w:sz w:val="18"/>
              </w:rPr>
            </w:pPr>
            <w:r>
              <w:rPr>
                <w:sz w:val="18"/>
              </w:rPr>
              <w:t>处理</w:t>
            </w:r>
            <w:r>
              <w:rPr>
                <w:spacing w:val="-45"/>
                <w:sz w:val="18"/>
              </w:rPr>
              <w:t xml:space="preserve"> </w:t>
            </w:r>
            <w:r>
              <w:rPr>
                <w:rFonts w:ascii="Times New Roman" w:eastAsia="Times New Roman"/>
                <w:sz w:val="18"/>
              </w:rPr>
              <w:t>0.399</w:t>
            </w:r>
            <w:r>
              <w:rPr>
                <w:rFonts w:ascii="Times New Roman" w:eastAsia="Times New Roman"/>
                <w:sz w:val="18"/>
              </w:rPr>
              <w:tab/>
            </w:r>
            <w:r>
              <w:rPr>
                <w:sz w:val="18"/>
              </w:rPr>
              <w:t>排放</w:t>
            </w:r>
            <w:r>
              <w:rPr>
                <w:spacing w:val="-45"/>
                <w:sz w:val="18"/>
              </w:rPr>
              <w:t xml:space="preserve"> </w:t>
            </w:r>
            <w:r>
              <w:rPr>
                <w:rFonts w:ascii="Times New Roman" w:eastAsia="Times New Roman"/>
                <w:sz w:val="18"/>
              </w:rPr>
              <w:t>0.021</w:t>
            </w:r>
            <w:r>
              <w:rPr>
                <w:rFonts w:ascii="Times New Roman" w:eastAsia="Times New Roman"/>
                <w:sz w:val="18"/>
              </w:rPr>
              <w:tab/>
            </w:r>
            <w:r>
              <w:rPr>
                <w:position w:val="2"/>
                <w:sz w:val="18"/>
              </w:rPr>
              <w:t>排放</w:t>
            </w:r>
            <w:r>
              <w:rPr>
                <w:spacing w:val="-45"/>
                <w:position w:val="2"/>
                <w:sz w:val="18"/>
              </w:rPr>
              <w:t xml:space="preserve"> </w:t>
            </w:r>
            <w:r>
              <w:rPr>
                <w:rFonts w:ascii="Times New Roman" w:eastAsia="Times New Roman"/>
                <w:position w:val="2"/>
                <w:sz w:val="18"/>
              </w:rPr>
              <w:t>0.02</w:t>
            </w:r>
            <w:r>
              <w:rPr>
                <w:rFonts w:ascii="Times New Roman" w:eastAsia="Times New Roman"/>
                <w:position w:val="2"/>
                <w:sz w:val="18"/>
              </w:rPr>
              <w:tab/>
            </w:r>
            <w:r>
              <w:rPr>
                <w:position w:val="1"/>
                <w:sz w:val="18"/>
              </w:rPr>
              <w:t>燃烧</w:t>
            </w:r>
            <w:r>
              <w:rPr>
                <w:spacing w:val="-44"/>
                <w:position w:val="1"/>
                <w:sz w:val="18"/>
              </w:rPr>
              <w:t xml:space="preserve"> </w:t>
            </w:r>
            <w:r>
              <w:rPr>
                <w:rFonts w:ascii="Times New Roman" w:eastAsia="Times New Roman"/>
                <w:position w:val="1"/>
                <w:sz w:val="18"/>
              </w:rPr>
              <w:t>0.989</w:t>
            </w:r>
          </w:p>
          <w:p>
            <w:pPr>
              <w:pStyle w:val="TableParagraph"/>
              <w:rPr>
                <w:rFonts w:ascii="Times New Roman"/>
                <w:sz w:val="22"/>
              </w:rPr>
            </w:pPr>
          </w:p>
          <w:p>
            <w:pPr>
              <w:pStyle w:val="TableParagraph"/>
              <w:rPr>
                <w:rFonts w:ascii="Times New Roman"/>
                <w:sz w:val="22"/>
              </w:rPr>
            </w:pPr>
          </w:p>
          <w:p>
            <w:pPr>
              <w:pStyle w:val="TableParagraph"/>
              <w:ind w:left="18"/>
              <w:jc w:val="center"/>
              <w:rPr>
                <w:rFonts w:ascii="Times New Roman" w:eastAsia="Times New Roman"/>
                <w:b/>
                <w:sz w:val="24"/>
              </w:rPr>
            </w:pPr>
            <w:r>
              <w:rPr>
                <w:b/>
                <w:sz w:val="24"/>
              </w:rPr>
              <w:t xml:space="preserve">图 </w:t>
            </w:r>
            <w:r>
              <w:rPr>
                <w:rFonts w:ascii="Times New Roman" w:eastAsia="Times New Roman"/>
                <w:b/>
                <w:sz w:val="24"/>
              </w:rPr>
              <w:t xml:space="preserve">1 </w:t>
            </w:r>
            <w:r>
              <w:rPr>
                <w:b/>
                <w:sz w:val="24"/>
              </w:rPr>
              <w:t>环氧防腐底漆用量平衡图 单位：</w:t>
            </w:r>
            <w:r>
              <w:rPr>
                <w:rFonts w:ascii="Times New Roman" w:eastAsia="Times New Roman"/>
                <w:b/>
                <w:sz w:val="24"/>
              </w:rPr>
              <w:t>t/a</w:t>
            </w:r>
          </w:p>
          <w:p>
            <w:pPr>
              <w:pStyle w:val="TableParagraph"/>
              <w:spacing w:before="6"/>
              <w:rPr>
                <w:rFonts w:ascii="Times New Roman"/>
                <w:sz w:val="32"/>
              </w:rPr>
            </w:pPr>
          </w:p>
          <w:p>
            <w:pPr>
              <w:pStyle w:val="TableParagraph"/>
              <w:ind w:left="3655"/>
              <w:rPr>
                <w:rFonts w:ascii="Times New Roman" w:eastAsia="Times New Roman"/>
                <w:sz w:val="18"/>
              </w:rPr>
            </w:pPr>
            <w:r>
              <w:rPr>
                <w:sz w:val="18"/>
              </w:rPr>
              <w:t xml:space="preserve">二甲苯 </w:t>
            </w:r>
            <w:r>
              <w:rPr>
                <w:rFonts w:ascii="Times New Roman" w:eastAsia="Times New Roman"/>
                <w:sz w:val="18"/>
              </w:rPr>
              <w:t>0.872</w:t>
            </w:r>
          </w:p>
          <w:p>
            <w:pPr>
              <w:pStyle w:val="TableParagraph"/>
              <w:rPr>
                <w:rFonts w:ascii="Times New Roman"/>
                <w:sz w:val="20"/>
              </w:rPr>
            </w:pPr>
          </w:p>
          <w:p>
            <w:pPr>
              <w:pStyle w:val="TableParagraph"/>
              <w:rPr>
                <w:rFonts w:ascii="Times New Roman"/>
                <w:sz w:val="20"/>
              </w:rPr>
            </w:pPr>
          </w:p>
          <w:p>
            <w:pPr>
              <w:pStyle w:val="TableParagraph"/>
              <w:tabs>
                <w:tab w:val="left" w:pos="1941"/>
              </w:tabs>
              <w:spacing w:before="128"/>
              <w:ind w:right="362"/>
              <w:jc w:val="center"/>
              <w:rPr>
                <w:rFonts w:ascii="Times New Roman" w:eastAsia="Times New Roman"/>
                <w:sz w:val="18"/>
              </w:rPr>
            </w:pPr>
            <w:r>
              <w:rPr>
                <w:sz w:val="18"/>
              </w:rPr>
              <w:t>未收集</w:t>
            </w:r>
            <w:r>
              <w:rPr>
                <w:spacing w:val="-45"/>
                <w:sz w:val="18"/>
              </w:rPr>
              <w:t xml:space="preserve"> </w:t>
            </w:r>
            <w:r>
              <w:rPr>
                <w:rFonts w:ascii="Times New Roman" w:eastAsia="Times New Roman"/>
                <w:sz w:val="18"/>
              </w:rPr>
              <w:t>0.087</w:t>
            </w:r>
            <w:r>
              <w:rPr>
                <w:rFonts w:ascii="Times New Roman" w:eastAsia="Times New Roman"/>
                <w:sz w:val="18"/>
              </w:rPr>
              <w:tab/>
            </w:r>
            <w:r>
              <w:rPr>
                <w:sz w:val="18"/>
              </w:rPr>
              <w:t>收集</w:t>
            </w:r>
            <w:r>
              <w:rPr>
                <w:spacing w:val="-45"/>
                <w:sz w:val="18"/>
              </w:rPr>
              <w:t xml:space="preserve"> </w:t>
            </w:r>
            <w:r>
              <w:rPr>
                <w:rFonts w:ascii="Times New Roman" w:eastAsia="Times New Roman"/>
                <w:sz w:val="18"/>
              </w:rPr>
              <w:t>0.785</w:t>
            </w:r>
          </w:p>
          <w:p>
            <w:pPr>
              <w:pStyle w:val="TableParagraph"/>
              <w:rPr>
                <w:rFonts w:ascii="Times New Roman"/>
                <w:sz w:val="20"/>
              </w:rPr>
            </w:pPr>
          </w:p>
          <w:p>
            <w:pPr>
              <w:pStyle w:val="TableParagraph"/>
              <w:spacing w:before="5"/>
              <w:rPr>
                <w:rFonts w:ascii="Times New Roman"/>
                <w:sz w:val="24"/>
              </w:rPr>
            </w:pPr>
          </w:p>
          <w:p>
            <w:pPr>
              <w:pStyle w:val="TableParagraph"/>
              <w:tabs>
                <w:tab w:val="left" w:pos="5213"/>
              </w:tabs>
              <w:ind w:left="3674"/>
              <w:rPr>
                <w:rFonts w:ascii="Times New Roman" w:eastAsia="Times New Roman"/>
                <w:sz w:val="18"/>
              </w:rPr>
            </w:pPr>
            <w:r>
              <w:rPr>
                <w:sz w:val="18"/>
              </w:rPr>
              <w:t>排放</w:t>
            </w:r>
            <w:r>
              <w:rPr>
                <w:spacing w:val="-45"/>
                <w:sz w:val="18"/>
              </w:rPr>
              <w:t xml:space="preserve"> </w:t>
            </w:r>
            <w:r>
              <w:rPr>
                <w:rFonts w:ascii="Times New Roman" w:eastAsia="Times New Roman"/>
                <w:sz w:val="18"/>
              </w:rPr>
              <w:t>0.079</w:t>
            </w:r>
            <w:r>
              <w:rPr>
                <w:rFonts w:ascii="Times New Roman" w:eastAsia="Times New Roman"/>
                <w:sz w:val="18"/>
              </w:rPr>
              <w:tab/>
            </w:r>
            <w:r>
              <w:rPr>
                <w:sz w:val="18"/>
              </w:rPr>
              <w:t>吸附</w:t>
            </w:r>
            <w:r>
              <w:rPr>
                <w:spacing w:val="-45"/>
                <w:sz w:val="18"/>
              </w:rPr>
              <w:t xml:space="preserve"> </w:t>
            </w:r>
            <w:r>
              <w:rPr>
                <w:rFonts w:ascii="Times New Roman" w:eastAsia="Times New Roman"/>
                <w:sz w:val="18"/>
              </w:rPr>
              <w:t>0.706</w:t>
            </w:r>
          </w:p>
          <w:p>
            <w:pPr>
              <w:pStyle w:val="TableParagraph"/>
              <w:rPr>
                <w:rFonts w:ascii="Times New Roman"/>
                <w:sz w:val="20"/>
              </w:rPr>
            </w:pPr>
          </w:p>
          <w:p>
            <w:pPr>
              <w:pStyle w:val="TableParagraph"/>
              <w:spacing w:before="4"/>
              <w:rPr>
                <w:rFonts w:ascii="Times New Roman"/>
                <w:sz w:val="19"/>
              </w:rPr>
            </w:pPr>
          </w:p>
          <w:p>
            <w:pPr>
              <w:pStyle w:val="TableParagraph"/>
              <w:tabs>
                <w:tab w:val="left" w:pos="5198"/>
              </w:tabs>
              <w:ind w:left="3621"/>
              <w:rPr>
                <w:rFonts w:ascii="Times New Roman" w:eastAsia="Times New Roman"/>
                <w:sz w:val="18"/>
              </w:rPr>
            </w:pPr>
            <w:r>
              <w:rPr>
                <w:position w:val="1"/>
                <w:sz w:val="18"/>
              </w:rPr>
              <w:t>排放</w:t>
            </w:r>
            <w:r>
              <w:rPr>
                <w:spacing w:val="-45"/>
                <w:position w:val="1"/>
                <w:sz w:val="18"/>
              </w:rPr>
              <w:t xml:space="preserve"> </w:t>
            </w:r>
            <w:r>
              <w:rPr>
                <w:rFonts w:ascii="Times New Roman" w:eastAsia="Times New Roman"/>
                <w:position w:val="1"/>
                <w:sz w:val="18"/>
              </w:rPr>
              <w:t>0.014</w:t>
            </w:r>
            <w:r>
              <w:rPr>
                <w:rFonts w:ascii="Times New Roman" w:eastAsia="Times New Roman"/>
                <w:position w:val="1"/>
                <w:sz w:val="18"/>
              </w:rPr>
              <w:tab/>
            </w:r>
            <w:r>
              <w:rPr>
                <w:sz w:val="18"/>
              </w:rPr>
              <w:t>燃烧</w:t>
            </w:r>
            <w:r>
              <w:rPr>
                <w:spacing w:val="-45"/>
                <w:sz w:val="18"/>
              </w:rPr>
              <w:t xml:space="preserve"> </w:t>
            </w:r>
            <w:r>
              <w:rPr>
                <w:rFonts w:ascii="Times New Roman" w:eastAsia="Times New Roman"/>
                <w:sz w:val="18"/>
              </w:rPr>
              <w:t>0.692</w:t>
            </w: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3"/>
              </w:rPr>
            </w:pPr>
          </w:p>
          <w:p>
            <w:pPr>
              <w:pStyle w:val="TableParagraph"/>
              <w:ind w:left="18"/>
              <w:jc w:val="center"/>
              <w:rPr>
                <w:rFonts w:ascii="Times New Roman" w:eastAsia="Times New Roman"/>
                <w:b/>
                <w:sz w:val="24"/>
              </w:rPr>
            </w:pPr>
            <w:r>
              <w:rPr>
                <w:b/>
                <w:sz w:val="24"/>
              </w:rPr>
              <w:t xml:space="preserve">图 </w:t>
            </w:r>
            <w:r>
              <w:rPr>
                <w:rFonts w:ascii="Times New Roman" w:eastAsia="Times New Roman"/>
                <w:b/>
                <w:sz w:val="24"/>
              </w:rPr>
              <w:t xml:space="preserve">2  </w:t>
            </w:r>
            <w:r>
              <w:rPr>
                <w:b/>
                <w:sz w:val="24"/>
              </w:rPr>
              <w:t>环氧防腐底漆二甲苯平衡图 单位：</w:t>
            </w:r>
            <w:r>
              <w:rPr>
                <w:rFonts w:ascii="Times New Roman" w:eastAsia="Times New Roman"/>
                <w:b/>
                <w:sz w:val="24"/>
              </w:rPr>
              <w:t>t/a</w:t>
            </w:r>
          </w:p>
        </w:tc>
      </w:tr>
    </w:tbl>
    <w:p>
      <w:pPr>
        <w:spacing w:after="0"/>
        <w:jc w:val="center"/>
        <w:rPr>
          <w:rFonts w:ascii="Times New Roman" w:eastAsia="Times New Roman"/>
          <w:sz w:val="24"/>
        </w:rPr>
        <w:sectPr>
          <w:footerReference w:type="even" r:id="rId57"/>
          <w:footerReference w:type="default" r:id="rId58"/>
          <w:pgSz w:w="11910" w:h="16840"/>
          <w:pgMar w:top="1580" w:right="1320" w:bottom="1260" w:left="1340" w:header="0" w:footer="1075" w:gutter="0"/>
          <w:pgNumType w:start="19"/>
          <w:cols w:num="1" w:space="720"/>
        </w:sectPr>
      </w:pPr>
    </w:p>
    <w:p>
      <w:pPr>
        <w:pStyle w:val="BodyText"/>
        <w:spacing w:before="8"/>
        <w:rPr>
          <w:rFonts w:ascii="Times New Roman"/>
        </w:rPr>
      </w:pPr>
    </w:p>
    <w:p>
      <w:pPr>
        <w:spacing w:before="81"/>
        <w:ind w:left="1295" w:right="600" w:firstLine="0"/>
        <w:jc w:val="center"/>
        <w:rPr>
          <w:rFonts w:ascii="Times New Roman" w:eastAsia="Times New Roman"/>
          <w:sz w:val="18"/>
        </w:rPr>
      </w:pPr>
      <w:r>
        <w:rPr>
          <w:sz w:val="18"/>
        </w:rPr>
        <w:t xml:space="preserve">丙烯酸聚氨酯面漆 </w:t>
      </w:r>
      <w:r>
        <w:rPr>
          <w:rFonts w:ascii="Times New Roman" w:eastAsia="Times New Roman"/>
          <w:sz w:val="18"/>
        </w:rPr>
        <w:t>3.08</w:t>
      </w:r>
    </w:p>
    <w:p>
      <w:pPr>
        <w:pStyle w:val="BodyText"/>
        <w:spacing w:before="8"/>
        <w:rPr>
          <w:rFonts w:ascii="Times New Roman"/>
          <w:sz w:val="29"/>
        </w:rPr>
      </w:pPr>
    </w:p>
    <w:p>
      <w:pPr>
        <w:tabs>
          <w:tab w:val="left" w:pos="6012"/>
        </w:tabs>
        <w:spacing w:before="81"/>
        <w:ind w:left="2882" w:right="0" w:firstLine="0"/>
        <w:jc w:val="left"/>
        <w:rPr>
          <w:rFonts w:ascii="Times New Roman" w:eastAsia="Times New Roman"/>
          <w:sz w:val="18"/>
        </w:rPr>
      </w:pPr>
      <w:r>
        <w:rPr>
          <w:sz w:val="18"/>
        </w:rPr>
        <w:t>固体份</w:t>
      </w:r>
      <w:r>
        <w:rPr>
          <w:spacing w:val="-45"/>
          <w:sz w:val="18"/>
        </w:rPr>
        <w:t xml:space="preserve"> </w:t>
      </w:r>
      <w:r>
        <w:rPr>
          <w:rFonts w:ascii="Times New Roman" w:eastAsia="Times New Roman"/>
          <w:sz w:val="18"/>
        </w:rPr>
        <w:t>1.869</w:t>
      </w:r>
      <w:r>
        <w:rPr>
          <w:rFonts w:ascii="Times New Roman" w:eastAsia="Times New Roman"/>
          <w:sz w:val="18"/>
        </w:rPr>
        <w:tab/>
      </w:r>
      <w:r>
        <w:rPr>
          <w:sz w:val="18"/>
        </w:rPr>
        <w:t>挥发份</w:t>
      </w:r>
      <w:r>
        <w:rPr>
          <w:spacing w:val="-46"/>
          <w:sz w:val="18"/>
        </w:rPr>
        <w:t xml:space="preserve"> </w:t>
      </w:r>
      <w:r>
        <w:rPr>
          <w:rFonts w:ascii="Times New Roman" w:eastAsia="Times New Roman"/>
          <w:sz w:val="18"/>
        </w:rPr>
        <w:t>1.211</w:t>
      </w:r>
    </w:p>
    <w:p>
      <w:pPr>
        <w:pStyle w:val="BodyText"/>
        <w:rPr>
          <w:rFonts w:ascii="Times New Roman"/>
          <w:sz w:val="20"/>
        </w:rPr>
      </w:pPr>
    </w:p>
    <w:p>
      <w:pPr>
        <w:pStyle w:val="BodyText"/>
        <w:spacing w:before="1"/>
        <w:rPr>
          <w:rFonts w:ascii="Times New Roman"/>
        </w:rPr>
      </w:pPr>
    </w:p>
    <w:p>
      <w:pPr>
        <w:tabs>
          <w:tab w:val="left" w:pos="3612"/>
          <w:tab w:val="left" w:pos="5167"/>
          <w:tab w:val="left" w:pos="7157"/>
        </w:tabs>
        <w:spacing w:before="80"/>
        <w:ind w:left="1948" w:right="0" w:firstLine="0"/>
        <w:jc w:val="left"/>
        <w:rPr>
          <w:rFonts w:ascii="Times New Roman" w:eastAsia="Times New Roman"/>
          <w:sz w:val="18"/>
        </w:rPr>
      </w:pPr>
      <w:r>
        <w:rPr>
          <w:sz w:val="18"/>
        </w:rPr>
        <w:t>漆雾</w:t>
      </w:r>
      <w:r>
        <w:rPr>
          <w:spacing w:val="-45"/>
          <w:sz w:val="18"/>
        </w:rPr>
        <w:t xml:space="preserve"> </w:t>
      </w:r>
      <w:r>
        <w:rPr>
          <w:rFonts w:ascii="Times New Roman" w:eastAsia="Times New Roman"/>
          <w:sz w:val="18"/>
        </w:rPr>
        <w:t>0.467</w:t>
      </w:r>
      <w:r>
        <w:rPr>
          <w:rFonts w:ascii="Times New Roman" w:eastAsia="Times New Roman"/>
          <w:sz w:val="18"/>
        </w:rPr>
        <w:tab/>
      </w:r>
      <w:r>
        <w:rPr>
          <w:sz w:val="18"/>
        </w:rPr>
        <w:t>附着</w:t>
      </w:r>
      <w:r>
        <w:rPr>
          <w:spacing w:val="-45"/>
          <w:sz w:val="18"/>
        </w:rPr>
        <w:t xml:space="preserve"> </w:t>
      </w:r>
      <w:r>
        <w:rPr>
          <w:rFonts w:ascii="Times New Roman" w:eastAsia="Times New Roman"/>
          <w:sz w:val="18"/>
        </w:rPr>
        <w:t>1.402</w:t>
      </w:r>
      <w:r>
        <w:rPr>
          <w:rFonts w:ascii="Times New Roman" w:eastAsia="Times New Roman"/>
          <w:sz w:val="18"/>
        </w:rPr>
        <w:tab/>
      </w:r>
      <w:r>
        <w:rPr>
          <w:sz w:val="18"/>
        </w:rPr>
        <w:t>未收集</w:t>
      </w:r>
      <w:r>
        <w:rPr>
          <w:spacing w:val="-45"/>
          <w:sz w:val="18"/>
        </w:rPr>
        <w:t xml:space="preserve"> </w:t>
      </w:r>
      <w:r>
        <w:rPr>
          <w:rFonts w:ascii="Times New Roman" w:eastAsia="Times New Roman"/>
          <w:sz w:val="18"/>
        </w:rPr>
        <w:t>0.121</w:t>
      </w:r>
      <w:r>
        <w:rPr>
          <w:rFonts w:ascii="Times New Roman" w:eastAsia="Times New Roman"/>
          <w:sz w:val="18"/>
        </w:rPr>
        <w:tab/>
      </w:r>
      <w:r>
        <w:rPr>
          <w:sz w:val="18"/>
        </w:rPr>
        <w:t>收集</w:t>
      </w:r>
      <w:r>
        <w:rPr>
          <w:spacing w:val="-46"/>
          <w:sz w:val="18"/>
        </w:rPr>
        <w:t xml:space="preserve"> </w:t>
      </w:r>
      <w:r>
        <w:rPr>
          <w:rFonts w:ascii="Times New Roman" w:eastAsia="Times New Roman"/>
          <w:sz w:val="18"/>
        </w:rPr>
        <w:t>1.09</w:t>
      </w:r>
    </w:p>
    <w:p>
      <w:pPr>
        <w:pStyle w:val="BodyText"/>
        <w:rPr>
          <w:rFonts w:ascii="Times New Roman"/>
          <w:sz w:val="20"/>
        </w:rPr>
      </w:pPr>
    </w:p>
    <w:p>
      <w:pPr>
        <w:pStyle w:val="BodyText"/>
        <w:spacing w:before="10"/>
        <w:rPr>
          <w:rFonts w:ascii="Times New Roman"/>
          <w:sz w:val="16"/>
        </w:rPr>
      </w:pPr>
    </w:p>
    <w:p>
      <w:pPr>
        <w:spacing w:after="0"/>
        <w:rPr>
          <w:rFonts w:ascii="Times New Roman"/>
          <w:sz w:val="16"/>
        </w:rPr>
        <w:sectPr>
          <w:footerReference w:type="even" r:id="rId59"/>
          <w:footerReference w:type="default" r:id="rId60"/>
          <w:pgSz w:w="11910" w:h="16840"/>
          <w:pgMar w:top="1580" w:right="1320" w:bottom="1280" w:left="1340" w:header="0" w:footer="1087" w:gutter="0"/>
          <w:pgNumType w:start="20"/>
          <w:cols w:num="1" w:space="720"/>
        </w:sectPr>
      </w:pPr>
    </w:p>
    <w:p>
      <w:pPr>
        <w:spacing w:before="80"/>
        <w:ind w:left="1161" w:right="0" w:firstLine="0"/>
        <w:jc w:val="left"/>
        <w:rPr>
          <w:rFonts w:ascii="Times New Roman" w:eastAsia="Times New Roman"/>
          <w:sz w:val="18"/>
        </w:rPr>
      </w:pPr>
      <w:r>
        <w:rPr>
          <w:spacing w:val="-15"/>
          <w:sz w:val="18"/>
        </w:rPr>
        <w:t xml:space="preserve">漆渣 </w:t>
      </w:r>
      <w:r>
        <w:rPr>
          <w:rFonts w:ascii="Times New Roman" w:eastAsia="Times New Roman"/>
          <w:spacing w:val="-6"/>
          <w:sz w:val="18"/>
        </w:rPr>
        <w:t>0.04</w:t>
      </w:r>
    </w:p>
    <w:p>
      <w:pPr>
        <w:spacing w:before="90"/>
        <w:ind w:left="662" w:right="0" w:firstLine="0"/>
        <w:jc w:val="left"/>
        <w:rPr>
          <w:rFonts w:ascii="Times New Roman" w:eastAsia="Times New Roman"/>
          <w:sz w:val="18"/>
        </w:rPr>
      </w:pPr>
      <w:r>
        <w:br w:type="column"/>
      </w:r>
      <w:r>
        <w:rPr>
          <w:spacing w:val="-11"/>
          <w:sz w:val="18"/>
        </w:rPr>
        <w:t xml:space="preserve">未收集 </w:t>
      </w:r>
      <w:r>
        <w:rPr>
          <w:rFonts w:ascii="Times New Roman" w:eastAsia="Times New Roman"/>
          <w:spacing w:val="-4"/>
          <w:sz w:val="18"/>
        </w:rPr>
        <w:t>0.007</w:t>
      </w:r>
    </w:p>
    <w:p>
      <w:pPr>
        <w:spacing w:before="90"/>
        <w:ind w:left="571" w:right="0" w:firstLine="0"/>
        <w:jc w:val="left"/>
        <w:rPr>
          <w:rFonts w:ascii="Times New Roman" w:eastAsia="Times New Roman"/>
          <w:sz w:val="18"/>
        </w:rPr>
      </w:pPr>
      <w:r>
        <w:br w:type="column"/>
      </w:r>
      <w:r>
        <w:rPr>
          <w:spacing w:val="-15"/>
          <w:sz w:val="18"/>
        </w:rPr>
        <w:t xml:space="preserve">收集 </w:t>
      </w:r>
      <w:r>
        <w:rPr>
          <w:rFonts w:ascii="Times New Roman" w:eastAsia="Times New Roman"/>
          <w:spacing w:val="-6"/>
          <w:sz w:val="18"/>
        </w:rPr>
        <w:t>0.42</w:t>
      </w:r>
    </w:p>
    <w:p>
      <w:pPr>
        <w:tabs>
          <w:tab w:val="left" w:pos="2699"/>
        </w:tabs>
        <w:spacing w:before="90"/>
        <w:ind w:left="1161" w:right="0" w:firstLine="0"/>
        <w:jc w:val="left"/>
        <w:rPr>
          <w:rFonts w:ascii="Times New Roman" w:eastAsia="Times New Roman"/>
          <w:sz w:val="18"/>
        </w:rPr>
      </w:pPr>
      <w:r>
        <w:br w:type="column"/>
      </w:r>
      <w:r>
        <w:rPr>
          <w:sz w:val="18"/>
        </w:rPr>
        <w:t>排放</w:t>
      </w:r>
      <w:r>
        <w:rPr>
          <w:spacing w:val="-45"/>
          <w:sz w:val="18"/>
        </w:rPr>
        <w:t xml:space="preserve"> </w:t>
      </w:r>
      <w:r>
        <w:rPr>
          <w:rFonts w:ascii="Times New Roman" w:eastAsia="Times New Roman"/>
          <w:sz w:val="18"/>
        </w:rPr>
        <w:t>0.109</w:t>
      </w:r>
      <w:r>
        <w:rPr>
          <w:rFonts w:ascii="Times New Roman" w:eastAsia="Times New Roman"/>
          <w:sz w:val="18"/>
        </w:rPr>
        <w:tab/>
      </w:r>
      <w:r>
        <w:rPr>
          <w:sz w:val="18"/>
        </w:rPr>
        <w:t>吸附</w:t>
      </w:r>
      <w:r>
        <w:rPr>
          <w:spacing w:val="-44"/>
          <w:sz w:val="18"/>
        </w:rPr>
        <w:t xml:space="preserve"> </w:t>
      </w:r>
      <w:r>
        <w:rPr>
          <w:rFonts w:ascii="Times New Roman" w:eastAsia="Times New Roman"/>
          <w:sz w:val="18"/>
        </w:rPr>
        <w:t>0.981</w:t>
      </w:r>
    </w:p>
    <w:p>
      <w:pPr>
        <w:spacing w:after="0"/>
        <w:jc w:val="left"/>
        <w:rPr>
          <w:rFonts w:ascii="Times New Roman" w:eastAsia="Times New Roman"/>
          <w:sz w:val="18"/>
        </w:rPr>
        <w:sectPr>
          <w:footerReference w:type="even" r:id="rId61"/>
          <w:footerReference w:type="default" r:id="rId62"/>
          <w:type w:val="continuous"/>
          <w:pgSz w:w="11910" w:h="16840"/>
          <w:pgMar w:top="1600" w:right="1320" w:bottom="280" w:left="1340" w:header="720" w:footer="720" w:gutter="0"/>
          <w:pgNumType w:start="21"/>
          <w:cols w:num="4" w:space="708" w:equalWidth="0">
            <w:col w:w="1882" w:space="40"/>
            <w:col w:w="1655" w:space="39"/>
            <w:col w:w="1293" w:space="53"/>
            <w:col w:w="4288" w:space="0"/>
          </w:cols>
        </w:sectPr>
      </w:pPr>
    </w:p>
    <w:p>
      <w:pPr>
        <w:pStyle w:val="BodyText"/>
        <w:rPr>
          <w:rFonts w:ascii="Times New Roman"/>
          <w:sz w:val="20"/>
        </w:rPr>
      </w:pPr>
    </w:p>
    <w:p>
      <w:pPr>
        <w:pStyle w:val="BodyText"/>
        <w:spacing w:before="8"/>
        <w:rPr>
          <w:rFonts w:ascii="Times New Roman"/>
          <w:sz w:val="19"/>
        </w:rPr>
      </w:pPr>
    </w:p>
    <w:p>
      <w:pPr>
        <w:tabs>
          <w:tab w:val="left" w:pos="4804"/>
          <w:tab w:val="left" w:pos="6242"/>
          <w:tab w:val="left" w:pos="7673"/>
        </w:tabs>
        <w:spacing w:before="83"/>
        <w:ind w:left="3245" w:right="0" w:firstLine="0"/>
        <w:jc w:val="left"/>
        <w:rPr>
          <w:rFonts w:ascii="Times New Roman" w:eastAsia="Times New Roman"/>
          <w:sz w:val="18"/>
        </w:rPr>
      </w:pPr>
      <w:r>
        <w:rPr>
          <w:sz w:val="18"/>
        </w:rPr>
        <w:t>处理</w:t>
      </w:r>
      <w:r>
        <w:rPr>
          <w:spacing w:val="-45"/>
          <w:sz w:val="18"/>
        </w:rPr>
        <w:t xml:space="preserve"> </w:t>
      </w:r>
      <w:r>
        <w:rPr>
          <w:rFonts w:ascii="Times New Roman" w:eastAsia="Times New Roman"/>
          <w:sz w:val="18"/>
        </w:rPr>
        <w:t>0.399</w:t>
      </w:r>
      <w:r>
        <w:rPr>
          <w:rFonts w:ascii="Times New Roman" w:eastAsia="Times New Roman"/>
          <w:sz w:val="18"/>
        </w:rPr>
        <w:tab/>
      </w:r>
      <w:r>
        <w:rPr>
          <w:sz w:val="18"/>
        </w:rPr>
        <w:t>排放</w:t>
      </w:r>
      <w:r>
        <w:rPr>
          <w:spacing w:val="-45"/>
          <w:sz w:val="18"/>
        </w:rPr>
        <w:t xml:space="preserve"> </w:t>
      </w:r>
      <w:r>
        <w:rPr>
          <w:rFonts w:ascii="Times New Roman" w:eastAsia="Times New Roman"/>
          <w:sz w:val="18"/>
        </w:rPr>
        <w:t>0.021</w:t>
      </w:r>
      <w:r>
        <w:rPr>
          <w:rFonts w:ascii="Times New Roman" w:eastAsia="Times New Roman"/>
          <w:sz w:val="18"/>
        </w:rPr>
        <w:tab/>
      </w:r>
      <w:r>
        <w:rPr>
          <w:sz w:val="18"/>
        </w:rPr>
        <w:t>排放</w:t>
      </w:r>
      <w:r>
        <w:rPr>
          <w:spacing w:val="-45"/>
          <w:sz w:val="18"/>
        </w:rPr>
        <w:t xml:space="preserve"> </w:t>
      </w:r>
      <w:r>
        <w:rPr>
          <w:rFonts w:ascii="Times New Roman" w:eastAsia="Times New Roman"/>
          <w:sz w:val="18"/>
        </w:rPr>
        <w:t>0.02</w:t>
      </w:r>
      <w:r>
        <w:rPr>
          <w:rFonts w:ascii="Times New Roman" w:eastAsia="Times New Roman"/>
          <w:sz w:val="18"/>
        </w:rPr>
        <w:tab/>
      </w:r>
      <w:r>
        <w:rPr>
          <w:sz w:val="18"/>
        </w:rPr>
        <w:t>燃烧</w:t>
      </w:r>
      <w:r>
        <w:rPr>
          <w:spacing w:val="-44"/>
          <w:sz w:val="18"/>
        </w:rPr>
        <w:t xml:space="preserve"> </w:t>
      </w:r>
      <w:r>
        <w:rPr>
          <w:rFonts w:ascii="Times New Roman" w:eastAsia="Times New Roman"/>
          <w:sz w:val="18"/>
        </w:rPr>
        <w:t>0.961</w:t>
      </w:r>
    </w:p>
    <w:p>
      <w:pPr>
        <w:pStyle w:val="BodyText"/>
        <w:rPr>
          <w:rFonts w:ascii="Times New Roman"/>
          <w:sz w:val="20"/>
        </w:rPr>
      </w:pPr>
    </w:p>
    <w:p>
      <w:pPr>
        <w:pStyle w:val="BodyText"/>
        <w:spacing w:before="5"/>
        <w:rPr>
          <w:rFonts w:ascii="Times New Roman"/>
          <w:sz w:val="17"/>
        </w:rPr>
      </w:pPr>
    </w:p>
    <w:p>
      <w:pPr>
        <w:pStyle w:val="Heading2"/>
        <w:spacing w:before="74"/>
        <w:ind w:right="901"/>
        <w:jc w:val="center"/>
        <w:rPr>
          <w:rFonts w:ascii="Times New Roman" w:eastAsia="Times New Roman"/>
        </w:rPr>
      </w:pPr>
      <w:r>
        <w:t xml:space="preserve">图 </w:t>
      </w:r>
      <w:r>
        <w:rPr>
          <w:rFonts w:ascii="Times New Roman" w:eastAsia="Times New Roman"/>
        </w:rPr>
        <w:t xml:space="preserve">3  </w:t>
      </w:r>
      <w:r>
        <w:t>丙烯酸聚氨酯面漆用量平衡图 单位：</w:t>
      </w:r>
      <w:r>
        <w:rPr>
          <w:rFonts w:ascii="Times New Roman" w:eastAsia="Times New Roman"/>
        </w:rPr>
        <w:t>t/a</w:t>
      </w:r>
    </w:p>
    <w:p>
      <w:pPr>
        <w:pStyle w:val="BodyText"/>
        <w:spacing w:before="4"/>
        <w:rPr>
          <w:rFonts w:ascii="Times New Roman"/>
          <w:b/>
          <w:sz w:val="25"/>
        </w:rPr>
      </w:pPr>
    </w:p>
    <w:p>
      <w:pPr>
        <w:spacing w:before="80"/>
        <w:ind w:left="1295" w:right="1169" w:firstLine="0"/>
        <w:jc w:val="center"/>
        <w:rPr>
          <w:rFonts w:ascii="Times New Roman" w:eastAsia="Times New Roman"/>
          <w:sz w:val="18"/>
        </w:rPr>
      </w:pPr>
      <w:r>
        <w:rPr>
          <w:sz w:val="18"/>
        </w:rPr>
        <w:t xml:space="preserve">二甲苯 </w:t>
      </w:r>
      <w:r>
        <w:rPr>
          <w:rFonts w:ascii="Times New Roman" w:eastAsia="Times New Roman"/>
          <w:sz w:val="18"/>
        </w:rPr>
        <w:t>0.298</w:t>
      </w:r>
    </w:p>
    <w:p>
      <w:pPr>
        <w:pStyle w:val="BodyText"/>
        <w:rPr>
          <w:rFonts w:ascii="Times New Roman"/>
          <w:sz w:val="20"/>
        </w:rPr>
      </w:pPr>
    </w:p>
    <w:p>
      <w:pPr>
        <w:pStyle w:val="BodyText"/>
        <w:spacing w:before="2"/>
        <w:rPr>
          <w:rFonts w:ascii="Times New Roman"/>
        </w:rPr>
      </w:pPr>
    </w:p>
    <w:p>
      <w:pPr>
        <w:tabs>
          <w:tab w:val="left" w:pos="1958"/>
        </w:tabs>
        <w:spacing w:before="80"/>
        <w:ind w:left="16" w:right="0" w:firstLine="0"/>
        <w:jc w:val="center"/>
        <w:rPr>
          <w:rFonts w:ascii="Times New Roman" w:eastAsia="Times New Roman"/>
          <w:sz w:val="18"/>
        </w:rPr>
      </w:pPr>
      <w:r>
        <w:rPr>
          <w:sz w:val="18"/>
        </w:rPr>
        <w:t>未收集</w:t>
      </w:r>
      <w:r>
        <w:rPr>
          <w:spacing w:val="-45"/>
          <w:sz w:val="18"/>
        </w:rPr>
        <w:t xml:space="preserve"> </w:t>
      </w:r>
      <w:r>
        <w:rPr>
          <w:rFonts w:ascii="Times New Roman" w:eastAsia="Times New Roman"/>
          <w:sz w:val="18"/>
        </w:rPr>
        <w:t>0.03</w:t>
      </w:r>
      <w:r>
        <w:rPr>
          <w:rFonts w:ascii="Times New Roman" w:eastAsia="Times New Roman"/>
          <w:sz w:val="18"/>
        </w:rPr>
        <w:tab/>
      </w:r>
      <w:r>
        <w:rPr>
          <w:sz w:val="18"/>
        </w:rPr>
        <w:t>收集</w:t>
      </w:r>
      <w:r>
        <w:rPr>
          <w:spacing w:val="-45"/>
          <w:sz w:val="18"/>
        </w:rPr>
        <w:t xml:space="preserve"> </w:t>
      </w:r>
      <w:r>
        <w:rPr>
          <w:rFonts w:ascii="Times New Roman" w:eastAsia="Times New Roman"/>
          <w:sz w:val="18"/>
        </w:rPr>
        <w:t>0.268</w:t>
      </w:r>
    </w:p>
    <w:p>
      <w:pPr>
        <w:pStyle w:val="BodyText"/>
        <w:rPr>
          <w:rFonts w:ascii="Times New Roman"/>
          <w:sz w:val="20"/>
        </w:rPr>
      </w:pPr>
    </w:p>
    <w:p>
      <w:pPr>
        <w:pStyle w:val="BodyText"/>
        <w:spacing w:before="7"/>
        <w:rPr>
          <w:rFonts w:ascii="Times New Roman"/>
          <w:sz w:val="17"/>
        </w:rPr>
      </w:pPr>
    </w:p>
    <w:p>
      <w:pPr>
        <w:tabs>
          <w:tab w:val="left" w:pos="5748"/>
        </w:tabs>
        <w:spacing w:before="81"/>
        <w:ind w:left="4209" w:right="0" w:firstLine="0"/>
        <w:jc w:val="left"/>
        <w:rPr>
          <w:rFonts w:ascii="Times New Roman" w:eastAsia="Times New Roman"/>
          <w:sz w:val="18"/>
        </w:rPr>
      </w:pPr>
      <w:r>
        <w:rPr>
          <w:sz w:val="18"/>
        </w:rPr>
        <w:t>排放</w:t>
      </w:r>
      <w:r>
        <w:rPr>
          <w:spacing w:val="-45"/>
          <w:sz w:val="18"/>
        </w:rPr>
        <w:t xml:space="preserve"> </w:t>
      </w:r>
      <w:r>
        <w:rPr>
          <w:rFonts w:ascii="Times New Roman" w:eastAsia="Times New Roman"/>
          <w:sz w:val="18"/>
        </w:rPr>
        <w:t>0.027</w:t>
      </w:r>
      <w:r>
        <w:rPr>
          <w:rFonts w:ascii="Times New Roman" w:eastAsia="Times New Roman"/>
          <w:sz w:val="18"/>
        </w:rPr>
        <w:tab/>
      </w:r>
      <w:r>
        <w:rPr>
          <w:sz w:val="18"/>
        </w:rPr>
        <w:t>吸附</w:t>
      </w:r>
      <w:r>
        <w:rPr>
          <w:spacing w:val="-45"/>
          <w:sz w:val="18"/>
        </w:rPr>
        <w:t xml:space="preserve"> </w:t>
      </w:r>
      <w:r>
        <w:rPr>
          <w:rFonts w:ascii="Times New Roman" w:eastAsia="Times New Roman"/>
          <w:sz w:val="18"/>
        </w:rPr>
        <w:t>0.241</w:t>
      </w:r>
    </w:p>
    <w:p>
      <w:pPr>
        <w:pStyle w:val="BodyText"/>
        <w:rPr>
          <w:rFonts w:ascii="Times New Roman"/>
          <w:sz w:val="20"/>
        </w:rPr>
      </w:pPr>
    </w:p>
    <w:p>
      <w:pPr>
        <w:pStyle w:val="BodyText"/>
        <w:spacing w:before="1"/>
        <w:rPr>
          <w:rFonts w:ascii="Times New Roman"/>
          <w:sz w:val="19"/>
        </w:rPr>
      </w:pPr>
    </w:p>
    <w:p>
      <w:pPr>
        <w:tabs>
          <w:tab w:val="left" w:pos="5748"/>
        </w:tabs>
        <w:spacing w:before="83"/>
        <w:ind w:left="4238" w:right="0" w:firstLine="0"/>
        <w:jc w:val="left"/>
        <w:rPr>
          <w:rFonts w:ascii="Times New Roman" w:eastAsia="Times New Roman"/>
          <w:sz w:val="18"/>
        </w:rPr>
      </w:pPr>
      <w:r>
        <w:rPr>
          <w:sz w:val="18"/>
        </w:rPr>
        <w:t>排放</w:t>
      </w:r>
      <w:r>
        <w:rPr>
          <w:spacing w:val="-45"/>
          <w:sz w:val="18"/>
        </w:rPr>
        <w:t xml:space="preserve"> </w:t>
      </w:r>
      <w:r>
        <w:rPr>
          <w:rFonts w:ascii="Times New Roman" w:eastAsia="Times New Roman"/>
          <w:sz w:val="18"/>
        </w:rPr>
        <w:t>0.005</w:t>
      </w:r>
      <w:r>
        <w:rPr>
          <w:rFonts w:ascii="Times New Roman" w:eastAsia="Times New Roman"/>
          <w:sz w:val="18"/>
        </w:rPr>
        <w:tab/>
      </w:r>
      <w:r>
        <w:rPr>
          <w:position w:val="1"/>
          <w:sz w:val="18"/>
        </w:rPr>
        <w:t>燃烧</w:t>
      </w:r>
      <w:r>
        <w:rPr>
          <w:spacing w:val="-45"/>
          <w:position w:val="1"/>
          <w:sz w:val="18"/>
        </w:rPr>
        <w:t xml:space="preserve"> </w:t>
      </w:r>
      <w:r>
        <w:rPr>
          <w:rFonts w:ascii="Times New Roman" w:eastAsia="Times New Roman"/>
          <w:position w:val="1"/>
          <w:sz w:val="18"/>
        </w:rPr>
        <w:t>0.236</w:t>
      </w:r>
    </w:p>
    <w:p>
      <w:pPr>
        <w:pStyle w:val="BodyText"/>
        <w:spacing w:before="6"/>
        <w:rPr>
          <w:rFonts w:ascii="Times New Roman"/>
          <w:sz w:val="26"/>
        </w:rPr>
      </w:pPr>
    </w:p>
    <w:p>
      <w:pPr>
        <w:pStyle w:val="Heading2"/>
        <w:spacing w:before="74"/>
        <w:ind w:right="898"/>
        <w:jc w:val="center"/>
        <w:rPr>
          <w:rFonts w:ascii="Times New Roman" w:eastAsia="Times New Roman"/>
        </w:rPr>
      </w:pPr>
      <w:r>
        <w:t xml:space="preserve">图 </w:t>
      </w:r>
      <w:r>
        <w:rPr>
          <w:rFonts w:ascii="Times New Roman" w:eastAsia="Times New Roman"/>
        </w:rPr>
        <w:t xml:space="preserve">4  </w:t>
      </w:r>
      <w:r>
        <w:t>丙烯酸聚氨酯面漆二甲苯平衡图 单位：</w:t>
      </w:r>
      <w:r>
        <w:rPr>
          <w:rFonts w:ascii="Times New Roman" w:eastAsia="Times New Roman"/>
        </w:rPr>
        <w:t>t/a</w:t>
      </w:r>
    </w:p>
    <w:p>
      <w:pPr>
        <w:pStyle w:val="BodyText"/>
        <w:spacing w:before="5"/>
        <w:rPr>
          <w:rFonts w:ascii="Times New Roman"/>
          <w:b/>
          <w:sz w:val="22"/>
        </w:rPr>
      </w:pPr>
    </w:p>
    <w:p>
      <w:pPr>
        <w:spacing w:before="80"/>
        <w:ind w:left="4584" w:right="0" w:firstLine="0"/>
        <w:jc w:val="left"/>
        <w:rPr>
          <w:rFonts w:ascii="Times New Roman" w:eastAsia="Times New Roman"/>
          <w:sz w:val="18"/>
        </w:rPr>
      </w:pPr>
      <w:r>
        <w:rPr>
          <w:sz w:val="18"/>
        </w:rPr>
        <w:t xml:space="preserve">水性环氧防腐底漆 </w:t>
      </w:r>
      <w:r>
        <w:rPr>
          <w:rFonts w:ascii="Times New Roman" w:eastAsia="Times New Roman"/>
          <w:sz w:val="18"/>
        </w:rPr>
        <w:t>0.349</w:t>
      </w:r>
    </w:p>
    <w:p>
      <w:pPr>
        <w:pStyle w:val="BodyText"/>
        <w:rPr>
          <w:rFonts w:ascii="Times New Roman"/>
          <w:sz w:val="20"/>
        </w:rPr>
      </w:pPr>
    </w:p>
    <w:p>
      <w:pPr>
        <w:pStyle w:val="BodyText"/>
        <w:spacing w:before="7"/>
        <w:rPr>
          <w:rFonts w:ascii="Times New Roman"/>
          <w:sz w:val="18"/>
        </w:rPr>
      </w:pPr>
    </w:p>
    <w:p>
      <w:pPr>
        <w:tabs>
          <w:tab w:val="left" w:pos="6818"/>
        </w:tabs>
        <w:spacing w:before="0"/>
        <w:ind w:left="3086" w:right="0" w:firstLine="0"/>
        <w:jc w:val="left"/>
        <w:rPr>
          <w:rFonts w:ascii="Times New Roman" w:eastAsia="Times New Roman"/>
          <w:sz w:val="18"/>
        </w:rPr>
      </w:pPr>
      <w:r>
        <w:rPr>
          <w:sz w:val="18"/>
        </w:rPr>
        <w:t>固体份</w:t>
      </w:r>
      <w:r>
        <w:rPr>
          <w:spacing w:val="-45"/>
          <w:sz w:val="18"/>
        </w:rPr>
        <w:t xml:space="preserve"> </w:t>
      </w:r>
      <w:r>
        <w:rPr>
          <w:rFonts w:ascii="Times New Roman" w:eastAsia="Times New Roman"/>
          <w:sz w:val="18"/>
        </w:rPr>
        <w:t>0.213</w:t>
      </w:r>
      <w:r>
        <w:rPr>
          <w:rFonts w:ascii="Times New Roman" w:eastAsia="Times New Roman"/>
          <w:sz w:val="18"/>
        </w:rPr>
        <w:tab/>
      </w:r>
      <w:r>
        <w:rPr>
          <w:sz w:val="18"/>
        </w:rPr>
        <w:t>挥发份</w:t>
      </w:r>
      <w:r>
        <w:rPr>
          <w:spacing w:val="-45"/>
          <w:sz w:val="18"/>
        </w:rPr>
        <w:t xml:space="preserve"> </w:t>
      </w:r>
      <w:r>
        <w:rPr>
          <w:rFonts w:ascii="Times New Roman" w:eastAsia="Times New Roman"/>
          <w:sz w:val="18"/>
        </w:rPr>
        <w:t>0.135</w:t>
      </w:r>
    </w:p>
    <w:p>
      <w:pPr>
        <w:pStyle w:val="BodyText"/>
        <w:rPr>
          <w:rFonts w:ascii="Times New Roman"/>
          <w:sz w:val="20"/>
        </w:rPr>
      </w:pPr>
    </w:p>
    <w:p>
      <w:pPr>
        <w:pStyle w:val="BodyText"/>
        <w:spacing w:before="11"/>
        <w:rPr>
          <w:rFonts w:ascii="Times New Roman"/>
          <w:sz w:val="19"/>
        </w:rPr>
      </w:pPr>
    </w:p>
    <w:p>
      <w:pPr>
        <w:spacing w:after="0"/>
        <w:rPr>
          <w:rFonts w:ascii="Times New Roman"/>
          <w:sz w:val="19"/>
        </w:rPr>
        <w:sectPr>
          <w:footerReference w:type="even" r:id="rId63"/>
          <w:footerReference w:type="default" r:id="rId64"/>
          <w:type w:val="continuous"/>
          <w:pgSz w:w="11910" w:h="16840"/>
          <w:pgMar w:top="1600" w:right="1320" w:bottom="280" w:left="1340" w:header="720" w:footer="720" w:gutter="0"/>
          <w:pgNumType w:start="22"/>
          <w:cols w:num="1" w:space="720"/>
        </w:sectPr>
      </w:pPr>
    </w:p>
    <w:p>
      <w:pPr>
        <w:tabs>
          <w:tab w:val="left" w:pos="4063"/>
        </w:tabs>
        <w:spacing w:before="119"/>
        <w:ind w:left="2313" w:right="0" w:firstLine="0"/>
        <w:jc w:val="left"/>
        <w:rPr>
          <w:rFonts w:ascii="Times New Roman" w:eastAsia="Times New Roman"/>
          <w:sz w:val="18"/>
        </w:rPr>
      </w:pPr>
      <w:r>
        <w:rPr>
          <w:sz w:val="18"/>
        </w:rPr>
        <w:t>漆雾</w:t>
      </w:r>
      <w:r>
        <w:rPr>
          <w:spacing w:val="-44"/>
          <w:sz w:val="18"/>
        </w:rPr>
        <w:t xml:space="preserve"> </w:t>
      </w:r>
      <w:r>
        <w:rPr>
          <w:rFonts w:ascii="Times New Roman" w:eastAsia="Times New Roman"/>
          <w:sz w:val="18"/>
        </w:rPr>
        <w:t>0.053</w:t>
      </w:r>
      <w:r>
        <w:rPr>
          <w:rFonts w:ascii="Times New Roman" w:eastAsia="Times New Roman"/>
          <w:sz w:val="18"/>
        </w:rPr>
        <w:tab/>
      </w:r>
      <w:r>
        <w:rPr>
          <w:sz w:val="18"/>
        </w:rPr>
        <w:t>附着</w:t>
      </w:r>
      <w:r>
        <w:rPr>
          <w:spacing w:val="-42"/>
          <w:sz w:val="18"/>
        </w:rPr>
        <w:t xml:space="preserve"> </w:t>
      </w:r>
      <w:r>
        <w:rPr>
          <w:rFonts w:ascii="Times New Roman" w:eastAsia="Times New Roman"/>
          <w:spacing w:val="-6"/>
          <w:sz w:val="18"/>
        </w:rPr>
        <w:t>0.16</w:t>
      </w:r>
    </w:p>
    <w:p>
      <w:pPr>
        <w:tabs>
          <w:tab w:val="left" w:pos="2937"/>
        </w:tabs>
        <w:spacing w:before="92"/>
        <w:ind w:left="840" w:right="0" w:firstLine="0"/>
        <w:jc w:val="left"/>
        <w:rPr>
          <w:rFonts w:ascii="Times New Roman" w:eastAsia="Times New Roman"/>
          <w:sz w:val="18"/>
        </w:rPr>
      </w:pPr>
      <w:r>
        <w:br w:type="column"/>
      </w:r>
      <w:r>
        <w:rPr>
          <w:rFonts w:ascii="Times New Roman" w:eastAsia="Times New Roman"/>
          <w:position w:val="1"/>
          <w:sz w:val="18"/>
        </w:rPr>
        <w:t>VOCs0.02</w:t>
      </w:r>
      <w:r>
        <w:rPr>
          <w:rFonts w:ascii="Times New Roman" w:eastAsia="Times New Roman"/>
          <w:position w:val="1"/>
          <w:sz w:val="18"/>
        </w:rPr>
        <w:tab/>
      </w:r>
      <w:r>
        <w:rPr>
          <w:spacing w:val="-15"/>
          <w:sz w:val="18"/>
        </w:rPr>
        <w:t xml:space="preserve">水分 </w:t>
      </w:r>
      <w:r>
        <w:rPr>
          <w:rFonts w:ascii="Times New Roman" w:eastAsia="Times New Roman"/>
          <w:sz w:val="18"/>
        </w:rPr>
        <w:t>0.116</w:t>
      </w:r>
    </w:p>
    <w:p>
      <w:pPr>
        <w:spacing w:after="0"/>
        <w:jc w:val="left"/>
        <w:rPr>
          <w:rFonts w:ascii="Times New Roman" w:eastAsia="Times New Roman"/>
          <w:sz w:val="18"/>
        </w:rPr>
        <w:sectPr>
          <w:footerReference w:type="even" r:id="rId65"/>
          <w:footerReference w:type="default" r:id="rId66"/>
          <w:type w:val="continuous"/>
          <w:pgSz w:w="11910" w:h="16840"/>
          <w:pgMar w:top="1600" w:right="1320" w:bottom="280" w:left="1340" w:header="720" w:footer="720" w:gutter="0"/>
          <w:pgNumType w:start="23"/>
          <w:cols w:num="2" w:space="708" w:equalWidth="0">
            <w:col w:w="4785" w:space="40"/>
            <w:col w:w="4425" w:space="0"/>
          </w:cols>
        </w:sectPr>
      </w:pPr>
    </w:p>
    <w:p>
      <w:pPr>
        <w:pStyle w:val="BodyText"/>
        <w:rPr>
          <w:rFonts w:ascii="Times New Roman"/>
          <w:sz w:val="20"/>
        </w:rPr>
      </w:pPr>
    </w:p>
    <w:p>
      <w:pPr>
        <w:pStyle w:val="BodyText"/>
        <w:spacing w:before="7"/>
        <w:rPr>
          <w:rFonts w:ascii="Times New Roman"/>
          <w:sz w:val="27"/>
        </w:rPr>
      </w:pPr>
    </w:p>
    <w:p>
      <w:pPr>
        <w:spacing w:after="0"/>
        <w:rPr>
          <w:rFonts w:ascii="Times New Roman"/>
          <w:sz w:val="27"/>
        </w:rPr>
        <w:sectPr>
          <w:footerReference w:type="even" r:id="rId67"/>
          <w:footerReference w:type="default" r:id="rId68"/>
          <w:type w:val="continuous"/>
          <w:pgSz w:w="11910" w:h="16840"/>
          <w:pgMar w:top="1600" w:right="1320" w:bottom="280" w:left="1340" w:header="720" w:footer="720" w:gutter="0"/>
          <w:pgNumType w:start="24"/>
          <w:cols w:num="1" w:space="720"/>
        </w:sectPr>
      </w:pPr>
    </w:p>
    <w:p>
      <w:pPr>
        <w:spacing w:before="86"/>
        <w:ind w:left="815" w:right="0" w:firstLine="0"/>
        <w:jc w:val="left"/>
        <w:rPr>
          <w:rFonts w:ascii="Times New Roman" w:eastAsia="Times New Roman"/>
          <w:sz w:val="18"/>
        </w:rPr>
      </w:pPr>
      <w:r>
        <w:rPr>
          <w:spacing w:val="-15"/>
          <w:sz w:val="18"/>
        </w:rPr>
        <w:t xml:space="preserve">漆渣 </w:t>
      </w:r>
      <w:r>
        <w:rPr>
          <w:rFonts w:ascii="Times New Roman" w:eastAsia="Times New Roman"/>
          <w:spacing w:val="-4"/>
          <w:sz w:val="18"/>
        </w:rPr>
        <w:t>0.004</w:t>
      </w:r>
    </w:p>
    <w:p>
      <w:pPr>
        <w:spacing w:before="86"/>
        <w:ind w:left="386" w:right="0" w:firstLine="0"/>
        <w:jc w:val="left"/>
        <w:rPr>
          <w:rFonts w:ascii="Times New Roman" w:eastAsia="Times New Roman"/>
          <w:sz w:val="18"/>
        </w:rPr>
      </w:pPr>
      <w:r>
        <w:br w:type="column"/>
      </w:r>
      <w:r>
        <w:rPr>
          <w:spacing w:val="-11"/>
          <w:sz w:val="18"/>
        </w:rPr>
        <w:t xml:space="preserve">未收集 </w:t>
      </w:r>
      <w:r>
        <w:rPr>
          <w:rFonts w:ascii="Times New Roman" w:eastAsia="Times New Roman"/>
          <w:spacing w:val="-4"/>
          <w:sz w:val="18"/>
        </w:rPr>
        <w:t>0.001</w:t>
      </w:r>
    </w:p>
    <w:p>
      <w:pPr>
        <w:spacing w:before="81"/>
        <w:ind w:left="372" w:right="0" w:firstLine="0"/>
        <w:jc w:val="left"/>
        <w:rPr>
          <w:rFonts w:ascii="Times New Roman" w:eastAsia="Times New Roman"/>
          <w:sz w:val="18"/>
        </w:rPr>
      </w:pPr>
      <w:r>
        <w:br w:type="column"/>
      </w:r>
      <w:r>
        <w:rPr>
          <w:spacing w:val="-15"/>
          <w:sz w:val="18"/>
        </w:rPr>
        <w:t xml:space="preserve">收集 </w:t>
      </w:r>
      <w:r>
        <w:rPr>
          <w:rFonts w:ascii="Times New Roman" w:eastAsia="Times New Roman"/>
          <w:spacing w:val="-4"/>
          <w:sz w:val="18"/>
        </w:rPr>
        <w:t>0.048</w:t>
      </w:r>
    </w:p>
    <w:p>
      <w:pPr>
        <w:tabs>
          <w:tab w:val="left" w:pos="2511"/>
        </w:tabs>
        <w:spacing w:before="100"/>
        <w:ind w:left="804" w:right="0" w:firstLine="0"/>
        <w:jc w:val="left"/>
        <w:rPr>
          <w:rFonts w:ascii="Times New Roman" w:eastAsia="Times New Roman"/>
          <w:sz w:val="18"/>
        </w:rPr>
      </w:pPr>
      <w:r>
        <w:br w:type="column"/>
      </w:r>
      <w:r>
        <w:rPr>
          <w:sz w:val="18"/>
        </w:rPr>
        <w:t>未收集</w:t>
      </w:r>
      <w:r>
        <w:rPr>
          <w:spacing w:val="-45"/>
          <w:sz w:val="18"/>
        </w:rPr>
        <w:t xml:space="preserve"> </w:t>
      </w:r>
      <w:r>
        <w:rPr>
          <w:rFonts w:ascii="Times New Roman" w:eastAsia="Times New Roman"/>
          <w:sz w:val="18"/>
        </w:rPr>
        <w:t>0.002</w:t>
      </w:r>
      <w:r>
        <w:rPr>
          <w:rFonts w:ascii="Times New Roman" w:eastAsia="Times New Roman"/>
          <w:sz w:val="18"/>
        </w:rPr>
        <w:tab/>
      </w:r>
      <w:r>
        <w:rPr>
          <w:sz w:val="18"/>
        </w:rPr>
        <w:t>收集</w:t>
      </w:r>
      <w:r>
        <w:rPr>
          <w:spacing w:val="-45"/>
          <w:sz w:val="18"/>
        </w:rPr>
        <w:t xml:space="preserve"> </w:t>
      </w:r>
      <w:r>
        <w:rPr>
          <w:rFonts w:ascii="Times New Roman" w:eastAsia="Times New Roman"/>
          <w:sz w:val="18"/>
        </w:rPr>
        <w:t>0.018</w:t>
      </w:r>
    </w:p>
    <w:p>
      <w:pPr>
        <w:spacing w:after="0"/>
        <w:jc w:val="left"/>
        <w:rPr>
          <w:rFonts w:ascii="Times New Roman" w:eastAsia="Times New Roman"/>
          <w:sz w:val="18"/>
        </w:rPr>
        <w:sectPr>
          <w:footerReference w:type="even" r:id="rId69"/>
          <w:footerReference w:type="default" r:id="rId70"/>
          <w:type w:val="continuous"/>
          <w:pgSz w:w="11910" w:h="16840"/>
          <w:pgMar w:top="1600" w:right="1320" w:bottom="280" w:left="1340" w:header="720" w:footer="720" w:gutter="0"/>
          <w:pgNumType w:start="25"/>
          <w:cols w:num="4" w:space="708" w:equalWidth="0">
            <w:col w:w="1628" w:space="40"/>
            <w:col w:w="1379" w:space="39"/>
            <w:col w:w="1186" w:space="40"/>
            <w:col w:w="4938" w:space="0"/>
          </w:cols>
        </w:sectPr>
      </w:pPr>
    </w:p>
    <w:p>
      <w:pPr>
        <w:pStyle w:val="BodyText"/>
        <w:rPr>
          <w:rFonts w:ascii="Times New Roman"/>
          <w:sz w:val="20"/>
        </w:rPr>
      </w:pPr>
    </w:p>
    <w:p>
      <w:pPr>
        <w:pStyle w:val="BodyText"/>
        <w:spacing w:before="2"/>
        <w:rPr>
          <w:rFonts w:ascii="Times New Roman"/>
          <w:sz w:val="25"/>
        </w:rPr>
      </w:pPr>
    </w:p>
    <w:p>
      <w:pPr>
        <w:spacing w:after="0"/>
        <w:rPr>
          <w:rFonts w:ascii="Times New Roman"/>
          <w:sz w:val="25"/>
        </w:rPr>
        <w:sectPr>
          <w:footerReference w:type="even" r:id="rId71"/>
          <w:footerReference w:type="default" r:id="rId72"/>
          <w:type w:val="continuous"/>
          <w:pgSz w:w="11910" w:h="16840"/>
          <w:pgMar w:top="1600" w:right="1320" w:bottom="280" w:left="1340" w:header="720" w:footer="720" w:gutter="0"/>
          <w:pgNumType w:start="26"/>
          <w:cols w:num="1" w:space="720"/>
        </w:sectPr>
      </w:pPr>
    </w:p>
    <w:p>
      <w:pPr>
        <w:tabs>
          <w:tab w:val="left" w:pos="4161"/>
        </w:tabs>
        <w:spacing w:before="81"/>
        <w:ind w:left="2483" w:right="0" w:firstLine="0"/>
        <w:jc w:val="left"/>
        <w:rPr>
          <w:rFonts w:ascii="Times New Roman" w:eastAsia="Times New Roman"/>
          <w:sz w:val="18"/>
        </w:rPr>
      </w:pPr>
      <w:r>
        <w:rPr>
          <w:position w:val="-1"/>
          <w:sz w:val="18"/>
        </w:rPr>
        <w:t>处理</w:t>
      </w:r>
      <w:r>
        <w:rPr>
          <w:spacing w:val="-45"/>
          <w:position w:val="-1"/>
          <w:sz w:val="18"/>
        </w:rPr>
        <w:t xml:space="preserve"> </w:t>
      </w:r>
      <w:r>
        <w:rPr>
          <w:rFonts w:ascii="Times New Roman" w:eastAsia="Times New Roman"/>
          <w:position w:val="-1"/>
          <w:sz w:val="18"/>
        </w:rPr>
        <w:t>0.046</w:t>
      </w:r>
      <w:r>
        <w:rPr>
          <w:rFonts w:ascii="Times New Roman" w:eastAsia="Times New Roman"/>
          <w:position w:val="-1"/>
          <w:sz w:val="18"/>
        </w:rPr>
        <w:tab/>
      </w:r>
      <w:r>
        <w:rPr>
          <w:sz w:val="18"/>
        </w:rPr>
        <w:t>排放</w:t>
      </w:r>
      <w:r>
        <w:rPr>
          <w:spacing w:val="-42"/>
          <w:sz w:val="18"/>
        </w:rPr>
        <w:t xml:space="preserve"> </w:t>
      </w:r>
      <w:r>
        <w:rPr>
          <w:rFonts w:ascii="Times New Roman" w:eastAsia="Times New Roman"/>
          <w:spacing w:val="-4"/>
          <w:sz w:val="18"/>
        </w:rPr>
        <w:t>0.002</w:t>
      </w:r>
    </w:p>
    <w:p>
      <w:pPr>
        <w:spacing w:before="91"/>
        <w:ind w:left="1174" w:right="0" w:firstLine="0"/>
        <w:jc w:val="left"/>
        <w:rPr>
          <w:rFonts w:ascii="Times New Roman" w:eastAsia="Times New Roman"/>
          <w:sz w:val="18"/>
        </w:rPr>
      </w:pPr>
      <w:r>
        <w:br w:type="column"/>
      </w:r>
      <w:r>
        <w:rPr>
          <w:spacing w:val="-15"/>
          <w:sz w:val="18"/>
        </w:rPr>
        <w:t xml:space="preserve">排放 </w:t>
      </w:r>
      <w:r>
        <w:rPr>
          <w:rFonts w:ascii="Times New Roman" w:eastAsia="Times New Roman"/>
          <w:spacing w:val="-4"/>
          <w:sz w:val="18"/>
        </w:rPr>
        <w:t>0.002</w:t>
      </w:r>
    </w:p>
    <w:p>
      <w:pPr>
        <w:spacing w:before="81"/>
        <w:ind w:left="663" w:right="0" w:firstLine="0"/>
        <w:jc w:val="left"/>
        <w:rPr>
          <w:rFonts w:ascii="Times New Roman" w:eastAsia="Times New Roman"/>
          <w:sz w:val="18"/>
        </w:rPr>
      </w:pPr>
      <w:r>
        <w:br w:type="column"/>
      </w:r>
      <w:r>
        <w:rPr>
          <w:sz w:val="18"/>
        </w:rPr>
        <w:t xml:space="preserve">吸附 </w:t>
      </w:r>
      <w:r>
        <w:rPr>
          <w:rFonts w:ascii="Times New Roman" w:eastAsia="Times New Roman"/>
          <w:sz w:val="18"/>
        </w:rPr>
        <w:t>0.016</w:t>
      </w:r>
    </w:p>
    <w:p>
      <w:pPr>
        <w:spacing w:after="0"/>
        <w:jc w:val="left"/>
        <w:rPr>
          <w:rFonts w:ascii="Times New Roman" w:eastAsia="Times New Roman"/>
          <w:sz w:val="18"/>
        </w:rPr>
        <w:sectPr>
          <w:footerReference w:type="even" r:id="rId73"/>
          <w:footerReference w:type="default" r:id="rId74"/>
          <w:type w:val="continuous"/>
          <w:pgSz w:w="11910" w:h="16840"/>
          <w:pgMar w:top="1600" w:right="1320" w:bottom="280" w:left="1340" w:header="720" w:footer="720" w:gutter="0"/>
          <w:pgNumType w:start="27"/>
          <w:cols w:num="3" w:space="708" w:equalWidth="0">
            <w:col w:w="4976" w:space="40"/>
            <w:col w:w="1989" w:space="39"/>
            <w:col w:w="2206" w:space="0"/>
          </w:cols>
        </w:sectPr>
      </w:pPr>
    </w:p>
    <w:p>
      <w:pPr>
        <w:pStyle w:val="BodyText"/>
        <w:rPr>
          <w:rFonts w:ascii="Times New Roman"/>
          <w:sz w:val="20"/>
        </w:rPr>
      </w:pPr>
      <w:r>
        <w:pict>
          <v:group id="_x0000_s1207" o:spid="_x0000_s1201" style="width:450.35pt;height:670.3pt;margin-top:85.05pt;margin-left:72.6pt;mso-height-relative:page;mso-position-horizontal-relative:page;mso-position-vertical-relative:page;mso-width-relative:page;position:absolute;z-index:-251639808" coordorigin="1452,1702" coordsize="9007,13406">
            <v:line id="_x0000_s1208" o:spid="_x0000_s1202" style="position:absolute" from="1472,1711" to="1875,1711" coordsize="21600,21600" stroked="t" strokecolor="black"/>
            <v:rect id="_x0000_s1209" o:spid="_x0000_s1203" style="width:20;height:20;left:1874;position:absolute;top:1701" coordsize="21600,21600" filled="t" fillcolor="black" stroked="f"/>
            <v:line id="_x0000_s1210" o:spid="_x0000_s1204" style="position:absolute" from="1894,1711" to="10439,1711" coordsize="21600,21600" stroked="t" strokecolor="black"/>
            <v:line id="_x0000_s1211" o:spid="_x0000_s1205" style="position:absolute" from="1462,1702" to="1462,15088" coordsize="21600,21600" stroked="t" strokecolor="black"/>
            <v:rect id="_x0000_s1212" o:spid="_x0000_s1206" style="width:20;height:20;left:1452;position:absolute;top:15088" coordsize="21600,21600" filled="t" fillcolor="black" stroked="f"/>
            <v:line id="_x0000_s1213" o:spid="_x0000_s1207" style="position:absolute" from="1472,15098" to="1875,15098" coordsize="21600,21600" stroked="t" strokecolor="black"/>
            <v:line id="_x0000_s1214" o:spid="_x0000_s1208" style="position:absolute" from="1880,1721" to="1880,15088" coordsize="21600,21600" stroked="t" strokecolor="black"/>
            <v:rect id="_x0000_s1215" o:spid="_x0000_s1209" style="width:20;height:20;left:1874;position:absolute;top:15088" coordsize="21600,21600" filled="t" fillcolor="black" stroked="f"/>
            <v:line id="_x0000_s1216" o:spid="_x0000_s1210" style="position:absolute" from="1894,15098" to="10439,15098" coordsize="21600,21600" stroked="t" strokecolor="black"/>
            <v:line id="_x0000_s1217" o:spid="_x0000_s1211" style="position:absolute" from="10449,1702" to="10449,15088" coordsize="21600,21600" stroked="t" strokecolor="black"/>
            <v:rect id="_x0000_s1218" o:spid="_x0000_s1212" style="width:20;height:20;left:10439;position:absolute;top:15088" coordsize="21600,21600" filled="t" fillcolor="black" stroked="f"/>
            <v:shape id="_x0000_s1219" o:spid="_x0000_s1213" type="#_x0000_t75" style="width:2319;height:392;left:5709;position:absolute;top:9872" coordsize="21600,21600" filled="f" stroked="f">
              <v:imagedata r:id="rId75" o:title=""/>
              <o:lock v:ext="edit" aspectratio="t"/>
            </v:shape>
            <v:shape id="_x0000_s1220" o:spid="_x0000_s1214" type="#_x0000_t75" style="width:1435;height:372;left:4203;position:absolute;top:10550" coordsize="21600,21600" filled="f" stroked="f">
              <v:imagedata r:id="rId76" o:title=""/>
              <o:lock v:ext="edit" aspectratio="t"/>
            </v:shape>
            <v:shape id="_x0000_s1221" o:spid="_x0000_s1215" type="#_x0000_t75" style="width:1482;height:372;left:7913;position:absolute;top:10550" coordsize="21600,21600" filled="f" stroked="f">
              <v:imagedata r:id="rId77" o:title=""/>
              <o:lock v:ext="edit" aspectratio="t"/>
            </v:shape>
            <v:shape id="_x0000_s1222" o:spid="_x0000_s1216" type="#_x0000_t75" style="width:1196;height:384;left:6863;position:absolute;top:11332" coordsize="21600,21600" filled="f" stroked="f">
              <v:imagedata r:id="rId78" o:title=""/>
              <o:lock v:ext="edit" aspectratio="t"/>
            </v:shape>
            <v:shape id="_x0000_s1223" o:spid="_x0000_s1217" type="#_x0000_t75" style="width:1213;height:384;left:8961;position:absolute;top:11333" coordsize="21600,21600" filled="f" stroked="f">
              <v:imagedata r:id="rId79" o:title=""/>
              <o:lock v:ext="edit" aspectratio="t"/>
            </v:shape>
            <v:shape id="_x0000_s1224" o:spid="_x0000_s1218" type="#_x0000_t75" style="width:1192;height:372;left:3462;position:absolute;top:11358" coordsize="21600,21600" filled="f" stroked="f">
              <v:imagedata r:id="rId80" o:title=""/>
              <o:lock v:ext="edit" aspectratio="t"/>
            </v:shape>
            <v:shape id="_x0000_s1225" o:spid="_x0000_s1219" type="#_x0000_t75" style="width:1249;height:372;left:5138;position:absolute;top:11358" coordsize="21600,21600" filled="f" stroked="f">
              <v:imagedata r:id="rId81" o:title=""/>
              <o:lock v:ext="edit" aspectratio="t"/>
            </v:shape>
            <v:shape id="_x0000_s1226" o:spid="_x0000_s1220" style="width:5630;height:1098;left:3999;position:absolute;top:10268" coordorigin="3999,10268" coordsize="5630,1098" path="m5823,11246l5771,11246,5771,11147,5771,11132,4929,11132,4929,10914,4929,10914,4914,10914,4914,10914,4914,11132,4052,11132,4052,11246,3999,11246,4059,11366,4109,11266,4119,11246,4067,11246,4067,11147,4914,11147,4929,11147,5756,11147,5756,11246,5703,11246,5763,11366,5813,11266,5823,11246m8714,10439l8661,10439,8661,10420,8661,10405,6880,10405,6880,10405,6880,10268,6865,10268,6865,10269,6864,10269,6864,10405,4914,10405,4914,10438,4861,10438,4921,10558,4971,10458,4981,10438,4929,10438,4929,10420,6864,10420,6864,10420,8646,10420,8646,10439,8594,10439,8654,10559,8704,10459,8714,10439m9628,11220l9576,11220,9576,11134,9576,11119,8661,11119,8661,10915,8661,10914,8646,10914,8646,10915,8646,11120,7454,11120,7454,11220,7402,11220,7462,11340,7512,11240,7522,11220,7469,11220,7469,11135,8661,11135,8661,11134,9561,11134,9561,11220,9508,11220,9568,11340,9618,11240,9628,11220e" filled="t" fillcolor="black" stroked="f">
              <v:path arrowok="t"/>
            </v:shape>
            <v:shape id="_x0000_s1227" o:spid="_x0000_s1221" type="#_x0000_t75" style="width:1170;height:401;left:1977;position:absolute;top:12220" coordsize="21600,21600" filled="f" stroked="f">
              <v:imagedata r:id="rId82" o:title=""/>
              <o:lock v:ext="edit" aspectratio="t"/>
            </v:shape>
            <v:shape id="_x0000_s1228" o:spid="_x0000_s1222" type="#_x0000_t75" style="width:1132;height:404;left:4639;position:absolute;top:12217" coordsize="21600,21600" filled="f" stroked="f">
              <v:imagedata r:id="rId83" o:title=""/>
              <o:lock v:ext="edit" aspectratio="t"/>
            </v:shape>
            <v:shape id="_x0000_s1229" o:spid="_x0000_s1223" style="width:2763;height:505;left:2502;position:absolute;top:11723" coordorigin="2503,11723" coordsize="2763,505" path="m5265,12104l5213,12104,5213,11981,5213,11966,4066,11966,4066,11723,4051,11723,4051,11968,2555,11968,2555,12107,2503,12107,2563,12227,2613,12127,2623,12107,2570,12107,2570,11983,4066,11983,4066,11981,5198,11981,5198,12104,5145,12104,5205,12224,5255,12124,5265,12104e" filled="t" fillcolor="black" stroked="f">
              <v:path arrowok="t"/>
            </v:shape>
            <v:shape id="_x0000_s1230" o:spid="_x0000_s1224" type="#_x0000_t75" style="width:1475;height:372;left:3492;position:absolute;top:13088" coordsize="21600,21600" filled="f" stroked="f">
              <v:imagedata r:id="rId84" o:title=""/>
              <o:lock v:ext="edit" aspectratio="t"/>
            </v:shape>
            <v:shape id="_x0000_s1231" o:spid="_x0000_s1225" type="#_x0000_t75" style="width:1513;height:383;left:5149;position:absolute;top:13067" coordsize="21600,21600" filled="f" stroked="f">
              <v:imagedata r:id="rId85" o:title=""/>
              <o:lock v:ext="edit" aspectratio="t"/>
            </v:shape>
            <v:shape id="_x0000_s1232" o:spid="_x0000_s1226" style="width:1796;height:484;left:4169;position:absolute;top:12612" coordorigin="4170,12613" coordsize="1796,484" path="m5965,12955l5913,12955,5913,12851,5913,12836,5213,12836,5213,12613,5198,12613,5198,12847,4222,12847,4222,12976,4170,12976,4230,13096,4280,12996,4290,12976,4237,12976,4237,12862,5213,12862,5213,12851,5898,12851,5898,12955,5845,12955,5905,13075,5955,12975,5965,12955e" filled="t" fillcolor="black" stroked="f">
              <v:path arrowok="t"/>
            </v:shape>
            <v:shape id="_x0000_s1233" o:spid="_x0000_s1227" type="#_x0000_t75" style="width:1526;height:384;left:6188;position:absolute;top:12236" coordsize="21600,21600" filled="f" stroked="f">
              <v:imagedata r:id="rId86" o:title=""/>
              <o:lock v:ext="edit" aspectratio="t"/>
            </v:shape>
            <v:shape id="_x0000_s1234" o:spid="_x0000_s1228" type="#_x0000_t75" style="width:1313;height:384;left:7913;position:absolute;top:12236" coordsize="21600,21600" filled="f" stroked="f">
              <v:imagedata r:id="rId87" o:title=""/>
              <o:lock v:ext="edit" aspectratio="t"/>
            </v:shape>
            <v:shape id="_x0000_s1235" o:spid="_x0000_s1229" style="width:1738;height:536;left:6891;position:absolute;top:11708" coordorigin="6892,11709" coordsize="1738,536" path="m8630,12124l8577,12124,8577,11984,8577,11969,7469,11969,7469,11709,7454,11709,7454,11969,6944,11969,6944,12124,6892,12124,6952,12244,7002,12144,7012,12124,6959,12124,6959,11984,7454,11984,7469,11984,8562,11984,8562,12124,8510,12124,8570,12244,8620,12144,8630,12124e" filled="t" fillcolor="black" stroked="f">
              <v:path arrowok="t"/>
            </v:shape>
            <v:shape id="_x0000_s1236" o:spid="_x0000_s1230" type="#_x0000_t75" style="width:1313;height:384;left:8795;position:absolute;top:13067" coordsize="21600,21600" filled="f" stroked="f">
              <v:imagedata r:id="rId88" o:title=""/>
              <o:lock v:ext="edit" aspectratio="t"/>
            </v:shape>
            <v:shape id="_x0000_s1237" o:spid="_x0000_s1231" type="#_x0000_t75" style="width:1313;height:384;left:7279;position:absolute;top:13077" coordsize="21600,21600" filled="f" stroked="f">
              <v:imagedata r:id="rId88" o:title=""/>
              <o:lock v:ext="edit" aspectratio="t"/>
            </v:shape>
            <v:shape id="_x0000_s1238" o:spid="_x0000_s1232" style="width:1636;height:473;left:7876;position:absolute;top:12612" coordorigin="7877,12612" coordsize="1636,473" path="m9512,12955l9460,12955,9460,12850,9460,12835,8578,12835,8578,12612,8563,12612,8563,12613,8562,12613,8562,12840,7929,12840,7929,12965,7877,12965,7937,13085,7987,12985,7997,12965,7944,12965,7944,12855,8578,12855,8578,12850,9445,12850,9445,12955,9392,12955,9452,13075,9502,12975,9512,12955e" filled="t" fillcolor="black" stroked="f">
              <v:path arrowok="t"/>
            </v:shape>
            <v:shape id="_x0000_s1239" o:spid="_x0000_s1233" type="#_x0000_t75" style="width:1337;height:401;left:3220;position:absolute;top:12220" coordsize="21600,21600" filled="f" stroked="f">
              <v:imagedata r:id="rId89" o:title=""/>
              <o:lock v:ext="edit" aspectratio="t"/>
            </v:shape>
            <v:shape id="_x0000_s1240" o:spid="_x0000_s1234" style="width:236;height:505;left:3829;position:absolute;top:11723" coordorigin="3829,11723" coordsize="236,505" path="m3884,12107l3829,12107,3889,12227,3939,12127,3884,12127,3884,12107xm4054,11970l3884,11970,3884,12127,3894,12127,3894,11980,3889,11980,3894,11975,4054,11975,4054,11970xm3949,12107l3894,12107,3894,12127,3939,12127,3949,12107xm3894,11975l3889,11980,3894,11980,3894,11975xm4064,11970l4059,11970,4054,11975,3894,11975,3894,11980,4064,11980,4064,11970xm4064,11723l4054,11723,4054,11975,4059,11970,4064,11970,4064,11723xe" filled="t" fillcolor="black" stroked="f">
              <v:path arrowok="t"/>
            </v:shape>
            <v:shape id="_x0000_s1241" o:spid="_x0000_s1235" type="#_x0000_t75" style="width:1313;height:384;left:7328;position:absolute;top:13868" coordsize="21600,21600" filled="f" stroked="f">
              <v:imagedata r:id="rId88" o:title=""/>
              <o:lock v:ext="edit" aspectratio="t"/>
            </v:shape>
            <v:shape id="_x0000_s1242" o:spid="_x0000_s1236" type="#_x0000_t75" style="width:1313;height:384;left:8795;position:absolute;top:13868" coordsize="21600,21600" filled="f" stroked="f">
              <v:imagedata r:id="rId88" o:title=""/>
              <o:lock v:ext="edit" aspectratio="t"/>
            </v:shape>
            <v:shape id="_x0000_s1243" o:spid="_x0000_s1237" style="width:1584;height:433;left:7925;position:absolute;top:13443" coordorigin="7925,13443" coordsize="1584,433" path="m9508,13754l9453,13756,9450,13664,9457,13664,9457,13654,9457,13443,9447,13443,9447,13565,9443,13453,9433,13454,9440,13654,7980,13654,7980,13756,7925,13756,7985,13876,8035,13776,8045,13756,7990,13756,7990,13664,9440,13664,9443,13756,9388,13758,9452,13876,9498,13776,9508,13754e" filled="t" fillcolor="black" stroked="f">
              <v:path arrowok="t"/>
            </v:shape>
            <v:shape id="_x0000_s1244" o:spid="_x0000_s1238" type="#_x0000_t75" style="width:1458;height:376;left:5296;position:absolute;top:6284" coordsize="21600,21600" filled="f" stroked="f">
              <v:imagedata r:id="rId41" o:title=""/>
              <o:lock v:ext="edit" aspectratio="t"/>
            </v:shape>
            <v:shape id="_x0000_s1245" o:spid="_x0000_s1239" type="#_x0000_t75" style="width:1372;height:375;left:4451;position:absolute;top:7102" coordsize="21600,21600" filled="f" stroked="f">
              <v:imagedata r:id="rId42" o:title=""/>
              <o:lock v:ext="edit" aspectratio="t"/>
            </v:shape>
            <v:shape id="_x0000_s1246" o:spid="_x0000_s1240" type="#_x0000_t75" style="width:1252;height:375;left:6315;position:absolute;top:7102" coordsize="21600,21600" filled="f" stroked="f">
              <v:imagedata r:id="rId43" o:title=""/>
              <o:lock v:ext="edit" aspectratio="t"/>
            </v:shape>
            <v:shape id="_x0000_s1247" o:spid="_x0000_s1241" type="#_x0000_t75" style="width:1316;height:376;left:5296;position:absolute;top:7845" coordsize="21600,21600" filled="f" stroked="f">
              <v:imagedata r:id="rId44" o:title=""/>
              <o:lock v:ext="edit" aspectratio="t"/>
            </v:shape>
            <v:shape id="_x0000_s1248" o:spid="_x0000_s1242" type="#_x0000_t75" style="width:1266;height:376;left:6858;position:absolute;top:7845" coordsize="21600,21600" filled="f" stroked="f">
              <v:imagedata r:id="rId45" o:title=""/>
              <o:lock v:ext="edit" aspectratio="t"/>
            </v:shape>
            <v:shape id="_x0000_s1249" o:spid="_x0000_s1243" style="width:2474;height:1201;left:5078;position:absolute;top:6653" coordorigin="5078,6653" coordsize="2474,1201" path="m7002,6990l6949,6990,6949,6889,6949,6874,5963,6874,5963,6653,5962,6653,5948,6653,5947,6653,5947,6874,5131,6874,5131,6990,5078,6990,5138,7110,5188,7010,5198,6990,5146,6990,5146,6889,5947,6889,5963,6889,6934,6889,6934,6990,6882,6990,6942,7110,6992,7010,7002,6990m7552,7734l7499,7734,7499,7669,7499,7654,6950,7654,6950,7654,6950,7470,6935,7470,6935,7471,6934,7471,6934,7654,5948,7654,5948,7733,5895,7733,5955,7853,6005,7753,6015,7733,5963,7733,5963,7669,6934,7669,6934,7669,7484,7669,7484,7734,7432,7734,7492,7854,7542,7754,7552,7734e" filled="t" fillcolor="black" stroked="f">
              <v:path arrowok="t"/>
            </v:shape>
            <v:shape id="_x0000_s1250" o:spid="_x0000_s1244" type="#_x0000_t75" style="width:1266;height:376;left:5352;position:absolute;top:8620" coordsize="21600,21600" filled="f" stroked="f">
              <v:imagedata r:id="rId45" o:title=""/>
              <o:lock v:ext="edit" aspectratio="t"/>
            </v:shape>
            <v:shape id="_x0000_s1251" o:spid="_x0000_s1245" type="#_x0000_t75" style="width:1266;height:376;left:6860;position:absolute;top:8606" coordsize="21600,21600" filled="f" stroked="f">
              <v:imagedata r:id="rId90" o:title=""/>
              <o:lock v:ext="edit" aspectratio="t"/>
            </v:shape>
            <v:shape id="_x0000_s1252" o:spid="_x0000_s1246" style="width:1572;height:414;left:5925;position:absolute;top:8214" coordorigin="5926,8214" coordsize="1572,414" path="m5981,8508l5926,8508,5986,8628,6036,8528,5981,8528,5981,8508xm7487,8416l5981,8416,5981,8528,5991,8528,5991,8426,5986,8426,5991,8421,7487,8421,7487,8416xm6046,8508l5991,8508,5991,8528,6036,8528,6046,8508xm5991,8421l5986,8426,5991,8426,5991,8421xm7497,8416l7492,8416,7487,8421,5991,8421,5991,8426,7497,8426,7497,8416xm7497,8214l7487,8214,7487,8421,7492,8416,7497,8416,7497,8214xe" filled="t" fillcolor="black" stroked="f">
              <v:path arrowok="t"/>
            </v:shape>
            <v:shape id="_x0000_s1253" o:spid="_x0000_s1247" type="#_x0000_t75" style="width:120;height:400;left:7433;position:absolute;top:8214" coordsize="21600,21600" filled="f" stroked="f">
              <v:imagedata r:id="rId91" o:title=""/>
              <o:lock v:ext="edit" aspectratio="t"/>
            </v:shape>
            <v:shape id="_x0000_s1254" o:spid="_x0000_s1248" type="#_x0000_t75" style="width:2475;height:376;left:5073;position:absolute;top:1883" coordsize="21600,21600" filled="f" stroked="f">
              <v:imagedata r:id="rId48" o:title=""/>
              <o:lock v:ext="edit" aspectratio="t"/>
            </v:shape>
            <v:shape id="_x0000_s1255" o:spid="_x0000_s1249" type="#_x0000_t75" style="width:1452;height:376;left:3991;position:absolute;top:2538" coordsize="21600,21600" filled="f" stroked="f">
              <v:imagedata r:id="rId49" o:title=""/>
              <o:lock v:ext="edit" aspectratio="t"/>
            </v:shape>
            <v:shape id="_x0000_s1256" o:spid="_x0000_s1250" type="#_x0000_t75" style="width:1316;height:376;left:7210;position:absolute;top:2538" coordsize="21600,21600" filled="f" stroked="f">
              <v:imagedata r:id="rId44" o:title=""/>
              <o:lock v:ext="edit" aspectratio="t"/>
            </v:shape>
            <v:shape id="_x0000_s1257" o:spid="_x0000_s1251" type="#_x0000_t75" style="width:1303;height:375;left:3042;position:absolute;top:3357" coordsize="21600,21600" filled="f" stroked="f">
              <v:imagedata r:id="rId50" o:title=""/>
              <o:lock v:ext="edit" aspectratio="t"/>
            </v:shape>
            <v:shape id="_x0000_s1258" o:spid="_x0000_s1252" type="#_x0000_t75" style="width:1294;height:376;left:4710;position:absolute;top:3356" coordsize="21600,21600" filled="f" stroked="f">
              <v:imagedata r:id="rId51" o:title=""/>
              <o:lock v:ext="edit" aspectratio="t"/>
            </v:shape>
            <v:shape id="_x0000_s1259" o:spid="_x0000_s1253" style="width:4295;height:1113;left:3634;position:absolute;top:2252" coordorigin="3634,2252" coordsize="4295,1113" path="m5417,3244l5364,3244,5364,3143,5364,3128,4725,3128,4725,2907,4710,2907,4710,3128,3687,3128,3687,3245,3634,3245,3694,3365,3744,3265,3754,3245,3702,3245,3702,3143,4725,3143,4725,3143,5349,3143,5349,3244,5297,3244,5357,3364,5407,3264,5417,3244m7928,2426l7876,2426,7876,2407,7876,2392,6315,2392,6315,2391,6315,2252,6315,2252,6300,2252,6300,2252,6300,2391,4710,2391,4710,2426,4658,2426,4718,2546,4768,2446,4778,2426,4725,2426,4725,2406,6300,2406,6300,2407,7861,2407,7861,2426,7808,2426,7868,2546,7918,2446,7928,2426e" filled="t" fillcolor="black" stroked="f">
              <v:path arrowok="t"/>
            </v:shape>
            <v:shape id="_x0000_s1260" o:spid="_x0000_s1254" type="#_x0000_t75" style="width:1269;height:375;left:2227;position:absolute;top:4089" coordsize="21600,21600" filled="f" stroked="f">
              <v:imagedata r:id="rId46" o:title=""/>
              <o:lock v:ext="edit" aspectratio="t"/>
            </v:shape>
            <v:shape id="_x0000_s1261" o:spid="_x0000_s1255" type="#_x0000_t75" style="width:1340;height:376;left:5217;position:absolute;top:4100" coordsize="21600,21600" filled="f" stroked="f">
              <v:imagedata r:id="rId92" o:title=""/>
              <o:lock v:ext="edit" aspectratio="t"/>
            </v:shape>
            <v:shape id="_x0000_s1262" o:spid="_x0000_s1256" style="width:3146;height:384;left:2802;position:absolute;top:3724" coordorigin="2802,3724" coordsize="3146,384" path="m5947,3988l5895,3988,5895,3924,5895,3909,3702,3909,3702,3903,3702,3724,3687,3724,3687,3903,2855,3903,2855,3977,2802,3977,2862,4097,2912,3997,2922,3977,2870,3977,2870,3918,3687,3918,3687,3924,5880,3924,5880,3988,5827,3988,5887,4108,5937,4008,5947,3988e" filled="t" fillcolor="black" stroked="f">
              <v:path arrowok="t"/>
            </v:shape>
            <v:shape id="_x0000_s1263" o:spid="_x0000_s1257" type="#_x0000_t75" style="width:1352;height:376;left:4315;position:absolute;top:4867" coordsize="21600,21600" filled="f" stroked="f">
              <v:imagedata r:id="rId53" o:title=""/>
              <o:lock v:ext="edit" aspectratio="t"/>
            </v:shape>
            <v:shape id="_x0000_s1264" o:spid="_x0000_s1258" type="#_x0000_t75" style="width:1353;height:376;left:5872;position:absolute;top:4867" coordsize="21600,21600" filled="f" stroked="f">
              <v:imagedata r:id="rId54" o:title=""/>
              <o:lock v:ext="edit" aspectratio="t"/>
            </v:shape>
            <v:shape id="_x0000_s1265" o:spid="_x0000_s1259" style="width:1678;height:406;left:4931;position:absolute;top:4469" coordorigin="4932,4469" coordsize="1678,406" path="m6609,4755l6556,4755,6556,4679,6556,4664,5895,4664,5895,4469,5880,4469,5880,4665,4984,4665,4984,4755,4932,4755,4992,4875,5042,4775,5052,4755,4999,4755,4999,4680,5895,4680,5895,4679,6541,4679,6541,4755,6489,4755,6549,4875,6599,4775,6609,4755e" filled="t" fillcolor="black" stroked="f">
              <v:path arrowok="t"/>
            </v:shape>
            <v:shape id="_x0000_s1266" o:spid="_x0000_s1260" type="#_x0000_t75" style="width:1372;height:375;left:6365;position:absolute;top:3356" coordsize="21600,21600" filled="f" stroked="f">
              <v:imagedata r:id="rId42" o:title=""/>
              <o:lock v:ext="edit" aspectratio="t"/>
            </v:shape>
            <v:shape id="_x0000_s1267" o:spid="_x0000_s1261" type="#_x0000_t75" style="width:1252;height:375;left:8229;position:absolute;top:3356" coordsize="21600,21600" filled="f" stroked="f">
              <v:imagedata r:id="rId43" o:title=""/>
              <o:lock v:ext="edit" aspectratio="t"/>
            </v:shape>
            <v:shape id="_x0000_s1268" o:spid="_x0000_s1262" type="#_x0000_t75" style="width:1316;height:376;left:7210;position:absolute;top:4099" coordsize="21600,21600" filled="f" stroked="f">
              <v:imagedata r:id="rId93" o:title=""/>
              <o:lock v:ext="edit" aspectratio="t"/>
            </v:shape>
            <v:shape id="_x0000_s1269" o:spid="_x0000_s1263" type="#_x0000_t75" style="width:1266;height:376;left:8772;position:absolute;top:4099" coordsize="21600,21600" filled="f" stroked="f">
              <v:imagedata r:id="rId94" o:title=""/>
              <o:lock v:ext="edit" aspectratio="t"/>
            </v:shape>
            <v:shape id="_x0000_s1270" o:spid="_x0000_s1264" style="width:2474;height:1201;left:6991;position:absolute;top:2907" coordorigin="6992,2907" coordsize="2474,1201" path="m8915,3244l8863,3244,8863,3143,8863,3128,7876,3128,7876,2907,7861,2907,7861,3128,7044,3128,7044,3244,6992,3244,7052,3364,7102,3264,7112,3244,7059,3244,7059,3143,7861,3143,7876,3143,8848,3143,8848,3244,8795,3244,8855,3364,8905,3264,8915,3244m9465,3988l9413,3988,9413,3923,9413,3908,8864,3908,8864,3908,8864,3724,8849,3724,8849,3725,8848,3725,8848,3908,7862,3908,7862,3987,7809,3987,7869,4107,7919,4007,7929,3987,7877,3987,7877,3923,8848,3923,8848,3923,9398,3923,9398,3988,9345,3988,9405,4108,9455,4008,9465,3988e" filled="t" fillcolor="black" stroked="f">
              <v:path arrowok="t"/>
            </v:shape>
            <v:shape id="_x0000_s1271" o:spid="_x0000_s1265" type="#_x0000_t75" style="width:1468;height:364;left:3686;position:absolute;top:4100" coordsize="21600,21600" filled="f" stroked="f">
              <v:imagedata r:id="rId95" o:title=""/>
              <o:lock v:ext="edit" aspectratio="t"/>
            </v:shape>
            <v:shape id="_x0000_s1272" o:spid="_x0000_s1266" style="width:791;height:384;left:3689;position:absolute;top:3724" coordorigin="3689,3724" coordsize="791,384" path="m4415,3988l4360,3988,4420,4108,4470,4008,4415,4008,4415,3988xm4415,3916l4415,4008,4425,4008,4425,3921,4420,3921,4415,3916xm4480,3988l4425,3988,4425,4008,4470,4008,4480,3988xm3699,3724l3689,3724,3689,3921,4415,3921,4415,3916,3699,3916,3694,3911,3699,3911,3699,3724xm4425,3911l3699,3911,3699,3916,4415,3916,4420,3921,4425,3921,4425,3911xm3699,3911l3694,3911,3699,3916,3699,3911xe" filled="t" fillcolor="black" stroked="f">
              <v:path arrowok="t"/>
            </v:shape>
            <v:shape id="_x0000_s1273" o:spid="_x0000_s1267" type="#_x0000_t75" style="width:1266;height:376;left:7311;position:absolute;top:4870" coordsize="21600,21600" filled="f" stroked="f">
              <v:imagedata r:id="rId46" o:title=""/>
              <o:lock v:ext="edit" aspectratio="t"/>
            </v:shape>
            <v:shape id="_x0000_s1274" o:spid="_x0000_s1268" type="#_x0000_t75" style="width:1266;height:376;left:8786;position:absolute;top:4870" coordsize="21600,21600" filled="f" stroked="f">
              <v:imagedata r:id="rId46" o:title=""/>
              <o:lock v:ext="edit" aspectratio="t"/>
            </v:shape>
            <v:shape id="_x0000_s1275" o:spid="_x0000_s1269" style="width:1591;height:410;left:7884;position:absolute;top:4467" coordorigin="7884,4468" coordsize="1591,410" path="m9475,4756l9420,4758,9411,4474,9411,4468,9410,4468,9410,4468,9406,4468,9401,4468,9401,4468,9401,4668,7939,4668,7939,4758,7884,4758,7944,4878,7994,4778,8004,4758,7949,4758,7949,4678,9408,4678,9410,4758,9355,4760,9419,4878,9465,4778,9475,4756e" filled="t" fillcolor="black" stroked="f">
              <v:path arrowok="t"/>
            </v:shape>
          </v:group>
        </w:pict>
      </w:r>
    </w:p>
    <w:p>
      <w:pPr>
        <w:pStyle w:val="BodyText"/>
        <w:spacing w:before="10"/>
        <w:rPr>
          <w:rFonts w:ascii="Times New Roman"/>
          <w:sz w:val="20"/>
        </w:rPr>
      </w:pPr>
    </w:p>
    <w:p>
      <w:pPr>
        <w:tabs>
          <w:tab w:val="left" w:pos="1466"/>
        </w:tabs>
        <w:spacing w:before="81"/>
        <w:ind w:left="0" w:right="679" w:firstLine="0"/>
        <w:jc w:val="right"/>
        <w:rPr>
          <w:rFonts w:ascii="Times New Roman" w:eastAsia="Times New Roman"/>
          <w:sz w:val="18"/>
        </w:rPr>
      </w:pPr>
      <w:r>
        <w:rPr>
          <w:sz w:val="18"/>
        </w:rPr>
        <w:t>排放</w:t>
      </w:r>
      <w:r>
        <w:rPr>
          <w:spacing w:val="-46"/>
          <w:sz w:val="18"/>
        </w:rPr>
        <w:t xml:space="preserve"> </w:t>
      </w:r>
      <w:r>
        <w:rPr>
          <w:rFonts w:ascii="Times New Roman" w:eastAsia="Times New Roman"/>
          <w:sz w:val="18"/>
        </w:rPr>
        <w:t>0.0003</w:t>
      </w:r>
      <w:r>
        <w:rPr>
          <w:rFonts w:ascii="Times New Roman" w:eastAsia="Times New Roman"/>
          <w:sz w:val="18"/>
        </w:rPr>
        <w:tab/>
      </w:r>
      <w:r>
        <w:rPr>
          <w:sz w:val="18"/>
        </w:rPr>
        <w:t>燃烧</w:t>
      </w:r>
      <w:r>
        <w:rPr>
          <w:spacing w:val="-46"/>
          <w:sz w:val="18"/>
        </w:rPr>
        <w:t xml:space="preserve"> </w:t>
      </w:r>
      <w:r>
        <w:rPr>
          <w:rFonts w:ascii="Times New Roman" w:eastAsia="Times New Roman"/>
          <w:sz w:val="18"/>
        </w:rPr>
        <w:t>0.0157</w:t>
      </w:r>
    </w:p>
    <w:p>
      <w:pPr>
        <w:pStyle w:val="BodyText"/>
        <w:spacing w:before="6"/>
        <w:rPr>
          <w:rFonts w:ascii="Times New Roman"/>
          <w:sz w:val="21"/>
        </w:rPr>
      </w:pPr>
    </w:p>
    <w:p>
      <w:pPr>
        <w:pStyle w:val="Heading2"/>
        <w:spacing w:before="74"/>
        <w:ind w:right="901"/>
        <w:jc w:val="center"/>
        <w:rPr>
          <w:rFonts w:ascii="Times New Roman" w:eastAsia="Times New Roman"/>
        </w:rPr>
      </w:pPr>
      <w:r>
        <w:t xml:space="preserve">图 </w:t>
      </w:r>
      <w:r>
        <w:rPr>
          <w:rFonts w:ascii="Times New Roman" w:eastAsia="Times New Roman"/>
        </w:rPr>
        <w:t xml:space="preserve">5  </w:t>
      </w:r>
      <w:r>
        <w:t>水性环氧防腐底漆用量平衡图 单位：</w:t>
      </w:r>
      <w:r>
        <w:rPr>
          <w:rFonts w:ascii="Times New Roman" w:eastAsia="Times New Roman"/>
        </w:rPr>
        <w:t>t/a</w:t>
      </w:r>
    </w:p>
    <w:p>
      <w:pPr>
        <w:spacing w:after="0"/>
        <w:jc w:val="center"/>
        <w:rPr>
          <w:rFonts w:ascii="Times New Roman" w:eastAsia="Times New Roman"/>
        </w:rPr>
        <w:sectPr>
          <w:footerReference w:type="even" r:id="rId96"/>
          <w:footerReference w:type="default" r:id="rId97"/>
          <w:type w:val="continuous"/>
          <w:pgSz w:w="11910" w:h="16840"/>
          <w:pgMar w:top="1600" w:right="1320" w:bottom="280" w:left="1340" w:header="720" w:footer="720" w:gutter="0"/>
          <w:pgNumType w:start="28"/>
          <w:cols w:num="1" w:space="720"/>
        </w:sectPr>
      </w:pPr>
    </w:p>
    <w:p>
      <w:pPr>
        <w:pStyle w:val="BodyText"/>
        <w:spacing w:before="11"/>
        <w:rPr>
          <w:rFonts w:ascii="Times New Roman"/>
          <w:sz w:val="8"/>
        </w:rPr>
      </w:pPr>
      <w:r>
        <w:pict>
          <v:group id="_x0000_s1276" o:spid="_x0000_s1270" style="width:409.85pt;height:226.4pt;margin-top:356.9pt;margin-left:98.85pt;mso-height-relative:page;mso-position-horizontal-relative:page;mso-position-vertical-relative:page;mso-width-relative:page;position:absolute;z-index:-251638784" coordorigin="1978,7139" coordsize="8197,4528">
            <v:shape id="_x0000_s1277" o:spid="_x0000_s1271" type="#_x0000_t75" style="width:2643;height:416;left:5577;position:absolute;top:7138" coordsize="21600,21600" filled="f" stroked="f">
              <v:imagedata r:id="rId98" o:title=""/>
              <o:lock v:ext="edit" aspectratio="t"/>
            </v:shape>
            <v:shape id="_x0000_s1278" o:spid="_x0000_s1272" type="#_x0000_t75" style="width:1435;height:372;left:4203;position:absolute;top:7828" coordsize="21600,21600" filled="f" stroked="f">
              <v:imagedata r:id="rId76" o:title=""/>
              <o:lock v:ext="edit" aspectratio="t"/>
            </v:shape>
            <v:shape id="_x0000_s1279" o:spid="_x0000_s1273" style="width:2019;height:290;left:4861;position:absolute;top:7546" coordorigin="4861,7546" coordsize="2019,290" path="m4914,7716l4861,7716,4921,7836,4971,7736,4914,7736,4914,7716xm6865,7683l4914,7683,4914,7736,4929,7736,4929,7698,4921,7698,4929,7690,6865,7690,6865,7683xm4981,7716l4929,7716,4929,7736,4971,7736,4981,7716xm4929,7690l4921,7698,4929,7698,4929,7690xm6880,7683l6872,7683,6865,7690,4929,7690,4929,7698,6880,7698,6880,7683xm6880,7546l6865,7546,6865,7690,6872,7683,6880,7683,6880,7546xe" filled="t" fillcolor="black" stroked="f">
              <v:path arrowok="t"/>
            </v:shape>
            <v:shape id="_x0000_s1280" o:spid="_x0000_s1274" type="#_x0000_t75" style="width:1482;height:372;left:7913;position:absolute;top:7828" coordsize="21600,21600" filled="f" stroked="f">
              <v:imagedata r:id="rId77" o:title=""/>
              <o:lock v:ext="edit" aspectratio="t"/>
            </v:shape>
            <v:shape id="_x0000_s1281" o:spid="_x0000_s1275" style="width:1850;height:290;left:6864;position:absolute;top:7546" coordorigin="6864,7547" coordsize="1850,290" path="m8646,7717l8594,7717,8654,7837,8704,7737,8646,7737,8646,7717xm8646,7691l8646,7737,8661,7737,8661,7698,8654,7698,8646,7691xm8714,7717l8661,7717,8661,7737,8704,7737,8714,7717xm6879,7547l6864,7547,6864,7698,8646,7698,8646,7691,6879,7691,6872,7683,6879,7683,6879,7547xm8661,7683l6879,7683,6879,7691,8646,7691,8654,7698,8661,7698,8661,7683xm6879,7683l6872,7683,6879,7691,6879,7683xe" filled="t" fillcolor="black" stroked="f">
              <v:path arrowok="t"/>
            </v:shape>
            <v:shape id="_x0000_s1282" o:spid="_x0000_s1276" type="#_x0000_t75" style="width:1192;height:372;left:3462;position:absolute;top:8636" coordsize="21600,21600" filled="f" stroked="f">
              <v:imagedata r:id="rId80" o:title=""/>
              <o:lock v:ext="edit" aspectratio="t"/>
            </v:shape>
            <v:shape id="_x0000_s1283" o:spid="_x0000_s1277" style="width:930;height:452;left:3999;position:absolute;top:8192" coordorigin="3999,8192" coordsize="930,452" path="m4052,8524l3999,8524,4059,8644,4109,8544,4052,8544,4052,8524xm4914,8410l4052,8410,4052,8544,4067,8544,4067,8425,4059,8425,4067,8417,4914,8417,4914,8410xm4119,8524l4067,8524,4067,8544,4109,8544,4119,8524xm4067,8417l4059,8425,4067,8425,4067,8417xm4929,8410l4922,8410,4914,8417,4067,8417,4067,8425,4929,8425,4929,8410xm4929,8192l4914,8192,4914,8417,4922,8410,4929,8410,4929,8192xe" filled="t" fillcolor="black" stroked="f">
              <v:path arrowok="t"/>
            </v:shape>
            <v:shape id="_x0000_s1284" o:spid="_x0000_s1278" type="#_x0000_t75" style="width:1249;height:372;left:5138;position:absolute;top:8636" coordsize="21600,21600" filled="f" stroked="f">
              <v:imagedata r:id="rId81" o:title=""/>
              <o:lock v:ext="edit" aspectratio="t"/>
            </v:shape>
            <v:shape id="_x0000_s1285" o:spid="_x0000_s1279" style="width:910;height:452;left:4914;position:absolute;top:8192" coordorigin="4914,8192" coordsize="910,452" path="m5756,8524l5703,8524,5763,8644,5813,8544,5756,8544,5756,8524xm5756,8417l5756,8544,5771,8544,5771,8425,5763,8425,5756,8417xm5823,8524l5771,8524,5771,8544,5813,8544,5823,8524xm4929,8192l4914,8192,4914,8425,5756,8425,5756,8417,4929,8417,4922,8410,4929,8410,4929,8192xm5771,8410l4929,8410,4929,8417,5756,8417,5763,8425,5771,8425,5771,8410xm4929,8410l4922,8410,4929,8417,4929,8410xe" filled="t" fillcolor="black" stroked="f">
              <v:path arrowok="t"/>
            </v:shape>
            <v:shape id="_x0000_s1286" o:spid="_x0000_s1280" type="#_x0000_t75" style="width:1196;height:384;left:6863;position:absolute;top:8611" coordsize="21600,21600" filled="f" stroked="f">
              <v:imagedata r:id="rId78" o:title=""/>
              <o:lock v:ext="edit" aspectratio="t"/>
            </v:shape>
            <v:shape id="_x0000_s1287" o:spid="_x0000_s1281" style="width:1260;height:426;left:7401;position:absolute;top:8192" coordorigin="7402,8193" coordsize="1260,426" path="m7454,8499l7402,8499,7462,8619,7512,8519,7454,8519,7454,8499xm8646,8398l7454,8398,7454,8519,7469,8519,7469,8413,7462,8413,7469,8406,8646,8406,8646,8398xm7522,8499l7469,8499,7469,8519,7512,8519,7522,8499xm7469,8406l7462,8413,7469,8413,7469,8406xm8661,8398l8654,8398,8646,8406,7469,8406,7469,8413,8661,8413,8661,8398xm8661,8193l8646,8193,8646,8406,8654,8398,8661,8398,8661,8193xe" filled="t" fillcolor="black" stroked="f">
              <v:path arrowok="t"/>
            </v:shape>
            <v:shape id="_x0000_s1288" o:spid="_x0000_s1282" type="#_x0000_t75" style="width:1213;height:384;left:8961;position:absolute;top:8611" coordsize="21600,21600" filled="f" stroked="f">
              <v:imagedata r:id="rId79" o:title=""/>
              <o:lock v:ext="edit" aspectratio="t"/>
            </v:shape>
            <v:shape id="_x0000_s1289" o:spid="_x0000_s1283" style="width:982;height:426;left:8646;position:absolute;top:8192" coordorigin="8646,8192" coordsize="982,426" path="m9561,8498l9508,8498,9568,8618,9618,8518,9561,8518,9561,8498xm9561,8404l9561,8518,9576,8518,9576,8412,9568,8412,9561,8404xm9628,8498l9576,8498,9576,8518,9618,8518,9628,8498xm8661,8192l8646,8192,8646,8412,9561,8412,9561,8404,8661,8404,8654,8397,8661,8397,8661,8192xm9576,8397l8661,8397,8661,8404,9561,8404,9568,8412,9576,8412,9576,8397xm8661,8397l8654,8397,8661,8404,8661,8397xe" filled="t" fillcolor="black" stroked="f">
              <v:path arrowok="t"/>
            </v:shape>
            <v:shape id="_x0000_s1290" o:spid="_x0000_s1284" type="#_x0000_t75" style="width:1170;height:401;left:1977;position:absolute;top:9498" coordsize="21600,21600" filled="f" stroked="f">
              <v:imagedata r:id="rId82" o:title=""/>
              <o:lock v:ext="edit" aspectratio="t"/>
            </v:shape>
            <v:shape id="_x0000_s1291" o:spid="_x0000_s1285" style="width:1564;height:505;left:2502;position:absolute;top:9001" coordorigin="2503,9001" coordsize="1564,505" path="m2555,9386l2503,9386,2563,9506,2613,9406,2555,9406,2555,9386xm4051,9246l2555,9246,2555,9406,2570,9406,2570,9261,2563,9261,2570,9253,4051,9253,4051,9246xm2623,9386l2570,9386,2570,9406,2613,9406,2623,9386xm2570,9253l2563,9261,2570,9261,2570,9253xm4066,9246l4059,9246,4051,9253,2570,9253,2570,9261,4066,9261,4066,9246xm4066,9001l4051,9001,4051,9253,4059,9246,4066,9246,4066,9001xe" filled="t" fillcolor="black" stroked="f">
              <v:path arrowok="t"/>
            </v:shape>
            <v:shape id="_x0000_s1292" o:spid="_x0000_s1286" type="#_x0000_t75" style="width:1132;height:404;left:4639;position:absolute;top:9495" coordsize="21600,21600" filled="f" stroked="f">
              <v:imagedata r:id="rId83" o:title=""/>
              <o:lock v:ext="edit" aspectratio="t"/>
            </v:shape>
            <v:shape id="_x0000_s1293" o:spid="_x0000_s1287" style="width:1214;height:502;left:4051;position:absolute;top:9001" coordorigin="4051,9001" coordsize="1214,502" path="m5198,9383l5145,9383,5205,9503,5255,9403,5198,9403,5198,9383xm5198,9252l5198,9403,5213,9403,5213,9259,5205,9259,5198,9252xm5265,9383l5213,9383,5213,9403,5255,9403,5265,9383xm4066,9001l4051,9001,4051,9259,5198,9259,5198,9252,4066,9252,4059,9244,4066,9244,4066,9001xm5213,9244l4066,9244,4066,9252,5198,9252,5205,9259,5213,9259,5213,9244xm4066,9244l4059,9244,4066,9252,4066,9244xe" filled="t" fillcolor="black" stroked="f">
              <v:path arrowok="t"/>
            </v:shape>
            <v:shape id="_x0000_s1294" o:spid="_x0000_s1288" type="#_x0000_t75" style="width:1475;height:372;left:3492;position:absolute;top:10366" coordsize="21600,21600" filled="f" stroked="f">
              <v:imagedata r:id="rId84" o:title=""/>
              <o:lock v:ext="edit" aspectratio="t"/>
            </v:shape>
            <v:shape id="_x0000_s1295" o:spid="_x0000_s1289" type="#_x0000_t75" style="width:1513;height:383;left:5149;position:absolute;top:10345" coordsize="21600,21600" filled="f" stroked="f">
              <v:imagedata r:id="rId85" o:title=""/>
              <o:lock v:ext="edit" aspectratio="t"/>
            </v:shape>
            <v:shape id="_x0000_s1296" o:spid="_x0000_s1290" style="width:1796;height:484;left:4169;position:absolute;top:9890" coordorigin="4170,9891" coordsize="1796,484" path="m5965,10233l5913,10233,5913,10129,5913,10114,5213,10114,5213,9891,5198,9891,5198,10125,4222,10125,4222,10254,4170,10254,4230,10374,4280,10274,4290,10254,4237,10254,4237,10140,5213,10140,5213,10129,5898,10129,5898,10233,5845,10233,5905,10353,5955,10253,5965,10233e" filled="t" fillcolor="black" stroked="f">
              <v:path arrowok="t"/>
            </v:shape>
            <v:shape id="_x0000_s1297" o:spid="_x0000_s1291" type="#_x0000_t75" style="width:1526;height:384;left:6188;position:absolute;top:9514" coordsize="21600,21600" filled="f" stroked="f">
              <v:imagedata r:id="rId86" o:title=""/>
              <o:lock v:ext="edit" aspectratio="t"/>
            </v:shape>
            <v:shape id="_x0000_s1298" o:spid="_x0000_s1292" type="#_x0000_t75" style="width:1313;height:384;left:7913;position:absolute;top:9514" coordsize="21600,21600" filled="f" stroked="f">
              <v:imagedata r:id="rId87" o:title=""/>
              <o:lock v:ext="edit" aspectratio="t"/>
            </v:shape>
            <v:shape id="_x0000_s1299" o:spid="_x0000_s1293" style="width:1738;height:536;left:6891;position:absolute;top:8986" coordorigin="6892,8987" coordsize="1738,536" path="m8630,9402l8577,9402,8577,9262,8577,9247,7469,9247,7469,8987,7454,8987,7454,9247,6944,9247,6944,9402,6892,9402,6952,9522,7002,9422,7012,9402,6959,9402,6959,9262,7454,9262,7469,9262,8562,9262,8562,9402,8510,9402,8570,9522,8620,9422,8630,9402e" filled="t" fillcolor="black" stroked="f">
              <v:path arrowok="t"/>
            </v:shape>
            <v:shape id="_x0000_s1300" o:spid="_x0000_s1294" type="#_x0000_t75" style="width:1313;height:384;left:8795;position:absolute;top:10345" coordsize="21600,21600" filled="f" stroked="f">
              <v:imagedata r:id="rId88" o:title=""/>
              <o:lock v:ext="edit" aspectratio="t"/>
            </v:shape>
            <v:shape id="_x0000_s1301" o:spid="_x0000_s1295" type="#_x0000_t75" style="width:1313;height:384;left:7279;position:absolute;top:10355" coordsize="21600,21600" filled="f" stroked="f">
              <v:imagedata r:id="rId88" o:title=""/>
              <o:lock v:ext="edit" aspectratio="t"/>
            </v:shape>
            <v:shape id="_x0000_s1302" o:spid="_x0000_s1296" style="width:1636;height:473;left:7876;position:absolute;top:9890" coordorigin="7877,9890" coordsize="1636,473" path="m9512,10233l9460,10233,9460,10128,9460,10113,8578,10113,8578,9890,8563,9890,8563,9891,8562,9891,8562,10118,7929,10118,7929,10243,7877,10243,7937,10363,7987,10263,7997,10243,7944,10243,7944,10133,8578,10133,8578,10128,9445,10128,9445,10233,9392,10233,9452,10353,9502,10253,9512,10233e" filled="t" fillcolor="black" stroked="f">
              <v:path arrowok="t"/>
            </v:shape>
            <v:shape id="_x0000_s1303" o:spid="_x0000_s1297" type="#_x0000_t75" style="width:1337;height:401;left:3220;position:absolute;top:9498" coordsize="21600,21600" filled="f" stroked="f">
              <v:imagedata r:id="rId89" o:title=""/>
              <o:lock v:ext="edit" aspectratio="t"/>
            </v:shape>
            <v:shape id="_x0000_s1304" o:spid="_x0000_s1298" style="width:236;height:505;left:3829;position:absolute;top:9001" coordorigin="3829,9001" coordsize="236,505" path="m3884,9386l3829,9386,3889,9506,3939,9406,3884,9406,3884,9386xm4054,9248l3884,9248,3884,9406,3894,9406,3894,9258,3889,9258,3894,9253,4054,9253,4054,9248xm3949,9386l3894,9386,3894,9406,3939,9406,3949,9386xm3894,9253l3889,9258,3894,9258,3894,9253xm4064,9248l4059,9248,4054,9253,3894,9253,3894,9258,4064,9258,4064,9248xm4064,9001l4054,9001,4054,9253,4059,9248,4064,9248,4064,9001xe" filled="t" fillcolor="black" stroked="f">
              <v:path arrowok="t"/>
            </v:shape>
            <v:shape id="_x0000_s1305" o:spid="_x0000_s1299" type="#_x0000_t75" style="width:1313;height:384;left:7279;position:absolute;top:11269" coordsize="21600,21600" filled="f" stroked="f">
              <v:imagedata r:id="rId87" o:title=""/>
              <o:lock v:ext="edit" aspectratio="t"/>
            </v:shape>
            <v:shape id="_x0000_s1306" o:spid="_x0000_s1300" type="#_x0000_t75" style="width:1313;height:384;left:8795;position:absolute;top:11282" coordsize="21600,21600" filled="f" stroked="f">
              <v:imagedata r:id="rId88" o:title=""/>
              <o:lock v:ext="edit" aspectratio="t"/>
            </v:shape>
            <v:shape id="_x0000_s1307" o:spid="_x0000_s1301" style="width:1636;height:570;left:7876;position:absolute;top:10720" coordorigin="7876,10721" coordsize="1636,570" path="m9512,11170l9457,11170,9457,11003,9457,10993,9457,10721,9457,10721,9447,10721,9447,10721,9447,10993,7931,10993,7931,11156,7876,11156,7936,11276,7986,11176,7996,11156,7941,11156,7941,11003,9447,11003,9447,11170,9392,11170,9452,11290,9502,11190,9512,11170e" filled="t" fillcolor="black" stroked="f">
              <v:path arrowok="t"/>
            </v:shape>
          </v:group>
        </w:pict>
      </w:r>
      <w:r>
        <w:pict>
          <v:group id="_x0000_s1308" o:spid="_x0000_s1302" style="width:409.85pt;height:221.05pt;margin-top:92.25pt;margin-left:98.85pt;mso-height-relative:page;mso-position-horizontal-relative:page;mso-position-vertical-relative:page;mso-width-relative:page;position:absolute;z-index:-251637760" coordorigin="1978,1845" coordsize="8197,4421">
            <v:shape id="_x0000_s1309" o:spid="_x0000_s1303" type="#_x0000_t75" style="width:2211;height:404;left:5781;position:absolute;top:1845" coordsize="21600,21600" filled="f" stroked="f">
              <v:imagedata r:id="rId99" o:title=""/>
              <o:lock v:ext="edit" aspectratio="t"/>
            </v:shape>
            <v:shape id="_x0000_s1310" o:spid="_x0000_s1304" type="#_x0000_t75" style="width:1435;height:372;left:4203;position:absolute;top:2523" coordsize="21600,21600" filled="f" stroked="f">
              <v:imagedata r:id="rId100" o:title=""/>
              <o:lock v:ext="edit" aspectratio="t"/>
            </v:shape>
            <v:shape id="_x0000_s1311" o:spid="_x0000_s1305" style="width:2019;height:290;left:4861;position:absolute;top:2241" coordorigin="4861,2241" coordsize="2019,290" path="m4914,2411l4861,2411,4921,2531,4971,2431,4914,2431,4914,2411xm6865,2378l4914,2378,4914,2431,4929,2431,4929,2393,4921,2393,4929,2385,6865,2385,6865,2378xm4981,2411l4929,2411,4929,2431,4971,2431,4981,2411xm4929,2385l4921,2393,4929,2393,4929,2385xm6880,2378l6872,2378,6865,2385,4929,2385,4929,2393,6880,2393,6880,2378xm6880,2241l6865,2241,6865,2385,6872,2378,6880,2378,6880,2241xe" filled="t" fillcolor="black" stroked="f">
              <v:path arrowok="t"/>
            </v:shape>
            <v:shape id="_x0000_s1312" o:spid="_x0000_s1306" type="#_x0000_t75" style="width:1482;height:372;left:7913;position:absolute;top:2523" coordsize="21600,21600" filled="f" stroked="f">
              <v:imagedata r:id="rId101" o:title=""/>
              <o:lock v:ext="edit" aspectratio="t"/>
            </v:shape>
            <v:shape id="_x0000_s1313" o:spid="_x0000_s1307" style="width:1850;height:290;left:6864;position:absolute;top:2241" coordorigin="6864,2242" coordsize="1850,290" path="m8646,2412l8594,2412,8654,2532,8704,2432,8646,2432,8646,2412xm8646,2386l8646,2432,8661,2432,8661,2393,8654,2393,8646,2386xm8714,2412l8661,2412,8661,2432,8704,2432,8714,2412xm6879,2242l6864,2242,6864,2393,8646,2393,8646,2386,6879,2386,6872,2378,6879,2378,6879,2242xm8661,2378l6879,2378,6879,2386,8646,2386,8654,2393,8661,2393,8661,2378xm6879,2378l6872,2378,6879,2386,6879,2378xe" filled="t" fillcolor="black" stroked="f">
              <v:path arrowok="t"/>
            </v:shape>
            <v:shape id="_x0000_s1314" o:spid="_x0000_s1308" type="#_x0000_t75" style="width:1192;height:372;left:3462;position:absolute;top:3331" coordsize="21600,21600" filled="f" stroked="f">
              <v:imagedata r:id="rId80" o:title=""/>
              <o:lock v:ext="edit" aspectratio="t"/>
            </v:shape>
            <v:shape id="_x0000_s1315" o:spid="_x0000_s1309" style="width:930;height:452;left:3999;position:absolute;top:2887" coordorigin="3999,2887" coordsize="930,452" path="m4052,3219l3999,3219,4059,3339,4109,3239,4052,3239,4052,3219xm4914,3105l4052,3105,4052,3239,4067,3239,4067,3120,4059,3120,4067,3112,4914,3112,4914,3105xm4119,3219l4067,3219,4067,3239,4109,3239,4119,3219xm4067,3112l4059,3120,4067,3120,4067,3112xm4929,3105l4922,3105,4914,3112,4067,3112,4067,3120,4929,3120,4929,3105xm4929,2887l4914,2887,4914,3112,4922,3105,4929,3105,4929,2887xe" filled="t" fillcolor="black" stroked="f">
              <v:path arrowok="t"/>
            </v:shape>
            <v:shape id="_x0000_s1316" o:spid="_x0000_s1310" type="#_x0000_t75" style="width:1249;height:372;left:5138;position:absolute;top:3331" coordsize="21600,21600" filled="f" stroked="f">
              <v:imagedata r:id="rId81" o:title=""/>
              <o:lock v:ext="edit" aspectratio="t"/>
            </v:shape>
            <v:shape id="_x0000_s1317" o:spid="_x0000_s1311" style="width:910;height:452;left:4914;position:absolute;top:2887" coordorigin="4914,2887" coordsize="910,452" path="m5756,3219l5703,3219,5763,3339,5813,3239,5756,3239,5756,3219xm5756,3112l5756,3239,5771,3239,5771,3120,5763,3120,5756,3112xm5823,3219l5771,3219,5771,3239,5813,3239,5823,3219xm4929,2887l4914,2887,4914,3120,5756,3120,5756,3112,4929,3112,4922,3105,4929,3105,4929,2887xm5771,3105l4929,3105,4929,3112,5756,3112,5763,3120,5771,3120,5771,3105xm4929,3105l4922,3105,4929,3112,4929,3105xe" filled="t" fillcolor="black" stroked="f">
              <v:path arrowok="t"/>
            </v:shape>
            <v:shape id="_x0000_s1318" o:spid="_x0000_s1312" type="#_x0000_t75" style="width:1196;height:384;left:6863;position:absolute;top:3306" coordsize="21600,21600" filled="f" stroked="f">
              <v:imagedata r:id="rId78" o:title=""/>
              <o:lock v:ext="edit" aspectratio="t"/>
            </v:shape>
            <v:shape id="_x0000_s1319" o:spid="_x0000_s1313" style="width:1260;height:426;left:7401;position:absolute;top:2887" coordorigin="7402,2888" coordsize="1260,426" path="m7454,3194l7402,3194,7462,3314,7512,3214,7454,3214,7454,3194xm8646,3093l7454,3093,7454,3214,7469,3214,7469,3108,7462,3108,7469,3101,8646,3101,8646,3093xm7522,3194l7469,3194,7469,3214,7512,3214,7522,3194xm7469,3101l7462,3108,7469,3108,7469,3101xm8661,3093l8654,3093,8646,3101,7469,3101,7469,3108,8661,3108,8661,3093xm8661,2888l8646,2888,8646,3101,8654,3093,8661,3093,8661,2888xe" filled="t" fillcolor="black" stroked="f">
              <v:path arrowok="t"/>
            </v:shape>
            <v:shape id="_x0000_s1320" o:spid="_x0000_s1314" type="#_x0000_t75" style="width:1213;height:384;left:8961;position:absolute;top:3306" coordsize="21600,21600" filled="f" stroked="f">
              <v:imagedata r:id="rId79" o:title=""/>
              <o:lock v:ext="edit" aspectratio="t"/>
            </v:shape>
            <v:shape id="_x0000_s1321" o:spid="_x0000_s1315" style="width:982;height:426;left:8646;position:absolute;top:2887" coordorigin="8646,2887" coordsize="982,426" path="m9561,3193l9508,3193,9568,3313,9618,3213,9561,3213,9561,3193xm9561,3099l9561,3213,9576,3213,9576,3107,9568,3107,9561,3099xm9628,3193l9576,3193,9576,3213,9618,3213,9628,3193xm8661,2887l8646,2887,8646,3107,9561,3107,9561,3099,8661,3099,8654,3092,8661,3092,8661,2887xm9576,3092l8661,3092,8661,3099,9561,3099,9568,3107,9576,3107,9576,3092xm8661,3092l8654,3092,8661,3099,8661,3092xe" filled="t" fillcolor="black" stroked="f">
              <v:path arrowok="t"/>
            </v:shape>
            <v:shape id="_x0000_s1322" o:spid="_x0000_s1316" type="#_x0000_t75" style="width:1170;height:401;left:1977;position:absolute;top:4193" coordsize="21600,21600" filled="f" stroked="f">
              <v:imagedata r:id="rId102" o:title=""/>
              <o:lock v:ext="edit" aspectratio="t"/>
            </v:shape>
            <v:shape id="_x0000_s1323" o:spid="_x0000_s1317" style="width:1564;height:505;left:2502;position:absolute;top:3696" coordorigin="2503,3696" coordsize="1564,505" path="m2555,4081l2503,4081,2563,4201,2613,4101,2555,4101,2555,4081xm4051,3941l2555,3941,2555,4101,2570,4101,2570,3956,2563,3956,2570,3948,4051,3948,4051,3941xm2623,4081l2570,4081,2570,4101,2613,4101,2623,4081xm2570,3948l2563,3956,2570,3956,2570,3948xm4066,3941l4059,3941,4051,3948,2570,3948,2570,3956,4066,3956,4066,3941xm4066,3696l4051,3696,4051,3948,4059,3941,4066,3941,4066,3696xe" filled="t" fillcolor="black" stroked="f">
              <v:path arrowok="t"/>
            </v:shape>
            <v:shape id="_x0000_s1324" o:spid="_x0000_s1318" type="#_x0000_t75" style="width:1132;height:404;left:4639;position:absolute;top:4190" coordsize="21600,21600" filled="f" stroked="f">
              <v:imagedata r:id="rId103" o:title=""/>
              <o:lock v:ext="edit" aspectratio="t"/>
            </v:shape>
            <v:shape id="_x0000_s1325" o:spid="_x0000_s1319" style="width:1214;height:502;left:4051;position:absolute;top:3696" coordorigin="4051,3696" coordsize="1214,502" path="m5198,4078l5145,4078,5205,4198,5255,4098,5198,4098,5198,4078xm5198,3947l5198,4098,5213,4098,5213,3954,5205,3954,5198,3947xm5265,4078l5213,4078,5213,4098,5255,4098,5265,4078xm4066,3696l4051,3696,4051,3954,5198,3954,5198,3947,4066,3947,4059,3939,4066,3939,4066,3696xm5213,3939l4066,3939,4066,3947,5198,3947,5205,3954,5213,3954,5213,3939xm4066,3939l4059,3939,4066,3947,4066,3939xe" filled="t" fillcolor="black" stroked="f">
              <v:path arrowok="t"/>
            </v:shape>
            <v:shape id="_x0000_s1326" o:spid="_x0000_s1320" type="#_x0000_t75" style="width:1475;height:372;left:3492;position:absolute;top:5061" coordsize="21600,21600" filled="f" stroked="f">
              <v:imagedata r:id="rId104" o:title=""/>
              <o:lock v:ext="edit" aspectratio="t"/>
            </v:shape>
            <v:shape id="_x0000_s1327" o:spid="_x0000_s1321" type="#_x0000_t75" style="width:1513;height:383;left:5149;position:absolute;top:5040" coordsize="21600,21600" filled="f" stroked="f">
              <v:imagedata r:id="rId85" o:title=""/>
              <o:lock v:ext="edit" aspectratio="t"/>
            </v:shape>
            <v:shape id="_x0000_s1328" o:spid="_x0000_s1322" style="width:1796;height:484;left:4169;position:absolute;top:4585" coordorigin="4170,4586" coordsize="1796,484" path="m5965,4928l5913,4928,5913,4824,5913,4809,5213,4809,5213,4586,5198,4586,5198,4820,4222,4820,4222,4949,4170,4949,4230,5069,4280,4969,4290,4949,4237,4949,4237,4835,5213,4835,5213,4824,5898,4824,5898,4928,5845,4928,5905,5048,5955,4948,5965,4928e" filled="t" fillcolor="black" stroked="f">
              <v:path arrowok="t"/>
            </v:shape>
            <v:shape id="_x0000_s1329" o:spid="_x0000_s1323" type="#_x0000_t75" style="width:1526;height:384;left:6188;position:absolute;top:4209" coordsize="21600,21600" filled="f" stroked="f">
              <v:imagedata r:id="rId105" o:title=""/>
              <o:lock v:ext="edit" aspectratio="t"/>
            </v:shape>
            <v:shape id="_x0000_s1330" o:spid="_x0000_s1324" type="#_x0000_t75" style="width:1313;height:384;left:7913;position:absolute;top:4209" coordsize="21600,21600" filled="f" stroked="f">
              <v:imagedata r:id="rId88" o:title=""/>
              <o:lock v:ext="edit" aspectratio="t"/>
            </v:shape>
            <v:shape id="_x0000_s1331" o:spid="_x0000_s1325" style="width:1738;height:536;left:6891;position:absolute;top:3681" coordorigin="6892,3682" coordsize="1738,536" path="m8630,4097l8577,4097,8577,3957,8577,3942,7469,3942,7469,3682,7454,3682,7454,3942,6944,3942,6944,4097,6892,4097,6952,4217,7002,4117,7012,4097,6959,4097,6959,3957,7454,3957,7469,3957,8562,3957,8562,4097,8510,4097,8570,4217,8620,4117,8630,4097e" filled="t" fillcolor="black" stroked="f">
              <v:path arrowok="t"/>
            </v:shape>
            <v:shape id="_x0000_s1332" o:spid="_x0000_s1326" type="#_x0000_t75" style="width:1313;height:384;left:8795;position:absolute;top:5040" coordsize="21600,21600" filled="f" stroked="f">
              <v:imagedata r:id="rId88" o:title=""/>
              <o:lock v:ext="edit" aspectratio="t"/>
            </v:shape>
            <v:shape id="_x0000_s1333" o:spid="_x0000_s1327" type="#_x0000_t75" style="width:1313;height:384;left:7279;position:absolute;top:5050" coordsize="21600,21600" filled="f" stroked="f">
              <v:imagedata r:id="rId88" o:title=""/>
              <o:lock v:ext="edit" aspectratio="t"/>
            </v:shape>
            <v:shape id="_x0000_s1334" o:spid="_x0000_s1328" style="width:1636;height:473;left:7876;position:absolute;top:4585" coordorigin="7877,4585" coordsize="1636,473" path="m9512,4928l9460,4928,9460,4823,9460,4808,8578,4808,8578,4585,8563,4585,8563,4586,8562,4586,8562,4813,7929,4813,7929,4938,7877,4938,7937,5058,7987,4958,7997,4938,7944,4938,7944,4828,8578,4828,8578,4823,9445,4823,9445,4928,9392,4928,9452,5048,9502,4948,9512,4928e" filled="t" fillcolor="black" stroked="f">
              <v:path arrowok="t"/>
            </v:shape>
            <v:shape id="_x0000_s1335" o:spid="_x0000_s1329" type="#_x0000_t75" style="width:1337;height:401;left:3220;position:absolute;top:4193" coordsize="21600,21600" filled="f" stroked="f">
              <v:imagedata r:id="rId106" o:title=""/>
              <o:lock v:ext="edit" aspectratio="t"/>
            </v:shape>
            <v:shape id="_x0000_s1336" o:spid="_x0000_s1330" style="width:236;height:505;left:3829;position:absolute;top:3696" coordorigin="3829,3696" coordsize="236,505" path="m3884,4081l3829,4081,3889,4201,3939,4101,3884,4101,3884,4081xm4054,3943l3884,3943,3884,4101,3894,4101,3894,3953,3889,3953,3894,3948,4054,3948,4054,3943xm3949,4081l3894,4081,3894,4101,3939,4101,3949,4081xm3894,3948l3889,3953,3894,3953,3894,3948xm4064,3943l4059,3943,4054,3948,3894,3948,3894,3953,4064,3953,4064,3943xm4064,3696l4054,3696,4054,3948,4059,3943,4064,3943,4064,3696xe" filled="t" fillcolor="black" stroked="f">
              <v:path arrowok="t"/>
            </v:shape>
            <v:shape id="_x0000_s1337" o:spid="_x0000_s1331" type="#_x0000_t75" style="width:1313;height:384;left:7247;position:absolute;top:5882" coordsize="21600,21600" filled="f" stroked="f">
              <v:imagedata r:id="rId88" o:title=""/>
              <o:lock v:ext="edit" aspectratio="t"/>
            </v:shape>
            <v:shape id="_x0000_s1338" o:spid="_x0000_s1332" type="#_x0000_t75" style="width:1313;height:384;left:8795;position:absolute;top:5882" coordsize="21600,21600" filled="f" stroked="f">
              <v:imagedata r:id="rId88" o:title=""/>
              <o:lock v:ext="edit" aspectratio="t"/>
            </v:shape>
            <v:shape id="_x0000_s1339" o:spid="_x0000_s1333" style="width:1669;height:475;left:7843;position:absolute;top:5415" coordorigin="7843,5416" coordsize="1669,475" path="m9512,5770l9457,5770,9457,5657,9457,5647,9457,5416,9457,5416,9447,5416,9447,5416,9447,5647,7898,5647,7898,5769,7843,5769,7903,5889,7953,5789,7963,5769,7908,5769,7908,5657,9447,5657,9447,5770,9392,5770,9452,5890,9502,5790,9512,5770e" filled="t" fillcolor="black" stroked="f">
              <v:path arrowok="t"/>
            </v:shape>
          </v:group>
        </w:pict>
      </w: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17"/>
        <w:gridCol w:w="1154"/>
        <w:gridCol w:w="2324"/>
        <w:gridCol w:w="2324"/>
        <w:gridCol w:w="2333"/>
        <w:gridCol w:w="220"/>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429"/>
        </w:trPr>
        <w:tc>
          <w:tcPr>
            <w:tcW w:w="418" w:type="dxa"/>
            <w:vMerge w:val="restart"/>
            <w:tcBorders>
              <w:right w:val="single" w:sz="4" w:space="0" w:color="000000"/>
            </w:tcBorders>
          </w:tcPr>
          <w:p>
            <w:pPr>
              <w:pStyle w:val="TableParagraph"/>
              <w:rPr>
                <w:rFonts w:ascii="Times New Roman"/>
                <w:sz w:val="18"/>
              </w:rPr>
            </w:pPr>
          </w:p>
        </w:tc>
        <w:tc>
          <w:tcPr>
            <w:tcW w:w="8572" w:type="dxa"/>
            <w:gridSpan w:val="6"/>
            <w:tcBorders>
              <w:left w:val="single" w:sz="4" w:space="0" w:color="000000"/>
              <w:bottom w:val="nil"/>
            </w:tcBorders>
          </w:tcPr>
          <w:p>
            <w:pPr>
              <w:pStyle w:val="TableParagraph"/>
              <w:spacing w:before="8"/>
              <w:rPr>
                <w:rFonts w:ascii="Times New Roman"/>
                <w:sz w:val="17"/>
              </w:rPr>
            </w:pPr>
          </w:p>
          <w:p>
            <w:pPr>
              <w:pStyle w:val="TableParagraph"/>
              <w:ind w:left="1427"/>
              <w:jc w:val="center"/>
              <w:rPr>
                <w:rFonts w:ascii="Times New Roman" w:eastAsia="Times New Roman"/>
                <w:sz w:val="18"/>
              </w:rPr>
            </w:pPr>
            <w:r>
              <w:rPr>
                <w:sz w:val="18"/>
              </w:rPr>
              <w:t xml:space="preserve">水性聚氨酯中涂漆 </w:t>
            </w:r>
            <w:r>
              <w:rPr>
                <w:rFonts w:ascii="Times New Roman" w:eastAsia="Times New Roman"/>
                <w:sz w:val="18"/>
              </w:rPr>
              <w:t>0.469</w:t>
            </w:r>
          </w:p>
          <w:p>
            <w:pPr>
              <w:pStyle w:val="TableParagraph"/>
              <w:rPr>
                <w:rFonts w:ascii="Times New Roman"/>
                <w:sz w:val="20"/>
              </w:rPr>
            </w:pPr>
          </w:p>
          <w:p>
            <w:pPr>
              <w:pStyle w:val="TableParagraph"/>
              <w:spacing w:before="9"/>
              <w:rPr>
                <w:rFonts w:ascii="Times New Roman"/>
                <w:sz w:val="18"/>
              </w:rPr>
            </w:pPr>
          </w:p>
          <w:p>
            <w:pPr>
              <w:pStyle w:val="TableParagraph"/>
              <w:tabs>
                <w:tab w:val="left" w:pos="5001"/>
              </w:tabs>
              <w:ind w:left="1269"/>
              <w:jc w:val="center"/>
              <w:rPr>
                <w:rFonts w:ascii="Times New Roman" w:eastAsia="Times New Roman"/>
                <w:sz w:val="18"/>
              </w:rPr>
            </w:pPr>
            <w:r>
              <w:rPr>
                <w:sz w:val="18"/>
              </w:rPr>
              <w:t>固体份</w:t>
            </w:r>
            <w:r>
              <w:rPr>
                <w:spacing w:val="-45"/>
                <w:sz w:val="18"/>
              </w:rPr>
              <w:t xml:space="preserve"> </w:t>
            </w:r>
            <w:r>
              <w:rPr>
                <w:rFonts w:ascii="Times New Roman" w:eastAsia="Times New Roman"/>
                <w:sz w:val="18"/>
              </w:rPr>
              <w:t>0.267</w:t>
            </w:r>
            <w:r>
              <w:rPr>
                <w:rFonts w:ascii="Times New Roman" w:eastAsia="Times New Roman"/>
                <w:sz w:val="18"/>
              </w:rPr>
              <w:tab/>
            </w:r>
            <w:r>
              <w:rPr>
                <w:sz w:val="18"/>
              </w:rPr>
              <w:t>挥发份</w:t>
            </w:r>
            <w:r>
              <w:rPr>
                <w:spacing w:val="-45"/>
                <w:sz w:val="18"/>
              </w:rPr>
              <w:t xml:space="preserve"> </w:t>
            </w:r>
            <w:r>
              <w:rPr>
                <w:rFonts w:ascii="Times New Roman" w:eastAsia="Times New Roman"/>
                <w:sz w:val="18"/>
              </w:rPr>
              <w:t>0.203</w:t>
            </w:r>
          </w:p>
          <w:p>
            <w:pPr>
              <w:pStyle w:val="TableParagraph"/>
              <w:rPr>
                <w:rFonts w:ascii="Times New Roman"/>
                <w:sz w:val="20"/>
              </w:rPr>
            </w:pPr>
          </w:p>
          <w:p>
            <w:pPr>
              <w:pStyle w:val="TableParagraph"/>
              <w:rPr>
                <w:rFonts w:ascii="Times New Roman"/>
                <w:sz w:val="28"/>
              </w:rPr>
            </w:pPr>
          </w:p>
          <w:p>
            <w:pPr>
              <w:pStyle w:val="TableParagraph"/>
              <w:tabs>
                <w:tab w:val="left" w:pos="3053"/>
                <w:tab w:val="left" w:pos="4611"/>
                <w:tab w:val="left" w:pos="6708"/>
              </w:tabs>
              <w:ind w:left="1259"/>
              <w:jc w:val="center"/>
              <w:rPr>
                <w:rFonts w:ascii="Times New Roman" w:eastAsia="Times New Roman"/>
                <w:sz w:val="18"/>
              </w:rPr>
            </w:pPr>
            <w:r>
              <w:rPr>
                <w:position w:val="-1"/>
                <w:sz w:val="18"/>
              </w:rPr>
              <w:t>漆雾</w:t>
            </w:r>
            <w:r>
              <w:rPr>
                <w:spacing w:val="-44"/>
                <w:position w:val="-1"/>
                <w:sz w:val="18"/>
              </w:rPr>
              <w:t xml:space="preserve"> </w:t>
            </w:r>
            <w:r>
              <w:rPr>
                <w:rFonts w:ascii="Times New Roman" w:eastAsia="Times New Roman"/>
                <w:position w:val="-1"/>
                <w:sz w:val="18"/>
              </w:rPr>
              <w:t>0.067</w:t>
            </w:r>
            <w:r>
              <w:rPr>
                <w:rFonts w:ascii="Times New Roman" w:eastAsia="Times New Roman"/>
                <w:position w:val="-1"/>
                <w:sz w:val="18"/>
              </w:rPr>
              <w:tab/>
            </w:r>
            <w:r>
              <w:rPr>
                <w:position w:val="-1"/>
                <w:sz w:val="18"/>
              </w:rPr>
              <w:t>附着</w:t>
            </w:r>
            <w:r>
              <w:rPr>
                <w:spacing w:val="-45"/>
                <w:position w:val="-1"/>
                <w:sz w:val="18"/>
              </w:rPr>
              <w:t xml:space="preserve"> </w:t>
            </w:r>
            <w:r>
              <w:rPr>
                <w:rFonts w:ascii="Times New Roman" w:eastAsia="Times New Roman"/>
                <w:position w:val="-1"/>
                <w:sz w:val="18"/>
              </w:rPr>
              <w:t>0.2</w:t>
            </w:r>
            <w:r>
              <w:rPr>
                <w:rFonts w:ascii="Times New Roman" w:eastAsia="Times New Roman"/>
                <w:position w:val="-1"/>
                <w:sz w:val="18"/>
              </w:rPr>
              <w:tab/>
            </w:r>
            <w:r>
              <w:rPr>
                <w:rFonts w:ascii="Times New Roman" w:eastAsia="Times New Roman"/>
                <w:position w:val="1"/>
                <w:sz w:val="18"/>
              </w:rPr>
              <w:t>VOCs0.039</w:t>
            </w:r>
            <w:r>
              <w:rPr>
                <w:rFonts w:ascii="Times New Roman" w:eastAsia="Times New Roman"/>
                <w:position w:val="1"/>
                <w:sz w:val="18"/>
              </w:rPr>
              <w:tab/>
            </w:r>
            <w:r>
              <w:rPr>
                <w:sz w:val="18"/>
              </w:rPr>
              <w:t>水分</w:t>
            </w:r>
            <w:r>
              <w:rPr>
                <w:spacing w:val="-44"/>
                <w:sz w:val="18"/>
              </w:rPr>
              <w:t xml:space="preserve"> </w:t>
            </w:r>
            <w:r>
              <w:rPr>
                <w:rFonts w:ascii="Times New Roman" w:eastAsia="Times New Roman"/>
                <w:sz w:val="18"/>
              </w:rPr>
              <w:t>0.164</w:t>
            </w:r>
          </w:p>
          <w:p>
            <w:pPr>
              <w:pStyle w:val="TableParagraph"/>
              <w:rPr>
                <w:rFonts w:ascii="Times New Roman"/>
                <w:sz w:val="24"/>
              </w:rPr>
            </w:pPr>
          </w:p>
          <w:p>
            <w:pPr>
              <w:pStyle w:val="TableParagraph"/>
              <w:spacing w:before="11"/>
              <w:rPr>
                <w:rFonts w:ascii="Times New Roman"/>
                <w:sz w:val="30"/>
              </w:rPr>
            </w:pPr>
          </w:p>
          <w:p>
            <w:pPr>
              <w:pStyle w:val="TableParagraph"/>
              <w:tabs>
                <w:tab w:val="left" w:pos="1518"/>
                <w:tab w:val="left" w:pos="2968"/>
                <w:tab w:val="left" w:pos="4581"/>
                <w:tab w:val="left" w:pos="6288"/>
              </w:tabs>
              <w:ind w:left="280"/>
              <w:rPr>
                <w:rFonts w:ascii="Times New Roman" w:eastAsia="Times New Roman"/>
                <w:sz w:val="18"/>
              </w:rPr>
            </w:pPr>
            <w:r>
              <w:rPr>
                <w:position w:val="1"/>
                <w:sz w:val="18"/>
              </w:rPr>
              <w:t>漆渣</w:t>
            </w:r>
            <w:r>
              <w:rPr>
                <w:spacing w:val="-45"/>
                <w:position w:val="1"/>
                <w:sz w:val="18"/>
              </w:rPr>
              <w:t xml:space="preserve"> </w:t>
            </w:r>
            <w:r>
              <w:rPr>
                <w:rFonts w:ascii="Times New Roman" w:eastAsia="Times New Roman"/>
                <w:position w:val="1"/>
                <w:sz w:val="18"/>
              </w:rPr>
              <w:t>0.006</w:t>
            </w:r>
            <w:r>
              <w:rPr>
                <w:rFonts w:ascii="Times New Roman" w:eastAsia="Times New Roman"/>
                <w:position w:val="1"/>
                <w:sz w:val="18"/>
              </w:rPr>
              <w:tab/>
            </w:r>
            <w:r>
              <w:rPr>
                <w:position w:val="1"/>
                <w:sz w:val="18"/>
              </w:rPr>
              <w:t>未收集</w:t>
            </w:r>
            <w:r>
              <w:rPr>
                <w:spacing w:val="-44"/>
                <w:position w:val="1"/>
                <w:sz w:val="18"/>
              </w:rPr>
              <w:t xml:space="preserve"> </w:t>
            </w:r>
            <w:r>
              <w:rPr>
                <w:rFonts w:ascii="Times New Roman" w:eastAsia="Times New Roman"/>
                <w:position w:val="1"/>
                <w:sz w:val="18"/>
              </w:rPr>
              <w:t>0.001</w:t>
            </w:r>
            <w:r>
              <w:rPr>
                <w:rFonts w:ascii="Times New Roman" w:eastAsia="Times New Roman"/>
                <w:position w:val="1"/>
                <w:sz w:val="18"/>
              </w:rPr>
              <w:tab/>
            </w:r>
            <w:r>
              <w:rPr>
                <w:position w:val="2"/>
                <w:sz w:val="18"/>
              </w:rPr>
              <w:t>收集</w:t>
            </w:r>
            <w:r>
              <w:rPr>
                <w:spacing w:val="-45"/>
                <w:position w:val="2"/>
                <w:sz w:val="18"/>
              </w:rPr>
              <w:t xml:space="preserve"> </w:t>
            </w:r>
            <w:r>
              <w:rPr>
                <w:rFonts w:ascii="Times New Roman" w:eastAsia="Times New Roman"/>
                <w:position w:val="2"/>
                <w:sz w:val="18"/>
              </w:rPr>
              <w:t>0.06</w:t>
            </w:r>
            <w:r>
              <w:rPr>
                <w:rFonts w:ascii="Times New Roman" w:eastAsia="Times New Roman"/>
                <w:position w:val="2"/>
                <w:sz w:val="18"/>
              </w:rPr>
              <w:tab/>
            </w:r>
            <w:r>
              <w:rPr>
                <w:sz w:val="18"/>
              </w:rPr>
              <w:t>未收集</w:t>
            </w:r>
            <w:r>
              <w:rPr>
                <w:spacing w:val="-45"/>
                <w:sz w:val="18"/>
              </w:rPr>
              <w:t xml:space="preserve"> </w:t>
            </w:r>
            <w:r>
              <w:rPr>
                <w:rFonts w:ascii="Times New Roman" w:eastAsia="Times New Roman"/>
                <w:sz w:val="18"/>
              </w:rPr>
              <w:t>0.004</w:t>
            </w:r>
            <w:r>
              <w:rPr>
                <w:rFonts w:ascii="Times New Roman" w:eastAsia="Times New Roman"/>
                <w:sz w:val="18"/>
              </w:rPr>
              <w:tab/>
            </w:r>
            <w:r>
              <w:rPr>
                <w:sz w:val="18"/>
              </w:rPr>
              <w:t>收集</w:t>
            </w:r>
            <w:r>
              <w:rPr>
                <w:spacing w:val="-45"/>
                <w:sz w:val="18"/>
              </w:rPr>
              <w:t xml:space="preserve"> </w:t>
            </w:r>
            <w:r>
              <w:rPr>
                <w:rFonts w:ascii="Times New Roman" w:eastAsia="Times New Roman"/>
                <w:sz w:val="18"/>
              </w:rPr>
              <w:t>0.035</w:t>
            </w:r>
          </w:p>
          <w:p>
            <w:pPr>
              <w:pStyle w:val="TableParagraph"/>
              <w:rPr>
                <w:rFonts w:ascii="Times New Roman"/>
                <w:sz w:val="22"/>
              </w:rPr>
            </w:pPr>
          </w:p>
          <w:p>
            <w:pPr>
              <w:pStyle w:val="TableParagraph"/>
              <w:spacing w:before="2"/>
              <w:rPr>
                <w:rFonts w:ascii="Times New Roman"/>
                <w:sz w:val="30"/>
              </w:rPr>
            </w:pPr>
          </w:p>
          <w:p>
            <w:pPr>
              <w:pStyle w:val="TableParagraph"/>
              <w:tabs>
                <w:tab w:val="left" w:pos="1678"/>
                <w:tab w:val="left" w:pos="3706"/>
                <w:tab w:val="left" w:pos="5223"/>
              </w:tabs>
              <w:ind w:right="570"/>
              <w:jc w:val="right"/>
              <w:rPr>
                <w:rFonts w:ascii="Times New Roman" w:eastAsia="Times New Roman"/>
                <w:sz w:val="18"/>
              </w:rPr>
            </w:pPr>
            <w:r>
              <w:rPr>
                <w:position w:val="-1"/>
                <w:sz w:val="18"/>
              </w:rPr>
              <w:t>处理</w:t>
            </w:r>
            <w:r>
              <w:rPr>
                <w:spacing w:val="-45"/>
                <w:position w:val="-1"/>
                <w:sz w:val="18"/>
              </w:rPr>
              <w:t xml:space="preserve"> </w:t>
            </w:r>
            <w:r>
              <w:rPr>
                <w:rFonts w:ascii="Times New Roman" w:eastAsia="Times New Roman"/>
                <w:position w:val="-1"/>
                <w:sz w:val="18"/>
              </w:rPr>
              <w:t>0.057</w:t>
            </w:r>
            <w:r>
              <w:rPr>
                <w:rFonts w:ascii="Times New Roman" w:eastAsia="Times New Roman"/>
                <w:position w:val="-1"/>
                <w:sz w:val="18"/>
              </w:rPr>
              <w:tab/>
            </w:r>
            <w:r>
              <w:rPr>
                <w:sz w:val="18"/>
              </w:rPr>
              <w:t>排放</w:t>
            </w:r>
            <w:r>
              <w:rPr>
                <w:spacing w:val="-45"/>
                <w:sz w:val="18"/>
              </w:rPr>
              <w:t xml:space="preserve"> </w:t>
            </w:r>
            <w:r>
              <w:rPr>
                <w:rFonts w:ascii="Times New Roman" w:eastAsia="Times New Roman"/>
                <w:sz w:val="18"/>
              </w:rPr>
              <w:t>0.003</w:t>
            </w:r>
            <w:r>
              <w:rPr>
                <w:rFonts w:ascii="Times New Roman" w:eastAsia="Times New Roman"/>
                <w:sz w:val="18"/>
              </w:rPr>
              <w:tab/>
            </w:r>
            <w:r>
              <w:rPr>
                <w:position w:val="0"/>
                <w:sz w:val="18"/>
              </w:rPr>
              <w:t>排放</w:t>
            </w:r>
            <w:r>
              <w:rPr>
                <w:spacing w:val="-45"/>
                <w:position w:val="0"/>
                <w:sz w:val="18"/>
              </w:rPr>
              <w:t xml:space="preserve"> </w:t>
            </w:r>
            <w:r>
              <w:rPr>
                <w:rFonts w:ascii="Times New Roman" w:eastAsia="Times New Roman"/>
                <w:position w:val="0"/>
                <w:sz w:val="18"/>
              </w:rPr>
              <w:t>0.004</w:t>
            </w:r>
            <w:r>
              <w:rPr>
                <w:rFonts w:ascii="Times New Roman" w:eastAsia="Times New Roman"/>
                <w:position w:val="0"/>
                <w:sz w:val="18"/>
              </w:rPr>
              <w:tab/>
            </w:r>
            <w:r>
              <w:rPr>
                <w:sz w:val="18"/>
              </w:rPr>
              <w:t>吸附</w:t>
            </w:r>
            <w:r>
              <w:rPr>
                <w:spacing w:val="-44"/>
                <w:sz w:val="18"/>
              </w:rPr>
              <w:t xml:space="preserve"> </w:t>
            </w:r>
            <w:r>
              <w:rPr>
                <w:rFonts w:ascii="Times New Roman" w:eastAsia="Times New Roman"/>
                <w:sz w:val="18"/>
              </w:rPr>
              <w:t>0.031</w:t>
            </w:r>
          </w:p>
          <w:p>
            <w:pPr>
              <w:pStyle w:val="TableParagraph"/>
              <w:rPr>
                <w:rFonts w:ascii="Times New Roman"/>
                <w:sz w:val="22"/>
              </w:rPr>
            </w:pPr>
          </w:p>
          <w:p>
            <w:pPr>
              <w:pStyle w:val="TableParagraph"/>
              <w:spacing w:before="6"/>
              <w:rPr>
                <w:rFonts w:ascii="Times New Roman"/>
                <w:sz w:val="29"/>
              </w:rPr>
            </w:pPr>
          </w:p>
          <w:p>
            <w:pPr>
              <w:pStyle w:val="TableParagraph"/>
              <w:tabs>
                <w:tab w:val="left" w:pos="1550"/>
              </w:tabs>
              <w:ind w:right="525"/>
              <w:jc w:val="right"/>
              <w:rPr>
                <w:rFonts w:ascii="Times New Roman" w:eastAsia="Times New Roman"/>
                <w:sz w:val="18"/>
              </w:rPr>
            </w:pPr>
            <w:r>
              <w:rPr>
                <w:sz w:val="18"/>
              </w:rPr>
              <w:t>排放</w:t>
            </w:r>
            <w:r>
              <w:rPr>
                <w:spacing w:val="-46"/>
                <w:sz w:val="18"/>
              </w:rPr>
              <w:t xml:space="preserve"> </w:t>
            </w:r>
            <w:r>
              <w:rPr>
                <w:rFonts w:ascii="Times New Roman" w:eastAsia="Times New Roman"/>
                <w:sz w:val="18"/>
              </w:rPr>
              <w:t>0.0006</w:t>
            </w:r>
            <w:r>
              <w:rPr>
                <w:rFonts w:ascii="Times New Roman" w:eastAsia="Times New Roman"/>
                <w:sz w:val="18"/>
              </w:rPr>
              <w:tab/>
            </w:r>
            <w:r>
              <w:rPr>
                <w:sz w:val="18"/>
              </w:rPr>
              <w:t>燃烧</w:t>
            </w:r>
            <w:r>
              <w:rPr>
                <w:spacing w:val="-46"/>
                <w:sz w:val="18"/>
              </w:rPr>
              <w:t xml:space="preserve"> </w:t>
            </w:r>
            <w:r>
              <w:rPr>
                <w:rFonts w:ascii="Times New Roman" w:eastAsia="Times New Roman"/>
                <w:sz w:val="18"/>
              </w:rPr>
              <w:t>0.0304</w:t>
            </w:r>
          </w:p>
          <w:p>
            <w:pPr>
              <w:pStyle w:val="TableParagraph"/>
              <w:rPr>
                <w:rFonts w:ascii="Times New Roman"/>
                <w:sz w:val="20"/>
              </w:rPr>
            </w:pPr>
          </w:p>
          <w:p>
            <w:pPr>
              <w:pStyle w:val="TableParagraph"/>
              <w:spacing w:before="163"/>
              <w:ind w:left="12"/>
              <w:jc w:val="center"/>
              <w:rPr>
                <w:rFonts w:ascii="Times New Roman" w:eastAsia="Times New Roman"/>
                <w:b/>
                <w:sz w:val="24"/>
              </w:rPr>
            </w:pPr>
            <w:r>
              <w:rPr>
                <w:b/>
                <w:sz w:val="24"/>
              </w:rPr>
              <w:t xml:space="preserve">图 </w:t>
            </w:r>
            <w:r>
              <w:rPr>
                <w:rFonts w:ascii="Times New Roman" w:eastAsia="Times New Roman"/>
                <w:b/>
                <w:sz w:val="24"/>
              </w:rPr>
              <w:t xml:space="preserve">6  </w:t>
            </w:r>
            <w:r>
              <w:rPr>
                <w:b/>
                <w:sz w:val="24"/>
              </w:rPr>
              <w:t>水性聚氨酯中涂漆用量平衡图 单位：</w:t>
            </w:r>
            <w:r>
              <w:rPr>
                <w:rFonts w:ascii="Times New Roman" w:eastAsia="Times New Roman"/>
                <w:b/>
                <w:sz w:val="24"/>
              </w:rPr>
              <w:t>t/a</w:t>
            </w:r>
          </w:p>
          <w:p>
            <w:pPr>
              <w:pStyle w:val="TableParagraph"/>
              <w:spacing w:before="7"/>
              <w:rPr>
                <w:rFonts w:ascii="Times New Roman"/>
                <w:sz w:val="28"/>
              </w:rPr>
            </w:pPr>
          </w:p>
          <w:p>
            <w:pPr>
              <w:pStyle w:val="TableParagraph"/>
              <w:ind w:left="1490"/>
              <w:jc w:val="center"/>
              <w:rPr>
                <w:rFonts w:ascii="Times New Roman" w:eastAsia="Times New Roman"/>
                <w:sz w:val="18"/>
              </w:rPr>
            </w:pPr>
            <w:r>
              <w:rPr>
                <w:sz w:val="18"/>
              </w:rPr>
              <w:t xml:space="preserve">水性丙烯酸聚氨酯面漆 </w:t>
            </w:r>
            <w:r>
              <w:rPr>
                <w:rFonts w:ascii="Times New Roman" w:eastAsia="Times New Roman"/>
                <w:sz w:val="18"/>
              </w:rPr>
              <w:t>0.308</w:t>
            </w:r>
          </w:p>
          <w:p>
            <w:pPr>
              <w:pStyle w:val="TableParagraph"/>
              <w:rPr>
                <w:rFonts w:ascii="Times New Roman"/>
                <w:sz w:val="20"/>
              </w:rPr>
            </w:pPr>
          </w:p>
          <w:p>
            <w:pPr>
              <w:pStyle w:val="TableParagraph"/>
              <w:spacing w:before="7"/>
              <w:rPr>
                <w:rFonts w:ascii="Times New Roman"/>
                <w:sz w:val="19"/>
              </w:rPr>
            </w:pPr>
          </w:p>
          <w:p>
            <w:pPr>
              <w:pStyle w:val="TableParagraph"/>
              <w:tabs>
                <w:tab w:val="left" w:pos="5001"/>
              </w:tabs>
              <w:ind w:left="1315"/>
              <w:jc w:val="center"/>
              <w:rPr>
                <w:rFonts w:ascii="Times New Roman" w:eastAsia="Times New Roman"/>
                <w:sz w:val="18"/>
              </w:rPr>
            </w:pPr>
            <w:r>
              <w:rPr>
                <w:sz w:val="18"/>
              </w:rPr>
              <w:t>固体份</w:t>
            </w:r>
            <w:r>
              <w:rPr>
                <w:spacing w:val="-46"/>
                <w:sz w:val="18"/>
              </w:rPr>
              <w:t xml:space="preserve"> </w:t>
            </w:r>
            <w:r>
              <w:rPr>
                <w:rFonts w:ascii="Times New Roman" w:eastAsia="Times New Roman"/>
                <w:sz w:val="18"/>
              </w:rPr>
              <w:t>0.16</w:t>
            </w:r>
            <w:r>
              <w:rPr>
                <w:rFonts w:ascii="Times New Roman" w:eastAsia="Times New Roman"/>
                <w:sz w:val="18"/>
              </w:rPr>
              <w:tab/>
            </w:r>
            <w:r>
              <w:rPr>
                <w:sz w:val="18"/>
              </w:rPr>
              <w:t>挥发份</w:t>
            </w:r>
            <w:r>
              <w:rPr>
                <w:spacing w:val="-45"/>
                <w:sz w:val="18"/>
              </w:rPr>
              <w:t xml:space="preserve"> </w:t>
            </w:r>
            <w:r>
              <w:rPr>
                <w:rFonts w:ascii="Times New Roman" w:eastAsia="Times New Roman"/>
                <w:sz w:val="18"/>
              </w:rPr>
              <w:t>0.148</w:t>
            </w:r>
          </w:p>
          <w:p>
            <w:pPr>
              <w:pStyle w:val="TableParagraph"/>
              <w:rPr>
                <w:rFonts w:ascii="Times New Roman"/>
                <w:sz w:val="20"/>
              </w:rPr>
            </w:pPr>
          </w:p>
          <w:p>
            <w:pPr>
              <w:pStyle w:val="TableParagraph"/>
              <w:rPr>
                <w:rFonts w:ascii="Times New Roman"/>
                <w:sz w:val="28"/>
              </w:rPr>
            </w:pPr>
          </w:p>
          <w:p>
            <w:pPr>
              <w:pStyle w:val="TableParagraph"/>
              <w:tabs>
                <w:tab w:val="left" w:pos="1704"/>
                <w:tab w:val="left" w:pos="3305"/>
                <w:tab w:val="left" w:pos="5403"/>
              </w:tabs>
              <w:ind w:right="515"/>
              <w:jc w:val="right"/>
              <w:rPr>
                <w:rFonts w:ascii="Times New Roman" w:eastAsia="Times New Roman"/>
                <w:sz w:val="18"/>
              </w:rPr>
            </w:pPr>
            <w:r>
              <w:rPr>
                <w:position w:val="-2"/>
                <w:sz w:val="18"/>
              </w:rPr>
              <w:t>漆雾</w:t>
            </w:r>
            <w:r>
              <w:rPr>
                <w:spacing w:val="-45"/>
                <w:position w:val="-2"/>
                <w:sz w:val="18"/>
              </w:rPr>
              <w:t xml:space="preserve"> </w:t>
            </w:r>
            <w:r>
              <w:rPr>
                <w:rFonts w:ascii="Times New Roman" w:eastAsia="Times New Roman"/>
                <w:position w:val="-2"/>
                <w:sz w:val="18"/>
              </w:rPr>
              <w:t>0.04</w:t>
            </w:r>
            <w:r>
              <w:rPr>
                <w:rFonts w:ascii="Times New Roman" w:eastAsia="Times New Roman"/>
                <w:position w:val="-2"/>
                <w:sz w:val="18"/>
              </w:rPr>
              <w:tab/>
            </w:r>
            <w:r>
              <w:rPr>
                <w:position w:val="-2"/>
                <w:sz w:val="18"/>
              </w:rPr>
              <w:t>附着</w:t>
            </w:r>
            <w:r>
              <w:rPr>
                <w:spacing w:val="-45"/>
                <w:position w:val="-2"/>
                <w:sz w:val="18"/>
              </w:rPr>
              <w:t xml:space="preserve"> </w:t>
            </w:r>
            <w:r>
              <w:rPr>
                <w:rFonts w:ascii="Times New Roman" w:eastAsia="Times New Roman"/>
                <w:position w:val="-2"/>
                <w:sz w:val="18"/>
              </w:rPr>
              <w:t>0.12</w:t>
            </w:r>
            <w:r>
              <w:rPr>
                <w:rFonts w:ascii="Times New Roman" w:eastAsia="Times New Roman"/>
                <w:position w:val="-2"/>
                <w:sz w:val="18"/>
              </w:rPr>
              <w:tab/>
            </w:r>
            <w:r>
              <w:rPr>
                <w:rFonts w:ascii="Times New Roman" w:eastAsia="Times New Roman"/>
                <w:position w:val="1"/>
                <w:sz w:val="18"/>
              </w:rPr>
              <w:t>VOCs0.026</w:t>
            </w:r>
            <w:r>
              <w:rPr>
                <w:rFonts w:ascii="Times New Roman" w:eastAsia="Times New Roman"/>
                <w:position w:val="1"/>
                <w:sz w:val="18"/>
              </w:rPr>
              <w:tab/>
            </w:r>
            <w:r>
              <w:rPr>
                <w:sz w:val="18"/>
              </w:rPr>
              <w:t>水分</w:t>
            </w:r>
            <w:r>
              <w:rPr>
                <w:spacing w:val="-44"/>
                <w:sz w:val="18"/>
              </w:rPr>
              <w:t xml:space="preserve"> </w:t>
            </w:r>
            <w:r>
              <w:rPr>
                <w:rFonts w:ascii="Times New Roman" w:eastAsia="Times New Roman"/>
                <w:sz w:val="18"/>
              </w:rPr>
              <w:t>0.122</w:t>
            </w:r>
          </w:p>
          <w:p>
            <w:pPr>
              <w:pStyle w:val="TableParagraph"/>
              <w:rPr>
                <w:rFonts w:ascii="Times New Roman"/>
                <w:sz w:val="24"/>
              </w:rPr>
            </w:pPr>
          </w:p>
          <w:p>
            <w:pPr>
              <w:pStyle w:val="TableParagraph"/>
              <w:spacing w:before="3"/>
              <w:rPr>
                <w:rFonts w:ascii="Times New Roman"/>
                <w:sz w:val="30"/>
              </w:rPr>
            </w:pPr>
          </w:p>
          <w:p>
            <w:pPr>
              <w:pStyle w:val="TableParagraph"/>
              <w:tabs>
                <w:tab w:val="left" w:pos="1518"/>
                <w:tab w:val="left" w:pos="2923"/>
                <w:tab w:val="left" w:pos="4581"/>
                <w:tab w:val="left" w:pos="6288"/>
              </w:tabs>
              <w:spacing w:before="1"/>
              <w:ind w:left="280"/>
              <w:rPr>
                <w:rFonts w:ascii="Times New Roman" w:eastAsia="Times New Roman"/>
                <w:sz w:val="18"/>
              </w:rPr>
            </w:pPr>
            <w:r>
              <w:rPr>
                <w:position w:val="1"/>
                <w:sz w:val="18"/>
              </w:rPr>
              <w:t>漆渣</w:t>
            </w:r>
            <w:r>
              <w:rPr>
                <w:spacing w:val="-45"/>
                <w:position w:val="1"/>
                <w:sz w:val="18"/>
              </w:rPr>
              <w:t xml:space="preserve"> </w:t>
            </w:r>
            <w:r>
              <w:rPr>
                <w:rFonts w:ascii="Times New Roman" w:eastAsia="Times New Roman"/>
                <w:position w:val="1"/>
                <w:sz w:val="18"/>
              </w:rPr>
              <w:t>0.003</w:t>
            </w:r>
            <w:r>
              <w:rPr>
                <w:rFonts w:ascii="Times New Roman" w:eastAsia="Times New Roman"/>
                <w:position w:val="1"/>
                <w:sz w:val="18"/>
              </w:rPr>
              <w:tab/>
            </w:r>
            <w:r>
              <w:rPr>
                <w:position w:val="1"/>
                <w:sz w:val="18"/>
              </w:rPr>
              <w:t>未收集</w:t>
            </w:r>
            <w:r>
              <w:rPr>
                <w:spacing w:val="-44"/>
                <w:position w:val="1"/>
                <w:sz w:val="18"/>
              </w:rPr>
              <w:t xml:space="preserve"> </w:t>
            </w:r>
            <w:r>
              <w:rPr>
                <w:rFonts w:ascii="Times New Roman" w:eastAsia="Times New Roman"/>
                <w:position w:val="1"/>
                <w:sz w:val="18"/>
              </w:rPr>
              <w:t>0.001</w:t>
            </w:r>
            <w:r>
              <w:rPr>
                <w:rFonts w:ascii="Times New Roman" w:eastAsia="Times New Roman"/>
                <w:position w:val="1"/>
                <w:sz w:val="18"/>
              </w:rPr>
              <w:tab/>
            </w:r>
            <w:r>
              <w:rPr>
                <w:position w:val="2"/>
                <w:sz w:val="18"/>
              </w:rPr>
              <w:t>收集</w:t>
            </w:r>
            <w:r>
              <w:rPr>
                <w:spacing w:val="-45"/>
                <w:position w:val="2"/>
                <w:sz w:val="18"/>
              </w:rPr>
              <w:t xml:space="preserve"> </w:t>
            </w:r>
            <w:r>
              <w:rPr>
                <w:rFonts w:ascii="Times New Roman" w:eastAsia="Times New Roman"/>
                <w:position w:val="2"/>
                <w:sz w:val="18"/>
              </w:rPr>
              <w:t>0.036</w:t>
            </w:r>
            <w:r>
              <w:rPr>
                <w:rFonts w:ascii="Times New Roman" w:eastAsia="Times New Roman"/>
                <w:position w:val="2"/>
                <w:sz w:val="18"/>
              </w:rPr>
              <w:tab/>
            </w:r>
            <w:r>
              <w:rPr>
                <w:sz w:val="18"/>
              </w:rPr>
              <w:t>未收集</w:t>
            </w:r>
            <w:r>
              <w:rPr>
                <w:spacing w:val="-45"/>
                <w:sz w:val="18"/>
              </w:rPr>
              <w:t xml:space="preserve"> </w:t>
            </w:r>
            <w:r>
              <w:rPr>
                <w:rFonts w:ascii="Times New Roman" w:eastAsia="Times New Roman"/>
                <w:sz w:val="18"/>
              </w:rPr>
              <w:t>0.003</w:t>
            </w:r>
            <w:r>
              <w:rPr>
                <w:rFonts w:ascii="Times New Roman" w:eastAsia="Times New Roman"/>
                <w:sz w:val="18"/>
              </w:rPr>
              <w:tab/>
            </w:r>
            <w:r>
              <w:rPr>
                <w:sz w:val="18"/>
              </w:rPr>
              <w:t>收集</w:t>
            </w:r>
            <w:r>
              <w:rPr>
                <w:spacing w:val="-45"/>
                <w:sz w:val="18"/>
              </w:rPr>
              <w:t xml:space="preserve"> </w:t>
            </w:r>
            <w:r>
              <w:rPr>
                <w:rFonts w:ascii="Times New Roman" w:eastAsia="Times New Roman"/>
                <w:sz w:val="18"/>
              </w:rPr>
              <w:t>0.023</w:t>
            </w:r>
          </w:p>
          <w:p>
            <w:pPr>
              <w:pStyle w:val="TableParagraph"/>
              <w:rPr>
                <w:rFonts w:ascii="Times New Roman"/>
                <w:sz w:val="22"/>
              </w:rPr>
            </w:pPr>
          </w:p>
          <w:p>
            <w:pPr>
              <w:pStyle w:val="TableParagraph"/>
              <w:spacing w:before="1"/>
              <w:rPr>
                <w:rFonts w:ascii="Times New Roman"/>
                <w:sz w:val="30"/>
              </w:rPr>
            </w:pPr>
          </w:p>
          <w:p>
            <w:pPr>
              <w:pStyle w:val="TableParagraph"/>
              <w:tabs>
                <w:tab w:val="left" w:pos="1678"/>
                <w:tab w:val="left" w:pos="3706"/>
                <w:tab w:val="left" w:pos="5223"/>
              </w:tabs>
              <w:ind w:right="570"/>
              <w:jc w:val="right"/>
              <w:rPr>
                <w:rFonts w:ascii="Times New Roman" w:eastAsia="Times New Roman"/>
                <w:sz w:val="18"/>
              </w:rPr>
            </w:pPr>
            <w:r>
              <w:rPr>
                <w:position w:val="-1"/>
                <w:sz w:val="18"/>
              </w:rPr>
              <w:t>处理</w:t>
            </w:r>
            <w:r>
              <w:rPr>
                <w:spacing w:val="-45"/>
                <w:position w:val="-1"/>
                <w:sz w:val="18"/>
              </w:rPr>
              <w:t xml:space="preserve"> </w:t>
            </w:r>
            <w:r>
              <w:rPr>
                <w:rFonts w:ascii="Times New Roman" w:eastAsia="Times New Roman"/>
                <w:position w:val="-1"/>
                <w:sz w:val="18"/>
              </w:rPr>
              <w:t>0.034</w:t>
            </w:r>
            <w:r>
              <w:rPr>
                <w:rFonts w:ascii="Times New Roman" w:eastAsia="Times New Roman"/>
                <w:position w:val="-1"/>
                <w:sz w:val="18"/>
              </w:rPr>
              <w:tab/>
            </w:r>
            <w:r>
              <w:rPr>
                <w:sz w:val="18"/>
              </w:rPr>
              <w:t>排放</w:t>
            </w:r>
            <w:r>
              <w:rPr>
                <w:spacing w:val="-45"/>
                <w:sz w:val="18"/>
              </w:rPr>
              <w:t xml:space="preserve"> </w:t>
            </w:r>
            <w:r>
              <w:rPr>
                <w:rFonts w:ascii="Times New Roman" w:eastAsia="Times New Roman"/>
                <w:sz w:val="18"/>
              </w:rPr>
              <w:t>0.002</w:t>
            </w:r>
            <w:r>
              <w:rPr>
                <w:rFonts w:ascii="Times New Roman" w:eastAsia="Times New Roman"/>
                <w:sz w:val="18"/>
              </w:rPr>
              <w:tab/>
            </w:r>
            <w:r>
              <w:rPr>
                <w:position w:val="0"/>
                <w:sz w:val="18"/>
              </w:rPr>
              <w:t>排放</w:t>
            </w:r>
            <w:r>
              <w:rPr>
                <w:spacing w:val="-45"/>
                <w:position w:val="0"/>
                <w:sz w:val="18"/>
              </w:rPr>
              <w:t xml:space="preserve"> </w:t>
            </w:r>
            <w:r>
              <w:rPr>
                <w:rFonts w:ascii="Times New Roman" w:eastAsia="Times New Roman"/>
                <w:position w:val="0"/>
                <w:sz w:val="18"/>
              </w:rPr>
              <w:t>0.002</w:t>
            </w:r>
            <w:r>
              <w:rPr>
                <w:rFonts w:ascii="Times New Roman" w:eastAsia="Times New Roman"/>
                <w:position w:val="0"/>
                <w:sz w:val="18"/>
              </w:rPr>
              <w:tab/>
            </w:r>
            <w:r>
              <w:rPr>
                <w:sz w:val="18"/>
              </w:rPr>
              <w:t>吸附</w:t>
            </w:r>
            <w:r>
              <w:rPr>
                <w:spacing w:val="-44"/>
                <w:sz w:val="18"/>
              </w:rPr>
              <w:t xml:space="preserve"> </w:t>
            </w:r>
            <w:r>
              <w:rPr>
                <w:rFonts w:ascii="Times New Roman" w:eastAsia="Times New Roman"/>
                <w:sz w:val="18"/>
              </w:rPr>
              <w:t>0.021</w:t>
            </w:r>
          </w:p>
          <w:p>
            <w:pPr>
              <w:pStyle w:val="TableParagraph"/>
              <w:rPr>
                <w:rFonts w:ascii="Times New Roman"/>
                <w:sz w:val="22"/>
              </w:rPr>
            </w:pPr>
          </w:p>
          <w:p>
            <w:pPr>
              <w:pStyle w:val="TableParagraph"/>
              <w:rPr>
                <w:rFonts w:ascii="Times New Roman"/>
                <w:sz w:val="22"/>
              </w:rPr>
            </w:pPr>
          </w:p>
          <w:p>
            <w:pPr>
              <w:pStyle w:val="TableParagraph"/>
              <w:tabs>
                <w:tab w:val="left" w:pos="1516"/>
              </w:tabs>
              <w:spacing w:before="170"/>
              <w:ind w:right="525"/>
              <w:jc w:val="right"/>
              <w:rPr>
                <w:rFonts w:ascii="Times New Roman" w:eastAsia="Times New Roman"/>
                <w:sz w:val="18"/>
              </w:rPr>
            </w:pPr>
            <w:r>
              <w:rPr>
                <w:position w:val="1"/>
                <w:sz w:val="18"/>
              </w:rPr>
              <w:t>排放</w:t>
            </w:r>
            <w:r>
              <w:rPr>
                <w:spacing w:val="-46"/>
                <w:position w:val="1"/>
                <w:sz w:val="18"/>
              </w:rPr>
              <w:t xml:space="preserve"> </w:t>
            </w:r>
            <w:r>
              <w:rPr>
                <w:rFonts w:ascii="Times New Roman" w:eastAsia="Times New Roman"/>
                <w:position w:val="1"/>
                <w:sz w:val="18"/>
              </w:rPr>
              <w:t>0.0004</w:t>
            </w:r>
            <w:r>
              <w:rPr>
                <w:rFonts w:ascii="Times New Roman" w:eastAsia="Times New Roman"/>
                <w:position w:val="1"/>
                <w:sz w:val="18"/>
              </w:rPr>
              <w:tab/>
            </w:r>
            <w:r>
              <w:rPr>
                <w:sz w:val="18"/>
              </w:rPr>
              <w:t>燃烧</w:t>
            </w:r>
            <w:r>
              <w:rPr>
                <w:spacing w:val="-46"/>
                <w:sz w:val="18"/>
              </w:rPr>
              <w:t xml:space="preserve"> </w:t>
            </w:r>
            <w:r>
              <w:rPr>
                <w:rFonts w:ascii="Times New Roman" w:eastAsia="Times New Roman"/>
                <w:sz w:val="18"/>
              </w:rPr>
              <w:t>0.0206</w:t>
            </w:r>
          </w:p>
          <w:p>
            <w:pPr>
              <w:pStyle w:val="TableParagraph"/>
              <w:rPr>
                <w:rFonts w:ascii="Times New Roman"/>
                <w:sz w:val="20"/>
              </w:rPr>
            </w:pPr>
          </w:p>
          <w:p>
            <w:pPr>
              <w:pStyle w:val="TableParagraph"/>
              <w:rPr>
                <w:rFonts w:ascii="Times New Roman"/>
                <w:sz w:val="24"/>
              </w:rPr>
            </w:pPr>
          </w:p>
          <w:p>
            <w:pPr>
              <w:pStyle w:val="TableParagraph"/>
              <w:ind w:left="18"/>
              <w:jc w:val="center"/>
              <w:rPr>
                <w:rFonts w:ascii="Times New Roman" w:eastAsia="Times New Roman"/>
                <w:b/>
                <w:sz w:val="24"/>
              </w:rPr>
            </w:pPr>
            <w:r>
              <w:rPr>
                <w:b/>
                <w:sz w:val="24"/>
              </w:rPr>
              <w:t xml:space="preserve">图 </w:t>
            </w:r>
            <w:r>
              <w:rPr>
                <w:rFonts w:ascii="Times New Roman" w:eastAsia="Times New Roman"/>
                <w:b/>
                <w:sz w:val="24"/>
              </w:rPr>
              <w:t xml:space="preserve">7  </w:t>
            </w:r>
            <w:r>
              <w:rPr>
                <w:b/>
                <w:sz w:val="24"/>
              </w:rPr>
              <w:t>水性丙烯酸聚氨酯面漆用量平衡图 单位：</w:t>
            </w:r>
            <w:r>
              <w:rPr>
                <w:rFonts w:ascii="Times New Roman" w:eastAsia="Times New Roman"/>
                <w:b/>
                <w:sz w:val="24"/>
              </w:rPr>
              <w:t>t/a</w:t>
            </w:r>
          </w:p>
          <w:p>
            <w:pPr>
              <w:pStyle w:val="TableParagraph"/>
              <w:spacing w:before="124"/>
              <w:ind w:left="12" w:right="7027"/>
              <w:jc w:val="center"/>
              <w:rPr>
                <w:sz w:val="24"/>
              </w:rPr>
            </w:pPr>
            <w:r>
              <w:rPr>
                <w:rFonts w:ascii="Times New Roman" w:eastAsia="Times New Roman"/>
                <w:sz w:val="24"/>
              </w:rPr>
              <w:t>5</w:t>
            </w:r>
            <w:r>
              <w:rPr>
                <w:sz w:val="24"/>
              </w:rPr>
              <w:t>、生产规模</w:t>
            </w:r>
          </w:p>
          <w:p>
            <w:pPr>
              <w:pStyle w:val="TableParagraph"/>
              <w:tabs>
                <w:tab w:val="left" w:pos="852"/>
              </w:tabs>
              <w:spacing w:before="5" w:line="289" w:lineRule="exact"/>
              <w:ind w:left="12"/>
              <w:jc w:val="center"/>
              <w:rPr>
                <w:b/>
                <w:sz w:val="24"/>
              </w:rPr>
            </w:pPr>
            <w:r>
              <w:rPr>
                <w:b/>
                <w:sz w:val="24"/>
              </w:rPr>
              <w:t>表</w:t>
            </w:r>
            <w:r>
              <w:rPr>
                <w:rFonts w:ascii="Times New Roman" w:eastAsia="Times New Roman"/>
                <w:b/>
                <w:sz w:val="24"/>
              </w:rPr>
              <w:t>21</w:t>
            </w:r>
            <w:r>
              <w:rPr>
                <w:rFonts w:ascii="Times New Roman" w:eastAsia="Times New Roman"/>
                <w:b/>
                <w:sz w:val="24"/>
              </w:rPr>
              <w:tab/>
            </w:r>
            <w:r>
              <w:rPr>
                <w:b/>
                <w:sz w:val="24"/>
              </w:rPr>
              <w:t>产品方案一览表</w:t>
            </w: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17" w:type="dxa"/>
            <w:vMerge w:val="restart"/>
            <w:tcBorders>
              <w:top w:val="nil"/>
              <w:left w:val="single" w:sz="4" w:space="0" w:color="000000"/>
              <w:right w:val="single" w:sz="12" w:space="0" w:color="000000"/>
            </w:tcBorders>
          </w:tcPr>
          <w:p>
            <w:pPr>
              <w:pStyle w:val="TableParagraph"/>
              <w:rPr>
                <w:rFonts w:ascii="Times New Roman"/>
                <w:sz w:val="18"/>
              </w:rPr>
            </w:pPr>
          </w:p>
        </w:tc>
        <w:tc>
          <w:tcPr>
            <w:tcW w:w="1154" w:type="dxa"/>
            <w:tcBorders>
              <w:top w:val="single" w:sz="12" w:space="0" w:color="000000"/>
              <w:left w:val="single" w:sz="12" w:space="0" w:color="000000"/>
              <w:bottom w:val="single" w:sz="6" w:space="0" w:color="000000"/>
              <w:right w:val="single" w:sz="6" w:space="0" w:color="000000"/>
            </w:tcBorders>
          </w:tcPr>
          <w:p>
            <w:pPr>
              <w:pStyle w:val="TableParagraph"/>
              <w:spacing w:before="49"/>
              <w:ind w:left="332" w:right="337"/>
              <w:jc w:val="center"/>
              <w:rPr>
                <w:b/>
                <w:sz w:val="21"/>
              </w:rPr>
            </w:pPr>
            <w:r>
              <w:rPr>
                <w:b/>
                <w:sz w:val="21"/>
              </w:rPr>
              <w:t>序号</w:t>
            </w:r>
          </w:p>
        </w:tc>
        <w:tc>
          <w:tcPr>
            <w:tcW w:w="2324" w:type="dxa"/>
            <w:tcBorders>
              <w:top w:val="single" w:sz="12" w:space="0" w:color="000000"/>
              <w:left w:val="single" w:sz="6" w:space="0" w:color="000000"/>
              <w:bottom w:val="single" w:sz="6" w:space="0" w:color="000000"/>
              <w:right w:val="single" w:sz="6" w:space="0" w:color="000000"/>
            </w:tcBorders>
          </w:tcPr>
          <w:p>
            <w:pPr>
              <w:pStyle w:val="TableParagraph"/>
              <w:spacing w:before="49"/>
              <w:ind w:left="720" w:right="708"/>
              <w:jc w:val="center"/>
              <w:rPr>
                <w:b/>
                <w:sz w:val="21"/>
              </w:rPr>
            </w:pPr>
            <w:r>
              <w:rPr>
                <w:b/>
                <w:sz w:val="21"/>
              </w:rPr>
              <w:t>名称</w:t>
            </w:r>
          </w:p>
        </w:tc>
        <w:tc>
          <w:tcPr>
            <w:tcW w:w="2324" w:type="dxa"/>
            <w:tcBorders>
              <w:top w:val="single" w:sz="12" w:space="0" w:color="000000"/>
              <w:left w:val="single" w:sz="6" w:space="0" w:color="000000"/>
              <w:bottom w:val="single" w:sz="6" w:space="0" w:color="000000"/>
              <w:right w:val="single" w:sz="6" w:space="0" w:color="000000"/>
            </w:tcBorders>
          </w:tcPr>
          <w:p>
            <w:pPr>
              <w:pStyle w:val="TableParagraph"/>
              <w:spacing w:before="49"/>
              <w:ind w:left="843"/>
              <w:rPr>
                <w:b/>
                <w:sz w:val="21"/>
              </w:rPr>
            </w:pPr>
            <w:r>
              <w:rPr>
                <w:b/>
                <w:sz w:val="21"/>
              </w:rPr>
              <w:t>年产量</w:t>
            </w:r>
          </w:p>
        </w:tc>
        <w:tc>
          <w:tcPr>
            <w:tcW w:w="2333" w:type="dxa"/>
            <w:tcBorders>
              <w:top w:val="single" w:sz="12" w:space="0" w:color="000000"/>
              <w:left w:val="single" w:sz="6" w:space="0" w:color="000000"/>
              <w:bottom w:val="single" w:sz="6" w:space="0" w:color="000000"/>
              <w:right w:val="single" w:sz="12" w:space="0" w:color="000000"/>
            </w:tcBorders>
          </w:tcPr>
          <w:p>
            <w:pPr>
              <w:pStyle w:val="TableParagraph"/>
              <w:spacing w:before="49"/>
              <w:ind w:left="624" w:right="592"/>
              <w:jc w:val="center"/>
              <w:rPr>
                <w:b/>
                <w:sz w:val="21"/>
              </w:rPr>
            </w:pPr>
            <w:r>
              <w:rPr>
                <w:b/>
                <w:sz w:val="21"/>
              </w:rPr>
              <w:t>备注</w:t>
            </w:r>
          </w:p>
        </w:tc>
        <w:tc>
          <w:tcPr>
            <w:tcW w:w="220" w:type="dxa"/>
            <w:vMerge w:val="restart"/>
            <w:tcBorders>
              <w:top w:val="nil"/>
              <w:left w:val="single" w:sz="12" w:space="0" w:color="000000"/>
            </w:tcBorders>
          </w:tcPr>
          <w:p>
            <w:pPr>
              <w:pStyle w:val="TableParagraph"/>
              <w:rPr>
                <w:rFonts w:ascii="Times New Roman"/>
                <w:sz w:val="18"/>
              </w:rPr>
            </w:pPr>
          </w:p>
        </w:tc>
      </w:tr>
      <w:tr>
        <w:tblPrEx>
          <w:tblW w:w="0" w:type="auto"/>
          <w:tblInd w:w="132" w:type="dxa"/>
          <w:tblLayout w:type="fixed"/>
          <w:tblCellMar>
            <w:top w:w="0" w:type="dxa"/>
            <w:left w:w="0" w:type="dxa"/>
            <w:bottom w:w="0" w:type="dxa"/>
            <w:right w:w="0" w:type="dxa"/>
          </w:tblCellMar>
        </w:tblPrEx>
        <w:trPr>
          <w:trHeight w:val="366"/>
        </w:trPr>
        <w:tc>
          <w:tcPr>
            <w:tcW w:w="418" w:type="dxa"/>
            <w:vMerge/>
            <w:tcBorders>
              <w:top w:val="nil"/>
              <w:right w:val="single" w:sz="4" w:space="0" w:color="000000"/>
            </w:tcBorders>
          </w:tcPr>
          <w:p>
            <w:pPr>
              <w:rPr>
                <w:sz w:val="2"/>
                <w:szCs w:val="2"/>
              </w:rPr>
            </w:pPr>
          </w:p>
        </w:tc>
        <w:tc>
          <w:tcPr>
            <w:tcW w:w="217" w:type="dxa"/>
            <w:vMerge/>
            <w:tcBorders>
              <w:top w:val="nil"/>
              <w:left w:val="single" w:sz="4" w:space="0" w:color="000000"/>
              <w:right w:val="single" w:sz="12" w:space="0" w:color="000000"/>
            </w:tcBorders>
          </w:tcPr>
          <w:p>
            <w:pPr>
              <w:rPr>
                <w:sz w:val="2"/>
                <w:szCs w:val="2"/>
              </w:rPr>
            </w:pPr>
          </w:p>
        </w:tc>
        <w:tc>
          <w:tcPr>
            <w:tcW w:w="1154" w:type="dxa"/>
            <w:tcBorders>
              <w:top w:val="single" w:sz="6" w:space="0" w:color="000000"/>
              <w:left w:val="single" w:sz="12" w:space="0" w:color="000000"/>
              <w:bottom w:val="single" w:sz="6" w:space="0" w:color="000000"/>
              <w:right w:val="single" w:sz="6" w:space="0" w:color="000000"/>
            </w:tcBorders>
          </w:tcPr>
          <w:p>
            <w:pPr>
              <w:pStyle w:val="TableParagraph"/>
              <w:spacing w:before="62"/>
              <w:ind w:right="5"/>
              <w:jc w:val="center"/>
              <w:rPr>
                <w:rFonts w:ascii="Times New Roman"/>
                <w:sz w:val="21"/>
              </w:rPr>
            </w:pPr>
            <w:r>
              <w:rPr>
                <w:rFonts w:ascii="Times New Roman"/>
                <w:w w:val="100"/>
                <w:sz w:val="21"/>
              </w:rPr>
              <w:t>1</w:t>
            </w:r>
          </w:p>
        </w:tc>
        <w:tc>
          <w:tcPr>
            <w:tcW w:w="2324" w:type="dxa"/>
            <w:tcBorders>
              <w:top w:val="single" w:sz="6" w:space="0" w:color="000000"/>
              <w:left w:val="single" w:sz="6" w:space="0" w:color="000000"/>
              <w:bottom w:val="single" w:sz="6" w:space="0" w:color="000000"/>
              <w:right w:val="single" w:sz="6" w:space="0" w:color="000000"/>
            </w:tcBorders>
          </w:tcPr>
          <w:p>
            <w:pPr>
              <w:pStyle w:val="TableParagraph"/>
              <w:spacing w:before="48"/>
              <w:ind w:left="720" w:right="708"/>
              <w:jc w:val="center"/>
              <w:rPr>
                <w:sz w:val="21"/>
              </w:rPr>
            </w:pPr>
            <w:r>
              <w:rPr>
                <w:sz w:val="21"/>
              </w:rPr>
              <w:t>牵引餐车</w:t>
            </w:r>
          </w:p>
        </w:tc>
        <w:tc>
          <w:tcPr>
            <w:tcW w:w="2324" w:type="dxa"/>
            <w:tcBorders>
              <w:top w:val="single" w:sz="6" w:space="0" w:color="000000"/>
              <w:left w:val="single" w:sz="6" w:space="0" w:color="000000"/>
              <w:bottom w:val="single" w:sz="6" w:space="0" w:color="000000"/>
              <w:right w:val="single" w:sz="6" w:space="0" w:color="000000"/>
            </w:tcBorders>
          </w:tcPr>
          <w:p>
            <w:pPr>
              <w:pStyle w:val="TableParagraph"/>
              <w:spacing w:before="48"/>
              <w:ind w:left="872"/>
              <w:rPr>
                <w:sz w:val="21"/>
              </w:rPr>
            </w:pPr>
            <w:r>
              <w:rPr>
                <w:rFonts w:ascii="Times New Roman" w:eastAsia="Times New Roman"/>
                <w:sz w:val="21"/>
              </w:rPr>
              <w:t xml:space="preserve">400 </w:t>
            </w:r>
            <w:r>
              <w:rPr>
                <w:sz w:val="21"/>
              </w:rPr>
              <w:t>台</w:t>
            </w:r>
          </w:p>
        </w:tc>
        <w:tc>
          <w:tcPr>
            <w:tcW w:w="2333" w:type="dxa"/>
            <w:tcBorders>
              <w:top w:val="single" w:sz="6" w:space="0" w:color="000000"/>
              <w:left w:val="single" w:sz="6" w:space="0" w:color="000000"/>
              <w:bottom w:val="single" w:sz="6" w:space="0" w:color="000000"/>
              <w:right w:val="single" w:sz="12" w:space="0" w:color="000000"/>
            </w:tcBorders>
          </w:tcPr>
          <w:p>
            <w:pPr>
              <w:pStyle w:val="TableParagraph"/>
              <w:spacing w:before="48"/>
              <w:ind w:left="627" w:right="592"/>
              <w:jc w:val="center"/>
              <w:rPr>
                <w:sz w:val="21"/>
              </w:rPr>
            </w:pPr>
            <w:r>
              <w:rPr>
                <w:sz w:val="21"/>
              </w:rPr>
              <w:t>无动力装置</w:t>
            </w:r>
          </w:p>
        </w:tc>
        <w:tc>
          <w:tcPr>
            <w:tcW w:w="220"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17" w:type="dxa"/>
            <w:vMerge/>
            <w:tcBorders>
              <w:top w:val="nil"/>
              <w:left w:val="single" w:sz="4" w:space="0" w:color="000000"/>
              <w:right w:val="single" w:sz="12" w:space="0" w:color="000000"/>
            </w:tcBorders>
          </w:tcPr>
          <w:p>
            <w:pPr>
              <w:rPr>
                <w:sz w:val="2"/>
                <w:szCs w:val="2"/>
              </w:rPr>
            </w:pPr>
          </w:p>
        </w:tc>
        <w:tc>
          <w:tcPr>
            <w:tcW w:w="1154" w:type="dxa"/>
            <w:tcBorders>
              <w:top w:val="single" w:sz="6" w:space="0" w:color="000000"/>
              <w:left w:val="single" w:sz="12" w:space="0" w:color="000000"/>
              <w:bottom w:val="single" w:sz="6" w:space="0" w:color="000000"/>
              <w:right w:val="single" w:sz="6" w:space="0" w:color="000000"/>
            </w:tcBorders>
          </w:tcPr>
          <w:p>
            <w:pPr>
              <w:pStyle w:val="TableParagraph"/>
              <w:spacing w:before="60"/>
              <w:ind w:right="5"/>
              <w:jc w:val="center"/>
              <w:rPr>
                <w:rFonts w:ascii="Times New Roman"/>
                <w:sz w:val="21"/>
              </w:rPr>
            </w:pPr>
            <w:r>
              <w:rPr>
                <w:rFonts w:ascii="Times New Roman"/>
                <w:w w:val="100"/>
                <w:sz w:val="21"/>
              </w:rPr>
              <w:t>2</w:t>
            </w:r>
          </w:p>
        </w:tc>
        <w:tc>
          <w:tcPr>
            <w:tcW w:w="2324" w:type="dxa"/>
            <w:tcBorders>
              <w:top w:val="single" w:sz="6" w:space="0" w:color="000000"/>
              <w:left w:val="single" w:sz="6" w:space="0" w:color="000000"/>
              <w:bottom w:val="single" w:sz="6" w:space="0" w:color="000000"/>
              <w:right w:val="single" w:sz="6" w:space="0" w:color="000000"/>
            </w:tcBorders>
          </w:tcPr>
          <w:p>
            <w:pPr>
              <w:pStyle w:val="TableParagraph"/>
              <w:spacing w:before="46"/>
              <w:ind w:left="720" w:right="708"/>
              <w:jc w:val="center"/>
              <w:rPr>
                <w:sz w:val="21"/>
              </w:rPr>
            </w:pPr>
            <w:r>
              <w:rPr>
                <w:sz w:val="21"/>
              </w:rPr>
              <w:t>电动餐车</w:t>
            </w:r>
          </w:p>
        </w:tc>
        <w:tc>
          <w:tcPr>
            <w:tcW w:w="2324" w:type="dxa"/>
            <w:tcBorders>
              <w:top w:val="single" w:sz="6" w:space="0" w:color="000000"/>
              <w:left w:val="single" w:sz="6" w:space="0" w:color="000000"/>
              <w:bottom w:val="single" w:sz="6" w:space="0" w:color="000000"/>
              <w:right w:val="single" w:sz="6" w:space="0" w:color="000000"/>
            </w:tcBorders>
          </w:tcPr>
          <w:p>
            <w:pPr>
              <w:pStyle w:val="TableParagraph"/>
              <w:spacing w:before="46"/>
              <w:ind w:left="872"/>
              <w:rPr>
                <w:sz w:val="21"/>
              </w:rPr>
            </w:pPr>
            <w:r>
              <w:rPr>
                <w:rFonts w:ascii="Times New Roman" w:eastAsia="Times New Roman"/>
                <w:sz w:val="21"/>
              </w:rPr>
              <w:t xml:space="preserve">100 </w:t>
            </w:r>
            <w:r>
              <w:rPr>
                <w:sz w:val="21"/>
              </w:rPr>
              <w:t>台</w:t>
            </w:r>
          </w:p>
        </w:tc>
        <w:tc>
          <w:tcPr>
            <w:tcW w:w="2333" w:type="dxa"/>
            <w:tcBorders>
              <w:top w:val="single" w:sz="6" w:space="0" w:color="000000"/>
              <w:left w:val="single" w:sz="6" w:space="0" w:color="000000"/>
              <w:bottom w:val="single" w:sz="6" w:space="0" w:color="000000"/>
              <w:right w:val="single" w:sz="12" w:space="0" w:color="000000"/>
            </w:tcBorders>
          </w:tcPr>
          <w:p>
            <w:pPr>
              <w:pStyle w:val="TableParagraph"/>
              <w:spacing w:before="60"/>
              <w:ind w:left="33"/>
              <w:jc w:val="center"/>
              <w:rPr>
                <w:rFonts w:ascii="Times New Roman"/>
                <w:sz w:val="21"/>
              </w:rPr>
            </w:pPr>
            <w:r>
              <w:rPr>
                <w:rFonts w:ascii="Times New Roman"/>
                <w:w w:val="100"/>
                <w:sz w:val="21"/>
              </w:rPr>
              <w:t>/</w:t>
            </w:r>
          </w:p>
        </w:tc>
        <w:tc>
          <w:tcPr>
            <w:tcW w:w="220"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63"/>
        </w:trPr>
        <w:tc>
          <w:tcPr>
            <w:tcW w:w="418" w:type="dxa"/>
            <w:vMerge/>
            <w:tcBorders>
              <w:top w:val="nil"/>
              <w:right w:val="single" w:sz="4" w:space="0" w:color="000000"/>
            </w:tcBorders>
          </w:tcPr>
          <w:p>
            <w:pPr>
              <w:rPr>
                <w:sz w:val="2"/>
                <w:szCs w:val="2"/>
              </w:rPr>
            </w:pPr>
          </w:p>
        </w:tc>
        <w:tc>
          <w:tcPr>
            <w:tcW w:w="217" w:type="dxa"/>
            <w:vMerge/>
            <w:tcBorders>
              <w:top w:val="nil"/>
              <w:left w:val="single" w:sz="4" w:space="0" w:color="000000"/>
              <w:right w:val="single" w:sz="12" w:space="0" w:color="000000"/>
            </w:tcBorders>
          </w:tcPr>
          <w:p>
            <w:pPr>
              <w:rPr>
                <w:sz w:val="2"/>
                <w:szCs w:val="2"/>
              </w:rPr>
            </w:pPr>
          </w:p>
        </w:tc>
        <w:tc>
          <w:tcPr>
            <w:tcW w:w="3478" w:type="dxa"/>
            <w:gridSpan w:val="2"/>
            <w:tcBorders>
              <w:top w:val="single" w:sz="6" w:space="0" w:color="000000"/>
              <w:left w:val="single" w:sz="12" w:space="0" w:color="000000"/>
              <w:bottom w:val="single" w:sz="24" w:space="0" w:color="000000"/>
              <w:right w:val="single" w:sz="6" w:space="0" w:color="000000"/>
            </w:tcBorders>
          </w:tcPr>
          <w:p>
            <w:pPr>
              <w:pStyle w:val="TableParagraph"/>
              <w:spacing w:before="49"/>
              <w:ind w:left="1497" w:right="1498"/>
              <w:jc w:val="center"/>
              <w:rPr>
                <w:sz w:val="21"/>
              </w:rPr>
            </w:pPr>
            <w:r>
              <w:rPr>
                <w:sz w:val="21"/>
              </w:rPr>
              <w:t>合计</w:t>
            </w:r>
          </w:p>
        </w:tc>
        <w:tc>
          <w:tcPr>
            <w:tcW w:w="2324" w:type="dxa"/>
            <w:tcBorders>
              <w:top w:val="single" w:sz="6" w:space="0" w:color="000000"/>
              <w:left w:val="single" w:sz="6" w:space="0" w:color="000000"/>
              <w:bottom w:val="single" w:sz="24" w:space="0" w:color="000000"/>
              <w:right w:val="single" w:sz="6" w:space="0" w:color="000000"/>
            </w:tcBorders>
          </w:tcPr>
          <w:p>
            <w:pPr>
              <w:pStyle w:val="TableParagraph"/>
              <w:spacing w:before="49"/>
              <w:ind w:left="872"/>
              <w:rPr>
                <w:sz w:val="21"/>
              </w:rPr>
            </w:pPr>
            <w:r>
              <w:rPr>
                <w:rFonts w:ascii="Times New Roman" w:eastAsia="Times New Roman"/>
                <w:sz w:val="21"/>
              </w:rPr>
              <w:t xml:space="preserve">500 </w:t>
            </w:r>
            <w:r>
              <w:rPr>
                <w:sz w:val="21"/>
              </w:rPr>
              <w:t>台</w:t>
            </w:r>
          </w:p>
        </w:tc>
        <w:tc>
          <w:tcPr>
            <w:tcW w:w="2333" w:type="dxa"/>
            <w:tcBorders>
              <w:top w:val="single" w:sz="6" w:space="0" w:color="000000"/>
              <w:left w:val="single" w:sz="6" w:space="0" w:color="000000"/>
              <w:bottom w:val="single" w:sz="24" w:space="0" w:color="000000"/>
              <w:right w:val="single" w:sz="12" w:space="0" w:color="000000"/>
            </w:tcBorders>
          </w:tcPr>
          <w:p>
            <w:pPr>
              <w:pStyle w:val="TableParagraph"/>
              <w:spacing w:before="62"/>
              <w:ind w:left="33"/>
              <w:jc w:val="center"/>
              <w:rPr>
                <w:rFonts w:ascii="Times New Roman"/>
                <w:sz w:val="21"/>
              </w:rPr>
            </w:pPr>
            <w:r>
              <w:rPr>
                <w:rFonts w:ascii="Times New Roman"/>
                <w:w w:val="100"/>
                <w:sz w:val="21"/>
              </w:rPr>
              <w:t>/</w:t>
            </w:r>
          </w:p>
        </w:tc>
        <w:tc>
          <w:tcPr>
            <w:tcW w:w="220" w:type="dxa"/>
            <w:vMerge/>
            <w:tcBorders>
              <w:top w:val="nil"/>
              <w:left w:val="single" w:sz="12" w:space="0" w:color="000000"/>
            </w:tcBorders>
          </w:tcPr>
          <w:p>
            <w:pPr>
              <w:rPr>
                <w:sz w:val="2"/>
                <w:szCs w:val="2"/>
              </w:rPr>
            </w:pPr>
          </w:p>
        </w:tc>
      </w:tr>
    </w:tbl>
    <w:p>
      <w:pPr>
        <w:spacing w:after="0"/>
        <w:rPr>
          <w:sz w:val="2"/>
          <w:szCs w:val="2"/>
        </w:rPr>
        <w:sectPr>
          <w:footerReference w:type="even" r:id="rId107"/>
          <w:footerReference w:type="default" r:id="rId108"/>
          <w:pgSz w:w="11910" w:h="16840"/>
          <w:pgMar w:top="1580" w:right="1320" w:bottom="1260" w:left="1340" w:header="0" w:footer="1075" w:gutter="0"/>
          <w:pgNumType w:start="29"/>
          <w:cols w:num="1" w:space="720"/>
        </w:sectPr>
      </w:pPr>
    </w:p>
    <w:p>
      <w:pPr>
        <w:pStyle w:val="BodyText"/>
        <w:spacing w:before="10"/>
        <w:rPr>
          <w:rFonts w:ascii="Times New Roman"/>
          <w:sz w:val="14"/>
        </w:rPr>
      </w:pPr>
    </w:p>
    <w:p>
      <w:pPr>
        <w:pStyle w:val="BodyText"/>
        <w:spacing w:before="74"/>
        <w:ind w:left="645"/>
      </w:pPr>
      <w:r>
        <w:rPr>
          <w:rFonts w:ascii="Times New Roman" w:eastAsia="Times New Roman"/>
        </w:rPr>
        <w:t>6</w:t>
      </w:r>
      <w:r>
        <w:t>、劳动定员及工作制度</w:t>
      </w:r>
    </w:p>
    <w:p>
      <w:pPr>
        <w:pStyle w:val="BodyText"/>
        <w:spacing w:before="160" w:line="362" w:lineRule="auto"/>
        <w:ind w:left="645" w:right="558" w:firstLine="479"/>
      </w:pPr>
      <w:r>
        <w:rPr>
          <w:spacing w:val="-12"/>
        </w:rPr>
        <w:t xml:space="preserve">劳动定员 </w:t>
      </w:r>
      <w:r>
        <w:rPr>
          <w:rFonts w:ascii="Times New Roman" w:eastAsia="Times New Roman"/>
        </w:rPr>
        <w:t xml:space="preserve">15 </w:t>
      </w:r>
      <w:r>
        <w:rPr>
          <w:spacing w:val="-7"/>
        </w:rPr>
        <w:t xml:space="preserve">人，年工作时间为 </w:t>
      </w:r>
      <w:r>
        <w:rPr>
          <w:rFonts w:ascii="Times New Roman" w:eastAsia="Times New Roman"/>
        </w:rPr>
        <w:t xml:space="preserve">300 </w:t>
      </w:r>
      <w:r>
        <w:rPr>
          <w:spacing w:val="-6"/>
        </w:rPr>
        <w:t xml:space="preserve">天，白班制，日工作 </w:t>
      </w:r>
      <w:r>
        <w:rPr>
          <w:rFonts w:ascii="Times New Roman" w:eastAsia="Times New Roman"/>
        </w:rPr>
        <w:t xml:space="preserve">8 </w:t>
      </w:r>
      <w:r>
        <w:rPr>
          <w:spacing w:val="-3"/>
        </w:rPr>
        <w:t>小时，不设食</w:t>
      </w:r>
      <w:r>
        <w:t>宿。</w:t>
      </w:r>
    </w:p>
    <w:p>
      <w:pPr>
        <w:pStyle w:val="BodyText"/>
        <w:spacing w:before="5"/>
        <w:ind w:left="645"/>
      </w:pPr>
      <w:r>
        <w:rPr>
          <w:rFonts w:ascii="Times New Roman" w:eastAsia="Times New Roman"/>
        </w:rPr>
        <w:t>7</w:t>
      </w:r>
      <w:r>
        <w:t>、给排水</w:t>
      </w:r>
    </w:p>
    <w:p>
      <w:pPr>
        <w:pStyle w:val="ListParagraph"/>
        <w:numPr>
          <w:ilvl w:val="0"/>
          <w:numId w:val="24"/>
        </w:numPr>
        <w:tabs>
          <w:tab w:val="left" w:pos="1727"/>
        </w:tabs>
        <w:spacing w:before="158" w:after="0" w:line="240" w:lineRule="auto"/>
        <w:ind w:left="1726" w:right="0" w:hanging="602"/>
        <w:jc w:val="left"/>
        <w:rPr>
          <w:sz w:val="24"/>
        </w:rPr>
      </w:pPr>
      <w:r>
        <w:rPr>
          <w:sz w:val="24"/>
        </w:rPr>
        <w:t>给水</w:t>
      </w:r>
    </w:p>
    <w:p>
      <w:pPr>
        <w:pStyle w:val="BodyText"/>
        <w:spacing w:before="161" w:line="362" w:lineRule="auto"/>
        <w:ind w:left="645" w:right="437" w:firstLine="479"/>
      </w:pPr>
      <w:r>
        <w:t>拟建项目用水为水性涂料稀释用水及生活用水。其中，水性涂料稀释用水外购成品去离子水。</w:t>
      </w:r>
    </w:p>
    <w:p>
      <w:pPr>
        <w:pStyle w:val="BodyText"/>
        <w:spacing w:before="5" w:line="364" w:lineRule="auto"/>
        <w:ind w:left="645" w:right="344" w:firstLine="479"/>
      </w:pPr>
      <w:r>
        <w:rPr>
          <w:spacing w:val="-7"/>
        </w:rPr>
        <w:t xml:space="preserve">拟建项目劳动定员 </w:t>
      </w:r>
      <w:r>
        <w:rPr>
          <w:rFonts w:ascii="Times New Roman" w:eastAsia="Times New Roman" w:hAnsi="Times New Roman"/>
        </w:rPr>
        <w:t xml:space="preserve">15 </w:t>
      </w:r>
      <w:r>
        <w:rPr>
          <w:spacing w:val="-7"/>
        </w:rPr>
        <w:t xml:space="preserve">人，年工作时间为 </w:t>
      </w:r>
      <w:r>
        <w:rPr>
          <w:rFonts w:ascii="Times New Roman" w:eastAsia="Times New Roman" w:hAnsi="Times New Roman"/>
        </w:rPr>
        <w:t xml:space="preserve">300 </w:t>
      </w:r>
      <w:r>
        <w:rPr>
          <w:spacing w:val="-15"/>
        </w:rPr>
        <w:t xml:space="preserve">天，以 </w:t>
      </w:r>
      <w:r>
        <w:rPr>
          <w:rFonts w:ascii="Times New Roman" w:eastAsia="Times New Roman" w:hAnsi="Times New Roman"/>
        </w:rPr>
        <w:t>50L/</w:t>
      </w:r>
      <w:r>
        <w:t>人·</w:t>
      </w:r>
      <w:r>
        <w:rPr>
          <w:rFonts w:ascii="Times New Roman" w:eastAsia="Times New Roman" w:hAnsi="Times New Roman"/>
        </w:rPr>
        <w:t xml:space="preserve">d </w:t>
      </w:r>
      <w:r>
        <w:rPr>
          <w:spacing w:val="-3"/>
        </w:rPr>
        <w:t>核算，则生</w:t>
      </w:r>
      <w:r>
        <w:rPr>
          <w:spacing w:val="-11"/>
        </w:rPr>
        <w:t xml:space="preserve">活用水量为 </w:t>
      </w:r>
      <w:r>
        <w:rPr>
          <w:rFonts w:ascii="Times New Roman" w:eastAsia="Times New Roman" w:hAnsi="Times New Roman"/>
        </w:rPr>
        <w:t>225m</w:t>
      </w:r>
      <w:r>
        <w:rPr>
          <w:rFonts w:ascii="Times New Roman" w:eastAsia="Times New Roman" w:hAnsi="Times New Roman"/>
          <w:position w:val="9"/>
          <w:sz w:val="16"/>
        </w:rPr>
        <w:t>3</w:t>
      </w:r>
      <w:r>
        <w:rPr>
          <w:rFonts w:ascii="Times New Roman" w:eastAsia="Times New Roman" w:hAnsi="Times New Roman"/>
        </w:rPr>
        <w:t>/a</w:t>
      </w:r>
      <w:r>
        <w:t>，由天衢新区供水管网提供。</w:t>
      </w:r>
    </w:p>
    <w:p>
      <w:pPr>
        <w:pStyle w:val="ListParagraph"/>
        <w:numPr>
          <w:ilvl w:val="0"/>
          <w:numId w:val="24"/>
        </w:numPr>
        <w:tabs>
          <w:tab w:val="left" w:pos="1727"/>
        </w:tabs>
        <w:spacing w:before="0" w:after="0" w:line="307" w:lineRule="exact"/>
        <w:ind w:left="1726" w:right="0" w:hanging="602"/>
        <w:jc w:val="left"/>
        <w:rPr>
          <w:sz w:val="24"/>
        </w:rPr>
      </w:pPr>
      <w:r>
        <w:rPr>
          <w:sz w:val="24"/>
        </w:rPr>
        <w:t>排水</w:t>
      </w:r>
    </w:p>
    <w:p>
      <w:pPr>
        <w:pStyle w:val="BodyText"/>
        <w:spacing w:before="158"/>
        <w:ind w:left="1125"/>
      </w:pPr>
      <w:r>
        <w:t>水性涂料稀释用水蒸发损耗，不外排。</w:t>
      </w:r>
    </w:p>
    <w:p>
      <w:pPr>
        <w:pStyle w:val="BodyText"/>
        <w:spacing w:before="161" w:line="362" w:lineRule="auto"/>
        <w:ind w:left="645" w:right="279" w:firstLine="479"/>
      </w:pPr>
      <w:r>
        <w:rPr>
          <w:spacing w:val="-6"/>
        </w:rPr>
        <w:t xml:space="preserve">生活污水以生活用水的 </w:t>
      </w:r>
      <w:r>
        <w:rPr>
          <w:rFonts w:ascii="Times New Roman" w:eastAsia="Times New Roman"/>
        </w:rPr>
        <w:t>80%</w:t>
      </w:r>
      <w:r>
        <w:rPr>
          <w:spacing w:val="-5"/>
        </w:rPr>
        <w:t xml:space="preserve">计，则生活污水产生量为 </w:t>
      </w:r>
      <w:r>
        <w:rPr>
          <w:rFonts w:ascii="Times New Roman" w:eastAsia="Times New Roman"/>
        </w:rPr>
        <w:t>180m</w:t>
      </w:r>
      <w:r>
        <w:rPr>
          <w:rFonts w:ascii="Times New Roman" w:eastAsia="Times New Roman"/>
          <w:position w:val="9"/>
          <w:sz w:val="16"/>
        </w:rPr>
        <w:t>3</w:t>
      </w:r>
      <w:r>
        <w:rPr>
          <w:rFonts w:ascii="Times New Roman" w:eastAsia="Times New Roman"/>
        </w:rPr>
        <w:t>/a</w:t>
      </w:r>
      <w:r>
        <w:rPr>
          <w:spacing w:val="-4"/>
        </w:rPr>
        <w:t>，由化粪池收</w:t>
      </w:r>
      <w:r>
        <w:t>集处理后经市政污水管网排入国电银河（德州）水务有限公司进行深度处理。</w:t>
      </w:r>
    </w:p>
    <w:p>
      <w:pPr>
        <w:pStyle w:val="BodyText"/>
        <w:spacing w:before="9"/>
        <w:rPr>
          <w:sz w:val="17"/>
        </w:rPr>
      </w:pPr>
    </w:p>
    <w:p>
      <w:pPr>
        <w:spacing w:after="0"/>
        <w:rPr>
          <w:sz w:val="17"/>
        </w:rPr>
        <w:sectPr>
          <w:footerReference w:type="even" r:id="rId109"/>
          <w:footerReference w:type="default" r:id="rId110"/>
          <w:pgSz w:w="11910" w:h="16840"/>
          <w:pgMar w:top="1580" w:right="1320" w:bottom="1360" w:left="1340" w:header="0" w:footer="1087" w:gutter="0"/>
          <w:pgNumType w:start="30"/>
          <w:cols w:num="1" w:space="720"/>
        </w:sectPr>
      </w:pPr>
    </w:p>
    <w:p>
      <w:pPr>
        <w:pStyle w:val="BodyText"/>
        <w:rPr>
          <w:sz w:val="22"/>
        </w:rPr>
      </w:pPr>
    </w:p>
    <w:p>
      <w:pPr>
        <w:pStyle w:val="BodyText"/>
        <w:spacing w:before="5"/>
        <w:rPr>
          <w:sz w:val="21"/>
        </w:rPr>
      </w:pPr>
    </w:p>
    <w:p>
      <w:pPr>
        <w:spacing w:before="0" w:line="216" w:lineRule="exact"/>
        <w:ind w:left="0" w:right="0" w:firstLine="0"/>
        <w:jc w:val="right"/>
        <w:rPr>
          <w:rFonts w:ascii="Times New Roman"/>
          <w:sz w:val="21"/>
        </w:rPr>
      </w:pPr>
      <w:r>
        <w:rPr>
          <w:rFonts w:ascii="Times New Roman"/>
          <w:sz w:val="21"/>
        </w:rPr>
        <w:t>225</w:t>
      </w:r>
    </w:p>
    <w:p>
      <w:pPr>
        <w:spacing w:before="0" w:line="243" w:lineRule="exact"/>
        <w:ind w:left="1058" w:right="0" w:firstLine="0"/>
        <w:jc w:val="left"/>
        <w:rPr>
          <w:sz w:val="21"/>
        </w:rPr>
      </w:pPr>
      <w:r>
        <w:rPr>
          <w:sz w:val="21"/>
        </w:rPr>
        <w:t>新鲜水</w:t>
      </w:r>
    </w:p>
    <w:p>
      <w:pPr>
        <w:pStyle w:val="BodyText"/>
        <w:rPr>
          <w:sz w:val="20"/>
        </w:rPr>
      </w:pPr>
      <w:r>
        <w:br w:type="column"/>
      </w:r>
    </w:p>
    <w:p>
      <w:pPr>
        <w:pStyle w:val="BodyText"/>
        <w:rPr>
          <w:sz w:val="20"/>
        </w:rPr>
      </w:pPr>
    </w:p>
    <w:p>
      <w:pPr>
        <w:pStyle w:val="BodyText"/>
        <w:spacing w:before="10"/>
        <w:rPr>
          <w:sz w:val="18"/>
        </w:rPr>
      </w:pPr>
    </w:p>
    <w:p>
      <w:pPr>
        <w:spacing w:before="0"/>
        <w:ind w:left="430" w:right="0" w:firstLine="0"/>
        <w:jc w:val="left"/>
        <w:rPr>
          <w:sz w:val="21"/>
        </w:rPr>
      </w:pPr>
      <w:r>
        <w:rPr>
          <w:sz w:val="21"/>
        </w:rPr>
        <w:t>生活用水</w:t>
      </w:r>
    </w:p>
    <w:p>
      <w:pPr>
        <w:spacing w:before="79"/>
        <w:ind w:left="372" w:right="0" w:firstLine="0"/>
        <w:jc w:val="left"/>
        <w:rPr>
          <w:sz w:val="21"/>
        </w:rPr>
      </w:pPr>
      <w:r>
        <w:br w:type="column"/>
      </w:r>
      <w:r>
        <w:rPr>
          <w:rFonts w:ascii="Times New Roman" w:eastAsia="Times New Roman"/>
          <w:sz w:val="21"/>
        </w:rPr>
        <w:t xml:space="preserve">45 </w:t>
      </w:r>
      <w:r>
        <w:rPr>
          <w:sz w:val="21"/>
        </w:rPr>
        <w:t>损耗</w:t>
      </w:r>
    </w:p>
    <w:p>
      <w:pPr>
        <w:pStyle w:val="BodyText"/>
        <w:spacing w:before="7"/>
        <w:rPr>
          <w:sz w:val="23"/>
        </w:rPr>
      </w:pPr>
    </w:p>
    <w:p>
      <w:pPr>
        <w:spacing w:before="0"/>
        <w:ind w:left="391" w:right="0" w:firstLine="0"/>
        <w:jc w:val="left"/>
        <w:rPr>
          <w:rFonts w:ascii="Times New Roman"/>
          <w:sz w:val="21"/>
        </w:rPr>
      </w:pPr>
      <w:r>
        <w:rPr>
          <w:rFonts w:ascii="Times New Roman"/>
          <w:sz w:val="21"/>
        </w:rPr>
        <w:t>180</w:t>
      </w:r>
    </w:p>
    <w:p>
      <w:pPr>
        <w:pStyle w:val="BodyText"/>
        <w:rPr>
          <w:rFonts w:ascii="Times New Roman"/>
          <w:sz w:val="20"/>
        </w:rPr>
      </w:pPr>
      <w:r>
        <w:br w:type="column"/>
      </w:r>
    </w:p>
    <w:p>
      <w:pPr>
        <w:pStyle w:val="BodyText"/>
        <w:rPr>
          <w:rFonts w:ascii="Times New Roman"/>
          <w:sz w:val="20"/>
        </w:rPr>
      </w:pPr>
    </w:p>
    <w:p>
      <w:pPr>
        <w:pStyle w:val="BodyText"/>
        <w:spacing w:before="6"/>
        <w:rPr>
          <w:rFonts w:ascii="Times New Roman"/>
          <w:sz w:val="25"/>
        </w:rPr>
      </w:pPr>
    </w:p>
    <w:p>
      <w:pPr>
        <w:spacing w:before="0"/>
        <w:ind w:left="120" w:right="0" w:firstLine="0"/>
        <w:jc w:val="left"/>
        <w:rPr>
          <w:sz w:val="21"/>
        </w:rPr>
      </w:pPr>
      <w:r>
        <w:rPr>
          <w:sz w:val="21"/>
        </w:rPr>
        <w:t>生活污水</w:t>
      </w:r>
    </w:p>
    <w:p>
      <w:pPr>
        <w:pStyle w:val="BodyText"/>
        <w:rPr>
          <w:sz w:val="20"/>
        </w:rPr>
      </w:pPr>
      <w:r>
        <w:br w:type="column"/>
      </w:r>
    </w:p>
    <w:p>
      <w:pPr>
        <w:pStyle w:val="BodyText"/>
        <w:spacing w:before="2"/>
        <w:rPr>
          <w:sz w:val="27"/>
        </w:rPr>
      </w:pPr>
    </w:p>
    <w:p>
      <w:pPr>
        <w:spacing w:before="0" w:line="242" w:lineRule="auto"/>
        <w:ind w:left="819" w:right="1086" w:firstLine="105"/>
        <w:jc w:val="left"/>
        <w:rPr>
          <w:sz w:val="21"/>
        </w:rPr>
      </w:pPr>
      <w:r>
        <w:rPr>
          <w:sz w:val="21"/>
        </w:rPr>
        <w:t>国电银河（德州）水务有限公</w:t>
      </w:r>
    </w:p>
    <w:p>
      <w:pPr>
        <w:spacing w:after="0" w:line="242" w:lineRule="auto"/>
        <w:jc w:val="left"/>
        <w:rPr>
          <w:sz w:val="21"/>
        </w:rPr>
        <w:sectPr>
          <w:footerReference w:type="even" r:id="rId111"/>
          <w:footerReference w:type="default" r:id="rId112"/>
          <w:type w:val="continuous"/>
          <w:pgSz w:w="11910" w:h="16840"/>
          <w:pgMar w:top="1600" w:right="1320" w:bottom="280" w:left="1340" w:header="720" w:footer="720" w:gutter="0"/>
          <w:pgNumType w:start="31"/>
          <w:cols w:num="5" w:space="708" w:equalWidth="0">
            <w:col w:w="2415" w:space="40"/>
            <w:col w:w="1274" w:space="39"/>
            <w:col w:w="1055" w:space="39"/>
            <w:col w:w="964" w:space="39"/>
            <w:col w:w="3385" w:space="0"/>
          </w:cols>
        </w:sectPr>
      </w:pPr>
    </w:p>
    <w:p>
      <w:pPr>
        <w:pStyle w:val="BodyText"/>
        <w:spacing w:before="5"/>
        <w:rPr>
          <w:sz w:val="23"/>
        </w:rPr>
      </w:pPr>
      <w:r>
        <w:pict>
          <v:group id="_x0000_s1340" o:spid="_x0000_s1334" style="width:450.35pt;height:671.5pt;margin-top:85.05pt;margin-left:72.6pt;mso-height-relative:page;mso-position-horizontal-relative:page;mso-position-vertical-relative:page;mso-width-relative:page;position:absolute;z-index:-251636736" coordorigin="1452,1702" coordsize="9007,13430">
            <v:line id="_x0000_s1341" o:spid="_x0000_s1335" style="position:absolute" from="1472,1711" to="1875,1711" coordsize="21600,21600" stroked="t" strokecolor="black"/>
            <v:rect id="_x0000_s1342" o:spid="_x0000_s1336" style="width:20;height:20;left:1874;position:absolute;top:1701" coordsize="21600,21600" filled="t" fillcolor="black" stroked="f"/>
            <v:line id="_x0000_s1343" o:spid="_x0000_s1337" style="position:absolute" from="1894,1711" to="10439,1711" coordsize="21600,21600" stroked="t" strokecolor="black"/>
            <v:line id="_x0000_s1344" o:spid="_x0000_s1338" style="position:absolute" from="1462,1702" to="1462,15112" coordsize="21600,21600" stroked="t" strokecolor="black"/>
            <v:rect id="_x0000_s1345" o:spid="_x0000_s1339" style="width:20;height:20;left:1452;position:absolute;top:15112" coordsize="21600,21600" filled="t" fillcolor="black" stroked="f"/>
            <v:line id="_x0000_s1346" o:spid="_x0000_s1340" style="position:absolute" from="1472,15122" to="1875,15122" coordsize="21600,21600" stroked="t" strokecolor="black"/>
            <v:line id="_x0000_s1347" o:spid="_x0000_s1341" style="position:absolute" from="1880,1721" to="1880,15112" coordsize="21600,21600" stroked="t" strokecolor="black"/>
            <v:rect id="_x0000_s1348" o:spid="_x0000_s1342" style="width:20;height:20;left:1874;position:absolute;top:15112" coordsize="21600,21600" filled="t" fillcolor="black" stroked="f"/>
            <v:line id="_x0000_s1349" o:spid="_x0000_s1343" style="position:absolute" from="1894,15122" to="10439,15122" coordsize="21600,21600" stroked="t" strokecolor="black"/>
            <v:line id="_x0000_s1350" o:spid="_x0000_s1344" style="position:absolute" from="10449,1702" to="10449,15112" coordsize="21600,21600" stroked="t" strokecolor="black"/>
            <v:rect id="_x0000_s1351" o:spid="_x0000_s1345" style="width:20;height:20;left:10439;position:absolute;top:15112" coordsize="21600,21600" filled="t" fillcolor="black" stroked="f"/>
            <v:shape id="_x0000_s1352" o:spid="_x0000_s1346" type="#_x0000_t75" style="width:970;height:267;left:2229;position:absolute;top:8880" coordsize="21600,21600" filled="f" stroked="f">
              <v:imagedata r:id="rId113" o:title=""/>
              <o:lock v:ext="edit" aspectratio="t"/>
            </v:shape>
            <v:shape id="_x0000_s1353" o:spid="_x0000_s1347" type="#_x0000_t75" style="width:896;height:192;left:3146;position:absolute;top:8692" coordsize="21600,21600" filled="f" stroked="f">
              <v:imagedata r:id="rId114" o:title=""/>
              <o:lock v:ext="edit" aspectratio="t"/>
            </v:shape>
            <v:shape id="_x0000_s1354" o:spid="_x0000_s1348" type="#_x0000_t75" style="width:1889;height:572;left:7814;position:absolute;top:8738" coordsize="21600,21600" filled="f" stroked="f">
              <v:imagedata r:id="rId115" o:title=""/>
              <o:lock v:ext="edit" aspectratio="t"/>
            </v:shape>
            <v:shape id="_x0000_s1355" o:spid="_x0000_s1349" type="#_x0000_t75" style="width:740;height:264;left:5287;position:absolute;top:8784" coordsize="21600,21600" filled="f" stroked="f">
              <v:imagedata r:id="rId116" o:title=""/>
              <o:lock v:ext="edit" aspectratio="t"/>
            </v:shape>
            <v:shape id="_x0000_s1356" o:spid="_x0000_s1350" type="#_x0000_t75" style="width:1195;height:430;left:4044;position:absolute;top:8804" coordsize="21600,21600" filled="f" stroked="f">
              <v:imagedata r:id="rId117" o:title=""/>
              <o:lock v:ext="edit" aspectratio="t"/>
            </v:shape>
            <v:shape id="_x0000_s1357" o:spid="_x0000_s1351" type="#_x0000_t75" style="width:1195;height:430;left:6142;position:absolute;top:8804" coordsize="21600,21600" filled="f" stroked="f">
              <v:imagedata r:id="rId118" o:title=""/>
              <o:lock v:ext="edit" aspectratio="t"/>
            </v:shape>
            <v:shape id="_x0000_s1358" o:spid="_x0000_s1352" type="#_x0000_t75" style="width:1263;height:267;left:5188;position:absolute;top:8212" coordsize="21600,21600" filled="f" stroked="f">
              <v:imagedata r:id="rId119" o:title=""/>
              <o:lock v:ext="edit" aspectratio="t"/>
            </v:shape>
            <v:shape id="_x0000_s1359" o:spid="_x0000_s1353" style="width:4608;height:783;left:3202;position:absolute;top:8300" coordorigin="3203,8301" coordsize="4608,783" path="m4041,9024l3950,9024,3930,9024,3929,9079,4041,9024m4050,9020l3930,8959,3930,9014,3203,9009,3203,9019,3930,9024,3950,9024,4041,9024,4050,9020m4650,8770l4640,8769,4638,8788,4637,8809,4647,8810,4648,8788,4648,8788,4648,8788,4648,8788,4650,8770m4666,8703l4665,8704,4656,8700,4656,8700,4649,8722,4645,8739,4655,8741,4659,8724,4659,8725,4659,8724,4665,8704,4666,8703m4694,8640l4685,8635,4684,8637,4674,8658,4667,8672,4676,8676,4683,8662,4683,8662,4683,8662,4683,8662,4693,8642,4693,8642,4693,8642,4694,8640m4731,8582l4723,8576,4723,8577,4709,8596,4700,8609,4709,8615,4717,8602,4717,8602,4717,8602,4731,8583,4731,8583,4731,8583,4731,8582m4777,8530l4769,8523,4754,8539,4742,8553,4750,8559,4761,8546,4761,8546,4762,8546,4777,8530m4828,8483l4822,8476,4808,8487,4791,8502,4798,8509,4814,8494,4814,8495,4815,8494,4828,8483m4885,8443l4879,8434,4848,8455,4846,8457,4852,8465,4854,8463,4853,8464,4854,8463,4885,8443m4945,8409l4940,8400,4935,8402,4912,8414,4905,8418,4910,8427,4917,8423,4917,8423,4918,8423,4940,8411,4940,8411,4940,8411,4945,8409m5009,8382l5005,8372,4982,8381,4968,8387,4972,8396,4986,8390,4986,8390,4987,8390,5009,8382m5183,8346l5056,8301,5063,8356,5056,8357,5034,8363,5037,8372,5058,8366,5058,8367,5059,8366,5064,8366,5071,8420,5170,8354,5183,8346m6148,9020l6138,9015,6028,8960,6028,9015,5235,9015,5235,9025,6028,9025,6028,9080,6138,9025,6148,9020m7802,9028l7710,9028,7690,9028,7689,9083,7802,9028m7810,9024l7690,8963,7690,9018,7333,9015,7333,9025,7690,9028,7710,9028,7802,9028,7810,9024e" filled="t" fillcolor="black" stroked="f">
              <v:path arrowok="t"/>
            </v:shape>
          </v:group>
        </w:pict>
      </w:r>
    </w:p>
    <w:p>
      <w:pPr>
        <w:pStyle w:val="Heading2"/>
        <w:spacing w:before="83"/>
        <w:ind w:left="3413"/>
        <w:rPr>
          <w:rFonts w:ascii="Times New Roman" w:eastAsia="Times New Roman"/>
        </w:rPr>
      </w:pPr>
      <w:r>
        <w:t xml:space="preserve">图 </w:t>
      </w:r>
      <w:r>
        <w:rPr>
          <w:rFonts w:ascii="Times New Roman" w:eastAsia="Times New Roman"/>
        </w:rPr>
        <w:t xml:space="preserve">8  </w:t>
      </w:r>
      <w:r>
        <w:t>水平衡图 单位：</w:t>
      </w:r>
      <w:r>
        <w:rPr>
          <w:rFonts w:ascii="Times New Roman" w:eastAsia="Times New Roman"/>
        </w:rPr>
        <w:t>m</w:t>
      </w:r>
      <w:r>
        <w:rPr>
          <w:rFonts w:ascii="Times New Roman" w:eastAsia="Times New Roman"/>
          <w:position w:val="8"/>
          <w:sz w:val="16"/>
        </w:rPr>
        <w:t>3</w:t>
      </w:r>
      <w:r>
        <w:rPr>
          <w:rFonts w:ascii="Times New Roman" w:eastAsia="Times New Roman"/>
        </w:rPr>
        <w:t>/a</w:t>
      </w:r>
    </w:p>
    <w:p>
      <w:pPr>
        <w:pStyle w:val="BodyText"/>
        <w:spacing w:before="4"/>
        <w:ind w:left="645"/>
      </w:pPr>
      <w:r>
        <w:rPr>
          <w:rFonts w:ascii="Times New Roman" w:eastAsia="Times New Roman"/>
        </w:rPr>
        <w:t>8</w:t>
      </w:r>
      <w:r>
        <w:t>、供电</w:t>
      </w:r>
    </w:p>
    <w:p>
      <w:pPr>
        <w:pStyle w:val="BodyText"/>
        <w:spacing w:before="158" w:line="364" w:lineRule="auto"/>
        <w:ind w:left="645" w:right="2440" w:firstLine="479"/>
      </w:pPr>
      <w:r>
        <w:rPr>
          <w:spacing w:val="-11"/>
        </w:rPr>
        <w:t xml:space="preserve">项目用电量 </w:t>
      </w:r>
      <w:r>
        <w:rPr>
          <w:rFonts w:ascii="Times New Roman" w:eastAsia="Times New Roman"/>
        </w:rPr>
        <w:t xml:space="preserve">1.5 </w:t>
      </w:r>
      <w:r>
        <w:rPr>
          <w:spacing w:val="-31"/>
        </w:rPr>
        <w:t xml:space="preserve">万 </w:t>
      </w:r>
      <w:r>
        <w:rPr>
          <w:rFonts w:ascii="Times New Roman" w:eastAsia="Times New Roman"/>
        </w:rPr>
        <w:t>kWh/a</w:t>
      </w:r>
      <w:r>
        <w:rPr>
          <w:spacing w:val="-2"/>
        </w:rPr>
        <w:t>，由天衢新区供电公司提供。</w:t>
      </w:r>
      <w:r>
        <w:rPr>
          <w:rFonts w:ascii="Times New Roman" w:eastAsia="Times New Roman"/>
        </w:rPr>
        <w:t>9</w:t>
      </w:r>
      <w:r>
        <w:t>、供热</w:t>
      </w:r>
      <w:r>
        <w:rPr>
          <w:rFonts w:ascii="Times New Roman" w:eastAsia="Times New Roman"/>
        </w:rPr>
        <w:t>/</w:t>
      </w:r>
      <w:r>
        <w:t>制冷</w:t>
      </w:r>
    </w:p>
    <w:p>
      <w:pPr>
        <w:pStyle w:val="BodyText"/>
        <w:spacing w:line="306" w:lineRule="exact"/>
        <w:ind w:left="1125"/>
      </w:pPr>
      <w:r>
        <w:t>催化燃烧装置用热采用电加热，办公采暖热源及制冷采用空调。</w:t>
      </w:r>
    </w:p>
    <w:p>
      <w:pPr>
        <w:pStyle w:val="BodyText"/>
        <w:spacing w:before="161"/>
        <w:ind w:left="645"/>
      </w:pPr>
      <w:r>
        <w:rPr>
          <w:rFonts w:ascii="Times New Roman" w:eastAsia="Times New Roman"/>
        </w:rPr>
        <w:t>10</w:t>
      </w:r>
      <w:r>
        <w:t>、平面布置简述</w:t>
      </w:r>
    </w:p>
    <w:p>
      <w:pPr>
        <w:pStyle w:val="BodyText"/>
        <w:spacing w:before="158" w:line="364" w:lineRule="auto"/>
        <w:ind w:left="645" w:right="438" w:firstLine="479"/>
        <w:jc w:val="both"/>
      </w:pPr>
      <w:r>
        <w:t>拟建项目车间呈矩形，车间内设置两处办公室用于职工办公，喷漆房位于车间最东侧，中部为主要的加工区域，包括下料、焊接、装配等。成品区位于车间西南侧，原料区位于成品区北侧。</w:t>
      </w:r>
    </w:p>
    <w:p>
      <w:pPr>
        <w:pStyle w:val="BodyText"/>
        <w:spacing w:line="364" w:lineRule="auto"/>
        <w:ind w:left="645" w:right="439" w:firstLine="479"/>
        <w:jc w:val="both"/>
      </w:pPr>
      <w:r>
        <w:rPr>
          <w:spacing w:val="-1"/>
        </w:rPr>
        <w:t>项目周围环境敏感目标为一般企业、道路等，距离本项目最近的敏感目标</w:t>
      </w:r>
      <w:r>
        <w:rPr>
          <w:spacing w:val="-13"/>
        </w:rPr>
        <w:t xml:space="preserve">为西北侧 </w:t>
      </w:r>
      <w:r>
        <w:rPr>
          <w:rFonts w:ascii="Times New Roman" w:eastAsia="Times New Roman"/>
        </w:rPr>
        <w:t xml:space="preserve">370m </w:t>
      </w:r>
      <w:r>
        <w:t>的解庄村，项目生产过程中产生的污染均采取了相应的防治措施，厂界均可达标排放，故周围敏感点受该项目影响较小。</w:t>
      </w:r>
    </w:p>
    <w:p>
      <w:pPr>
        <w:spacing w:after="0" w:line="364" w:lineRule="auto"/>
        <w:jc w:val="both"/>
        <w:sectPr>
          <w:footerReference w:type="even" r:id="rId120"/>
          <w:footerReference w:type="default" r:id="rId121"/>
          <w:type w:val="continuous"/>
          <w:pgSz w:w="11910" w:h="16840"/>
          <w:pgMar w:top="1600" w:right="1320" w:bottom="280" w:left="1340" w:header="720" w:footer="720" w:gutter="0"/>
          <w:pgNumType w:start="32"/>
          <w:cols w:num="1" w:space="720"/>
        </w:sectPr>
      </w:pPr>
    </w:p>
    <w:p>
      <w:pPr>
        <w:pStyle w:val="BodyText"/>
        <w:spacing w:before="3"/>
        <w:rPr>
          <w:sz w:val="19"/>
        </w:rPr>
      </w:pPr>
    </w:p>
    <w:p>
      <w:pPr>
        <w:spacing w:before="72"/>
        <w:ind w:left="1295" w:right="1222" w:firstLine="0"/>
        <w:jc w:val="center"/>
        <w:rPr>
          <w:sz w:val="21"/>
        </w:rPr>
      </w:pPr>
      <w:r>
        <w:rPr>
          <w:sz w:val="21"/>
        </w:rPr>
        <w:t>冷轧板、方管</w:t>
      </w:r>
    </w:p>
    <w:p>
      <w:pPr>
        <w:pStyle w:val="BodyText"/>
        <w:rPr>
          <w:sz w:val="20"/>
        </w:rPr>
      </w:pPr>
    </w:p>
    <w:p>
      <w:pPr>
        <w:pStyle w:val="BodyText"/>
        <w:spacing w:before="8"/>
        <w:rPr>
          <w:sz w:val="29"/>
        </w:rPr>
      </w:pPr>
    </w:p>
    <w:p>
      <w:pPr>
        <w:spacing w:after="0"/>
        <w:rPr>
          <w:sz w:val="29"/>
        </w:rPr>
        <w:sectPr>
          <w:footerReference w:type="even" r:id="rId122"/>
          <w:footerReference w:type="default" r:id="rId123"/>
          <w:pgSz w:w="11910" w:h="16840"/>
          <w:pgMar w:top="1580" w:right="1320" w:bottom="1260" w:left="1340" w:header="0" w:footer="1075" w:gutter="0"/>
          <w:pgNumType w:start="33"/>
          <w:cols w:num="1" w:space="720"/>
        </w:sectPr>
      </w:pPr>
    </w:p>
    <w:p>
      <w:pPr>
        <w:spacing w:before="79"/>
        <w:ind w:left="0" w:right="0" w:firstLine="0"/>
        <w:jc w:val="right"/>
        <w:rPr>
          <w:sz w:val="21"/>
        </w:rPr>
      </w:pPr>
      <w:r>
        <w:rPr>
          <w:sz w:val="21"/>
        </w:rPr>
        <w:t>剪板下料</w:t>
      </w:r>
    </w:p>
    <w:p>
      <w:pPr>
        <w:spacing w:before="78"/>
        <w:ind w:left="1379" w:right="2075" w:firstLine="0"/>
        <w:jc w:val="center"/>
        <w:rPr>
          <w:rFonts w:ascii="Times New Roman" w:eastAsia="Times New Roman"/>
          <w:sz w:val="14"/>
        </w:rPr>
      </w:pPr>
      <w:r>
        <w:br w:type="column"/>
      </w:r>
      <w:r>
        <w:rPr>
          <w:rFonts w:ascii="Times New Roman" w:eastAsia="Times New Roman"/>
          <w:position w:val="2"/>
          <w:sz w:val="21"/>
        </w:rPr>
        <w:t>N</w:t>
      </w:r>
      <w:r>
        <w:rPr>
          <w:rFonts w:ascii="Times New Roman" w:eastAsia="Times New Roman"/>
          <w:sz w:val="14"/>
        </w:rPr>
        <w:t>1</w:t>
      </w:r>
      <w:r>
        <w:rPr>
          <w:position w:val="2"/>
          <w:sz w:val="21"/>
        </w:rPr>
        <w:t>、</w:t>
      </w:r>
      <w:r>
        <w:rPr>
          <w:rFonts w:ascii="Times New Roman" w:eastAsia="Times New Roman"/>
          <w:position w:val="2"/>
          <w:sz w:val="21"/>
        </w:rPr>
        <w:t>S</w:t>
      </w:r>
      <w:r>
        <w:rPr>
          <w:rFonts w:ascii="Times New Roman" w:eastAsia="Times New Roman"/>
          <w:sz w:val="14"/>
        </w:rPr>
        <w:t>1</w:t>
      </w:r>
    </w:p>
    <w:p>
      <w:pPr>
        <w:spacing w:after="0"/>
        <w:jc w:val="center"/>
        <w:rPr>
          <w:rFonts w:ascii="Times New Roman" w:eastAsia="Times New Roman"/>
          <w:sz w:val="14"/>
        </w:rPr>
        <w:sectPr>
          <w:footerReference w:type="even" r:id="rId124"/>
          <w:footerReference w:type="default" r:id="rId125"/>
          <w:type w:val="continuous"/>
          <w:pgSz w:w="11910" w:h="16840"/>
          <w:pgMar w:top="1600" w:right="1320" w:bottom="280" w:left="1340" w:header="720" w:footer="720" w:gutter="0"/>
          <w:pgNumType w:start="34"/>
          <w:cols w:num="2" w:space="708" w:equalWidth="0">
            <w:col w:w="5096" w:space="40"/>
            <w:col w:w="4114" w:space="0"/>
          </w:cols>
        </w:sectPr>
      </w:pPr>
    </w:p>
    <w:p>
      <w:pPr>
        <w:pStyle w:val="BodyText"/>
        <w:rPr>
          <w:rFonts w:ascii="Times New Roman"/>
          <w:sz w:val="20"/>
        </w:rPr>
      </w:pPr>
    </w:p>
    <w:p>
      <w:pPr>
        <w:pStyle w:val="BodyText"/>
        <w:rPr>
          <w:rFonts w:ascii="Times New Roman"/>
          <w:sz w:val="20"/>
        </w:rPr>
      </w:pPr>
    </w:p>
    <w:p>
      <w:pPr>
        <w:pStyle w:val="BodyText"/>
        <w:spacing w:before="10"/>
        <w:rPr>
          <w:rFonts w:ascii="Times New Roman"/>
          <w:sz w:val="22"/>
        </w:rPr>
      </w:pPr>
    </w:p>
    <w:p>
      <w:pPr>
        <w:tabs>
          <w:tab w:val="left" w:pos="6790"/>
        </w:tabs>
        <w:spacing w:before="0"/>
        <w:ind w:left="4476" w:right="0" w:firstLine="0"/>
        <w:jc w:val="left"/>
        <w:rPr>
          <w:rFonts w:ascii="Times New Roman" w:eastAsia="Times New Roman"/>
          <w:sz w:val="14"/>
        </w:rPr>
      </w:pPr>
      <w:r>
        <w:rPr>
          <w:sz w:val="21"/>
        </w:rPr>
        <w:t>折弯</w:t>
      </w:r>
      <w:r>
        <w:rPr>
          <w:sz w:val="21"/>
        </w:rPr>
        <w:tab/>
      </w:r>
      <w:r>
        <w:rPr>
          <w:rFonts w:ascii="Times New Roman" w:eastAsia="Times New Roman"/>
          <w:position w:val="2"/>
          <w:sz w:val="21"/>
        </w:rPr>
        <w:t>N</w:t>
      </w:r>
      <w:r>
        <w:rPr>
          <w:rFonts w:ascii="Times New Roman" w:eastAsia="Times New Roman"/>
          <w:sz w:val="14"/>
        </w:rPr>
        <w:t>2</w:t>
      </w:r>
    </w:p>
    <w:p>
      <w:pPr>
        <w:pStyle w:val="BodyText"/>
        <w:rPr>
          <w:rFonts w:ascii="Times New Roman"/>
          <w:sz w:val="20"/>
        </w:rPr>
      </w:pPr>
    </w:p>
    <w:p>
      <w:pPr>
        <w:pStyle w:val="BodyText"/>
        <w:rPr>
          <w:rFonts w:ascii="Times New Roman"/>
          <w:sz w:val="20"/>
        </w:rPr>
      </w:pPr>
    </w:p>
    <w:p>
      <w:pPr>
        <w:pStyle w:val="BodyText"/>
        <w:spacing w:before="4"/>
        <w:rPr>
          <w:rFonts w:ascii="Times New Roman"/>
          <w:sz w:val="22"/>
        </w:rPr>
      </w:pPr>
    </w:p>
    <w:p>
      <w:pPr>
        <w:tabs>
          <w:tab w:val="left" w:pos="6358"/>
        </w:tabs>
        <w:spacing w:before="0"/>
        <w:ind w:left="4483" w:right="0" w:firstLine="0"/>
        <w:jc w:val="left"/>
        <w:rPr>
          <w:rFonts w:ascii="Times New Roman" w:eastAsia="Times New Roman"/>
          <w:sz w:val="14"/>
        </w:rPr>
      </w:pPr>
      <w:r>
        <w:rPr>
          <w:position w:val="2"/>
          <w:sz w:val="21"/>
        </w:rPr>
        <w:t>焊接</w:t>
      </w:r>
      <w:r>
        <w:rPr>
          <w:position w:val="2"/>
          <w:sz w:val="21"/>
        </w:rPr>
        <w:tab/>
      </w:r>
      <w:r>
        <w:rPr>
          <w:rFonts w:ascii="Times New Roman" w:eastAsia="Times New Roman"/>
          <w:position w:val="2"/>
          <w:sz w:val="21"/>
        </w:rPr>
        <w:t>G</w:t>
      </w:r>
      <w:r>
        <w:rPr>
          <w:rFonts w:ascii="Times New Roman" w:eastAsia="Times New Roman"/>
          <w:sz w:val="14"/>
        </w:rPr>
        <w:t>1</w:t>
      </w:r>
      <w:r>
        <w:rPr>
          <w:spacing w:val="-3"/>
          <w:position w:val="2"/>
          <w:sz w:val="21"/>
        </w:rPr>
        <w:t>、</w:t>
      </w:r>
      <w:r>
        <w:rPr>
          <w:rFonts w:ascii="Times New Roman" w:eastAsia="Times New Roman"/>
          <w:position w:val="2"/>
          <w:sz w:val="21"/>
        </w:rPr>
        <w:t>N</w:t>
      </w:r>
      <w:r>
        <w:rPr>
          <w:rFonts w:ascii="Times New Roman" w:eastAsia="Times New Roman"/>
          <w:sz w:val="14"/>
        </w:rPr>
        <w:t>3</w:t>
      </w:r>
      <w:r>
        <w:rPr>
          <w:spacing w:val="-3"/>
          <w:position w:val="2"/>
          <w:sz w:val="21"/>
        </w:rPr>
        <w:t>、</w:t>
      </w:r>
      <w:r>
        <w:rPr>
          <w:rFonts w:ascii="Times New Roman" w:eastAsia="Times New Roman"/>
          <w:position w:val="2"/>
          <w:sz w:val="21"/>
        </w:rPr>
        <w:t>S</w:t>
      </w:r>
      <w:r>
        <w:rPr>
          <w:rFonts w:ascii="Times New Roman" w:eastAsia="Times New Roman"/>
          <w:sz w:val="14"/>
        </w:rPr>
        <w:t>2</w:t>
      </w:r>
    </w:p>
    <w:p>
      <w:pPr>
        <w:spacing w:before="91"/>
        <w:ind w:left="2567" w:right="0" w:firstLine="0"/>
        <w:jc w:val="left"/>
        <w:rPr>
          <w:sz w:val="21"/>
        </w:rPr>
      </w:pPr>
      <w:r>
        <w:rPr>
          <w:sz w:val="21"/>
        </w:rPr>
        <w:t>腻子</w:t>
      </w:r>
    </w:p>
    <w:p>
      <w:pPr>
        <w:pStyle w:val="BodyText"/>
        <w:spacing w:before="9"/>
        <w:rPr>
          <w:sz w:val="23"/>
        </w:rPr>
      </w:pPr>
    </w:p>
    <w:p>
      <w:pPr>
        <w:tabs>
          <w:tab w:val="left" w:pos="6586"/>
        </w:tabs>
        <w:spacing w:before="78"/>
        <w:ind w:left="4483" w:right="0" w:firstLine="0"/>
        <w:jc w:val="left"/>
        <w:rPr>
          <w:rFonts w:ascii="Times New Roman" w:eastAsia="Times New Roman"/>
          <w:sz w:val="14"/>
        </w:rPr>
      </w:pPr>
      <w:r>
        <w:rPr>
          <w:position w:val="2"/>
          <w:sz w:val="21"/>
        </w:rPr>
        <w:t>打磨</w:t>
      </w:r>
      <w:r>
        <w:rPr>
          <w:position w:val="2"/>
          <w:sz w:val="21"/>
        </w:rPr>
        <w:tab/>
      </w:r>
      <w:r>
        <w:rPr>
          <w:rFonts w:ascii="Times New Roman" w:eastAsia="Times New Roman"/>
          <w:position w:val="2"/>
          <w:sz w:val="21"/>
        </w:rPr>
        <w:t>G</w:t>
      </w:r>
      <w:r>
        <w:rPr>
          <w:rFonts w:ascii="Times New Roman" w:eastAsia="Times New Roman"/>
          <w:sz w:val="14"/>
        </w:rPr>
        <w:t>2</w:t>
      </w:r>
      <w:r>
        <w:rPr>
          <w:spacing w:val="-3"/>
          <w:position w:val="2"/>
          <w:sz w:val="21"/>
        </w:rPr>
        <w:t>、</w:t>
      </w:r>
      <w:r>
        <w:rPr>
          <w:rFonts w:ascii="Times New Roman" w:eastAsia="Times New Roman"/>
          <w:position w:val="2"/>
          <w:sz w:val="21"/>
        </w:rPr>
        <w:t>N</w:t>
      </w:r>
      <w:r>
        <w:rPr>
          <w:rFonts w:ascii="Times New Roman" w:eastAsia="Times New Roman"/>
          <w:sz w:val="14"/>
        </w:rPr>
        <w:t>3</w:t>
      </w:r>
    </w:p>
    <w:p>
      <w:pPr>
        <w:pStyle w:val="BodyText"/>
        <w:rPr>
          <w:rFonts w:ascii="Times New Roman"/>
          <w:sz w:val="20"/>
        </w:rPr>
      </w:pPr>
    </w:p>
    <w:p>
      <w:pPr>
        <w:pStyle w:val="BodyText"/>
        <w:rPr>
          <w:rFonts w:ascii="Times New Roman"/>
          <w:sz w:val="20"/>
        </w:rPr>
      </w:pPr>
    </w:p>
    <w:p>
      <w:pPr>
        <w:pStyle w:val="BodyText"/>
        <w:spacing w:before="4"/>
        <w:rPr>
          <w:rFonts w:ascii="Times New Roman"/>
          <w:sz w:val="19"/>
        </w:rPr>
      </w:pPr>
    </w:p>
    <w:p>
      <w:pPr>
        <w:spacing w:after="0"/>
        <w:rPr>
          <w:rFonts w:ascii="Times New Roman"/>
          <w:sz w:val="19"/>
        </w:rPr>
        <w:sectPr>
          <w:footerReference w:type="even" r:id="rId126"/>
          <w:footerReference w:type="default" r:id="rId127"/>
          <w:type w:val="continuous"/>
          <w:pgSz w:w="11910" w:h="16840"/>
          <w:pgMar w:top="1600" w:right="1320" w:bottom="280" w:left="1340" w:header="720" w:footer="720" w:gutter="0"/>
          <w:pgNumType w:start="35"/>
          <w:cols w:num="1" w:space="720"/>
        </w:sectPr>
      </w:pPr>
    </w:p>
    <w:p>
      <w:pPr>
        <w:tabs>
          <w:tab w:val="left" w:pos="2051"/>
          <w:tab w:val="left" w:pos="2577"/>
        </w:tabs>
        <w:spacing w:before="90" w:line="213" w:lineRule="auto"/>
        <w:ind w:left="230" w:right="38" w:firstLine="0"/>
        <w:jc w:val="both"/>
        <w:rPr>
          <w:sz w:val="21"/>
        </w:rPr>
      </w:pPr>
      <w:r>
        <w:rPr>
          <w:position w:val="-3"/>
          <w:sz w:val="21"/>
        </w:rPr>
        <w:t>工</w:t>
      </w:r>
      <w:r>
        <w:rPr>
          <w:position w:val="-3"/>
          <w:sz w:val="21"/>
        </w:rPr>
        <w:tab/>
      </w:r>
      <w:r>
        <w:rPr>
          <w:sz w:val="21"/>
        </w:rPr>
        <w:t>五金</w:t>
      </w:r>
      <w:r>
        <w:rPr>
          <w:spacing w:val="-3"/>
          <w:sz w:val="21"/>
        </w:rPr>
        <w:t>配</w:t>
      </w:r>
      <w:r>
        <w:rPr>
          <w:sz w:val="21"/>
        </w:rPr>
        <w:t>件</w:t>
      </w:r>
      <w:r>
        <w:rPr>
          <w:spacing w:val="-3"/>
          <w:sz w:val="21"/>
        </w:rPr>
        <w:t>、</w:t>
      </w:r>
      <w:r>
        <w:rPr>
          <w:sz w:val="21"/>
        </w:rPr>
        <w:t>电</w:t>
      </w:r>
      <w:r>
        <w:rPr>
          <w:spacing w:val="-16"/>
          <w:sz w:val="21"/>
        </w:rPr>
        <w:t>池</w:t>
      </w:r>
      <w:r>
        <w:rPr>
          <w:position w:val="-3"/>
          <w:sz w:val="21"/>
        </w:rPr>
        <w:t>艺</w:t>
      </w:r>
      <w:r>
        <w:rPr>
          <w:position w:val="-3"/>
          <w:sz w:val="21"/>
        </w:rPr>
        <w:tab/>
      </w:r>
      <w:r>
        <w:rPr>
          <w:position w:val="-3"/>
          <w:sz w:val="21"/>
        </w:rPr>
        <w:tab/>
      </w:r>
      <w:r>
        <w:rPr>
          <w:sz w:val="21"/>
        </w:rPr>
        <w:t>组等</w:t>
      </w:r>
    </w:p>
    <w:p>
      <w:pPr>
        <w:spacing w:before="8" w:line="242" w:lineRule="auto"/>
        <w:ind w:left="230" w:right="3122" w:firstLine="0"/>
        <w:jc w:val="both"/>
        <w:rPr>
          <w:sz w:val="21"/>
        </w:rPr>
      </w:pPr>
      <w:r>
        <w:rPr>
          <w:sz w:val="21"/>
        </w:rPr>
        <w:t>流程和产排污环</w:t>
      </w:r>
    </w:p>
    <w:p>
      <w:pPr>
        <w:pStyle w:val="BodyText"/>
        <w:spacing w:before="7"/>
        <w:rPr>
          <w:sz w:val="14"/>
        </w:rPr>
      </w:pPr>
      <w:r>
        <w:br w:type="column"/>
      </w:r>
    </w:p>
    <w:p>
      <w:pPr>
        <w:spacing w:before="0"/>
        <w:ind w:left="212" w:right="22" w:firstLine="0"/>
        <w:jc w:val="center"/>
        <w:rPr>
          <w:sz w:val="21"/>
        </w:rPr>
      </w:pPr>
      <w:r>
        <w:rPr>
          <w:sz w:val="21"/>
        </w:rPr>
        <w:t>喷漆、晾干</w:t>
      </w:r>
    </w:p>
    <w:p>
      <w:pPr>
        <w:pStyle w:val="BodyText"/>
        <w:rPr>
          <w:sz w:val="20"/>
        </w:rPr>
      </w:pPr>
    </w:p>
    <w:p>
      <w:pPr>
        <w:pStyle w:val="BodyText"/>
        <w:rPr>
          <w:sz w:val="20"/>
        </w:rPr>
      </w:pPr>
    </w:p>
    <w:p>
      <w:pPr>
        <w:pStyle w:val="BodyText"/>
        <w:spacing w:before="7"/>
        <w:rPr>
          <w:sz w:val="19"/>
        </w:rPr>
      </w:pPr>
    </w:p>
    <w:p>
      <w:pPr>
        <w:spacing w:before="0"/>
        <w:ind w:left="190" w:right="22" w:firstLine="0"/>
        <w:jc w:val="center"/>
        <w:rPr>
          <w:sz w:val="21"/>
        </w:rPr>
      </w:pPr>
      <w:r>
        <w:rPr>
          <w:sz w:val="21"/>
        </w:rPr>
        <w:t>组装</w:t>
      </w:r>
    </w:p>
    <w:p>
      <w:pPr>
        <w:pStyle w:val="BodyText"/>
        <w:rPr>
          <w:sz w:val="20"/>
        </w:rPr>
      </w:pPr>
    </w:p>
    <w:p>
      <w:pPr>
        <w:pStyle w:val="BodyText"/>
        <w:rPr>
          <w:sz w:val="20"/>
        </w:rPr>
      </w:pPr>
    </w:p>
    <w:p>
      <w:pPr>
        <w:pStyle w:val="BodyText"/>
        <w:spacing w:before="2"/>
        <w:rPr>
          <w:sz w:val="19"/>
        </w:rPr>
      </w:pPr>
    </w:p>
    <w:p>
      <w:pPr>
        <w:spacing w:before="1"/>
        <w:ind w:left="161" w:right="22" w:firstLine="0"/>
        <w:jc w:val="center"/>
        <w:rPr>
          <w:sz w:val="21"/>
        </w:rPr>
      </w:pPr>
      <w:r>
        <w:rPr>
          <w:sz w:val="21"/>
        </w:rPr>
        <w:t>成品</w:t>
      </w:r>
    </w:p>
    <w:p>
      <w:pPr>
        <w:spacing w:before="188"/>
        <w:ind w:left="230" w:right="0" w:firstLine="0"/>
        <w:jc w:val="left"/>
        <w:rPr>
          <w:rFonts w:ascii="Times New Roman" w:eastAsia="Times New Roman"/>
          <w:sz w:val="14"/>
        </w:rPr>
      </w:pPr>
      <w:r>
        <w:br w:type="column"/>
      </w:r>
      <w:r>
        <w:rPr>
          <w:rFonts w:ascii="Times New Roman" w:eastAsia="Times New Roman"/>
          <w:position w:val="2"/>
          <w:sz w:val="21"/>
        </w:rPr>
        <w:t>G</w:t>
      </w:r>
      <w:r>
        <w:rPr>
          <w:rFonts w:ascii="Times New Roman" w:eastAsia="Times New Roman"/>
          <w:sz w:val="14"/>
        </w:rPr>
        <w:t>3</w:t>
      </w:r>
      <w:r>
        <w:rPr>
          <w:position w:val="2"/>
          <w:sz w:val="21"/>
        </w:rPr>
        <w:t>、</w:t>
      </w:r>
      <w:r>
        <w:rPr>
          <w:rFonts w:ascii="Times New Roman" w:eastAsia="Times New Roman"/>
          <w:position w:val="2"/>
          <w:sz w:val="21"/>
        </w:rPr>
        <w:t>N</w:t>
      </w:r>
      <w:r>
        <w:rPr>
          <w:rFonts w:ascii="Times New Roman" w:eastAsia="Times New Roman"/>
          <w:sz w:val="14"/>
        </w:rPr>
        <w:t>4</w:t>
      </w:r>
      <w:r>
        <w:rPr>
          <w:position w:val="2"/>
          <w:sz w:val="21"/>
        </w:rPr>
        <w:t>、</w:t>
      </w:r>
      <w:r>
        <w:rPr>
          <w:rFonts w:ascii="Times New Roman" w:eastAsia="Times New Roman"/>
          <w:position w:val="2"/>
          <w:sz w:val="21"/>
        </w:rPr>
        <w:t>S</w:t>
      </w:r>
      <w:r>
        <w:rPr>
          <w:rFonts w:ascii="Times New Roman" w:eastAsia="Times New Roman"/>
          <w:sz w:val="14"/>
        </w:rPr>
        <w:t>3</w:t>
      </w:r>
    </w:p>
    <w:p>
      <w:pPr>
        <w:spacing w:after="0"/>
        <w:jc w:val="left"/>
        <w:rPr>
          <w:rFonts w:ascii="Times New Roman" w:eastAsia="Times New Roman"/>
          <w:sz w:val="14"/>
        </w:rPr>
        <w:sectPr>
          <w:footerReference w:type="even" r:id="rId128"/>
          <w:footerReference w:type="default" r:id="rId129"/>
          <w:type w:val="continuous"/>
          <w:pgSz w:w="11910" w:h="16840"/>
          <w:pgMar w:top="1600" w:right="1320" w:bottom="280" w:left="1340" w:header="720" w:footer="720" w:gutter="0"/>
          <w:pgNumType w:start="36"/>
          <w:cols w:num="3" w:space="708" w:equalWidth="0">
            <w:col w:w="3566" w:space="375"/>
            <w:col w:w="1324" w:space="863"/>
            <w:col w:w="3122" w:space="0"/>
          </w:cols>
        </w:sectPr>
      </w:pPr>
    </w:p>
    <w:p>
      <w:pPr>
        <w:spacing w:before="6"/>
        <w:ind w:left="230" w:right="0" w:firstLine="0"/>
        <w:jc w:val="left"/>
        <w:rPr>
          <w:sz w:val="21"/>
        </w:rPr>
      </w:pPr>
      <w:r>
        <w:rPr>
          <w:w w:val="100"/>
          <w:sz w:val="21"/>
        </w:rPr>
        <w:t>节</w:t>
      </w:r>
    </w:p>
    <w:p>
      <w:pPr>
        <w:pStyle w:val="BodyText"/>
        <w:spacing w:before="107"/>
        <w:ind w:left="645"/>
      </w:pPr>
      <w:r>
        <w:t>工艺简介：</w:t>
      </w:r>
    </w:p>
    <w:p>
      <w:pPr>
        <w:pStyle w:val="Heading2"/>
        <w:spacing w:before="70"/>
        <w:ind w:left="230"/>
      </w:pPr>
      <w:r>
        <w:rPr>
          <w:b w:val="0"/>
        </w:rPr>
        <w:br w:type="column"/>
      </w:r>
      <w:r>
        <w:t xml:space="preserve">图 </w:t>
      </w:r>
      <w:r>
        <w:rPr>
          <w:rFonts w:ascii="Times New Roman" w:eastAsia="Times New Roman"/>
        </w:rPr>
        <w:t xml:space="preserve">9  </w:t>
      </w:r>
      <w:r>
        <w:t>工艺流程及产污环节图</w:t>
      </w:r>
    </w:p>
    <w:p>
      <w:pPr>
        <w:spacing w:after="0"/>
        <w:sectPr>
          <w:footerReference w:type="even" r:id="rId130"/>
          <w:footerReference w:type="default" r:id="rId131"/>
          <w:type w:val="continuous"/>
          <w:pgSz w:w="11910" w:h="16840"/>
          <w:pgMar w:top="1600" w:right="1320" w:bottom="280" w:left="1340" w:header="720" w:footer="720" w:gutter="0"/>
          <w:pgNumType w:start="37"/>
          <w:cols w:num="2" w:space="708" w:equalWidth="0">
            <w:col w:w="1886" w:space="1230"/>
            <w:col w:w="6134" w:space="0"/>
          </w:cols>
        </w:sectPr>
      </w:pPr>
    </w:p>
    <w:p>
      <w:pPr>
        <w:pStyle w:val="BodyText"/>
        <w:spacing w:before="158" w:line="364" w:lineRule="auto"/>
        <w:ind w:left="645" w:right="244" w:firstLine="479"/>
      </w:pPr>
      <w:r>
        <w:pict>
          <v:group id="_x0000_s1360" o:spid="_x0000_s1354" style="width:450.35pt;height:662.05pt;margin-top:85.05pt;margin-left:72.6pt;mso-height-relative:page;mso-position-horizontal-relative:page;mso-position-vertical-relative:page;mso-width-relative:page;position:absolute;z-index:-251635712" coordorigin="1452,1702" coordsize="9007,13241">
            <v:line id="_x0000_s1361" o:spid="_x0000_s1355" style="position:absolute" from="1472,1711" to="1875,1711" coordsize="21600,21600" stroked="t" strokecolor="black"/>
            <v:rect id="_x0000_s1362" o:spid="_x0000_s1356" style="width:20;height:20;left:1874;position:absolute;top:1701" coordsize="21600,21600" filled="t" fillcolor="black" stroked="f"/>
            <v:line id="_x0000_s1363" o:spid="_x0000_s1357" style="position:absolute" from="1894,1711" to="10439,1711" coordsize="21600,21600" stroked="t" strokecolor="black"/>
            <v:line id="_x0000_s1364" o:spid="_x0000_s1358" style="position:absolute" from="1462,1702" to="1462,14942" coordsize="21600,21600" stroked="t" strokecolor="black"/>
            <v:line id="_x0000_s1365" o:spid="_x0000_s1359" style="position:absolute" from="1472,14932" to="1875,14932" coordsize="21600,21600" stroked="t" strokecolor="black"/>
            <v:line id="_x0000_s1366" o:spid="_x0000_s1360" style="position:absolute" from="1880,1721" to="1880,14923" coordsize="21600,21600" stroked="t" strokecolor="black"/>
            <v:rect id="_x0000_s1367" o:spid="_x0000_s1361" style="width:20;height:20;left:1874;position:absolute;top:14922" coordsize="21600,21600" filled="t" fillcolor="black" stroked="f"/>
            <v:line id="_x0000_s1368" o:spid="_x0000_s1362" style="position:absolute" from="1894,14932" to="10439,14932" coordsize="21600,21600" stroked="t" strokecolor="black"/>
            <v:line id="_x0000_s1369" o:spid="_x0000_s1363" style="position:absolute" from="10449,1702" to="10449,14942" coordsize="21600,21600" stroked="t" strokecolor="black"/>
            <v:shape id="_x0000_s1370" o:spid="_x0000_s1364" type="#_x0000_t75" style="width:1848;height:332;left:5076;position:absolute;top:1912" coordsize="21600,21600" filled="f" stroked="f">
              <v:imagedata r:id="rId132" o:title=""/>
              <o:lock v:ext="edit" aspectratio="t"/>
            </v:shape>
            <v:shape id="_x0000_s1371" o:spid="_x0000_s1365" type="#_x0000_t75" style="width:1210;height:432;left:5406;position:absolute;top:2817" coordsize="21600,21600" filled="f" stroked="f">
              <v:imagedata r:id="rId133" o:title=""/>
              <o:lock v:ext="edit" aspectratio="t"/>
            </v:shape>
            <v:shape id="_x0000_s1372" o:spid="_x0000_s1366" type="#_x0000_t75" style="width:1057;height:432;left:5499;position:absolute;top:3809" coordsize="21600,21600" filled="f" stroked="f">
              <v:imagedata r:id="rId134" o:title=""/>
              <o:lock v:ext="edit" aspectratio="t"/>
            </v:shape>
            <v:shape id="_x0000_s1373" o:spid="_x0000_s1367" type="#_x0000_t75" style="width:1059;height:432;left:5502;position:absolute;top:4802" coordsize="21600,21600" filled="f" stroked="f">
              <v:imagedata r:id="rId135" o:title=""/>
              <o:lock v:ext="edit" aspectratio="t"/>
            </v:shape>
            <v:shape id="_x0000_s1374" o:spid="_x0000_s1368" type="#_x0000_t75" style="width:1484;height:432;left:5293;position:absolute;top:6948" coordsize="21600,21600" filled="f" stroked="f">
              <v:imagedata r:id="rId136" o:title=""/>
              <o:lock v:ext="edit" aspectratio="t"/>
            </v:shape>
            <v:shape id="_x0000_s1375" o:spid="_x0000_s1369" type="#_x0000_t75" style="width:1057;height:432;left:5499;position:absolute;top:7981" coordsize="21600,21600" filled="f" stroked="f">
              <v:imagedata r:id="rId137" o:title=""/>
              <o:lock v:ext="edit" aspectratio="t"/>
            </v:shape>
            <v:shape id="_x0000_s1376" o:spid="_x0000_s1370" style="width:121;height:6685;left:5966;position:absolute;top:2334" coordorigin="5967,2334" coordsize="121,6685" path="m6087,4700l6034,4700,6035,4236,6020,4236,6019,4700,5967,4700,6027,4820,6077,4720,6087,4700m6087,5706l6035,5706,6034,5241,6019,5241,6020,5706,5967,5706,6028,5826,6077,5726,6087,5706m6087,2703l6035,2703,6034,2334,6019,2334,6020,2703,5967,2703,6028,2823,6077,2723,6087,2703m6088,8899l6035,8899,6035,8407,6020,8407,6020,8899,5968,8899,6028,9019,6078,8919,6088,8899m6088,7866l6035,7866,6035,7375,6020,7375,6020,7866,5968,7866,6028,7986,6078,7886,6088,7866m6088,3695l6035,3695,6035,3244,6020,3244,6020,3695,5968,3695,6028,3815,6078,3715,6088,3695e" filled="t" fillcolor="black" stroked="f">
              <v:path arrowok="t"/>
            </v:shape>
            <v:shape id="_x0000_s1377" o:spid="_x0000_s1371" type="#_x0000_t75" style="width:1400;height:432;left:7481;position:absolute;top:2817" coordsize="21600,21600" filled="f" stroked="f">
              <v:imagedata r:id="rId138" o:title=""/>
              <o:lock v:ext="edit" aspectratio="t"/>
            </v:shape>
            <v:shape id="_x0000_s1378" o:spid="_x0000_s1372" type="#_x0000_t75" style="width:1512;height:432;left:7467;position:absolute;top:4802" coordsize="21600,21600" filled="f" stroked="f">
              <v:imagedata r:id="rId139" o:title=""/>
              <o:lock v:ext="edit" aspectratio="t"/>
            </v:shape>
            <v:shape id="_x0000_s1379" o:spid="_x0000_s1373" style="width:930;height:2105;left:6555;position:absolute;top:2974" coordorigin="6556,2974" coordsize="930,2105" path="m6616,5011l6556,5011,6556,5026,6616,5026,6616,5011m6671,3026l6611,3026,6611,3041,6671,3041,6671,3026m6721,5011l6661,5011,6661,5026,6721,5026,6721,5011m6776,3026l6716,3026,6716,3041,6776,3041,6776,3026m6826,5011l6766,5011,6766,5026,6826,5026,6826,5011m6881,3026l6821,3026,6821,3041,6881,3041,6881,3026m6931,5011l6871,5011,6871,5026,6931,5026,6931,5011m6986,3026l6926,3026,6926,3041,6986,3041,6986,3026m7036,5011l6976,5011,6976,5026,7036,5026,7036,5011m7091,3026l7031,3026,7031,3041,7091,3041,7091,3026m7141,5011l7081,5011,7081,5026,7141,5026,7141,5011m7196,3026l7136,3026,7136,3041,7196,3041,7196,3026m7246,5011l7186,5011,7186,5026,7246,5026,7246,5011m7301,3026l7241,3026,7241,3041,7301,3041,7301,3026m7351,5011l7291,5011,7291,5026,7351,5026,7351,5011m7473,5018l7353,4958,7352,5078,7473,5018m7486,3034l7470,3026,7366,2974,7366,3026,7346,3026,7346,3041,7366,3041,7366,3094,7471,3041,7486,3034e" filled="t" fillcolor="black" stroked="f">
              <v:path arrowok="t"/>
            </v:shape>
            <v:shape id="_x0000_s1380" o:spid="_x0000_s1374" type="#_x0000_t75" style="width:1044;height:276;left:5491;position:absolute;top:9091" coordsize="21600,21600" filled="f" stroked="f">
              <v:imagedata r:id="rId140" o:title=""/>
              <o:lock v:ext="edit" aspectratio="t"/>
            </v:shape>
            <v:shape id="_x0000_s1381" o:spid="_x0000_s1375" type="#_x0000_t75" style="width:1483;height:432;left:7496;position:absolute;top:3810" coordsize="21600,21600" filled="f" stroked="f">
              <v:imagedata r:id="rId141" o:title=""/>
              <o:lock v:ext="edit" aspectratio="t"/>
            </v:shape>
            <v:shape id="_x0000_s1382" o:spid="_x0000_s1376" style="width:951;height:120;left:6550;position:absolute;top:3965" coordorigin="6550,3966" coordsize="951,120" path="m6590,4020l6550,4020,6550,4030,6590,4030,6590,4020xm6660,4020l6620,4020,6620,4030,6660,4030,6660,4020xm6730,4020l6690,4020,6690,4030,6730,4030,6730,4020xm6800,4020l6760,4020,6760,4030,6800,4030,6800,4020xm6870,4020l6830,4020,6830,4030,6870,4030,6870,4020xm6940,4020l6900,4020,6900,4030,6940,4030,6940,4020xm7010,4020l6970,4020,6970,4030,7010,4030,7010,4020xm7080,4020l7040,4020,7040,4030,7080,4030,7080,4020xm7150,4020l7110,4020,7110,4030,7150,4030,7150,4020xm7180,4020l7180,4030,7220,4031,7220,4021,7180,4020xm7290,4021l7250,4021,7250,4031,7290,4031,7290,4021xm7360,4021l7320,4021,7320,4031,7360,4031,7360,4021xm7381,3966l7381,4086,7491,4031,7390,4031,7390,4021,7491,4021,7381,3966xm7401,4021l7390,4021,7390,4031,7401,4031,7401,4021xm7491,4021l7401,4021,7401,4031,7491,4031,7501,4026,7491,4021xe" filled="t" fillcolor="black" stroked="f">
              <v:path arrowok="t"/>
            </v:shape>
            <v:shape id="_x0000_s1383" o:spid="_x0000_s1377" type="#_x0000_t75" style="width:1512;height:432;left:7467;position:absolute;top:6951" coordsize="21600,21600" filled="f" stroked="f">
              <v:imagedata r:id="rId142" o:title=""/>
              <o:lock v:ext="edit" aspectratio="t"/>
            </v:shape>
            <v:shape id="_x0000_s1384" o:spid="_x0000_s1378" style="width:701;height:120;left:6771;position:absolute;top:7106" coordorigin="6772,7107" coordsize="701,120" path="m6772,7159l6772,7169,6812,7169,6812,7159,6772,7159xm6842,7159l6842,7169,6882,7170,6882,7160,6842,7159xm6912,7160l6912,7170,6952,7170,6952,7160,6912,7160xm6982,7160l6982,7170,7022,7170,7022,7160,6982,7160xm7052,7160l7052,7170,7092,7170,7092,7160,7052,7160xm7122,7161l7122,7171,7162,7171,7162,7161,7122,7161xm7192,7161l7192,7171,7232,7171,7232,7161,7192,7161xm7262,7161l7262,7171,7302,7171,7302,7161,7262,7161xm7353,7107l7353,7162,7372,7162,7372,7172,7352,7172,7352,7227,7463,7172,7372,7172,7464,7172,7473,7167,7353,7107xm7353,7162l7352,7172,7372,7172,7372,7162,7353,7162xm7332,7161l7332,7171,7352,7172,7353,7162,7332,7161xe" filled="t" fillcolor="black" stroked="f">
              <v:path arrowok="t"/>
            </v:shape>
            <v:shape id="_x0000_s1385" o:spid="_x0000_s1379" type="#_x0000_t75" style="width:1059;height:432;left:5502;position:absolute;top:5809" coordsize="21600,21600" filled="f" stroked="f">
              <v:imagedata r:id="rId135" o:title=""/>
              <o:lock v:ext="edit" aspectratio="t"/>
            </v:shape>
            <v:shape id="_x0000_s1386" o:spid="_x0000_s1380" style="width:120;height:719;left:5974;position:absolute;top:6235" coordorigin="5974,6235" coordsize="120,719" path="m6029,6834l5974,6834,6035,6954,6084,6854,6029,6854,6029,6834xm6039,6833l6029,6834,6029,6854,6039,6853,6039,6833xm6094,6833l6039,6833,6039,6853,6029,6854,6084,6854,6094,6833xm6036,6235l6026,6235,6029,6834,6039,6833,6036,6235xe" filled="t" fillcolor="black" stroked="f">
              <v:path arrowok="t"/>
            </v:shape>
            <v:shape id="_x0000_s1387" o:spid="_x0000_s1381" type="#_x0000_t75" style="width:1512;height:432;left:7496;position:absolute;top:5811" coordsize="21600,21600" filled="f" stroked="f">
              <v:imagedata r:id="rId143" o:title=""/>
              <o:lock v:ext="edit" aspectratio="t"/>
            </v:shape>
            <v:shape id="_x0000_s1388" o:spid="_x0000_s1382" style="width:946;height:120;left:6555;position:absolute;top:5966" coordorigin="6556,5967" coordsize="946,120" path="m6596,6020l6556,6020,6556,6030,6596,6030,6596,6020xm6666,6020l6626,6020,6626,6030,6666,6030,6666,6020xm6736,6020l6696,6020,6696,6030,6736,6030,6736,6020xm6806,6020l6766,6020,6766,6030,6806,6030,6806,6020xm6876,6020l6836,6020,6836,6030,6876,6030,6876,6020xm6946,6021l6906,6021,6906,6031,6946,6031,6946,6021xm7016,6021l6976,6021,6976,6031,7016,6031,7016,6021xm7046,6021l7046,6031,7086,6031,7086,6021,7046,6021xm7116,6021l7116,6031,7156,6031,7156,6021,7116,6021xm7186,6021l7186,6031,7226,6031,7226,6021,7186,6021xm7256,6021l7256,6031,7296,6032,7296,6022,7256,6021xm7326,6022l7326,6032,7366,6032,7366,6022,7326,6022xm7381,5967l7381,6087,7491,6032,7396,6032,7396,6022,7491,6022,7381,5967xm7401,6022l7396,6022,7396,6032,7401,6032,7401,6022xm7491,6022l7401,6022,7401,6032,7491,6032,7501,6027,7491,6022xe" filled="t" fillcolor="black" stroked="f">
              <v:path arrowok="t"/>
            </v:shape>
            <v:shape id="_x0000_s1389" o:spid="_x0000_s1383" type="#_x0000_t75" style="width:1848;height:552;left:3204;position:absolute;top:6916" coordsize="21600,21600" filled="f" stroked="f">
              <v:imagedata r:id="rId144" o:title=""/>
              <o:lock v:ext="edit" aspectratio="t"/>
            </v:shape>
            <v:shape id="_x0000_s1390" o:spid="_x0000_s1384" style="width:1382;height:716;left:4122;position:absolute;top:7541" coordorigin="4123,7541" coordsize="1382,716" path="m5384,8137l5384,8257,5494,8202,5404,8202,5404,8192,5494,8192,5384,8137xm4133,7541l4123,7541,4123,8202,5384,8202,5384,8197,4133,8197,4128,8192,4133,8192,4133,7541xm5494,8192l5404,8192,5404,8202,5494,8202,5504,8197,5494,8192xm4133,8192l4128,8192,4133,8197,4133,8192xm5384,8192l4133,8192,4133,8197,5384,8197,5384,8192xe" filled="t" fillcolor="black" stroked="f">
              <v:path arrowok="t"/>
            </v:shape>
            <v:shape id="_x0000_s1391" o:spid="_x0000_s1385" type="#_x0000_t75" style="width:1846;height:281;left:3194;position:absolute;top:5244" coordsize="21600,21600" filled="f" stroked="f">
              <v:imagedata r:id="rId145" o:title=""/>
              <o:lock v:ext="edit" aspectratio="t"/>
            </v:shape>
            <v:shape id="_x0000_s1392" o:spid="_x0000_s1386" style="width:1395;height:489;left:4112;position:absolute;top:5596" coordorigin="4112,5596" coordsize="1395,489" path="m5387,5965l5387,6085,5497,6030,5407,6030,5407,6020,5497,6020,5387,5965xm4122,5596l4112,5596,4112,6030,5387,6030,5387,6025,4122,6025,4117,6020,4122,6020,4122,5596xm5497,6020l5407,6020,5407,6030,5497,6030,5507,6025,5497,6020xm4122,6020l4117,6020,4122,6025,4122,6020xm5387,6020l4122,6020,4122,6025,5387,6025,5387,6020xe" filled="t" fillcolor="black" stroked="f">
              <v:path arrowok="t"/>
            </v:shape>
          </v:group>
        </w:pict>
      </w:r>
      <w:r>
        <w:rPr>
          <w:rFonts w:ascii="Times New Roman" w:eastAsia="Times New Roman"/>
        </w:rPr>
        <w:t>1</w:t>
      </w:r>
      <w:r>
        <w:rPr>
          <w:spacing w:val="-14"/>
        </w:rPr>
        <w:t>、剪板下料：根据设计尺寸将冷轧板、方管进行切割下料，该工序剪切机及</w:t>
      </w:r>
      <w:r>
        <w:t>下料机均为剪切工艺，无粉尘产生。</w:t>
      </w:r>
    </w:p>
    <w:p>
      <w:pPr>
        <w:pStyle w:val="BodyText"/>
        <w:spacing w:line="306" w:lineRule="exact"/>
        <w:ind w:left="1125"/>
      </w:pPr>
      <w:r>
        <w:rPr>
          <w:rFonts w:ascii="Times New Roman" w:eastAsia="Times New Roman"/>
        </w:rPr>
        <w:t>2</w:t>
      </w:r>
      <w:r>
        <w:t>、折弯：根据设计要求将冷轧板及方管进行折弯处理。</w:t>
      </w:r>
    </w:p>
    <w:p>
      <w:pPr>
        <w:pStyle w:val="BodyText"/>
        <w:spacing w:before="161"/>
        <w:ind w:left="1125"/>
      </w:pPr>
      <w:r>
        <w:rPr>
          <w:rFonts w:ascii="Times New Roman" w:eastAsia="Times New Roman"/>
        </w:rPr>
        <w:t>3</w:t>
      </w:r>
      <w:r>
        <w:t>、焊接：将预处理完成的工件进行焊接，该工序采用二保焊，焊材为焊丝。</w:t>
      </w:r>
    </w:p>
    <w:p>
      <w:pPr>
        <w:pStyle w:val="BodyText"/>
        <w:spacing w:before="158" w:line="364" w:lineRule="auto"/>
        <w:ind w:left="645" w:right="244" w:firstLine="479"/>
      </w:pPr>
      <w:r>
        <w:rPr>
          <w:rFonts w:ascii="Times New Roman" w:eastAsia="Times New Roman" w:hAnsi="Times New Roman"/>
        </w:rPr>
        <w:t>4</w:t>
      </w:r>
      <w:r>
        <w:rPr>
          <w:spacing w:val="-14"/>
        </w:rPr>
        <w:t>、打磨：为保证喷漆质量，需对焊口及表面腻子进行打磨，该打磨工序均位</w:t>
      </w:r>
      <w:r>
        <w:rPr>
          <w:spacing w:val="-4"/>
        </w:rPr>
        <w:t xml:space="preserve">于半封闭的打磨房内，打磨房尺寸为 </w:t>
      </w:r>
      <w:r>
        <w:rPr>
          <w:rFonts w:ascii="Times New Roman" w:eastAsia="Times New Roman" w:hAnsi="Times New Roman"/>
        </w:rPr>
        <w:t>8</w:t>
      </w:r>
      <w:r>
        <w:t>×</w:t>
      </w:r>
      <w:r>
        <w:rPr>
          <w:rFonts w:ascii="Times New Roman" w:eastAsia="Times New Roman" w:hAnsi="Times New Roman"/>
        </w:rPr>
        <w:t>4</w:t>
      </w:r>
      <w:r>
        <w:t>×</w:t>
      </w:r>
      <w:r>
        <w:rPr>
          <w:rFonts w:ascii="Times New Roman" w:eastAsia="Times New Roman" w:hAnsi="Times New Roman"/>
        </w:rPr>
        <w:t>4m</w:t>
      </w:r>
      <w:r>
        <w:t>。</w:t>
      </w:r>
    </w:p>
    <w:p>
      <w:pPr>
        <w:pStyle w:val="BodyText"/>
        <w:spacing w:line="364" w:lineRule="auto"/>
        <w:ind w:left="645" w:right="126" w:firstLine="479"/>
      </w:pPr>
      <w:r>
        <w:rPr>
          <w:rFonts w:ascii="Times New Roman" w:eastAsia="Times New Roman" w:hAnsi="Times New Roman"/>
        </w:rPr>
        <w:t>5</w:t>
      </w:r>
      <w:r>
        <w:rPr>
          <w:spacing w:val="-10"/>
        </w:rPr>
        <w:t xml:space="preserve">、喷漆、晾干：设置喷漆房一座，尺寸约为 </w:t>
      </w:r>
      <w:r>
        <w:rPr>
          <w:rFonts w:ascii="Times New Roman" w:eastAsia="Times New Roman" w:hAnsi="Times New Roman"/>
        </w:rPr>
        <w:t>10</w:t>
      </w:r>
      <w:r>
        <w:t>×</w:t>
      </w:r>
      <w:r>
        <w:rPr>
          <w:rFonts w:ascii="Times New Roman" w:eastAsia="Times New Roman" w:hAnsi="Times New Roman"/>
        </w:rPr>
        <w:t>6</w:t>
      </w:r>
      <w:r>
        <w:t>×</w:t>
      </w:r>
      <w:r>
        <w:rPr>
          <w:rFonts w:ascii="Times New Roman" w:eastAsia="Times New Roman" w:hAnsi="Times New Roman"/>
        </w:rPr>
        <w:t>4m</w:t>
      </w:r>
      <w:r>
        <w:rPr>
          <w:spacing w:val="-4"/>
        </w:rPr>
        <w:t>，项目调漆、喷漆、</w:t>
      </w:r>
      <w:r>
        <w:t>晾干均位于喷漆房内。</w:t>
      </w:r>
    </w:p>
    <w:p>
      <w:pPr>
        <w:pStyle w:val="BodyText"/>
        <w:spacing w:line="362" w:lineRule="auto"/>
        <w:ind w:left="645" w:right="186" w:firstLine="479"/>
      </w:pPr>
      <w:r>
        <w:t>根据不同客户对不同产品的喷漆要求，由专人到涂料库领取涂料，调漆作业在喷漆房内进行。作业以人工方式采用喷枪为工具、以压缩气体为载气，将涂料</w:t>
      </w:r>
    </w:p>
    <w:p>
      <w:pPr>
        <w:spacing w:after="0" w:line="362" w:lineRule="auto"/>
        <w:sectPr>
          <w:footerReference w:type="even" r:id="rId146"/>
          <w:footerReference w:type="default" r:id="rId147"/>
          <w:type w:val="continuous"/>
          <w:pgSz w:w="11910" w:h="16840"/>
          <w:pgMar w:top="1600" w:right="1320" w:bottom="280" w:left="1340" w:header="720" w:footer="720" w:gutter="0"/>
          <w:pgNumType w:start="38"/>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18"/>
        <w:gridCol w:w="899"/>
        <w:gridCol w:w="1018"/>
        <w:gridCol w:w="1140"/>
        <w:gridCol w:w="1401"/>
        <w:gridCol w:w="3676"/>
        <w:gridCol w:w="222"/>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44"/>
        </w:trPr>
        <w:tc>
          <w:tcPr>
            <w:tcW w:w="418" w:type="dxa"/>
            <w:vMerge w:val="restart"/>
            <w:tcBorders>
              <w:right w:val="single" w:sz="4" w:space="0" w:color="000000"/>
            </w:tcBorders>
          </w:tcPr>
          <w:p>
            <w:pPr>
              <w:pStyle w:val="TableParagraph"/>
              <w:rPr>
                <w:rFonts w:ascii="Times New Roman"/>
                <w:sz w:val="20"/>
              </w:rPr>
            </w:pPr>
          </w:p>
        </w:tc>
        <w:tc>
          <w:tcPr>
            <w:tcW w:w="8574" w:type="dxa"/>
            <w:gridSpan w:val="7"/>
            <w:tcBorders>
              <w:left w:val="single" w:sz="4" w:space="0" w:color="000000"/>
              <w:bottom w:val="nil"/>
            </w:tcBorders>
          </w:tcPr>
          <w:p>
            <w:pPr>
              <w:pStyle w:val="TableParagraph"/>
              <w:spacing w:before="2" w:line="364" w:lineRule="auto"/>
              <w:ind w:left="109" w:right="31"/>
              <w:rPr>
                <w:sz w:val="24"/>
              </w:rPr>
            </w:pPr>
            <w:r>
              <w:rPr>
                <w:sz w:val="24"/>
              </w:rPr>
              <w:t xml:space="preserve">以雾状形式从喷枪的喷嘴中喷出从而沉积在器件表面形成均匀的漆膜，各漆膜厚度根据产品设计要求进行喷涂。喷漆时间为 </w:t>
            </w:r>
            <w:r>
              <w:rPr>
                <w:rFonts w:ascii="Times New Roman" w:eastAsia="Times New Roman"/>
                <w:sz w:val="24"/>
              </w:rPr>
              <w:t>6h/d</w:t>
            </w:r>
            <w:r>
              <w:rPr>
                <w:sz w:val="24"/>
              </w:rPr>
              <w:t>。</w:t>
            </w:r>
          </w:p>
          <w:p>
            <w:pPr>
              <w:pStyle w:val="TableParagraph"/>
              <w:spacing w:line="306" w:lineRule="exact"/>
              <w:ind w:left="589"/>
              <w:rPr>
                <w:sz w:val="24"/>
              </w:rPr>
            </w:pPr>
            <w:r>
              <w:rPr>
                <w:sz w:val="24"/>
              </w:rPr>
              <w:t xml:space="preserve">喷漆完成后在喷漆房自然晾干，晾干时间约为 </w:t>
            </w:r>
            <w:r>
              <w:rPr>
                <w:rFonts w:ascii="Times New Roman" w:eastAsia="Times New Roman"/>
                <w:sz w:val="24"/>
              </w:rPr>
              <w:t>6h/d</w:t>
            </w:r>
            <w:r>
              <w:rPr>
                <w:sz w:val="24"/>
              </w:rPr>
              <w:t>。</w:t>
            </w:r>
          </w:p>
          <w:p>
            <w:pPr>
              <w:pStyle w:val="TableParagraph"/>
              <w:spacing w:before="161"/>
              <w:ind w:left="589"/>
              <w:rPr>
                <w:sz w:val="24"/>
              </w:rPr>
            </w:pPr>
            <w:r>
              <w:rPr>
                <w:rFonts w:ascii="Times New Roman" w:eastAsia="Times New Roman"/>
                <w:sz w:val="24"/>
              </w:rPr>
              <w:t>6</w:t>
            </w:r>
            <w:r>
              <w:rPr>
                <w:sz w:val="24"/>
              </w:rPr>
              <w:t>、组装：将外购的其他五金配件、电池组等进行组装，即为成品餐车</w:t>
            </w:r>
          </w:p>
          <w:p>
            <w:pPr>
              <w:pStyle w:val="TableParagraph"/>
              <w:tabs>
                <w:tab w:val="left" w:pos="3381"/>
              </w:tabs>
              <w:spacing w:before="5" w:line="460" w:lineRule="atLeast"/>
              <w:ind w:left="2541" w:right="287" w:hanging="1952"/>
              <w:rPr>
                <w:b/>
                <w:sz w:val="24"/>
              </w:rPr>
            </w:pPr>
            <w:r>
              <w:rPr>
                <w:sz w:val="24"/>
              </w:rPr>
              <w:t>根据项目的工程概况和工艺特点，其主要污染源及污染因子识别见下表</w:t>
            </w:r>
            <w:r>
              <w:rPr>
                <w:spacing w:val="-17"/>
                <w:sz w:val="24"/>
              </w:rPr>
              <w:t>。</w:t>
            </w:r>
            <w:r>
              <w:rPr>
                <w:b/>
                <w:sz w:val="24"/>
              </w:rPr>
              <w:t>表</w:t>
            </w:r>
            <w:r>
              <w:rPr>
                <w:rFonts w:ascii="Times New Roman" w:eastAsia="Times New Roman"/>
                <w:b/>
                <w:sz w:val="24"/>
              </w:rPr>
              <w:t>22</w:t>
            </w:r>
            <w:r>
              <w:rPr>
                <w:rFonts w:ascii="Times New Roman" w:eastAsia="Times New Roman"/>
                <w:b/>
                <w:sz w:val="24"/>
              </w:rPr>
              <w:tab/>
            </w:r>
            <w:r>
              <w:rPr>
                <w:b/>
                <w:sz w:val="24"/>
              </w:rPr>
              <w:t>污染源与污染因子识别表</w:t>
            </w:r>
          </w:p>
        </w:tc>
      </w:tr>
      <w:tr>
        <w:tblPrEx>
          <w:tblW w:w="0" w:type="auto"/>
          <w:tblInd w:w="132" w:type="dxa"/>
          <w:tblLayout w:type="fixed"/>
          <w:tblCellMar>
            <w:top w:w="0" w:type="dxa"/>
            <w:left w:w="0" w:type="dxa"/>
            <w:bottom w:w="0" w:type="dxa"/>
            <w:right w:w="0" w:type="dxa"/>
          </w:tblCellMar>
        </w:tblPrEx>
        <w:trPr>
          <w:trHeight w:val="625"/>
        </w:trPr>
        <w:tc>
          <w:tcPr>
            <w:tcW w:w="418" w:type="dxa"/>
            <w:vMerge/>
            <w:tcBorders>
              <w:top w:val="nil"/>
              <w:right w:val="single" w:sz="4" w:space="0" w:color="000000"/>
            </w:tcBorders>
          </w:tcPr>
          <w:p>
            <w:pPr>
              <w:rPr>
                <w:sz w:val="2"/>
                <w:szCs w:val="2"/>
              </w:rPr>
            </w:pPr>
          </w:p>
        </w:tc>
        <w:tc>
          <w:tcPr>
            <w:tcW w:w="218" w:type="dxa"/>
            <w:vMerge w:val="restart"/>
            <w:tcBorders>
              <w:top w:val="nil"/>
              <w:left w:val="single" w:sz="4" w:space="0" w:color="000000"/>
              <w:right w:val="single" w:sz="12" w:space="0" w:color="000000"/>
            </w:tcBorders>
          </w:tcPr>
          <w:p>
            <w:pPr>
              <w:pStyle w:val="TableParagraph"/>
              <w:rPr>
                <w:rFonts w:ascii="Times New Roman"/>
                <w:sz w:val="20"/>
              </w:rPr>
            </w:pPr>
          </w:p>
        </w:tc>
        <w:tc>
          <w:tcPr>
            <w:tcW w:w="899" w:type="dxa"/>
            <w:tcBorders>
              <w:top w:val="single" w:sz="12" w:space="0" w:color="000000"/>
              <w:left w:val="single" w:sz="12" w:space="0" w:color="000000"/>
              <w:bottom w:val="single" w:sz="6" w:space="0" w:color="000000"/>
              <w:right w:val="single" w:sz="6" w:space="0" w:color="000000"/>
            </w:tcBorders>
          </w:tcPr>
          <w:p>
            <w:pPr>
              <w:pStyle w:val="TableParagraph"/>
              <w:spacing w:before="3"/>
              <w:ind w:left="220"/>
              <w:rPr>
                <w:b/>
                <w:sz w:val="21"/>
              </w:rPr>
            </w:pPr>
            <w:r>
              <w:rPr>
                <w:b/>
                <w:sz w:val="21"/>
              </w:rPr>
              <w:t>污染</w:t>
            </w:r>
          </w:p>
          <w:p>
            <w:pPr>
              <w:pStyle w:val="TableParagraph"/>
              <w:spacing w:before="43"/>
              <w:ind w:left="220"/>
              <w:rPr>
                <w:b/>
                <w:sz w:val="21"/>
              </w:rPr>
            </w:pPr>
            <w:r>
              <w:rPr>
                <w:b/>
                <w:sz w:val="21"/>
              </w:rPr>
              <w:t>因素</w:t>
            </w:r>
          </w:p>
        </w:tc>
        <w:tc>
          <w:tcPr>
            <w:tcW w:w="1018" w:type="dxa"/>
            <w:tcBorders>
              <w:top w:val="single" w:sz="12" w:space="0" w:color="000000"/>
              <w:left w:val="single" w:sz="6" w:space="0" w:color="000000"/>
              <w:bottom w:val="single" w:sz="6" w:space="0" w:color="000000"/>
              <w:right w:val="single" w:sz="6" w:space="0" w:color="000000"/>
            </w:tcBorders>
          </w:tcPr>
          <w:p>
            <w:pPr>
              <w:pStyle w:val="TableParagraph"/>
              <w:spacing w:before="159"/>
              <w:ind w:left="226" w:right="220"/>
              <w:jc w:val="center"/>
              <w:rPr>
                <w:b/>
                <w:sz w:val="21"/>
              </w:rPr>
            </w:pPr>
            <w:r>
              <w:rPr>
                <w:b/>
                <w:sz w:val="21"/>
              </w:rPr>
              <w:t>序号</w:t>
            </w:r>
          </w:p>
        </w:tc>
        <w:tc>
          <w:tcPr>
            <w:tcW w:w="1140" w:type="dxa"/>
            <w:tcBorders>
              <w:top w:val="single" w:sz="12" w:space="0" w:color="000000"/>
              <w:left w:val="single" w:sz="6" w:space="0" w:color="000000"/>
              <w:bottom w:val="single" w:sz="6" w:space="0" w:color="000000"/>
              <w:right w:val="single" w:sz="6" w:space="0" w:color="000000"/>
            </w:tcBorders>
          </w:tcPr>
          <w:p>
            <w:pPr>
              <w:pStyle w:val="TableParagraph"/>
              <w:spacing w:before="159"/>
              <w:ind w:left="125" w:right="116"/>
              <w:jc w:val="center"/>
              <w:rPr>
                <w:b/>
                <w:sz w:val="21"/>
              </w:rPr>
            </w:pPr>
            <w:r>
              <w:rPr>
                <w:b/>
                <w:sz w:val="21"/>
              </w:rPr>
              <w:t>产污环节</w:t>
            </w:r>
          </w:p>
        </w:tc>
        <w:tc>
          <w:tcPr>
            <w:tcW w:w="1401" w:type="dxa"/>
            <w:tcBorders>
              <w:top w:val="single" w:sz="12" w:space="0" w:color="000000"/>
              <w:left w:val="single" w:sz="6" w:space="0" w:color="000000"/>
              <w:bottom w:val="single" w:sz="6" w:space="0" w:color="000000"/>
              <w:right w:val="single" w:sz="6" w:space="0" w:color="000000"/>
            </w:tcBorders>
          </w:tcPr>
          <w:p>
            <w:pPr>
              <w:pStyle w:val="TableParagraph"/>
              <w:spacing w:before="159"/>
              <w:ind w:left="101" w:right="89"/>
              <w:jc w:val="center"/>
              <w:rPr>
                <w:b/>
                <w:sz w:val="21"/>
              </w:rPr>
            </w:pPr>
            <w:r>
              <w:rPr>
                <w:b/>
                <w:sz w:val="21"/>
              </w:rPr>
              <w:t>主要污染物</w:t>
            </w:r>
          </w:p>
        </w:tc>
        <w:tc>
          <w:tcPr>
            <w:tcW w:w="3676" w:type="dxa"/>
            <w:tcBorders>
              <w:top w:val="single" w:sz="12" w:space="0" w:color="000000"/>
              <w:left w:val="single" w:sz="6" w:space="0" w:color="000000"/>
              <w:bottom w:val="single" w:sz="6" w:space="0" w:color="000000"/>
              <w:right w:val="single" w:sz="12" w:space="0" w:color="000000"/>
            </w:tcBorders>
          </w:tcPr>
          <w:p>
            <w:pPr>
              <w:pStyle w:val="TableParagraph"/>
              <w:spacing w:before="159"/>
              <w:ind w:left="162" w:right="121"/>
              <w:jc w:val="center"/>
              <w:rPr>
                <w:b/>
                <w:sz w:val="21"/>
              </w:rPr>
            </w:pPr>
            <w:r>
              <w:rPr>
                <w:b/>
                <w:sz w:val="21"/>
              </w:rPr>
              <w:t>治理措施</w:t>
            </w:r>
          </w:p>
        </w:tc>
        <w:tc>
          <w:tcPr>
            <w:tcW w:w="222" w:type="dxa"/>
            <w:vMerge w:val="restart"/>
            <w:tcBorders>
              <w:top w:val="nil"/>
              <w:left w:val="single" w:sz="12" w:space="0" w:color="000000"/>
            </w:tcBorders>
          </w:tcPr>
          <w:p>
            <w:pPr>
              <w:pStyle w:val="TableParagraph"/>
              <w:rPr>
                <w:rFonts w:ascii="Times New Roman"/>
                <w:sz w:val="20"/>
              </w:rPr>
            </w:pPr>
          </w:p>
        </w:tc>
      </w:tr>
      <w:tr>
        <w:tblPrEx>
          <w:tblW w:w="0" w:type="auto"/>
          <w:tblInd w:w="132" w:type="dxa"/>
          <w:tblLayout w:type="fixed"/>
          <w:tblCellMar>
            <w:top w:w="0" w:type="dxa"/>
            <w:left w:w="0" w:type="dxa"/>
            <w:bottom w:w="0" w:type="dxa"/>
            <w:right w:w="0" w:type="dxa"/>
          </w:tblCellMar>
        </w:tblPrEx>
        <w:trPr>
          <w:trHeight w:val="1247"/>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val="restart"/>
            <w:tcBorders>
              <w:top w:val="single" w:sz="6" w:space="0" w:color="000000"/>
              <w:left w:val="single" w:sz="12"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4"/>
              </w:rPr>
            </w:pPr>
          </w:p>
          <w:p>
            <w:pPr>
              <w:pStyle w:val="TableParagraph"/>
              <w:ind w:left="222"/>
              <w:rPr>
                <w:sz w:val="21"/>
              </w:rPr>
            </w:pPr>
            <w:r>
              <w:rPr>
                <w:sz w:val="21"/>
              </w:rPr>
              <w:t>废气</w:t>
            </w:r>
          </w:p>
        </w:tc>
        <w:tc>
          <w:tcPr>
            <w:tcW w:w="10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09"/>
              <w:ind w:left="228" w:right="220"/>
              <w:jc w:val="center"/>
              <w:rPr>
                <w:rFonts w:ascii="Times New Roman"/>
                <w:sz w:val="14"/>
              </w:rPr>
            </w:pPr>
            <w:r>
              <w:rPr>
                <w:rFonts w:ascii="Times New Roman"/>
                <w:position w:val="2"/>
                <w:sz w:val="21"/>
              </w:rPr>
              <w:t>G</w:t>
            </w:r>
            <w:r>
              <w:rPr>
                <w:rFonts w:ascii="Times New Roman"/>
                <w:sz w:val="14"/>
              </w:rPr>
              <w:t>1</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20"/>
              </w:rPr>
            </w:pPr>
          </w:p>
          <w:p>
            <w:pPr>
              <w:pStyle w:val="TableParagraph"/>
              <w:ind w:left="125" w:right="116"/>
              <w:jc w:val="center"/>
              <w:rPr>
                <w:sz w:val="21"/>
              </w:rPr>
            </w:pPr>
            <w:r>
              <w:rPr>
                <w:sz w:val="21"/>
              </w:rPr>
              <w:t>焊接</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9"/>
              <w:rPr>
                <w:rFonts w:ascii="Times New Roman"/>
                <w:sz w:val="20"/>
              </w:rPr>
            </w:pPr>
          </w:p>
          <w:p>
            <w:pPr>
              <w:pStyle w:val="TableParagraph"/>
              <w:ind w:left="101" w:right="89"/>
              <w:jc w:val="center"/>
              <w:rPr>
                <w:sz w:val="21"/>
              </w:rPr>
            </w:pPr>
            <w:r>
              <w:rPr>
                <w:sz w:val="21"/>
              </w:rPr>
              <w:t>烟尘</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line="280" w:lineRule="auto"/>
              <w:ind w:left="138" w:right="92" w:hanging="3"/>
              <w:jc w:val="center"/>
              <w:rPr>
                <w:sz w:val="21"/>
              </w:rPr>
            </w:pPr>
            <w:r>
              <w:rPr>
                <w:spacing w:val="-3"/>
                <w:sz w:val="21"/>
              </w:rPr>
              <w:t>焊接工序固定工位，经集气罩收集、</w:t>
            </w:r>
            <w:r>
              <w:rPr>
                <w:spacing w:val="-7"/>
                <w:sz w:val="21"/>
              </w:rPr>
              <w:t xml:space="preserve">脉冲袋式除尘器处理后由 </w:t>
            </w:r>
            <w:r>
              <w:rPr>
                <w:rFonts w:ascii="Times New Roman" w:eastAsia="Times New Roman"/>
                <w:sz w:val="21"/>
              </w:rPr>
              <w:t xml:space="preserve">15m </w:t>
            </w:r>
            <w:r>
              <w:rPr>
                <w:spacing w:val="-6"/>
                <w:sz w:val="21"/>
              </w:rPr>
              <w:t>高排气</w:t>
            </w:r>
            <w:r>
              <w:rPr>
                <w:spacing w:val="-27"/>
                <w:sz w:val="21"/>
              </w:rPr>
              <w:t xml:space="preserve">筒 </w:t>
            </w:r>
            <w:r>
              <w:rPr>
                <w:rFonts w:ascii="Times New Roman" w:eastAsia="Times New Roman"/>
                <w:sz w:val="21"/>
              </w:rPr>
              <w:t xml:space="preserve">DA001 </w:t>
            </w:r>
            <w:r>
              <w:rPr>
                <w:sz w:val="21"/>
              </w:rPr>
              <w:t>排放</w:t>
            </w:r>
          </w:p>
          <w:p>
            <w:pPr>
              <w:pStyle w:val="TableParagraph"/>
              <w:spacing w:line="266" w:lineRule="exact"/>
              <w:ind w:left="162" w:right="121"/>
              <w:jc w:val="center"/>
              <w:rPr>
                <w:sz w:val="21"/>
              </w:rPr>
            </w:pPr>
            <w:r>
              <w:rPr>
                <w:sz w:val="21"/>
              </w:rPr>
              <w:t>未收集的烟尘无组织排放</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1247"/>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single" w:sz="6" w:space="0" w:color="000000"/>
              <w:right w:val="single" w:sz="6" w:space="0" w:color="000000"/>
            </w:tcBorders>
          </w:tcPr>
          <w:p>
            <w:pPr>
              <w:rPr>
                <w:sz w:val="2"/>
                <w:szCs w:val="2"/>
              </w:rPr>
            </w:pPr>
          </w:p>
        </w:tc>
        <w:tc>
          <w:tcPr>
            <w:tcW w:w="10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210"/>
              <w:ind w:left="228" w:right="220"/>
              <w:jc w:val="center"/>
              <w:rPr>
                <w:rFonts w:ascii="Times New Roman"/>
                <w:sz w:val="14"/>
              </w:rPr>
            </w:pPr>
            <w:r>
              <w:rPr>
                <w:rFonts w:ascii="Times New Roman"/>
                <w:position w:val="2"/>
                <w:sz w:val="21"/>
              </w:rPr>
              <w:t>G</w:t>
            </w:r>
            <w:r>
              <w:rPr>
                <w:rFonts w:ascii="Times New Roman"/>
                <w:sz w:val="14"/>
              </w:rPr>
              <w:t>2</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20"/>
              </w:rPr>
            </w:pPr>
          </w:p>
          <w:p>
            <w:pPr>
              <w:pStyle w:val="TableParagraph"/>
              <w:spacing w:before="1"/>
              <w:ind w:left="125" w:right="116"/>
              <w:jc w:val="center"/>
              <w:rPr>
                <w:sz w:val="21"/>
              </w:rPr>
            </w:pPr>
            <w:r>
              <w:rPr>
                <w:sz w:val="21"/>
              </w:rPr>
              <w:t>打磨</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20"/>
              </w:rPr>
            </w:pPr>
          </w:p>
          <w:p>
            <w:pPr>
              <w:pStyle w:val="TableParagraph"/>
              <w:spacing w:before="1"/>
              <w:ind w:left="101" w:right="89"/>
              <w:jc w:val="center"/>
              <w:rPr>
                <w:sz w:val="21"/>
              </w:rPr>
            </w:pPr>
            <w:r>
              <w:rPr>
                <w:sz w:val="21"/>
              </w:rPr>
              <w:t>粉尘</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line="278" w:lineRule="auto"/>
              <w:ind w:left="165" w:right="121"/>
              <w:jc w:val="center"/>
              <w:rPr>
                <w:sz w:val="21"/>
              </w:rPr>
            </w:pPr>
            <w:r>
              <w:rPr>
                <w:sz w:val="21"/>
              </w:rPr>
              <w:t>打磨房为半封闭区域，经打磨房内的集气管道、脉冲袋式除尘器处理后由</w:t>
            </w:r>
            <w:r>
              <w:rPr>
                <w:rFonts w:ascii="Times New Roman" w:eastAsia="Times New Roman"/>
                <w:sz w:val="21"/>
              </w:rPr>
              <w:t xml:space="preserve">15m </w:t>
            </w:r>
            <w:r>
              <w:rPr>
                <w:sz w:val="21"/>
              </w:rPr>
              <w:t xml:space="preserve">高排气筒 </w:t>
            </w:r>
            <w:r>
              <w:rPr>
                <w:rFonts w:ascii="Times New Roman" w:eastAsia="Times New Roman"/>
                <w:sz w:val="21"/>
              </w:rPr>
              <w:t xml:space="preserve">DA001 </w:t>
            </w:r>
            <w:r>
              <w:rPr>
                <w:sz w:val="21"/>
              </w:rPr>
              <w:t>排放</w:t>
            </w:r>
          </w:p>
          <w:p>
            <w:pPr>
              <w:pStyle w:val="TableParagraph"/>
              <w:spacing w:before="3"/>
              <w:ind w:left="162" w:right="121"/>
              <w:jc w:val="center"/>
              <w:rPr>
                <w:sz w:val="21"/>
              </w:rPr>
            </w:pPr>
            <w:r>
              <w:rPr>
                <w:sz w:val="21"/>
              </w:rPr>
              <w:t>未收集的粉尘无组织排放</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1561"/>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single" w:sz="6" w:space="0" w:color="000000"/>
              <w:right w:val="single" w:sz="6" w:space="0" w:color="000000"/>
            </w:tcBorders>
          </w:tcPr>
          <w:p>
            <w:pPr>
              <w:rPr>
                <w:sz w:val="2"/>
                <w:szCs w:val="2"/>
              </w:rPr>
            </w:pPr>
          </w:p>
        </w:tc>
        <w:tc>
          <w:tcPr>
            <w:tcW w:w="101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10"/>
              <w:rPr>
                <w:rFonts w:ascii="Times New Roman"/>
                <w:sz w:val="31"/>
              </w:rPr>
            </w:pPr>
          </w:p>
          <w:p>
            <w:pPr>
              <w:pStyle w:val="TableParagraph"/>
              <w:ind w:left="228" w:right="220"/>
              <w:jc w:val="center"/>
              <w:rPr>
                <w:rFonts w:ascii="Times New Roman"/>
                <w:sz w:val="14"/>
              </w:rPr>
            </w:pPr>
            <w:r>
              <w:rPr>
                <w:rFonts w:ascii="Times New Roman"/>
                <w:position w:val="2"/>
                <w:sz w:val="21"/>
              </w:rPr>
              <w:t>G</w:t>
            </w:r>
            <w:r>
              <w:rPr>
                <w:rFonts w:ascii="Times New Roman"/>
                <w:sz w:val="14"/>
              </w:rPr>
              <w:t>3</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8"/>
              <w:rPr>
                <w:rFonts w:ascii="Times New Roman"/>
                <w:sz w:val="20"/>
              </w:rPr>
            </w:pPr>
          </w:p>
          <w:p>
            <w:pPr>
              <w:pStyle w:val="TableParagraph"/>
              <w:spacing w:before="1" w:line="280" w:lineRule="auto"/>
              <w:ind w:left="461" w:right="133" w:hanging="315"/>
              <w:rPr>
                <w:sz w:val="21"/>
              </w:rPr>
            </w:pPr>
            <w:r>
              <w:rPr>
                <w:sz w:val="21"/>
              </w:rPr>
              <w:t>喷漆及晾干</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before="2"/>
              <w:rPr>
                <w:rFonts w:ascii="Times New Roman"/>
                <w:sz w:val="27"/>
              </w:rPr>
            </w:pPr>
          </w:p>
          <w:p>
            <w:pPr>
              <w:pStyle w:val="TableParagraph"/>
              <w:ind w:left="101" w:right="89"/>
              <w:jc w:val="center"/>
              <w:rPr>
                <w:rFonts w:ascii="Times New Roman" w:eastAsia="Times New Roman"/>
                <w:sz w:val="21"/>
              </w:rPr>
            </w:pPr>
            <w:r>
              <w:rPr>
                <w:sz w:val="21"/>
              </w:rPr>
              <w:t>漆雾、</w:t>
            </w:r>
            <w:r>
              <w:rPr>
                <w:rFonts w:ascii="Times New Roman" w:eastAsia="Times New Roman"/>
                <w:sz w:val="21"/>
              </w:rPr>
              <w:t>VOCs</w:t>
            </w:r>
          </w:p>
          <w:p>
            <w:pPr>
              <w:pStyle w:val="TableParagraph"/>
              <w:spacing w:before="45" w:line="278" w:lineRule="auto"/>
              <w:ind w:left="276" w:right="267"/>
              <w:jc w:val="center"/>
              <w:rPr>
                <w:sz w:val="21"/>
              </w:rPr>
            </w:pPr>
            <w:r>
              <w:rPr>
                <w:sz w:val="21"/>
              </w:rPr>
              <w:t>（含二甲苯）</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before="1" w:line="278" w:lineRule="auto"/>
              <w:ind w:left="165" w:right="121"/>
              <w:jc w:val="center"/>
              <w:rPr>
                <w:sz w:val="21"/>
              </w:rPr>
            </w:pPr>
            <w:r>
              <w:rPr>
                <w:spacing w:val="-4"/>
                <w:sz w:val="21"/>
              </w:rPr>
              <w:t>喷漆房为密闭空间，经负压收集、九</w:t>
            </w:r>
            <w:r>
              <w:rPr>
                <w:spacing w:val="-2"/>
                <w:sz w:val="21"/>
              </w:rPr>
              <w:t>宫格</w:t>
            </w:r>
            <w:r>
              <w:rPr>
                <w:rFonts w:ascii="Times New Roman" w:eastAsia="Times New Roman"/>
                <w:sz w:val="21"/>
              </w:rPr>
              <w:t>+</w:t>
            </w:r>
            <w:r>
              <w:rPr>
                <w:spacing w:val="-3"/>
                <w:sz w:val="21"/>
              </w:rPr>
              <w:t>过滤棉、催化燃烧（</w:t>
            </w:r>
            <w:r>
              <w:rPr>
                <w:sz w:val="21"/>
              </w:rPr>
              <w:t xml:space="preserve">电加热） </w:t>
            </w:r>
            <w:r>
              <w:rPr>
                <w:spacing w:val="-12"/>
                <w:sz w:val="21"/>
              </w:rPr>
              <w:t xml:space="preserve">处理后由 </w:t>
            </w:r>
            <w:r>
              <w:rPr>
                <w:rFonts w:ascii="Times New Roman" w:eastAsia="Times New Roman"/>
                <w:sz w:val="21"/>
              </w:rPr>
              <w:t xml:space="preserve">15m </w:t>
            </w:r>
            <w:r>
              <w:rPr>
                <w:spacing w:val="10"/>
                <w:sz w:val="21"/>
              </w:rPr>
              <w:t>高排气筒</w:t>
            </w:r>
            <w:r>
              <w:rPr>
                <w:rFonts w:ascii="Times New Roman" w:eastAsia="Times New Roman"/>
                <w:sz w:val="21"/>
              </w:rPr>
              <w:t>DA002</w:t>
            </w:r>
            <w:r>
              <w:rPr>
                <w:rFonts w:ascii="Times New Roman" w:eastAsia="Times New Roman"/>
                <w:spacing w:val="3"/>
                <w:sz w:val="21"/>
              </w:rPr>
              <w:t xml:space="preserve"> </w:t>
            </w:r>
            <w:r>
              <w:rPr>
                <w:sz w:val="21"/>
              </w:rPr>
              <w:t xml:space="preserve">排 </w:t>
            </w:r>
            <w:r>
              <w:rPr>
                <w:spacing w:val="3"/>
                <w:sz w:val="21"/>
              </w:rPr>
              <w:t>放，未收集的漆雾及</w:t>
            </w:r>
            <w:r>
              <w:rPr>
                <w:rFonts w:ascii="Times New Roman" w:eastAsia="Times New Roman"/>
                <w:sz w:val="21"/>
              </w:rPr>
              <w:t>VOCs</w:t>
            </w:r>
            <w:r>
              <w:rPr>
                <w:rFonts w:ascii="Times New Roman" w:eastAsia="Times New Roman"/>
                <w:spacing w:val="10"/>
                <w:sz w:val="21"/>
              </w:rPr>
              <w:t xml:space="preserve"> </w:t>
            </w:r>
            <w:r>
              <w:rPr>
                <w:spacing w:val="-2"/>
                <w:sz w:val="21"/>
              </w:rPr>
              <w:t>无组织排</w:t>
            </w:r>
          </w:p>
          <w:p>
            <w:pPr>
              <w:pStyle w:val="TableParagraph"/>
              <w:spacing w:before="4"/>
              <w:ind w:left="41"/>
              <w:jc w:val="center"/>
              <w:rPr>
                <w:sz w:val="21"/>
              </w:rPr>
            </w:pPr>
            <w:r>
              <w:rPr>
                <w:w w:val="100"/>
                <w:sz w:val="21"/>
              </w:rPr>
              <w:t>放</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935"/>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tcBorders>
              <w:top w:val="single" w:sz="6" w:space="0" w:color="000000"/>
              <w:left w:val="single" w:sz="12" w:space="0" w:color="000000"/>
              <w:bottom w:val="single" w:sz="6" w:space="0" w:color="000000"/>
              <w:right w:val="single" w:sz="6" w:space="0" w:color="000000"/>
            </w:tcBorders>
          </w:tcPr>
          <w:p>
            <w:pPr>
              <w:pStyle w:val="TableParagraph"/>
              <w:spacing w:before="2"/>
              <w:rPr>
                <w:rFonts w:ascii="Times New Roman"/>
                <w:sz w:val="27"/>
              </w:rPr>
            </w:pPr>
          </w:p>
          <w:p>
            <w:pPr>
              <w:pStyle w:val="TableParagraph"/>
              <w:ind w:left="204" w:right="211"/>
              <w:jc w:val="center"/>
              <w:rPr>
                <w:sz w:val="21"/>
              </w:rPr>
            </w:pPr>
            <w:r>
              <w:rPr>
                <w:sz w:val="21"/>
              </w:rPr>
              <w:t>废水</w:t>
            </w: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7"/>
              <w:rPr>
                <w:rFonts w:ascii="Times New Roman"/>
                <w:sz w:val="28"/>
              </w:rPr>
            </w:pPr>
          </w:p>
          <w:p>
            <w:pPr>
              <w:pStyle w:val="TableParagraph"/>
              <w:ind w:left="7"/>
              <w:jc w:val="center"/>
              <w:rPr>
                <w:rFonts w:ascii="Times New Roman"/>
                <w:sz w:val="21"/>
              </w:rPr>
            </w:pPr>
            <w:r>
              <w:rPr>
                <w:rFonts w:ascii="Times New Roman"/>
                <w:w w:val="100"/>
                <w:sz w:val="21"/>
              </w:rPr>
              <w:t>/</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spacing w:before="2"/>
              <w:rPr>
                <w:rFonts w:ascii="Times New Roman"/>
                <w:sz w:val="27"/>
              </w:rPr>
            </w:pPr>
          </w:p>
          <w:p>
            <w:pPr>
              <w:pStyle w:val="TableParagraph"/>
              <w:ind w:left="125" w:right="114"/>
              <w:jc w:val="center"/>
              <w:rPr>
                <w:sz w:val="21"/>
              </w:rPr>
            </w:pPr>
            <w:r>
              <w:rPr>
                <w:sz w:val="21"/>
              </w:rPr>
              <w:t>生活污水</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before="2"/>
              <w:rPr>
                <w:rFonts w:ascii="Times New Roman"/>
                <w:sz w:val="27"/>
              </w:rPr>
            </w:pPr>
          </w:p>
          <w:p>
            <w:pPr>
              <w:pStyle w:val="TableParagraph"/>
              <w:ind w:left="101" w:right="89"/>
              <w:jc w:val="center"/>
              <w:rPr>
                <w:sz w:val="21"/>
              </w:rPr>
            </w:pPr>
            <w:r>
              <w:rPr>
                <w:rFonts w:ascii="Times New Roman" w:eastAsia="Times New Roman"/>
                <w:sz w:val="21"/>
              </w:rPr>
              <w:t>COD</w:t>
            </w:r>
            <w:r>
              <w:rPr>
                <w:sz w:val="21"/>
              </w:rPr>
              <w:t>、氨氮</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line="267" w:lineRule="exact"/>
              <w:ind w:left="165"/>
              <w:rPr>
                <w:sz w:val="21"/>
              </w:rPr>
            </w:pPr>
            <w:r>
              <w:rPr>
                <w:sz w:val="21"/>
              </w:rPr>
              <w:t>经化粪池处理后排入市政污水管网，</w:t>
            </w:r>
          </w:p>
          <w:p>
            <w:pPr>
              <w:pStyle w:val="TableParagraph"/>
              <w:spacing w:before="4" w:line="310" w:lineRule="atLeast"/>
              <w:ind w:left="1321" w:right="121" w:hanging="1157"/>
              <w:rPr>
                <w:sz w:val="21"/>
              </w:rPr>
            </w:pPr>
            <w:r>
              <w:rPr>
                <w:sz w:val="21"/>
              </w:rPr>
              <w:t>由国电银河（德州）水务有限公司进行深度处理</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62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tcBorders>
              <w:top w:val="single" w:sz="6" w:space="0" w:color="000000"/>
              <w:left w:val="single" w:sz="12" w:space="0" w:color="000000"/>
              <w:bottom w:val="single" w:sz="6" w:space="0" w:color="000000"/>
              <w:right w:val="single" w:sz="6" w:space="0" w:color="000000"/>
            </w:tcBorders>
          </w:tcPr>
          <w:p>
            <w:pPr>
              <w:pStyle w:val="TableParagraph"/>
              <w:spacing w:before="154"/>
              <w:ind w:left="204" w:right="211"/>
              <w:jc w:val="center"/>
              <w:rPr>
                <w:sz w:val="21"/>
              </w:rPr>
            </w:pPr>
            <w:r>
              <w:rPr>
                <w:sz w:val="21"/>
              </w:rPr>
              <w:t>噪声</w:t>
            </w: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172"/>
              <w:ind w:left="228" w:right="220"/>
              <w:jc w:val="center"/>
              <w:rPr>
                <w:rFonts w:ascii="Times New Roman"/>
                <w:sz w:val="14"/>
              </w:rPr>
            </w:pPr>
            <w:r>
              <w:rPr>
                <w:rFonts w:ascii="Times New Roman"/>
                <w:position w:val="2"/>
                <w:sz w:val="21"/>
              </w:rPr>
              <w:t>N</w:t>
            </w:r>
            <w:r>
              <w:rPr>
                <w:rFonts w:ascii="Times New Roman"/>
                <w:sz w:val="14"/>
              </w:rPr>
              <w:t>1</w:t>
            </w:r>
            <w:r>
              <w:rPr>
                <w:rFonts w:ascii="Times New Roman"/>
                <w:position w:val="2"/>
                <w:sz w:val="21"/>
              </w:rPr>
              <w:t>-N</w:t>
            </w:r>
            <w:r>
              <w:rPr>
                <w:rFonts w:ascii="Times New Roman"/>
                <w:sz w:val="14"/>
              </w:rPr>
              <w:t>4</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spacing w:before="154"/>
              <w:ind w:left="125" w:right="114"/>
              <w:jc w:val="center"/>
              <w:rPr>
                <w:sz w:val="21"/>
              </w:rPr>
            </w:pPr>
            <w:r>
              <w:rPr>
                <w:sz w:val="21"/>
              </w:rPr>
              <w:t>生产过程</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line="267" w:lineRule="exact"/>
              <w:ind w:left="99" w:right="89"/>
              <w:jc w:val="center"/>
              <w:rPr>
                <w:sz w:val="21"/>
              </w:rPr>
            </w:pPr>
            <w:r>
              <w:rPr>
                <w:sz w:val="21"/>
              </w:rPr>
              <w:t>设备噪声及</w:t>
            </w:r>
          </w:p>
          <w:p>
            <w:pPr>
              <w:pStyle w:val="TableParagraph"/>
              <w:spacing w:before="45"/>
              <w:ind w:left="99" w:right="89"/>
              <w:jc w:val="center"/>
              <w:rPr>
                <w:sz w:val="21"/>
              </w:rPr>
            </w:pPr>
            <w:r>
              <w:rPr>
                <w:sz w:val="21"/>
              </w:rPr>
              <w:t>风机噪声</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line="267" w:lineRule="exact"/>
              <w:ind w:left="147" w:right="106"/>
              <w:jc w:val="center"/>
              <w:rPr>
                <w:sz w:val="21"/>
              </w:rPr>
            </w:pPr>
            <w:r>
              <w:rPr>
                <w:sz w:val="21"/>
              </w:rPr>
              <w:t>经基础减震、建筑隔音、距离衰减后</w:t>
            </w:r>
          </w:p>
          <w:p>
            <w:pPr>
              <w:pStyle w:val="TableParagraph"/>
              <w:spacing w:before="45"/>
              <w:ind w:left="164" w:right="121"/>
              <w:jc w:val="center"/>
              <w:rPr>
                <w:sz w:val="21"/>
              </w:rPr>
            </w:pPr>
            <w:r>
              <w:rPr>
                <w:sz w:val="21"/>
              </w:rPr>
              <w:t>达标排放</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22"/>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val="restart"/>
            <w:tcBorders>
              <w:top w:val="single" w:sz="6" w:space="0" w:color="000000"/>
              <w:left w:val="single" w:sz="12" w:space="0" w:color="000000"/>
              <w:bottom w:val="thinThickMediumGap"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2"/>
              </w:rPr>
            </w:pPr>
          </w:p>
          <w:p>
            <w:pPr>
              <w:pStyle w:val="TableParagraph"/>
              <w:ind w:left="222"/>
              <w:rPr>
                <w:sz w:val="21"/>
              </w:rPr>
            </w:pPr>
            <w:r>
              <w:rPr>
                <w:sz w:val="21"/>
              </w:rPr>
              <w:t>固废</w:t>
            </w: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28"/>
              <w:ind w:left="226" w:right="220"/>
              <w:jc w:val="center"/>
              <w:rPr>
                <w:rFonts w:ascii="Times New Roman"/>
                <w:sz w:val="14"/>
              </w:rPr>
            </w:pPr>
            <w:r>
              <w:rPr>
                <w:rFonts w:ascii="Times New Roman"/>
                <w:position w:val="2"/>
                <w:sz w:val="21"/>
              </w:rPr>
              <w:t>S</w:t>
            </w:r>
            <w:r>
              <w:rPr>
                <w:rFonts w:ascii="Times New Roman"/>
                <w:sz w:val="14"/>
              </w:rPr>
              <w:t>1</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spacing w:before="12"/>
              <w:ind w:left="125" w:right="114"/>
              <w:jc w:val="center"/>
              <w:rPr>
                <w:sz w:val="21"/>
              </w:rPr>
            </w:pPr>
            <w:r>
              <w:rPr>
                <w:sz w:val="21"/>
              </w:rPr>
              <w:t>剪板下料</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before="12"/>
              <w:ind w:left="101" w:right="89"/>
              <w:jc w:val="center"/>
              <w:rPr>
                <w:sz w:val="21"/>
              </w:rPr>
            </w:pPr>
            <w:r>
              <w:rPr>
                <w:sz w:val="21"/>
              </w:rPr>
              <w:t>边角料</w:t>
            </w:r>
          </w:p>
        </w:tc>
        <w:tc>
          <w:tcPr>
            <w:tcW w:w="3676" w:type="dxa"/>
            <w:vMerge w:val="restart"/>
            <w:tcBorders>
              <w:top w:val="single" w:sz="6" w:space="0" w:color="000000"/>
              <w:left w:val="single" w:sz="6" w:space="0" w:color="000000"/>
              <w:bottom w:val="single" w:sz="6" w:space="0" w:color="000000"/>
              <w:right w:val="single" w:sz="12" w:space="0" w:color="000000"/>
            </w:tcBorders>
          </w:tcPr>
          <w:p>
            <w:pPr>
              <w:pStyle w:val="TableParagraph"/>
              <w:rPr>
                <w:rFonts w:ascii="Times New Roman"/>
                <w:sz w:val="20"/>
              </w:rPr>
            </w:pPr>
          </w:p>
          <w:p>
            <w:pPr>
              <w:pStyle w:val="TableParagraph"/>
              <w:spacing w:before="6"/>
              <w:rPr>
                <w:rFonts w:ascii="Times New Roman"/>
                <w:sz w:val="24"/>
              </w:rPr>
            </w:pPr>
          </w:p>
          <w:p>
            <w:pPr>
              <w:pStyle w:val="TableParagraph"/>
              <w:ind w:left="165"/>
              <w:rPr>
                <w:sz w:val="21"/>
              </w:rPr>
            </w:pPr>
            <w:r>
              <w:rPr>
                <w:sz w:val="21"/>
              </w:rPr>
              <w:t>收集后暂存于固废间，外售综合利用</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95"/>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160"/>
              <w:ind w:left="226" w:right="220"/>
              <w:jc w:val="center"/>
              <w:rPr>
                <w:rFonts w:ascii="Times New Roman"/>
                <w:sz w:val="14"/>
              </w:rPr>
            </w:pPr>
            <w:r>
              <w:rPr>
                <w:rFonts w:ascii="Times New Roman"/>
                <w:position w:val="2"/>
                <w:sz w:val="21"/>
              </w:rPr>
              <w:t>S</w:t>
            </w:r>
            <w:r>
              <w:rPr>
                <w:rFonts w:ascii="Times New Roman"/>
                <w:sz w:val="14"/>
              </w:rPr>
              <w:t>2</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spacing w:before="144"/>
              <w:ind w:left="125" w:right="116"/>
              <w:jc w:val="center"/>
              <w:rPr>
                <w:sz w:val="21"/>
              </w:rPr>
            </w:pPr>
            <w:r>
              <w:rPr>
                <w:sz w:val="21"/>
              </w:rPr>
              <w:t>焊接</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line="255" w:lineRule="exact"/>
              <w:ind w:left="99" w:right="89"/>
              <w:jc w:val="center"/>
              <w:rPr>
                <w:sz w:val="21"/>
              </w:rPr>
            </w:pPr>
            <w:r>
              <w:rPr>
                <w:sz w:val="21"/>
              </w:rPr>
              <w:t>废焊材、焊</w:t>
            </w:r>
          </w:p>
          <w:p>
            <w:pPr>
              <w:pStyle w:val="TableParagraph"/>
              <w:spacing w:before="45"/>
              <w:ind w:left="7"/>
              <w:jc w:val="center"/>
              <w:rPr>
                <w:sz w:val="21"/>
              </w:rPr>
            </w:pPr>
            <w:r>
              <w:rPr>
                <w:w w:val="100"/>
                <w:sz w:val="21"/>
              </w:rPr>
              <w:t>渣</w:t>
            </w:r>
          </w:p>
        </w:tc>
        <w:tc>
          <w:tcPr>
            <w:tcW w:w="3676" w:type="dxa"/>
            <w:vMerge/>
            <w:tcBorders>
              <w:top w:val="nil"/>
              <w:left w:val="single" w:sz="6" w:space="0" w:color="000000"/>
              <w:bottom w:val="single" w:sz="6" w:space="0" w:color="000000"/>
              <w:right w:val="single" w:sz="12" w:space="0" w:color="000000"/>
            </w:tcBorders>
          </w:tcPr>
          <w:p>
            <w:pPr>
              <w:rPr>
                <w:sz w:val="2"/>
                <w:szCs w:val="2"/>
              </w:rPr>
            </w:pP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4"/>
              </w:rPr>
            </w:pPr>
          </w:p>
          <w:p>
            <w:pPr>
              <w:pStyle w:val="TableParagraph"/>
              <w:spacing w:before="8"/>
              <w:rPr>
                <w:rFonts w:ascii="Times New Roman"/>
                <w:sz w:val="23"/>
              </w:rPr>
            </w:pPr>
          </w:p>
          <w:p>
            <w:pPr>
              <w:pStyle w:val="TableParagraph"/>
              <w:ind w:left="226" w:right="220"/>
              <w:jc w:val="center"/>
              <w:rPr>
                <w:rFonts w:ascii="Times New Roman"/>
                <w:sz w:val="14"/>
              </w:rPr>
            </w:pPr>
            <w:r>
              <w:rPr>
                <w:rFonts w:ascii="Times New Roman"/>
                <w:position w:val="2"/>
                <w:sz w:val="21"/>
              </w:rPr>
              <w:t>S</w:t>
            </w:r>
            <w:r>
              <w:rPr>
                <w:rFonts w:ascii="Times New Roman"/>
                <w:sz w:val="14"/>
              </w:rPr>
              <w:t>3</w:t>
            </w:r>
          </w:p>
        </w:tc>
        <w:tc>
          <w:tcPr>
            <w:tcW w:w="1140"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4"/>
              <w:rPr>
                <w:rFonts w:ascii="Times New Roman"/>
                <w:sz w:val="26"/>
              </w:rPr>
            </w:pPr>
          </w:p>
          <w:p>
            <w:pPr>
              <w:pStyle w:val="TableParagraph"/>
              <w:ind w:left="356"/>
              <w:rPr>
                <w:sz w:val="21"/>
              </w:rPr>
            </w:pPr>
            <w:r>
              <w:rPr>
                <w:sz w:val="21"/>
              </w:rPr>
              <w:t>喷漆</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ind w:left="99" w:right="89"/>
              <w:jc w:val="center"/>
              <w:rPr>
                <w:sz w:val="21"/>
              </w:rPr>
            </w:pPr>
            <w:r>
              <w:rPr>
                <w:sz w:val="21"/>
              </w:rPr>
              <w:t>水性漆桶</w:t>
            </w:r>
          </w:p>
        </w:tc>
        <w:tc>
          <w:tcPr>
            <w:tcW w:w="3676" w:type="dxa"/>
            <w:vMerge/>
            <w:tcBorders>
              <w:top w:val="nil"/>
              <w:left w:val="single" w:sz="6" w:space="0" w:color="000000"/>
              <w:bottom w:val="single" w:sz="6" w:space="0" w:color="000000"/>
              <w:right w:val="single" w:sz="12" w:space="0" w:color="000000"/>
            </w:tcBorders>
          </w:tcPr>
          <w:p>
            <w:pPr>
              <w:rPr>
                <w:sz w:val="2"/>
                <w:szCs w:val="2"/>
              </w:rPr>
            </w:pP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vMerge/>
            <w:tcBorders>
              <w:top w:val="nil"/>
              <w:left w:val="single" w:sz="6" w:space="0" w:color="000000"/>
              <w:bottom w:val="single" w:sz="6" w:space="0" w:color="000000"/>
              <w:right w:val="single" w:sz="6" w:space="0" w:color="000000"/>
            </w:tcBorders>
          </w:tcPr>
          <w:p>
            <w:pPr>
              <w:rPr>
                <w:sz w:val="2"/>
                <w:szCs w:val="2"/>
              </w:rPr>
            </w:pPr>
          </w:p>
        </w:tc>
        <w:tc>
          <w:tcPr>
            <w:tcW w:w="1140" w:type="dxa"/>
            <w:vMerge/>
            <w:tcBorders>
              <w:top w:val="nil"/>
              <w:left w:val="single" w:sz="6" w:space="0" w:color="000000"/>
              <w:bottom w:val="single" w:sz="6" w:space="0" w:color="000000"/>
              <w:right w:val="single" w:sz="6" w:space="0" w:color="000000"/>
            </w:tcBorders>
          </w:tcPr>
          <w:p>
            <w:pPr>
              <w:rPr>
                <w:sz w:val="2"/>
                <w:szCs w:val="2"/>
              </w:rPr>
            </w:pPr>
          </w:p>
        </w:tc>
        <w:tc>
          <w:tcPr>
            <w:tcW w:w="1401" w:type="dxa"/>
            <w:tcBorders>
              <w:top w:val="single" w:sz="6" w:space="0" w:color="000000"/>
              <w:left w:val="single" w:sz="6" w:space="0" w:color="000000"/>
              <w:bottom w:val="single" w:sz="6" w:space="0" w:color="000000"/>
              <w:right w:val="single" w:sz="6" w:space="0" w:color="000000"/>
            </w:tcBorders>
          </w:tcPr>
          <w:p>
            <w:pPr>
              <w:pStyle w:val="TableParagraph"/>
              <w:ind w:left="101" w:right="89"/>
              <w:jc w:val="center"/>
              <w:rPr>
                <w:sz w:val="21"/>
              </w:rPr>
            </w:pPr>
            <w:r>
              <w:rPr>
                <w:sz w:val="21"/>
              </w:rPr>
              <w:t>漆渣</w:t>
            </w:r>
          </w:p>
        </w:tc>
        <w:tc>
          <w:tcPr>
            <w:tcW w:w="3676" w:type="dxa"/>
            <w:vMerge w:val="restart"/>
            <w:tcBorders>
              <w:top w:val="single" w:sz="6" w:space="0" w:color="000000"/>
              <w:left w:val="single" w:sz="6" w:space="0" w:color="000000"/>
              <w:bottom w:val="single" w:sz="6" w:space="0" w:color="000000"/>
              <w:right w:val="single" w:sz="12" w:space="0" w:color="000000"/>
            </w:tcBorders>
          </w:tcPr>
          <w:p>
            <w:pPr>
              <w:pStyle w:val="TableParagraph"/>
              <w:spacing w:before="4"/>
              <w:rPr>
                <w:rFonts w:ascii="Times New Roman"/>
                <w:sz w:val="17"/>
              </w:rPr>
            </w:pPr>
          </w:p>
          <w:p>
            <w:pPr>
              <w:pStyle w:val="TableParagraph"/>
              <w:spacing w:line="278" w:lineRule="auto"/>
              <w:ind w:left="1216" w:right="121" w:hanging="1052"/>
              <w:rPr>
                <w:sz w:val="21"/>
              </w:rPr>
            </w:pPr>
            <w:r>
              <w:rPr>
                <w:sz w:val="21"/>
              </w:rPr>
              <w:t>收集后暂存于危废暂存间，委托有资质的单位处置</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vMerge/>
            <w:tcBorders>
              <w:top w:val="nil"/>
              <w:left w:val="single" w:sz="6" w:space="0" w:color="000000"/>
              <w:bottom w:val="single" w:sz="6" w:space="0" w:color="000000"/>
              <w:right w:val="single" w:sz="6" w:space="0" w:color="000000"/>
            </w:tcBorders>
          </w:tcPr>
          <w:p>
            <w:pPr>
              <w:rPr>
                <w:sz w:val="2"/>
                <w:szCs w:val="2"/>
              </w:rPr>
            </w:pPr>
          </w:p>
        </w:tc>
        <w:tc>
          <w:tcPr>
            <w:tcW w:w="1140" w:type="dxa"/>
            <w:vMerge/>
            <w:tcBorders>
              <w:top w:val="nil"/>
              <w:left w:val="single" w:sz="6" w:space="0" w:color="000000"/>
              <w:bottom w:val="single" w:sz="6" w:space="0" w:color="000000"/>
              <w:right w:val="single" w:sz="6" w:space="0" w:color="000000"/>
            </w:tcBorders>
          </w:tcPr>
          <w:p>
            <w:pPr>
              <w:rPr>
                <w:sz w:val="2"/>
                <w:szCs w:val="2"/>
              </w:rPr>
            </w:pPr>
          </w:p>
        </w:tc>
        <w:tc>
          <w:tcPr>
            <w:tcW w:w="1401" w:type="dxa"/>
            <w:tcBorders>
              <w:top w:val="single" w:sz="6" w:space="0" w:color="000000"/>
              <w:left w:val="single" w:sz="6" w:space="0" w:color="000000"/>
              <w:bottom w:val="single" w:sz="6" w:space="0" w:color="000000"/>
              <w:right w:val="single" w:sz="6" w:space="0" w:color="000000"/>
            </w:tcBorders>
          </w:tcPr>
          <w:p>
            <w:pPr>
              <w:pStyle w:val="TableParagraph"/>
              <w:ind w:left="99" w:right="89"/>
              <w:jc w:val="center"/>
              <w:rPr>
                <w:sz w:val="21"/>
              </w:rPr>
            </w:pPr>
            <w:r>
              <w:rPr>
                <w:sz w:val="21"/>
              </w:rPr>
              <w:t>油性漆桶</w:t>
            </w:r>
          </w:p>
        </w:tc>
        <w:tc>
          <w:tcPr>
            <w:tcW w:w="3676" w:type="dxa"/>
            <w:vMerge/>
            <w:tcBorders>
              <w:top w:val="nil"/>
              <w:left w:val="single" w:sz="6" w:space="0" w:color="000000"/>
              <w:bottom w:val="single" w:sz="6" w:space="0" w:color="000000"/>
              <w:right w:val="single" w:sz="12" w:space="0" w:color="000000"/>
            </w:tcBorders>
          </w:tcPr>
          <w:p>
            <w:pPr>
              <w:rPr>
                <w:sz w:val="2"/>
                <w:szCs w:val="2"/>
              </w:rPr>
            </w:pP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vMerge/>
            <w:tcBorders>
              <w:top w:val="nil"/>
              <w:left w:val="single" w:sz="6" w:space="0" w:color="000000"/>
              <w:bottom w:val="single" w:sz="6" w:space="0" w:color="000000"/>
              <w:right w:val="single" w:sz="6" w:space="0" w:color="000000"/>
            </w:tcBorders>
          </w:tcPr>
          <w:p>
            <w:pPr>
              <w:rPr>
                <w:sz w:val="2"/>
                <w:szCs w:val="2"/>
              </w:rPr>
            </w:pPr>
          </w:p>
        </w:tc>
        <w:tc>
          <w:tcPr>
            <w:tcW w:w="1140" w:type="dxa"/>
            <w:vMerge/>
            <w:tcBorders>
              <w:top w:val="nil"/>
              <w:left w:val="single" w:sz="6" w:space="0" w:color="000000"/>
              <w:bottom w:val="single" w:sz="6" w:space="0" w:color="000000"/>
              <w:right w:val="single" w:sz="6" w:space="0" w:color="000000"/>
            </w:tcBorders>
          </w:tcPr>
          <w:p>
            <w:pPr>
              <w:rPr>
                <w:sz w:val="2"/>
                <w:szCs w:val="2"/>
              </w:rPr>
            </w:pPr>
          </w:p>
        </w:tc>
        <w:tc>
          <w:tcPr>
            <w:tcW w:w="1401" w:type="dxa"/>
            <w:tcBorders>
              <w:top w:val="single" w:sz="6" w:space="0" w:color="000000"/>
              <w:left w:val="single" w:sz="6" w:space="0" w:color="000000"/>
              <w:bottom w:val="single" w:sz="6" w:space="0" w:color="000000"/>
              <w:right w:val="single" w:sz="6" w:space="0" w:color="000000"/>
            </w:tcBorders>
          </w:tcPr>
          <w:p>
            <w:pPr>
              <w:pStyle w:val="TableParagraph"/>
              <w:ind w:left="99" w:right="89"/>
              <w:jc w:val="center"/>
              <w:rPr>
                <w:sz w:val="21"/>
              </w:rPr>
            </w:pPr>
            <w:r>
              <w:rPr>
                <w:sz w:val="21"/>
              </w:rPr>
              <w:t>稀释剂桶</w:t>
            </w:r>
          </w:p>
        </w:tc>
        <w:tc>
          <w:tcPr>
            <w:tcW w:w="3676" w:type="dxa"/>
            <w:vMerge/>
            <w:tcBorders>
              <w:top w:val="nil"/>
              <w:left w:val="single" w:sz="6" w:space="0" w:color="000000"/>
              <w:bottom w:val="single" w:sz="6" w:space="0" w:color="000000"/>
              <w:right w:val="single" w:sz="12" w:space="0" w:color="000000"/>
            </w:tcBorders>
          </w:tcPr>
          <w:p>
            <w:pPr>
              <w:rPr>
                <w:sz w:val="2"/>
                <w:szCs w:val="2"/>
              </w:rPr>
            </w:pP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596"/>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161"/>
              <w:ind w:left="7"/>
              <w:jc w:val="center"/>
              <w:rPr>
                <w:rFonts w:ascii="Times New Roman"/>
                <w:sz w:val="21"/>
              </w:rPr>
            </w:pPr>
            <w:r>
              <w:rPr>
                <w:rFonts w:ascii="Times New Roman"/>
                <w:w w:val="100"/>
                <w:sz w:val="21"/>
              </w:rPr>
              <w:t>/</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spacing w:line="256" w:lineRule="exact"/>
              <w:ind w:left="147"/>
              <w:rPr>
                <w:sz w:val="21"/>
              </w:rPr>
            </w:pPr>
            <w:r>
              <w:rPr>
                <w:sz w:val="21"/>
              </w:rPr>
              <w:t>脉冲袋式</w:t>
            </w:r>
          </w:p>
          <w:p>
            <w:pPr>
              <w:pStyle w:val="TableParagraph"/>
              <w:spacing w:before="45"/>
              <w:ind w:left="250"/>
              <w:rPr>
                <w:sz w:val="21"/>
              </w:rPr>
            </w:pPr>
            <w:r>
              <w:rPr>
                <w:sz w:val="21"/>
              </w:rPr>
              <w:t>除尘器</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spacing w:before="142"/>
              <w:ind w:left="99" w:right="89"/>
              <w:jc w:val="center"/>
              <w:rPr>
                <w:sz w:val="21"/>
              </w:rPr>
            </w:pPr>
            <w:r>
              <w:rPr>
                <w:sz w:val="21"/>
              </w:rPr>
              <w:t>收集的粉尘</w:t>
            </w:r>
          </w:p>
        </w:tc>
        <w:tc>
          <w:tcPr>
            <w:tcW w:w="3676" w:type="dxa"/>
            <w:tcBorders>
              <w:top w:val="single" w:sz="6" w:space="0" w:color="000000"/>
              <w:left w:val="single" w:sz="6" w:space="0" w:color="000000"/>
              <w:bottom w:val="single" w:sz="6" w:space="0" w:color="000000"/>
              <w:right w:val="single" w:sz="12" w:space="0" w:color="000000"/>
            </w:tcBorders>
          </w:tcPr>
          <w:p>
            <w:pPr>
              <w:pStyle w:val="TableParagraph"/>
              <w:spacing w:before="142"/>
              <w:ind w:left="162" w:right="121"/>
              <w:jc w:val="center"/>
              <w:rPr>
                <w:sz w:val="21"/>
              </w:rPr>
            </w:pPr>
            <w:r>
              <w:rPr>
                <w:sz w:val="21"/>
              </w:rPr>
              <w:t>由环卫部门清运</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tcBorders>
              <w:top w:val="single" w:sz="6" w:space="0" w:color="000000"/>
              <w:left w:val="single" w:sz="6" w:space="0" w:color="000000"/>
              <w:bottom w:val="single" w:sz="6" w:space="0" w:color="000000"/>
              <w:right w:val="single" w:sz="6" w:space="0" w:color="000000"/>
            </w:tcBorders>
          </w:tcPr>
          <w:p>
            <w:pPr>
              <w:pStyle w:val="TableParagraph"/>
              <w:spacing w:before="16"/>
              <w:ind w:left="7"/>
              <w:jc w:val="center"/>
              <w:rPr>
                <w:rFonts w:ascii="Times New Roman"/>
                <w:sz w:val="21"/>
              </w:rPr>
            </w:pPr>
            <w:r>
              <w:rPr>
                <w:rFonts w:ascii="Times New Roman"/>
                <w:w w:val="100"/>
                <w:sz w:val="21"/>
              </w:rPr>
              <w:t>/</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ind w:left="125" w:right="116"/>
              <w:jc w:val="center"/>
              <w:rPr>
                <w:sz w:val="21"/>
              </w:rPr>
            </w:pPr>
            <w:r>
              <w:rPr>
                <w:sz w:val="21"/>
              </w:rPr>
              <w:t>九宫格</w:t>
            </w:r>
          </w:p>
        </w:tc>
        <w:tc>
          <w:tcPr>
            <w:tcW w:w="1401" w:type="dxa"/>
            <w:tcBorders>
              <w:top w:val="single" w:sz="6" w:space="0" w:color="000000"/>
              <w:left w:val="single" w:sz="6" w:space="0" w:color="000000"/>
              <w:bottom w:val="single" w:sz="6" w:space="0" w:color="000000"/>
              <w:right w:val="single" w:sz="6" w:space="0" w:color="000000"/>
            </w:tcBorders>
          </w:tcPr>
          <w:p>
            <w:pPr>
              <w:pStyle w:val="TableParagraph"/>
              <w:ind w:left="101" w:right="89"/>
              <w:jc w:val="center"/>
              <w:rPr>
                <w:sz w:val="21"/>
              </w:rPr>
            </w:pPr>
            <w:r>
              <w:rPr>
                <w:sz w:val="21"/>
              </w:rPr>
              <w:t>废纸板</w:t>
            </w:r>
          </w:p>
        </w:tc>
        <w:tc>
          <w:tcPr>
            <w:tcW w:w="3676" w:type="dxa"/>
            <w:vMerge w:val="restart"/>
            <w:tcBorders>
              <w:top w:val="single" w:sz="6" w:space="0" w:color="000000"/>
              <w:left w:val="single" w:sz="6" w:space="0" w:color="000000"/>
              <w:bottom w:val="thinThickMediumGap" w:sz="6" w:space="0" w:color="000000"/>
              <w:right w:val="single" w:sz="12" w:space="0" w:color="000000"/>
            </w:tcBorders>
          </w:tcPr>
          <w:p>
            <w:pPr>
              <w:pStyle w:val="TableParagraph"/>
              <w:spacing w:before="163" w:line="280" w:lineRule="auto"/>
              <w:ind w:left="1530" w:right="121" w:hanging="1366"/>
              <w:rPr>
                <w:sz w:val="21"/>
              </w:rPr>
            </w:pPr>
            <w:r>
              <w:rPr>
                <w:sz w:val="21"/>
              </w:rPr>
              <w:t>暂存于危废暂存间，委托有资质的单位处置</w:t>
            </w:r>
          </w:p>
        </w:tc>
        <w:tc>
          <w:tcPr>
            <w:tcW w:w="222" w:type="dxa"/>
            <w:vMerge/>
            <w:tcBorders>
              <w:top w:val="nil"/>
              <w:left w:val="single" w:sz="12"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613"/>
        </w:trPr>
        <w:tc>
          <w:tcPr>
            <w:tcW w:w="418" w:type="dxa"/>
            <w:vMerge/>
            <w:tcBorders>
              <w:top w:val="nil"/>
              <w:right w:val="single" w:sz="4" w:space="0" w:color="000000"/>
            </w:tcBorders>
          </w:tcPr>
          <w:p>
            <w:pPr>
              <w:rPr>
                <w:sz w:val="2"/>
                <w:szCs w:val="2"/>
              </w:rPr>
            </w:pPr>
          </w:p>
        </w:tc>
        <w:tc>
          <w:tcPr>
            <w:tcW w:w="218" w:type="dxa"/>
            <w:vMerge/>
            <w:tcBorders>
              <w:top w:val="nil"/>
              <w:left w:val="single" w:sz="4" w:space="0" w:color="000000"/>
              <w:right w:val="single" w:sz="12" w:space="0" w:color="000000"/>
            </w:tcBorders>
          </w:tcPr>
          <w:p>
            <w:pPr>
              <w:rPr>
                <w:sz w:val="2"/>
                <w:szCs w:val="2"/>
              </w:rPr>
            </w:pPr>
          </w:p>
        </w:tc>
        <w:tc>
          <w:tcPr>
            <w:tcW w:w="899" w:type="dxa"/>
            <w:vMerge/>
            <w:tcBorders>
              <w:top w:val="nil"/>
              <w:left w:val="single" w:sz="12" w:space="0" w:color="000000"/>
              <w:bottom w:val="thinThickMediumGap" w:sz="6" w:space="0" w:color="000000"/>
              <w:right w:val="single" w:sz="6" w:space="0" w:color="000000"/>
            </w:tcBorders>
          </w:tcPr>
          <w:p>
            <w:pPr>
              <w:rPr>
                <w:sz w:val="2"/>
                <w:szCs w:val="2"/>
              </w:rPr>
            </w:pPr>
          </w:p>
        </w:tc>
        <w:tc>
          <w:tcPr>
            <w:tcW w:w="1018" w:type="dxa"/>
            <w:tcBorders>
              <w:top w:val="single" w:sz="6" w:space="0" w:color="000000"/>
              <w:left w:val="single" w:sz="6" w:space="0" w:color="000000"/>
              <w:bottom w:val="thinThickMediumGap" w:sz="6" w:space="0" w:color="000000"/>
              <w:right w:val="single" w:sz="6" w:space="0" w:color="000000"/>
            </w:tcBorders>
          </w:tcPr>
          <w:p>
            <w:pPr>
              <w:pStyle w:val="TableParagraph"/>
              <w:spacing w:before="160"/>
              <w:ind w:left="7"/>
              <w:jc w:val="center"/>
              <w:rPr>
                <w:rFonts w:ascii="Times New Roman"/>
                <w:sz w:val="21"/>
              </w:rPr>
            </w:pPr>
            <w:r>
              <w:rPr>
                <w:rFonts w:ascii="Times New Roman"/>
                <w:w w:val="100"/>
                <w:sz w:val="21"/>
              </w:rPr>
              <w:t>/</w:t>
            </w:r>
          </w:p>
        </w:tc>
        <w:tc>
          <w:tcPr>
            <w:tcW w:w="1140" w:type="dxa"/>
            <w:tcBorders>
              <w:top w:val="single" w:sz="6" w:space="0" w:color="000000"/>
              <w:left w:val="single" w:sz="6" w:space="0" w:color="000000"/>
              <w:bottom w:val="thinThickMediumGap" w:sz="6" w:space="0" w:color="000000"/>
              <w:right w:val="single" w:sz="6" w:space="0" w:color="000000"/>
            </w:tcBorders>
          </w:tcPr>
          <w:p>
            <w:pPr>
              <w:pStyle w:val="TableParagraph"/>
              <w:spacing w:line="255" w:lineRule="exact"/>
              <w:ind w:left="125" w:right="114"/>
              <w:jc w:val="center"/>
              <w:rPr>
                <w:sz w:val="21"/>
              </w:rPr>
            </w:pPr>
            <w:r>
              <w:rPr>
                <w:sz w:val="21"/>
              </w:rPr>
              <w:t>过滤棉设</w:t>
            </w:r>
          </w:p>
          <w:p>
            <w:pPr>
              <w:pStyle w:val="TableParagraph"/>
              <w:spacing w:before="45"/>
              <w:ind w:left="9"/>
              <w:jc w:val="center"/>
              <w:rPr>
                <w:sz w:val="21"/>
              </w:rPr>
            </w:pPr>
            <w:r>
              <w:rPr>
                <w:w w:val="100"/>
                <w:sz w:val="21"/>
              </w:rPr>
              <w:t>备</w:t>
            </w:r>
          </w:p>
        </w:tc>
        <w:tc>
          <w:tcPr>
            <w:tcW w:w="1401" w:type="dxa"/>
            <w:tcBorders>
              <w:top w:val="single" w:sz="6" w:space="0" w:color="000000"/>
              <w:left w:val="single" w:sz="6" w:space="0" w:color="000000"/>
              <w:bottom w:val="thinThickMediumGap" w:sz="6" w:space="0" w:color="000000"/>
              <w:right w:val="single" w:sz="6" w:space="0" w:color="000000"/>
            </w:tcBorders>
          </w:tcPr>
          <w:p>
            <w:pPr>
              <w:pStyle w:val="TableParagraph"/>
              <w:spacing w:before="144"/>
              <w:ind w:left="101" w:right="89"/>
              <w:jc w:val="center"/>
              <w:rPr>
                <w:sz w:val="21"/>
              </w:rPr>
            </w:pPr>
            <w:r>
              <w:rPr>
                <w:sz w:val="21"/>
              </w:rPr>
              <w:t>过滤棉</w:t>
            </w:r>
          </w:p>
        </w:tc>
        <w:tc>
          <w:tcPr>
            <w:tcW w:w="3676" w:type="dxa"/>
            <w:vMerge/>
            <w:tcBorders>
              <w:top w:val="nil"/>
              <w:left w:val="single" w:sz="6" w:space="0" w:color="000000"/>
              <w:bottom w:val="thinThickMediumGap" w:sz="6" w:space="0" w:color="000000"/>
              <w:right w:val="single" w:sz="12" w:space="0" w:color="000000"/>
            </w:tcBorders>
          </w:tcPr>
          <w:p>
            <w:pPr>
              <w:rPr>
                <w:sz w:val="2"/>
                <w:szCs w:val="2"/>
              </w:rPr>
            </w:pPr>
          </w:p>
        </w:tc>
        <w:tc>
          <w:tcPr>
            <w:tcW w:w="222" w:type="dxa"/>
            <w:vMerge/>
            <w:tcBorders>
              <w:top w:val="nil"/>
              <w:left w:val="single" w:sz="12" w:space="0" w:color="000000"/>
            </w:tcBorders>
          </w:tcPr>
          <w:p>
            <w:pPr>
              <w:rPr>
                <w:sz w:val="2"/>
                <w:szCs w:val="2"/>
              </w:rPr>
            </w:pPr>
          </w:p>
        </w:tc>
      </w:tr>
    </w:tbl>
    <w:p>
      <w:pPr>
        <w:spacing w:after="0"/>
        <w:rPr>
          <w:sz w:val="2"/>
          <w:szCs w:val="2"/>
        </w:rPr>
        <w:sectPr>
          <w:footerReference w:type="even" r:id="rId148"/>
          <w:footerReference w:type="default" r:id="rId149"/>
          <w:pgSz w:w="11910" w:h="16840"/>
          <w:pgMar w:top="1580" w:right="1320" w:bottom="1280" w:left="1340" w:header="0" w:footer="1087" w:gutter="0"/>
          <w:pgNumType w:start="39"/>
          <w:cols w:num="1" w:space="720"/>
        </w:sectPr>
      </w:pPr>
    </w:p>
    <w:p>
      <w:pPr>
        <w:pStyle w:val="BodyText"/>
        <w:spacing w:before="11"/>
        <w:rPr>
          <w:rFonts w:ascii="Times New Roman"/>
          <w:sz w:val="8"/>
        </w:rPr>
      </w:pPr>
    </w:p>
    <w:tbl>
      <w:tblPr>
        <w:tblStyle w:val="TableNormal"/>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18"/>
        <w:gridCol w:w="204"/>
        <w:gridCol w:w="905"/>
        <w:gridCol w:w="1025"/>
        <w:gridCol w:w="1133"/>
        <w:gridCol w:w="1413"/>
        <w:gridCol w:w="3682"/>
        <w:gridCol w:w="206"/>
      </w:tblGrid>
      <w:tr>
        <w:tblPrEx>
          <w:tblW w:w="0" w:type="auto"/>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19"/>
        </w:trPr>
        <w:tc>
          <w:tcPr>
            <w:tcW w:w="418" w:type="dxa"/>
            <w:vMerge w:val="restart"/>
            <w:tcBorders>
              <w:bottom w:val="single" w:sz="4" w:space="0" w:color="000000"/>
              <w:right w:val="single" w:sz="4" w:space="0" w:color="000000"/>
            </w:tcBorders>
          </w:tcPr>
          <w:p>
            <w:pPr>
              <w:pStyle w:val="TableParagraph"/>
              <w:rPr>
                <w:rFonts w:ascii="Times New Roman"/>
                <w:sz w:val="22"/>
              </w:rPr>
            </w:pPr>
          </w:p>
        </w:tc>
        <w:tc>
          <w:tcPr>
            <w:tcW w:w="204" w:type="dxa"/>
            <w:vMerge w:val="restart"/>
            <w:tcBorders>
              <w:left w:val="single" w:sz="4" w:space="0" w:color="000000"/>
              <w:bottom w:val="single" w:sz="4" w:space="0" w:color="000000"/>
              <w:right w:val="single" w:sz="12" w:space="0" w:color="000000"/>
            </w:tcBorders>
          </w:tcPr>
          <w:p>
            <w:pPr>
              <w:pStyle w:val="TableParagraph"/>
              <w:rPr>
                <w:rFonts w:ascii="Times New Roman"/>
                <w:sz w:val="22"/>
              </w:rPr>
            </w:pPr>
          </w:p>
        </w:tc>
        <w:tc>
          <w:tcPr>
            <w:tcW w:w="905" w:type="dxa"/>
            <w:vMerge w:val="restart"/>
            <w:tcBorders>
              <w:top w:val="single" w:sz="24" w:space="0" w:color="000000"/>
              <w:left w:val="single" w:sz="12" w:space="0" w:color="000000"/>
              <w:bottom w:val="thinThickMediumGap" w:sz="6" w:space="0" w:color="000000"/>
              <w:right w:val="single" w:sz="6" w:space="0" w:color="000000"/>
            </w:tcBorders>
          </w:tcPr>
          <w:p>
            <w:pPr>
              <w:pStyle w:val="TableParagraph"/>
              <w:rPr>
                <w:rFonts w:ascii="Times New Roman"/>
                <w:sz w:val="22"/>
              </w:rPr>
            </w:pPr>
          </w:p>
        </w:tc>
        <w:tc>
          <w:tcPr>
            <w:tcW w:w="1025" w:type="dxa"/>
            <w:vMerge w:val="restart"/>
            <w:tcBorders>
              <w:top w:val="single" w:sz="24" w:space="0" w:color="000000"/>
              <w:left w:val="single" w:sz="6" w:space="0" w:color="000000"/>
              <w:bottom w:val="single" w:sz="6" w:space="0" w:color="000000"/>
              <w:right w:val="single" w:sz="6" w:space="0" w:color="000000"/>
            </w:tcBorders>
          </w:tcPr>
          <w:p>
            <w:pPr>
              <w:pStyle w:val="TableParagraph"/>
              <w:spacing w:before="10"/>
              <w:rPr>
                <w:rFonts w:ascii="Times New Roman"/>
                <w:sz w:val="17"/>
              </w:rPr>
            </w:pPr>
          </w:p>
          <w:p>
            <w:pPr>
              <w:pStyle w:val="TableParagraph"/>
              <w:spacing w:before="1"/>
              <w:ind w:left="16"/>
              <w:jc w:val="center"/>
              <w:rPr>
                <w:rFonts w:ascii="Times New Roman"/>
                <w:sz w:val="21"/>
              </w:rPr>
            </w:pPr>
            <w:r>
              <w:rPr>
                <w:rFonts w:ascii="Times New Roman"/>
                <w:w w:val="100"/>
                <w:sz w:val="21"/>
              </w:rPr>
              <w:t>/</w:t>
            </w:r>
          </w:p>
        </w:tc>
        <w:tc>
          <w:tcPr>
            <w:tcW w:w="1133" w:type="dxa"/>
            <w:vMerge w:val="restart"/>
            <w:tcBorders>
              <w:top w:val="single" w:sz="24" w:space="0" w:color="000000"/>
              <w:left w:val="single" w:sz="6" w:space="0" w:color="000000"/>
              <w:bottom w:val="single" w:sz="6" w:space="0" w:color="000000"/>
              <w:right w:val="single" w:sz="6" w:space="0" w:color="000000"/>
            </w:tcBorders>
          </w:tcPr>
          <w:p>
            <w:pPr>
              <w:pStyle w:val="TableParagraph"/>
              <w:spacing w:before="31"/>
              <w:ind w:left="100" w:right="80"/>
              <w:jc w:val="center"/>
              <w:rPr>
                <w:sz w:val="21"/>
              </w:rPr>
            </w:pPr>
            <w:r>
              <w:rPr>
                <w:sz w:val="21"/>
              </w:rPr>
              <w:t>催化燃烧</w:t>
            </w:r>
          </w:p>
          <w:p>
            <w:pPr>
              <w:pStyle w:val="TableParagraph"/>
              <w:spacing w:before="43"/>
              <w:ind w:left="98" w:right="80"/>
              <w:jc w:val="center"/>
              <w:rPr>
                <w:sz w:val="21"/>
              </w:rPr>
            </w:pPr>
            <w:r>
              <w:rPr>
                <w:sz w:val="21"/>
              </w:rPr>
              <w:t>设备</w:t>
            </w:r>
          </w:p>
        </w:tc>
        <w:tc>
          <w:tcPr>
            <w:tcW w:w="1413" w:type="dxa"/>
            <w:tcBorders>
              <w:top w:val="single" w:sz="24" w:space="0" w:color="000000"/>
              <w:left w:val="single" w:sz="6" w:space="0" w:color="000000"/>
              <w:bottom w:val="single" w:sz="6" w:space="0" w:color="000000"/>
              <w:right w:val="single" w:sz="6" w:space="0" w:color="000000"/>
            </w:tcBorders>
          </w:tcPr>
          <w:p>
            <w:pPr>
              <w:pStyle w:val="TableParagraph"/>
              <w:spacing w:before="10"/>
              <w:ind w:left="266" w:right="252"/>
              <w:jc w:val="center"/>
              <w:rPr>
                <w:sz w:val="21"/>
              </w:rPr>
            </w:pPr>
            <w:r>
              <w:rPr>
                <w:sz w:val="21"/>
              </w:rPr>
              <w:t>废活性炭</w:t>
            </w:r>
          </w:p>
        </w:tc>
        <w:tc>
          <w:tcPr>
            <w:tcW w:w="3682" w:type="dxa"/>
            <w:vMerge w:val="restart"/>
            <w:tcBorders>
              <w:top w:val="single" w:sz="24" w:space="0" w:color="000000"/>
              <w:left w:val="single" w:sz="6" w:space="0" w:color="000000"/>
              <w:bottom w:val="single" w:sz="6" w:space="0" w:color="000000"/>
              <w:right w:val="single" w:sz="12" w:space="0" w:color="000000"/>
            </w:tcBorders>
          </w:tcPr>
          <w:p>
            <w:pPr>
              <w:pStyle w:val="TableParagraph"/>
              <w:rPr>
                <w:rFonts w:ascii="Times New Roman"/>
                <w:sz w:val="22"/>
              </w:rPr>
            </w:pPr>
          </w:p>
        </w:tc>
        <w:tc>
          <w:tcPr>
            <w:tcW w:w="206" w:type="dxa"/>
            <w:vMerge w:val="restart"/>
            <w:tcBorders>
              <w:left w:val="single" w:sz="12" w:space="0" w:color="000000"/>
              <w:bottom w:val="single" w:sz="4" w:space="0" w:color="000000"/>
            </w:tcBorders>
          </w:tcPr>
          <w:p>
            <w:pPr>
              <w:pStyle w:val="TableParagraph"/>
              <w:rPr>
                <w:rFonts w:ascii="Times New Roman"/>
                <w:sz w:val="2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bottom w:val="single" w:sz="4" w:space="0" w:color="000000"/>
              <w:right w:val="single" w:sz="4" w:space="0" w:color="000000"/>
            </w:tcBorders>
          </w:tcPr>
          <w:p>
            <w:pPr>
              <w:rPr>
                <w:sz w:val="2"/>
                <w:szCs w:val="2"/>
              </w:rPr>
            </w:pPr>
          </w:p>
        </w:tc>
        <w:tc>
          <w:tcPr>
            <w:tcW w:w="204" w:type="dxa"/>
            <w:vMerge/>
            <w:tcBorders>
              <w:top w:val="nil"/>
              <w:left w:val="single" w:sz="4" w:space="0" w:color="000000"/>
              <w:bottom w:val="single" w:sz="4" w:space="0" w:color="000000"/>
              <w:right w:val="single" w:sz="12" w:space="0" w:color="000000"/>
            </w:tcBorders>
          </w:tcPr>
          <w:p>
            <w:pPr>
              <w:rPr>
                <w:sz w:val="2"/>
                <w:szCs w:val="2"/>
              </w:rPr>
            </w:pPr>
          </w:p>
        </w:tc>
        <w:tc>
          <w:tcPr>
            <w:tcW w:w="905" w:type="dxa"/>
            <w:vMerge/>
            <w:tcBorders>
              <w:top w:val="nil"/>
              <w:left w:val="single" w:sz="12" w:space="0" w:color="000000"/>
              <w:bottom w:val="thinThickMediumGap" w:sz="6" w:space="0" w:color="000000"/>
              <w:right w:val="single" w:sz="6" w:space="0" w:color="000000"/>
            </w:tcBorders>
          </w:tcPr>
          <w:p>
            <w:pPr>
              <w:rPr>
                <w:sz w:val="2"/>
                <w:szCs w:val="2"/>
              </w:rPr>
            </w:pPr>
          </w:p>
        </w:tc>
        <w:tc>
          <w:tcPr>
            <w:tcW w:w="1025" w:type="dxa"/>
            <w:vMerge/>
            <w:tcBorders>
              <w:top w:val="nil"/>
              <w:left w:val="single" w:sz="6" w:space="0" w:color="000000"/>
              <w:bottom w:val="single" w:sz="6" w:space="0" w:color="000000"/>
              <w:right w:val="single" w:sz="6" w:space="0" w:color="000000"/>
            </w:tcBorders>
          </w:tcPr>
          <w:p>
            <w:pPr>
              <w:rPr>
                <w:sz w:val="2"/>
                <w:szCs w:val="2"/>
              </w:rPr>
            </w:pPr>
          </w:p>
        </w:tc>
        <w:tc>
          <w:tcPr>
            <w:tcW w:w="1133" w:type="dxa"/>
            <w:vMerge/>
            <w:tcBorders>
              <w:top w:val="nil"/>
              <w:left w:val="single" w:sz="6" w:space="0" w:color="000000"/>
              <w:bottom w:val="single" w:sz="6" w:space="0" w:color="000000"/>
              <w:right w:val="single" w:sz="6" w:space="0" w:color="000000"/>
            </w:tcBorders>
          </w:tcPr>
          <w:p>
            <w:pPr>
              <w:rPr>
                <w:sz w:val="2"/>
                <w:szCs w:val="2"/>
              </w:rPr>
            </w:pPr>
          </w:p>
        </w:tc>
        <w:tc>
          <w:tcPr>
            <w:tcW w:w="1413" w:type="dxa"/>
            <w:tcBorders>
              <w:top w:val="single" w:sz="6" w:space="0" w:color="000000"/>
              <w:left w:val="single" w:sz="6" w:space="0" w:color="000000"/>
              <w:bottom w:val="single" w:sz="6" w:space="0" w:color="000000"/>
              <w:right w:val="single" w:sz="6" w:space="0" w:color="000000"/>
            </w:tcBorders>
          </w:tcPr>
          <w:p>
            <w:pPr>
              <w:pStyle w:val="TableParagraph"/>
              <w:ind w:left="266" w:right="252"/>
              <w:jc w:val="center"/>
              <w:rPr>
                <w:sz w:val="21"/>
              </w:rPr>
            </w:pPr>
            <w:r>
              <w:rPr>
                <w:sz w:val="21"/>
              </w:rPr>
              <w:t>废催化剂</w:t>
            </w:r>
          </w:p>
        </w:tc>
        <w:tc>
          <w:tcPr>
            <w:tcW w:w="3682"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bottom w:val="single" w:sz="4" w:space="0" w:color="000000"/>
              <w:right w:val="single" w:sz="4" w:space="0" w:color="000000"/>
            </w:tcBorders>
          </w:tcPr>
          <w:p>
            <w:pPr>
              <w:rPr>
                <w:sz w:val="2"/>
                <w:szCs w:val="2"/>
              </w:rPr>
            </w:pPr>
          </w:p>
        </w:tc>
        <w:tc>
          <w:tcPr>
            <w:tcW w:w="204" w:type="dxa"/>
            <w:vMerge/>
            <w:tcBorders>
              <w:top w:val="nil"/>
              <w:left w:val="single" w:sz="4" w:space="0" w:color="000000"/>
              <w:bottom w:val="single" w:sz="4" w:space="0" w:color="000000"/>
              <w:right w:val="single" w:sz="12" w:space="0" w:color="000000"/>
            </w:tcBorders>
          </w:tcPr>
          <w:p>
            <w:pPr>
              <w:rPr>
                <w:sz w:val="2"/>
                <w:szCs w:val="2"/>
              </w:rPr>
            </w:pPr>
          </w:p>
        </w:tc>
        <w:tc>
          <w:tcPr>
            <w:tcW w:w="905" w:type="dxa"/>
            <w:vMerge/>
            <w:tcBorders>
              <w:top w:val="nil"/>
              <w:left w:val="single" w:sz="12" w:space="0" w:color="000000"/>
              <w:bottom w:val="thinThickMediumGap" w:sz="6" w:space="0" w:color="000000"/>
              <w:right w:val="single" w:sz="6" w:space="0" w:color="000000"/>
            </w:tcBorders>
          </w:tcPr>
          <w:p>
            <w:pPr>
              <w:rPr>
                <w:sz w:val="2"/>
                <w:szCs w:val="2"/>
              </w:rPr>
            </w:pPr>
          </w:p>
        </w:tc>
        <w:tc>
          <w:tcPr>
            <w:tcW w:w="1025" w:type="dxa"/>
            <w:tcBorders>
              <w:top w:val="single" w:sz="6" w:space="0" w:color="000000"/>
              <w:left w:val="single" w:sz="6" w:space="0" w:color="000000"/>
              <w:bottom w:val="single" w:sz="6" w:space="0" w:color="000000"/>
              <w:right w:val="single" w:sz="6" w:space="0" w:color="000000"/>
            </w:tcBorders>
          </w:tcPr>
          <w:p>
            <w:pPr>
              <w:pStyle w:val="TableParagraph"/>
              <w:spacing w:before="16"/>
              <w:ind w:left="16"/>
              <w:jc w:val="center"/>
              <w:rPr>
                <w:rFonts w:ascii="Times New Roman"/>
                <w:sz w:val="21"/>
              </w:rPr>
            </w:pPr>
            <w:r>
              <w:rPr>
                <w:rFonts w:ascii="Times New Roman"/>
                <w:w w:val="100"/>
                <w:sz w:val="21"/>
              </w:rPr>
              <w:t>/</w:t>
            </w:r>
          </w:p>
        </w:tc>
        <w:tc>
          <w:tcPr>
            <w:tcW w:w="1133"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78"/>
              <w:ind w:left="148"/>
              <w:rPr>
                <w:sz w:val="21"/>
              </w:rPr>
            </w:pPr>
            <w:r>
              <w:rPr>
                <w:sz w:val="21"/>
              </w:rPr>
              <w:t>设备维护</w:t>
            </w:r>
          </w:p>
        </w:tc>
        <w:tc>
          <w:tcPr>
            <w:tcW w:w="1413" w:type="dxa"/>
            <w:tcBorders>
              <w:top w:val="single" w:sz="6" w:space="0" w:color="000000"/>
              <w:left w:val="single" w:sz="6" w:space="0" w:color="000000"/>
              <w:bottom w:val="single" w:sz="6" w:space="0" w:color="000000"/>
              <w:right w:val="single" w:sz="6" w:space="0" w:color="000000"/>
            </w:tcBorders>
          </w:tcPr>
          <w:p>
            <w:pPr>
              <w:pStyle w:val="TableParagraph"/>
              <w:ind w:left="266" w:right="250"/>
              <w:jc w:val="center"/>
              <w:rPr>
                <w:sz w:val="21"/>
              </w:rPr>
            </w:pPr>
            <w:r>
              <w:rPr>
                <w:sz w:val="21"/>
              </w:rPr>
              <w:t>废机油</w:t>
            </w:r>
          </w:p>
        </w:tc>
        <w:tc>
          <w:tcPr>
            <w:tcW w:w="3682"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10"/>
        </w:trPr>
        <w:tc>
          <w:tcPr>
            <w:tcW w:w="418" w:type="dxa"/>
            <w:vMerge/>
            <w:tcBorders>
              <w:top w:val="nil"/>
              <w:bottom w:val="single" w:sz="4" w:space="0" w:color="000000"/>
              <w:right w:val="single" w:sz="4" w:space="0" w:color="000000"/>
            </w:tcBorders>
          </w:tcPr>
          <w:p>
            <w:pPr>
              <w:rPr>
                <w:sz w:val="2"/>
                <w:szCs w:val="2"/>
              </w:rPr>
            </w:pPr>
          </w:p>
        </w:tc>
        <w:tc>
          <w:tcPr>
            <w:tcW w:w="204" w:type="dxa"/>
            <w:vMerge/>
            <w:tcBorders>
              <w:top w:val="nil"/>
              <w:left w:val="single" w:sz="4" w:space="0" w:color="000000"/>
              <w:bottom w:val="single" w:sz="4" w:space="0" w:color="000000"/>
              <w:right w:val="single" w:sz="12" w:space="0" w:color="000000"/>
            </w:tcBorders>
          </w:tcPr>
          <w:p>
            <w:pPr>
              <w:rPr>
                <w:sz w:val="2"/>
                <w:szCs w:val="2"/>
              </w:rPr>
            </w:pPr>
          </w:p>
        </w:tc>
        <w:tc>
          <w:tcPr>
            <w:tcW w:w="905" w:type="dxa"/>
            <w:vMerge/>
            <w:tcBorders>
              <w:top w:val="nil"/>
              <w:left w:val="single" w:sz="12" w:space="0" w:color="000000"/>
              <w:bottom w:val="thinThickMediumGap" w:sz="6" w:space="0" w:color="000000"/>
              <w:right w:val="single" w:sz="6" w:space="0" w:color="000000"/>
            </w:tcBorders>
          </w:tcPr>
          <w:p>
            <w:pPr>
              <w:rPr>
                <w:sz w:val="2"/>
                <w:szCs w:val="2"/>
              </w:rPr>
            </w:pPr>
          </w:p>
        </w:tc>
        <w:tc>
          <w:tcPr>
            <w:tcW w:w="1025" w:type="dxa"/>
            <w:tcBorders>
              <w:top w:val="single" w:sz="6" w:space="0" w:color="000000"/>
              <w:left w:val="single" w:sz="6" w:space="0" w:color="000000"/>
              <w:bottom w:val="single" w:sz="6" w:space="0" w:color="000000"/>
              <w:right w:val="single" w:sz="6" w:space="0" w:color="000000"/>
            </w:tcBorders>
          </w:tcPr>
          <w:p>
            <w:pPr>
              <w:pStyle w:val="TableParagraph"/>
              <w:spacing w:before="16"/>
              <w:ind w:left="16"/>
              <w:jc w:val="center"/>
              <w:rPr>
                <w:rFonts w:ascii="Times New Roman"/>
                <w:sz w:val="21"/>
              </w:rPr>
            </w:pPr>
            <w:r>
              <w:rPr>
                <w:rFonts w:ascii="Times New Roman"/>
                <w:w w:val="100"/>
                <w:sz w:val="21"/>
              </w:rPr>
              <w:t>/</w:t>
            </w:r>
          </w:p>
        </w:tc>
        <w:tc>
          <w:tcPr>
            <w:tcW w:w="1133" w:type="dxa"/>
            <w:vMerge/>
            <w:tcBorders>
              <w:top w:val="nil"/>
              <w:left w:val="single" w:sz="6" w:space="0" w:color="000000"/>
              <w:bottom w:val="single" w:sz="6" w:space="0" w:color="000000"/>
              <w:right w:val="single" w:sz="6" w:space="0" w:color="000000"/>
            </w:tcBorders>
          </w:tcPr>
          <w:p>
            <w:pPr>
              <w:rPr>
                <w:sz w:val="2"/>
                <w:szCs w:val="2"/>
              </w:rPr>
            </w:pPr>
          </w:p>
        </w:tc>
        <w:tc>
          <w:tcPr>
            <w:tcW w:w="1413" w:type="dxa"/>
            <w:tcBorders>
              <w:top w:val="single" w:sz="6" w:space="0" w:color="000000"/>
              <w:left w:val="single" w:sz="6" w:space="0" w:color="000000"/>
              <w:bottom w:val="single" w:sz="6" w:space="0" w:color="000000"/>
              <w:right w:val="single" w:sz="6" w:space="0" w:color="000000"/>
            </w:tcBorders>
          </w:tcPr>
          <w:p>
            <w:pPr>
              <w:pStyle w:val="TableParagraph"/>
              <w:ind w:left="266" w:right="252"/>
              <w:jc w:val="center"/>
              <w:rPr>
                <w:sz w:val="21"/>
              </w:rPr>
            </w:pPr>
            <w:r>
              <w:rPr>
                <w:sz w:val="21"/>
              </w:rPr>
              <w:t>废机油桶</w:t>
            </w:r>
          </w:p>
        </w:tc>
        <w:tc>
          <w:tcPr>
            <w:tcW w:w="3682" w:type="dxa"/>
            <w:vMerge/>
            <w:tcBorders>
              <w:top w:val="nil"/>
              <w:left w:val="single" w:sz="6" w:space="0" w:color="000000"/>
              <w:bottom w:val="single" w:sz="6" w:space="0" w:color="000000"/>
              <w:right w:val="single" w:sz="12" w:space="0" w:color="000000"/>
            </w:tcBorders>
          </w:tcPr>
          <w:p>
            <w:pPr>
              <w:rPr>
                <w:sz w:val="2"/>
                <w:szCs w:val="2"/>
              </w:rPr>
            </w:pPr>
          </w:p>
        </w:tc>
        <w:tc>
          <w:tcPr>
            <w:tcW w:w="206" w:type="dxa"/>
            <w:vMerge/>
            <w:tcBorders>
              <w:top w:val="nil"/>
              <w:left w:val="single" w:sz="12"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320"/>
        </w:trPr>
        <w:tc>
          <w:tcPr>
            <w:tcW w:w="418" w:type="dxa"/>
            <w:vMerge/>
            <w:tcBorders>
              <w:top w:val="nil"/>
              <w:bottom w:val="single" w:sz="4" w:space="0" w:color="000000"/>
              <w:right w:val="single" w:sz="4" w:space="0" w:color="000000"/>
            </w:tcBorders>
          </w:tcPr>
          <w:p>
            <w:pPr>
              <w:rPr>
                <w:sz w:val="2"/>
                <w:szCs w:val="2"/>
              </w:rPr>
            </w:pPr>
          </w:p>
        </w:tc>
        <w:tc>
          <w:tcPr>
            <w:tcW w:w="204" w:type="dxa"/>
            <w:vMerge/>
            <w:tcBorders>
              <w:top w:val="nil"/>
              <w:left w:val="single" w:sz="4" w:space="0" w:color="000000"/>
              <w:bottom w:val="single" w:sz="4" w:space="0" w:color="000000"/>
              <w:right w:val="single" w:sz="12" w:space="0" w:color="000000"/>
            </w:tcBorders>
          </w:tcPr>
          <w:p>
            <w:pPr>
              <w:rPr>
                <w:sz w:val="2"/>
                <w:szCs w:val="2"/>
              </w:rPr>
            </w:pPr>
          </w:p>
        </w:tc>
        <w:tc>
          <w:tcPr>
            <w:tcW w:w="905" w:type="dxa"/>
            <w:vMerge/>
            <w:tcBorders>
              <w:top w:val="nil"/>
              <w:left w:val="single" w:sz="12" w:space="0" w:color="000000"/>
              <w:bottom w:val="thinThickMediumGap" w:sz="6" w:space="0" w:color="000000"/>
              <w:right w:val="single" w:sz="6" w:space="0" w:color="000000"/>
            </w:tcBorders>
          </w:tcPr>
          <w:p>
            <w:pPr>
              <w:rPr>
                <w:sz w:val="2"/>
                <w:szCs w:val="2"/>
              </w:rPr>
            </w:pPr>
          </w:p>
        </w:tc>
        <w:tc>
          <w:tcPr>
            <w:tcW w:w="1025" w:type="dxa"/>
            <w:tcBorders>
              <w:top w:val="single" w:sz="6" w:space="0" w:color="000000"/>
              <w:left w:val="single" w:sz="6" w:space="0" w:color="000000"/>
              <w:bottom w:val="thinThickMediumGap" w:sz="6" w:space="0" w:color="000000"/>
              <w:right w:val="single" w:sz="6" w:space="0" w:color="000000"/>
            </w:tcBorders>
          </w:tcPr>
          <w:p>
            <w:pPr>
              <w:pStyle w:val="TableParagraph"/>
              <w:spacing w:before="16"/>
              <w:ind w:left="16"/>
              <w:jc w:val="center"/>
              <w:rPr>
                <w:rFonts w:ascii="Times New Roman"/>
                <w:sz w:val="21"/>
              </w:rPr>
            </w:pPr>
            <w:r>
              <w:rPr>
                <w:rFonts w:ascii="Times New Roman"/>
                <w:w w:val="100"/>
                <w:sz w:val="21"/>
              </w:rPr>
              <w:t>/</w:t>
            </w:r>
          </w:p>
        </w:tc>
        <w:tc>
          <w:tcPr>
            <w:tcW w:w="1133" w:type="dxa"/>
            <w:tcBorders>
              <w:top w:val="single" w:sz="6" w:space="0" w:color="000000"/>
              <w:left w:val="single" w:sz="6" w:space="0" w:color="000000"/>
              <w:bottom w:val="thinThickMediumGap" w:sz="6" w:space="0" w:color="000000"/>
              <w:right w:val="single" w:sz="6" w:space="0" w:color="000000"/>
            </w:tcBorders>
          </w:tcPr>
          <w:p>
            <w:pPr>
              <w:pStyle w:val="TableParagraph"/>
              <w:ind w:left="148"/>
              <w:rPr>
                <w:sz w:val="21"/>
              </w:rPr>
            </w:pPr>
            <w:r>
              <w:rPr>
                <w:sz w:val="21"/>
              </w:rPr>
              <w:t>办公生活</w:t>
            </w:r>
          </w:p>
        </w:tc>
        <w:tc>
          <w:tcPr>
            <w:tcW w:w="1413" w:type="dxa"/>
            <w:tcBorders>
              <w:top w:val="single" w:sz="6" w:space="0" w:color="000000"/>
              <w:left w:val="single" w:sz="6" w:space="0" w:color="000000"/>
              <w:bottom w:val="thinThickMediumGap" w:sz="6" w:space="0" w:color="000000"/>
              <w:right w:val="single" w:sz="6" w:space="0" w:color="000000"/>
            </w:tcBorders>
          </w:tcPr>
          <w:p>
            <w:pPr>
              <w:pStyle w:val="TableParagraph"/>
              <w:ind w:left="266" w:right="252"/>
              <w:jc w:val="center"/>
              <w:rPr>
                <w:sz w:val="21"/>
              </w:rPr>
            </w:pPr>
            <w:r>
              <w:rPr>
                <w:sz w:val="21"/>
              </w:rPr>
              <w:t>生活垃圾</w:t>
            </w:r>
          </w:p>
        </w:tc>
        <w:tc>
          <w:tcPr>
            <w:tcW w:w="3682" w:type="dxa"/>
            <w:tcBorders>
              <w:top w:val="single" w:sz="6" w:space="0" w:color="000000"/>
              <w:left w:val="single" w:sz="6" w:space="0" w:color="000000"/>
              <w:bottom w:val="thinThickMediumGap" w:sz="6" w:space="0" w:color="000000"/>
              <w:right w:val="single" w:sz="12" w:space="0" w:color="000000"/>
            </w:tcBorders>
          </w:tcPr>
          <w:p>
            <w:pPr>
              <w:pStyle w:val="TableParagraph"/>
              <w:ind w:left="1106"/>
              <w:rPr>
                <w:sz w:val="21"/>
              </w:rPr>
            </w:pPr>
            <w:r>
              <w:rPr>
                <w:sz w:val="21"/>
              </w:rPr>
              <w:t>由环卫部门清运</w:t>
            </w:r>
          </w:p>
        </w:tc>
        <w:tc>
          <w:tcPr>
            <w:tcW w:w="206" w:type="dxa"/>
            <w:vMerge/>
            <w:tcBorders>
              <w:top w:val="nil"/>
              <w:left w:val="single" w:sz="12" w:space="0" w:color="000000"/>
              <w:bottom w:val="single" w:sz="4" w:space="0" w:color="000000"/>
            </w:tcBorders>
          </w:tcPr>
          <w:p>
            <w:pPr>
              <w:rPr>
                <w:sz w:val="2"/>
                <w:szCs w:val="2"/>
              </w:rPr>
            </w:pPr>
          </w:p>
        </w:tc>
      </w:tr>
      <w:tr>
        <w:tblPrEx>
          <w:tblW w:w="0" w:type="auto"/>
          <w:tblInd w:w="132" w:type="dxa"/>
          <w:tblLayout w:type="fixed"/>
          <w:tblCellMar>
            <w:top w:w="0" w:type="dxa"/>
            <w:left w:w="0" w:type="dxa"/>
            <w:bottom w:w="0" w:type="dxa"/>
            <w:right w:w="0" w:type="dxa"/>
          </w:tblCellMar>
        </w:tblPrEx>
        <w:trPr>
          <w:trHeight w:val="11331"/>
        </w:trPr>
        <w:tc>
          <w:tcPr>
            <w:tcW w:w="418" w:type="dxa"/>
            <w:tcBorders>
              <w:top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7"/>
              </w:rPr>
            </w:pPr>
          </w:p>
          <w:p>
            <w:pPr>
              <w:pStyle w:val="TableParagraph"/>
              <w:spacing w:line="242" w:lineRule="auto"/>
              <w:ind w:left="107" w:right="82"/>
              <w:jc w:val="both"/>
              <w:rPr>
                <w:sz w:val="21"/>
              </w:rPr>
            </w:pPr>
            <w:r>
              <w:rPr>
                <w:sz w:val="21"/>
              </w:rPr>
              <w:t>与项目有关的原有环境污染问题</w:t>
            </w:r>
          </w:p>
        </w:tc>
        <w:tc>
          <w:tcPr>
            <w:tcW w:w="8568" w:type="dxa"/>
            <w:gridSpan w:val="7"/>
            <w:tcBorders>
              <w:top w:val="single" w:sz="4" w:space="0" w:color="000000"/>
              <w:left w:val="single" w:sz="4"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3"/>
              <w:rPr>
                <w:rFonts w:ascii="Times New Roman"/>
                <w:sz w:val="23"/>
              </w:rPr>
            </w:pPr>
          </w:p>
          <w:p>
            <w:pPr>
              <w:pStyle w:val="TableParagraph"/>
              <w:ind w:left="1025" w:right="1007"/>
              <w:jc w:val="center"/>
              <w:rPr>
                <w:sz w:val="24"/>
              </w:rPr>
            </w:pPr>
            <w:r>
              <w:rPr>
                <w:sz w:val="24"/>
              </w:rPr>
              <w:t>本项目为新建项目，不存在与项目有关的原有环境污染问题。</w:t>
            </w:r>
          </w:p>
        </w:tc>
      </w:tr>
    </w:tbl>
    <w:p>
      <w:pPr>
        <w:spacing w:after="0"/>
        <w:jc w:val="center"/>
        <w:rPr>
          <w:sz w:val="24"/>
        </w:rPr>
        <w:sectPr>
          <w:footerReference w:type="even" r:id="rId150"/>
          <w:footerReference w:type="default" r:id="rId151"/>
          <w:pgSz w:w="11910" w:h="16840"/>
          <w:pgMar w:top="1580" w:right="1320" w:bottom="1260" w:left="1340" w:header="0" w:footer="1075" w:gutter="0"/>
          <w:pgNumType w:start="40"/>
          <w:cols w:num="1" w:space="720"/>
        </w:sectPr>
      </w:pPr>
    </w:p>
    <w:p>
      <w:pPr>
        <w:pStyle w:val="BodyText"/>
        <w:rPr>
          <w:rFonts w:ascii="Times New Roman"/>
          <w:sz w:val="20"/>
        </w:rPr>
      </w:pPr>
      <w:r>
        <w:pict>
          <v:shape id="_x0000_s1393" o:spid="_x0000_s1387" type="#_x0000_t202" style="width:384.1pt;height:229.5pt;margin-top:290.3pt;margin-left:125.75pt;mso-height-relative:page;mso-position-horizontal-relative:page;mso-position-vertical-relative:page;mso-width-relative:page;position:absolute;z-index:251681792" coordsize="21600,21600" filled="f" stroked="f">
            <v:stroke joinstyle="miter"/>
            <v:textbox inset="0,0,0,0">
              <w:txbxContent>
                <w:tbl>
                  <w:tblPr>
                    <w:tblStyle w:val="TableNormal"/>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845"/>
                    <w:gridCol w:w="2547"/>
                    <w:gridCol w:w="1416"/>
                    <w:gridCol w:w="1135"/>
                    <w:gridCol w:w="849"/>
                    <w:gridCol w:w="845"/>
                  </w:tblGrid>
                  <w:tr>
                    <w:tblPrEx>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695"/>
                    </w:trPr>
                    <w:tc>
                      <w:tcPr>
                        <w:tcW w:w="845" w:type="dxa"/>
                        <w:tcBorders>
                          <w:bottom w:val="single" w:sz="6" w:space="0" w:color="000000"/>
                          <w:right w:val="single" w:sz="6" w:space="0" w:color="000000"/>
                        </w:tcBorders>
                      </w:tcPr>
                      <w:p>
                        <w:pPr>
                          <w:pStyle w:val="TableParagraph"/>
                          <w:spacing w:before="36" w:line="278" w:lineRule="auto"/>
                          <w:ind w:left="316" w:right="187" w:hanging="106"/>
                          <w:rPr>
                            <w:b/>
                            <w:sz w:val="21"/>
                          </w:rPr>
                        </w:pPr>
                        <w:r>
                          <w:rPr>
                            <w:b/>
                            <w:sz w:val="21"/>
                          </w:rPr>
                          <w:t>污染物</w:t>
                        </w:r>
                      </w:p>
                    </w:tc>
                    <w:tc>
                      <w:tcPr>
                        <w:tcW w:w="2547" w:type="dxa"/>
                        <w:tcBorders>
                          <w:left w:val="single" w:sz="6" w:space="0" w:color="000000"/>
                          <w:bottom w:val="single" w:sz="6" w:space="0" w:color="000000"/>
                          <w:right w:val="single" w:sz="6" w:space="0" w:color="000000"/>
                        </w:tcBorders>
                      </w:tcPr>
                      <w:p>
                        <w:pPr>
                          <w:pStyle w:val="TableParagraph"/>
                          <w:rPr>
                            <w:rFonts w:ascii="黑体"/>
                            <w:sz w:val="15"/>
                          </w:rPr>
                        </w:pPr>
                      </w:p>
                      <w:p>
                        <w:pPr>
                          <w:pStyle w:val="TableParagraph"/>
                          <w:ind w:left="751"/>
                          <w:rPr>
                            <w:b/>
                            <w:sz w:val="21"/>
                          </w:rPr>
                        </w:pPr>
                        <w:r>
                          <w:rPr>
                            <w:b/>
                            <w:sz w:val="21"/>
                          </w:rPr>
                          <w:t>年评价指标</w:t>
                        </w:r>
                      </w:p>
                    </w:tc>
                    <w:tc>
                      <w:tcPr>
                        <w:tcW w:w="1416" w:type="dxa"/>
                        <w:tcBorders>
                          <w:left w:val="single" w:sz="6" w:space="0" w:color="000000"/>
                          <w:bottom w:val="single" w:sz="6" w:space="0" w:color="000000"/>
                          <w:right w:val="single" w:sz="6" w:space="0" w:color="000000"/>
                        </w:tcBorders>
                      </w:tcPr>
                      <w:p>
                        <w:pPr>
                          <w:pStyle w:val="TableParagraph"/>
                          <w:rPr>
                            <w:rFonts w:ascii="黑体"/>
                            <w:sz w:val="15"/>
                          </w:rPr>
                        </w:pPr>
                      </w:p>
                      <w:p>
                        <w:pPr>
                          <w:pStyle w:val="TableParagraph"/>
                          <w:ind w:right="261"/>
                          <w:jc w:val="right"/>
                          <w:rPr>
                            <w:b/>
                            <w:sz w:val="21"/>
                          </w:rPr>
                        </w:pPr>
                        <w:r>
                          <w:rPr>
                            <w:b/>
                            <w:sz w:val="21"/>
                          </w:rPr>
                          <w:t>现状浓度</w:t>
                        </w:r>
                      </w:p>
                    </w:tc>
                    <w:tc>
                      <w:tcPr>
                        <w:tcW w:w="1135" w:type="dxa"/>
                        <w:tcBorders>
                          <w:left w:val="single" w:sz="6" w:space="0" w:color="000000"/>
                          <w:bottom w:val="single" w:sz="6" w:space="0" w:color="000000"/>
                          <w:right w:val="single" w:sz="6" w:space="0" w:color="000000"/>
                        </w:tcBorders>
                      </w:tcPr>
                      <w:p>
                        <w:pPr>
                          <w:pStyle w:val="TableParagraph"/>
                          <w:rPr>
                            <w:rFonts w:ascii="黑体"/>
                            <w:sz w:val="15"/>
                          </w:rPr>
                        </w:pPr>
                      </w:p>
                      <w:p>
                        <w:pPr>
                          <w:pStyle w:val="TableParagraph"/>
                          <w:ind w:left="256"/>
                          <w:rPr>
                            <w:b/>
                            <w:sz w:val="21"/>
                          </w:rPr>
                        </w:pPr>
                        <w:r>
                          <w:rPr>
                            <w:b/>
                            <w:sz w:val="21"/>
                          </w:rPr>
                          <w:t>标准值</w:t>
                        </w:r>
                      </w:p>
                    </w:tc>
                    <w:tc>
                      <w:tcPr>
                        <w:tcW w:w="849" w:type="dxa"/>
                        <w:tcBorders>
                          <w:left w:val="single" w:sz="6" w:space="0" w:color="000000"/>
                          <w:bottom w:val="single" w:sz="6" w:space="0" w:color="000000"/>
                          <w:right w:val="single" w:sz="6" w:space="0" w:color="000000"/>
                        </w:tcBorders>
                      </w:tcPr>
                      <w:p>
                        <w:pPr>
                          <w:pStyle w:val="TableParagraph"/>
                          <w:spacing w:before="53"/>
                          <w:ind w:left="95" w:right="65"/>
                          <w:jc w:val="center"/>
                          <w:rPr>
                            <w:b/>
                            <w:sz w:val="21"/>
                          </w:rPr>
                        </w:pPr>
                        <w:r>
                          <w:rPr>
                            <w:b/>
                            <w:sz w:val="21"/>
                          </w:rPr>
                          <w:t>达标率</w:t>
                        </w:r>
                      </w:p>
                      <w:p>
                        <w:pPr>
                          <w:pStyle w:val="TableParagraph"/>
                          <w:spacing w:before="45"/>
                          <w:ind w:left="94" w:right="65"/>
                          <w:jc w:val="center"/>
                          <w:rPr>
                            <w:rFonts w:ascii="Times New Roman"/>
                            <w:b/>
                            <w:sz w:val="21"/>
                          </w:rPr>
                        </w:pPr>
                        <w:r>
                          <w:rPr>
                            <w:rFonts w:ascii="Times New Roman"/>
                            <w:b/>
                            <w:sz w:val="21"/>
                          </w:rPr>
                          <w:t>/%</w:t>
                        </w:r>
                      </w:p>
                    </w:tc>
                    <w:tc>
                      <w:tcPr>
                        <w:tcW w:w="845" w:type="dxa"/>
                        <w:tcBorders>
                          <w:left w:val="single" w:sz="6" w:space="0" w:color="000000"/>
                          <w:bottom w:val="single" w:sz="6" w:space="0" w:color="000000"/>
                        </w:tcBorders>
                      </w:tcPr>
                      <w:p>
                        <w:pPr>
                          <w:pStyle w:val="TableParagraph"/>
                          <w:spacing w:before="36" w:line="278" w:lineRule="auto"/>
                          <w:ind w:left="217" w:right="180"/>
                          <w:rPr>
                            <w:b/>
                            <w:sz w:val="21"/>
                          </w:rPr>
                        </w:pPr>
                        <w:r>
                          <w:rPr>
                            <w:b/>
                            <w:sz w:val="21"/>
                          </w:rPr>
                          <w:t>超标倍数</w:t>
                        </w:r>
                      </w:p>
                    </w:tc>
                  </w:tr>
                  <w:tr>
                    <w:tblPrEx>
                      <w:tblW w:w="0" w:type="auto"/>
                      <w:tblInd w:w="15" w:type="dxa"/>
                      <w:tblLayout w:type="fixed"/>
                      <w:tblCellMar>
                        <w:top w:w="0" w:type="dxa"/>
                        <w:left w:w="0" w:type="dxa"/>
                        <w:bottom w:w="0" w:type="dxa"/>
                        <w:right w:w="0" w:type="dxa"/>
                      </w:tblCellMar>
                    </w:tblPrEx>
                    <w:trPr>
                      <w:trHeight w:val="340"/>
                    </w:trPr>
                    <w:tc>
                      <w:tcPr>
                        <w:tcW w:w="845" w:type="dxa"/>
                        <w:vMerge w:val="restart"/>
                        <w:tcBorders>
                          <w:top w:val="single" w:sz="6" w:space="0" w:color="000000"/>
                          <w:bottom w:val="single" w:sz="6" w:space="0" w:color="000000"/>
                          <w:right w:val="single" w:sz="6" w:space="0" w:color="000000"/>
                        </w:tcBorders>
                      </w:tcPr>
                      <w:p>
                        <w:pPr>
                          <w:pStyle w:val="TableParagraph"/>
                          <w:spacing w:before="208"/>
                          <w:ind w:left="251"/>
                          <w:rPr>
                            <w:rFonts w:ascii="Times New Roman"/>
                            <w:sz w:val="14"/>
                          </w:rPr>
                        </w:pPr>
                        <w:r>
                          <w:rPr>
                            <w:rFonts w:ascii="Times New Roman"/>
                            <w:position w:val="2"/>
                            <w:sz w:val="21"/>
                          </w:rPr>
                          <w:t>SO</w:t>
                        </w:r>
                        <w:r>
                          <w:rPr>
                            <w:rFonts w:ascii="Times New Roman"/>
                            <w:sz w:val="14"/>
                          </w:rPr>
                          <w:t>2</w:t>
                        </w: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541"/>
                          <w:rPr>
                            <w:sz w:val="21"/>
                          </w:rPr>
                        </w:pPr>
                        <w:r>
                          <w:rPr>
                            <w:sz w:val="21"/>
                          </w:rPr>
                          <w:t>年平均质量浓度</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right="247"/>
                          <w:jc w:val="right"/>
                          <w:rPr>
                            <w:rFonts w:ascii="Times New Roman"/>
                            <w:sz w:val="14"/>
                          </w:rPr>
                        </w:pPr>
                        <w:r>
                          <w:rPr>
                            <w:rFonts w:ascii="Times New Roman"/>
                            <w:sz w:val="21"/>
                          </w:rPr>
                          <w:t>10.7ug/m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60"/>
                          <w:jc w:val="right"/>
                          <w:rPr>
                            <w:rFonts w:ascii="Times New Roman"/>
                            <w:sz w:val="14"/>
                          </w:rPr>
                        </w:pPr>
                        <w:r>
                          <w:rPr>
                            <w:rFonts w:ascii="Times New Roman"/>
                            <w:sz w:val="21"/>
                          </w:rPr>
                          <w:t>60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95" w:right="60"/>
                          <w:jc w:val="center"/>
                          <w:rPr>
                            <w:rFonts w:ascii="Times New Roman"/>
                            <w:sz w:val="21"/>
                          </w:rPr>
                        </w:pPr>
                        <w:r>
                          <w:rPr>
                            <w:rFonts w:ascii="Times New Roman"/>
                            <w:sz w:val="21"/>
                          </w:rPr>
                          <w:t>100.0</w:t>
                        </w:r>
                      </w:p>
                    </w:tc>
                    <w:tc>
                      <w:tcPr>
                        <w:tcW w:w="845" w:type="dxa"/>
                        <w:tcBorders>
                          <w:top w:val="single" w:sz="6" w:space="0" w:color="000000"/>
                          <w:left w:val="single" w:sz="6" w:space="0" w:color="000000"/>
                          <w:bottom w:val="single" w:sz="6" w:space="0" w:color="000000"/>
                        </w:tcBorders>
                      </w:tcPr>
                      <w:p>
                        <w:pPr>
                          <w:pStyle w:val="TableParagraph"/>
                          <w:spacing w:before="31"/>
                          <w:ind w:left="34"/>
                          <w:jc w:val="center"/>
                          <w:rPr>
                            <w:rFonts w:ascii="Times New Roman"/>
                            <w:sz w:val="21"/>
                          </w:rPr>
                        </w:pPr>
                        <w:r>
                          <w:rPr>
                            <w:rFonts w:ascii="Times New Roman"/>
                            <w:w w:val="100"/>
                            <w:sz w:val="21"/>
                          </w:rPr>
                          <w:t>0</w:t>
                        </w:r>
                      </w:p>
                    </w:tc>
                  </w:tr>
                  <w:tr>
                    <w:tblPrEx>
                      <w:tblW w:w="0" w:type="auto"/>
                      <w:tblInd w:w="15" w:type="dxa"/>
                      <w:tblLayout w:type="fixed"/>
                      <w:tblCellMar>
                        <w:top w:w="0" w:type="dxa"/>
                        <w:left w:w="0" w:type="dxa"/>
                        <w:bottom w:w="0" w:type="dxa"/>
                        <w:right w:w="0" w:type="dxa"/>
                      </w:tblCellMar>
                    </w:tblPrEx>
                    <w:trPr>
                      <w:trHeight w:val="340"/>
                    </w:trPr>
                    <w:tc>
                      <w:tcPr>
                        <w:tcW w:w="845" w:type="dxa"/>
                        <w:vMerge/>
                        <w:tcBorders>
                          <w:top w:val="nil"/>
                          <w:bottom w:val="single" w:sz="6" w:space="0" w:color="000000"/>
                          <w:right w:val="single" w:sz="6" w:space="0" w:color="000000"/>
                        </w:tcBorders>
                      </w:tcPr>
                      <w:p>
                        <w:pPr>
                          <w:rPr>
                            <w:sz w:val="2"/>
                            <w:szCs w:val="2"/>
                          </w:rPr>
                        </w:pP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201"/>
                          <w:rPr>
                            <w:sz w:val="21"/>
                          </w:rPr>
                        </w:pPr>
                        <w:r>
                          <w:rPr>
                            <w:rFonts w:ascii="Times New Roman" w:eastAsia="Times New Roman"/>
                            <w:sz w:val="21"/>
                          </w:rPr>
                          <w:t xml:space="preserve">24h </w:t>
                        </w:r>
                        <w:r>
                          <w:rPr>
                            <w:sz w:val="21"/>
                          </w:rPr>
                          <w:t xml:space="preserve">平均第 </w:t>
                        </w:r>
                        <w:r>
                          <w:rPr>
                            <w:rFonts w:ascii="Times New Roman" w:eastAsia="Times New Roman"/>
                            <w:sz w:val="21"/>
                          </w:rPr>
                          <w:t xml:space="preserve">98 </w:t>
                        </w:r>
                        <w:r>
                          <w:rPr>
                            <w:sz w:val="21"/>
                          </w:rPr>
                          <w:t>百分位数</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left="357"/>
                          <w:rPr>
                            <w:rFonts w:ascii="Times New Roman"/>
                            <w:sz w:val="14"/>
                          </w:rPr>
                        </w:pPr>
                        <w:r>
                          <w:rPr>
                            <w:rFonts w:ascii="Times New Roman"/>
                            <w:sz w:val="21"/>
                          </w:rPr>
                          <w:t>24ug/m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07"/>
                          <w:jc w:val="right"/>
                          <w:rPr>
                            <w:rFonts w:ascii="Times New Roman"/>
                            <w:sz w:val="14"/>
                          </w:rPr>
                        </w:pPr>
                        <w:r>
                          <w:rPr>
                            <w:rFonts w:ascii="Times New Roman"/>
                            <w:sz w:val="21"/>
                          </w:rPr>
                          <w:t>150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31"/>
                          <w:jc w:val="center"/>
                          <w:rPr>
                            <w:rFonts w:ascii="Times New Roman"/>
                            <w:sz w:val="21"/>
                          </w:rPr>
                        </w:pPr>
                        <w:r>
                          <w:rPr>
                            <w:rFonts w:ascii="Times New Roman"/>
                            <w:w w:val="100"/>
                            <w:sz w:val="21"/>
                          </w:rPr>
                          <w:t>/</w:t>
                        </w:r>
                      </w:p>
                    </w:tc>
                    <w:tc>
                      <w:tcPr>
                        <w:tcW w:w="845" w:type="dxa"/>
                        <w:tcBorders>
                          <w:top w:val="single" w:sz="6" w:space="0" w:color="000000"/>
                          <w:left w:val="single" w:sz="6" w:space="0" w:color="000000"/>
                          <w:bottom w:val="single" w:sz="6" w:space="0" w:color="000000"/>
                        </w:tcBorders>
                      </w:tcPr>
                      <w:p>
                        <w:pPr>
                          <w:pStyle w:val="TableParagraph"/>
                          <w:spacing w:before="31"/>
                          <w:ind w:left="34"/>
                          <w:jc w:val="center"/>
                          <w:rPr>
                            <w:rFonts w:ascii="Times New Roman"/>
                            <w:sz w:val="21"/>
                          </w:rPr>
                        </w:pPr>
                        <w:r>
                          <w:rPr>
                            <w:rFonts w:ascii="Times New Roman"/>
                            <w:w w:val="100"/>
                            <w:sz w:val="21"/>
                          </w:rPr>
                          <w:t>0</w:t>
                        </w:r>
                      </w:p>
                    </w:tc>
                  </w:tr>
                  <w:tr>
                    <w:tblPrEx>
                      <w:tblW w:w="0" w:type="auto"/>
                      <w:tblInd w:w="15" w:type="dxa"/>
                      <w:tblLayout w:type="fixed"/>
                      <w:tblCellMar>
                        <w:top w:w="0" w:type="dxa"/>
                        <w:left w:w="0" w:type="dxa"/>
                        <w:bottom w:w="0" w:type="dxa"/>
                        <w:right w:w="0" w:type="dxa"/>
                      </w:tblCellMar>
                    </w:tblPrEx>
                    <w:trPr>
                      <w:trHeight w:val="340"/>
                    </w:trPr>
                    <w:tc>
                      <w:tcPr>
                        <w:tcW w:w="845" w:type="dxa"/>
                        <w:vMerge w:val="restart"/>
                        <w:tcBorders>
                          <w:top w:val="single" w:sz="6" w:space="0" w:color="000000"/>
                          <w:bottom w:val="single" w:sz="6" w:space="0" w:color="000000"/>
                          <w:right w:val="single" w:sz="6" w:space="0" w:color="000000"/>
                        </w:tcBorders>
                      </w:tcPr>
                      <w:p>
                        <w:pPr>
                          <w:pStyle w:val="TableParagraph"/>
                          <w:spacing w:before="208"/>
                          <w:ind w:left="234"/>
                          <w:rPr>
                            <w:rFonts w:ascii="Times New Roman"/>
                            <w:sz w:val="14"/>
                          </w:rPr>
                        </w:pPr>
                        <w:r>
                          <w:rPr>
                            <w:rFonts w:ascii="Times New Roman"/>
                            <w:position w:val="2"/>
                            <w:sz w:val="21"/>
                          </w:rPr>
                          <w:t>NO</w:t>
                        </w:r>
                        <w:r>
                          <w:rPr>
                            <w:rFonts w:ascii="Times New Roman"/>
                            <w:sz w:val="14"/>
                          </w:rPr>
                          <w:t>2</w:t>
                        </w: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541"/>
                          <w:rPr>
                            <w:sz w:val="21"/>
                          </w:rPr>
                        </w:pPr>
                        <w:r>
                          <w:rPr>
                            <w:sz w:val="21"/>
                          </w:rPr>
                          <w:t>年平均质量浓度</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left="357"/>
                          <w:rPr>
                            <w:rFonts w:ascii="Times New Roman"/>
                            <w:sz w:val="14"/>
                          </w:rPr>
                        </w:pPr>
                        <w:r>
                          <w:rPr>
                            <w:rFonts w:ascii="Times New Roman"/>
                            <w:sz w:val="21"/>
                          </w:rPr>
                          <w:t>29ug/m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60"/>
                          <w:jc w:val="right"/>
                          <w:rPr>
                            <w:rFonts w:ascii="Times New Roman"/>
                            <w:sz w:val="14"/>
                          </w:rPr>
                        </w:pPr>
                        <w:r>
                          <w:rPr>
                            <w:rFonts w:ascii="Times New Roman"/>
                            <w:sz w:val="21"/>
                          </w:rPr>
                          <w:t>40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95" w:right="60"/>
                          <w:jc w:val="center"/>
                          <w:rPr>
                            <w:rFonts w:ascii="Times New Roman"/>
                            <w:sz w:val="21"/>
                          </w:rPr>
                        </w:pPr>
                        <w:r>
                          <w:rPr>
                            <w:rFonts w:ascii="Times New Roman"/>
                            <w:sz w:val="21"/>
                          </w:rPr>
                          <w:t>100.0</w:t>
                        </w:r>
                      </w:p>
                    </w:tc>
                    <w:tc>
                      <w:tcPr>
                        <w:tcW w:w="845" w:type="dxa"/>
                        <w:tcBorders>
                          <w:top w:val="single" w:sz="6" w:space="0" w:color="000000"/>
                          <w:left w:val="single" w:sz="6" w:space="0" w:color="000000"/>
                          <w:bottom w:val="single" w:sz="6" w:space="0" w:color="000000"/>
                        </w:tcBorders>
                      </w:tcPr>
                      <w:p>
                        <w:pPr>
                          <w:pStyle w:val="TableParagraph"/>
                          <w:spacing w:before="31"/>
                          <w:ind w:left="34"/>
                          <w:jc w:val="center"/>
                          <w:rPr>
                            <w:rFonts w:ascii="Times New Roman"/>
                            <w:sz w:val="21"/>
                          </w:rPr>
                        </w:pPr>
                        <w:r>
                          <w:rPr>
                            <w:rFonts w:ascii="Times New Roman"/>
                            <w:w w:val="100"/>
                            <w:sz w:val="21"/>
                          </w:rPr>
                          <w:t>0</w:t>
                        </w:r>
                      </w:p>
                    </w:tc>
                  </w:tr>
                  <w:tr>
                    <w:tblPrEx>
                      <w:tblW w:w="0" w:type="auto"/>
                      <w:tblInd w:w="15" w:type="dxa"/>
                      <w:tblLayout w:type="fixed"/>
                      <w:tblCellMar>
                        <w:top w:w="0" w:type="dxa"/>
                        <w:left w:w="0" w:type="dxa"/>
                        <w:bottom w:w="0" w:type="dxa"/>
                        <w:right w:w="0" w:type="dxa"/>
                      </w:tblCellMar>
                    </w:tblPrEx>
                    <w:trPr>
                      <w:trHeight w:val="340"/>
                    </w:trPr>
                    <w:tc>
                      <w:tcPr>
                        <w:tcW w:w="845" w:type="dxa"/>
                        <w:vMerge/>
                        <w:tcBorders>
                          <w:top w:val="nil"/>
                          <w:bottom w:val="single" w:sz="6" w:space="0" w:color="000000"/>
                          <w:right w:val="single" w:sz="6" w:space="0" w:color="000000"/>
                        </w:tcBorders>
                      </w:tcPr>
                      <w:p>
                        <w:pPr>
                          <w:rPr>
                            <w:sz w:val="2"/>
                            <w:szCs w:val="2"/>
                          </w:rPr>
                        </w:pP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201"/>
                          <w:rPr>
                            <w:sz w:val="21"/>
                          </w:rPr>
                        </w:pPr>
                        <w:r>
                          <w:rPr>
                            <w:rFonts w:ascii="Times New Roman" w:eastAsia="Times New Roman"/>
                            <w:sz w:val="21"/>
                          </w:rPr>
                          <w:t xml:space="preserve">24h </w:t>
                        </w:r>
                        <w:r>
                          <w:rPr>
                            <w:sz w:val="21"/>
                          </w:rPr>
                          <w:t xml:space="preserve">平均第 </w:t>
                        </w:r>
                        <w:r>
                          <w:rPr>
                            <w:rFonts w:ascii="Times New Roman" w:eastAsia="Times New Roman"/>
                            <w:sz w:val="21"/>
                          </w:rPr>
                          <w:t xml:space="preserve">98 </w:t>
                        </w:r>
                        <w:r>
                          <w:rPr>
                            <w:sz w:val="21"/>
                          </w:rPr>
                          <w:t>百分位数</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left="357"/>
                          <w:rPr>
                            <w:rFonts w:ascii="Times New Roman"/>
                            <w:sz w:val="14"/>
                          </w:rPr>
                        </w:pPr>
                        <w:r>
                          <w:rPr>
                            <w:rFonts w:ascii="Times New Roman"/>
                            <w:sz w:val="21"/>
                          </w:rPr>
                          <w:t>64ug/m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60"/>
                          <w:jc w:val="right"/>
                          <w:rPr>
                            <w:rFonts w:ascii="Times New Roman"/>
                            <w:sz w:val="14"/>
                          </w:rPr>
                        </w:pPr>
                        <w:r>
                          <w:rPr>
                            <w:rFonts w:ascii="Times New Roman"/>
                            <w:sz w:val="21"/>
                          </w:rPr>
                          <w:t>80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31"/>
                          <w:jc w:val="center"/>
                          <w:rPr>
                            <w:rFonts w:ascii="Times New Roman"/>
                            <w:sz w:val="21"/>
                          </w:rPr>
                        </w:pPr>
                        <w:r>
                          <w:rPr>
                            <w:rFonts w:ascii="Times New Roman"/>
                            <w:w w:val="100"/>
                            <w:sz w:val="21"/>
                          </w:rPr>
                          <w:t>/</w:t>
                        </w:r>
                      </w:p>
                    </w:tc>
                    <w:tc>
                      <w:tcPr>
                        <w:tcW w:w="845" w:type="dxa"/>
                        <w:tcBorders>
                          <w:top w:val="single" w:sz="6" w:space="0" w:color="000000"/>
                          <w:left w:val="single" w:sz="6" w:space="0" w:color="000000"/>
                          <w:bottom w:val="single" w:sz="6" w:space="0" w:color="000000"/>
                        </w:tcBorders>
                      </w:tcPr>
                      <w:p>
                        <w:pPr>
                          <w:pStyle w:val="TableParagraph"/>
                          <w:spacing w:before="31"/>
                          <w:ind w:left="34"/>
                          <w:jc w:val="center"/>
                          <w:rPr>
                            <w:rFonts w:ascii="Times New Roman"/>
                            <w:sz w:val="21"/>
                          </w:rPr>
                        </w:pPr>
                        <w:r>
                          <w:rPr>
                            <w:rFonts w:ascii="Times New Roman"/>
                            <w:w w:val="100"/>
                            <w:sz w:val="21"/>
                          </w:rPr>
                          <w:t>0</w:t>
                        </w:r>
                      </w:p>
                    </w:tc>
                  </w:tr>
                  <w:tr>
                    <w:tblPrEx>
                      <w:tblW w:w="0" w:type="auto"/>
                      <w:tblInd w:w="15" w:type="dxa"/>
                      <w:tblLayout w:type="fixed"/>
                      <w:tblCellMar>
                        <w:top w:w="0" w:type="dxa"/>
                        <w:left w:w="0" w:type="dxa"/>
                        <w:bottom w:w="0" w:type="dxa"/>
                        <w:right w:w="0" w:type="dxa"/>
                      </w:tblCellMar>
                    </w:tblPrEx>
                    <w:trPr>
                      <w:trHeight w:val="340"/>
                    </w:trPr>
                    <w:tc>
                      <w:tcPr>
                        <w:tcW w:w="845" w:type="dxa"/>
                        <w:vMerge w:val="restart"/>
                        <w:tcBorders>
                          <w:top w:val="single" w:sz="6" w:space="0" w:color="000000"/>
                          <w:bottom w:val="single" w:sz="6" w:space="0" w:color="000000"/>
                          <w:right w:val="single" w:sz="6" w:space="0" w:color="000000"/>
                        </w:tcBorders>
                      </w:tcPr>
                      <w:p>
                        <w:pPr>
                          <w:pStyle w:val="TableParagraph"/>
                          <w:spacing w:before="208"/>
                          <w:ind w:left="198"/>
                          <w:rPr>
                            <w:rFonts w:ascii="Times New Roman"/>
                            <w:sz w:val="14"/>
                          </w:rPr>
                        </w:pPr>
                        <w:r>
                          <w:rPr>
                            <w:rFonts w:ascii="Times New Roman"/>
                            <w:position w:val="2"/>
                            <w:sz w:val="21"/>
                          </w:rPr>
                          <w:t>PM</w:t>
                        </w:r>
                        <w:r>
                          <w:rPr>
                            <w:rFonts w:ascii="Times New Roman"/>
                            <w:sz w:val="14"/>
                          </w:rPr>
                          <w:t>10</w:t>
                        </w: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3"/>
                          <w:ind w:left="541"/>
                          <w:rPr>
                            <w:sz w:val="21"/>
                          </w:rPr>
                        </w:pPr>
                        <w:r>
                          <w:rPr>
                            <w:sz w:val="21"/>
                          </w:rPr>
                          <w:t>年平均质量浓度</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right="247"/>
                          <w:jc w:val="right"/>
                          <w:rPr>
                            <w:rFonts w:ascii="Times New Roman"/>
                            <w:sz w:val="14"/>
                          </w:rPr>
                        </w:pPr>
                        <w:r>
                          <w:rPr>
                            <w:rFonts w:ascii="Times New Roman"/>
                            <w:sz w:val="21"/>
                          </w:rPr>
                          <w:t>89.4ug/m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60"/>
                          <w:jc w:val="right"/>
                          <w:rPr>
                            <w:rFonts w:ascii="Times New Roman"/>
                            <w:sz w:val="14"/>
                          </w:rPr>
                        </w:pPr>
                        <w:r>
                          <w:rPr>
                            <w:rFonts w:ascii="Times New Roman"/>
                            <w:sz w:val="21"/>
                          </w:rPr>
                          <w:t>70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95" w:right="60"/>
                          <w:jc w:val="center"/>
                          <w:rPr>
                            <w:rFonts w:ascii="Times New Roman"/>
                            <w:sz w:val="21"/>
                          </w:rPr>
                        </w:pPr>
                        <w:r>
                          <w:rPr>
                            <w:rFonts w:ascii="Times New Roman"/>
                            <w:sz w:val="21"/>
                          </w:rPr>
                          <w:t>45.0</w:t>
                        </w:r>
                      </w:p>
                    </w:tc>
                    <w:tc>
                      <w:tcPr>
                        <w:tcW w:w="845" w:type="dxa"/>
                        <w:tcBorders>
                          <w:top w:val="single" w:sz="6" w:space="0" w:color="000000"/>
                          <w:left w:val="single" w:sz="6" w:space="0" w:color="000000"/>
                          <w:bottom w:val="single" w:sz="6" w:space="0" w:color="000000"/>
                        </w:tcBorders>
                      </w:tcPr>
                      <w:p>
                        <w:pPr>
                          <w:pStyle w:val="TableParagraph"/>
                          <w:spacing w:before="31"/>
                          <w:ind w:left="227" w:right="188"/>
                          <w:jc w:val="center"/>
                          <w:rPr>
                            <w:rFonts w:ascii="Times New Roman"/>
                            <w:sz w:val="21"/>
                          </w:rPr>
                        </w:pPr>
                        <w:r>
                          <w:rPr>
                            <w:rFonts w:ascii="Times New Roman"/>
                            <w:sz w:val="21"/>
                          </w:rPr>
                          <w:t>0.27</w:t>
                        </w:r>
                      </w:p>
                    </w:tc>
                  </w:tr>
                  <w:tr>
                    <w:tblPrEx>
                      <w:tblW w:w="0" w:type="auto"/>
                      <w:tblInd w:w="15" w:type="dxa"/>
                      <w:tblLayout w:type="fixed"/>
                      <w:tblCellMar>
                        <w:top w:w="0" w:type="dxa"/>
                        <w:left w:w="0" w:type="dxa"/>
                        <w:bottom w:w="0" w:type="dxa"/>
                        <w:right w:w="0" w:type="dxa"/>
                      </w:tblCellMar>
                    </w:tblPrEx>
                    <w:trPr>
                      <w:trHeight w:val="337"/>
                    </w:trPr>
                    <w:tc>
                      <w:tcPr>
                        <w:tcW w:w="845" w:type="dxa"/>
                        <w:vMerge/>
                        <w:tcBorders>
                          <w:top w:val="nil"/>
                          <w:bottom w:val="single" w:sz="6" w:space="0" w:color="000000"/>
                          <w:right w:val="single" w:sz="6" w:space="0" w:color="000000"/>
                        </w:tcBorders>
                      </w:tcPr>
                      <w:p>
                        <w:pPr>
                          <w:rPr>
                            <w:sz w:val="2"/>
                            <w:szCs w:val="2"/>
                          </w:rPr>
                        </w:pP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3"/>
                          <w:ind w:left="201"/>
                          <w:rPr>
                            <w:sz w:val="21"/>
                          </w:rPr>
                        </w:pPr>
                        <w:r>
                          <w:rPr>
                            <w:rFonts w:ascii="Times New Roman" w:eastAsia="Times New Roman"/>
                            <w:sz w:val="21"/>
                          </w:rPr>
                          <w:t xml:space="preserve">24h </w:t>
                        </w:r>
                        <w:r>
                          <w:rPr>
                            <w:sz w:val="21"/>
                          </w:rPr>
                          <w:t xml:space="preserve">平均第 </w:t>
                        </w:r>
                        <w:r>
                          <w:rPr>
                            <w:rFonts w:ascii="Times New Roman" w:eastAsia="Times New Roman"/>
                            <w:sz w:val="21"/>
                          </w:rPr>
                          <w:t xml:space="preserve">95 </w:t>
                        </w:r>
                        <w:r>
                          <w:rPr>
                            <w:sz w:val="21"/>
                          </w:rPr>
                          <w:t>百分位数</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7"/>
                          <w:ind w:right="273"/>
                          <w:jc w:val="right"/>
                          <w:rPr>
                            <w:rFonts w:ascii="Times New Roman"/>
                            <w:sz w:val="14"/>
                          </w:rPr>
                        </w:pPr>
                        <w:r>
                          <w:rPr>
                            <w:rFonts w:ascii="Times New Roman"/>
                            <w:sz w:val="21"/>
                          </w:rPr>
                          <w:t>194ug/m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7"/>
                          <w:ind w:right="107"/>
                          <w:jc w:val="right"/>
                          <w:rPr>
                            <w:rFonts w:ascii="Times New Roman"/>
                            <w:sz w:val="14"/>
                          </w:rPr>
                        </w:pPr>
                        <w:r>
                          <w:rPr>
                            <w:rFonts w:ascii="Times New Roman"/>
                            <w:sz w:val="21"/>
                          </w:rPr>
                          <w:t>150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1"/>
                          <w:ind w:left="31"/>
                          <w:jc w:val="center"/>
                          <w:rPr>
                            <w:rFonts w:ascii="Times New Roman"/>
                            <w:sz w:val="21"/>
                          </w:rPr>
                        </w:pPr>
                        <w:r>
                          <w:rPr>
                            <w:rFonts w:ascii="Times New Roman"/>
                            <w:w w:val="100"/>
                            <w:sz w:val="21"/>
                          </w:rPr>
                          <w:t>/</w:t>
                        </w:r>
                      </w:p>
                    </w:tc>
                    <w:tc>
                      <w:tcPr>
                        <w:tcW w:w="845" w:type="dxa"/>
                        <w:tcBorders>
                          <w:top w:val="single" w:sz="6" w:space="0" w:color="000000"/>
                          <w:left w:val="single" w:sz="6" w:space="0" w:color="000000"/>
                          <w:bottom w:val="single" w:sz="6" w:space="0" w:color="000000"/>
                        </w:tcBorders>
                      </w:tcPr>
                      <w:p>
                        <w:pPr>
                          <w:pStyle w:val="TableParagraph"/>
                          <w:spacing w:before="31"/>
                          <w:ind w:left="35"/>
                          <w:jc w:val="center"/>
                          <w:rPr>
                            <w:rFonts w:ascii="Times New Roman"/>
                            <w:sz w:val="21"/>
                          </w:rPr>
                        </w:pPr>
                        <w:r>
                          <w:rPr>
                            <w:rFonts w:ascii="Times New Roman"/>
                            <w:w w:val="100"/>
                            <w:sz w:val="21"/>
                          </w:rPr>
                          <w:t>/</w:t>
                        </w:r>
                      </w:p>
                    </w:tc>
                  </w:tr>
                  <w:tr>
                    <w:tblPrEx>
                      <w:tblW w:w="0" w:type="auto"/>
                      <w:tblInd w:w="15" w:type="dxa"/>
                      <w:tblLayout w:type="fixed"/>
                      <w:tblCellMar>
                        <w:top w:w="0" w:type="dxa"/>
                        <w:left w:w="0" w:type="dxa"/>
                        <w:bottom w:w="0" w:type="dxa"/>
                        <w:right w:w="0" w:type="dxa"/>
                      </w:tblCellMar>
                    </w:tblPrEx>
                    <w:trPr>
                      <w:trHeight w:val="340"/>
                    </w:trPr>
                    <w:tc>
                      <w:tcPr>
                        <w:tcW w:w="845" w:type="dxa"/>
                        <w:vMerge w:val="restart"/>
                        <w:tcBorders>
                          <w:top w:val="single" w:sz="6" w:space="0" w:color="000000"/>
                          <w:bottom w:val="single" w:sz="6" w:space="0" w:color="000000"/>
                          <w:right w:val="single" w:sz="6" w:space="0" w:color="000000"/>
                        </w:tcBorders>
                      </w:tcPr>
                      <w:p>
                        <w:pPr>
                          <w:pStyle w:val="TableParagraph"/>
                          <w:spacing w:before="211"/>
                          <w:ind w:left="181"/>
                          <w:rPr>
                            <w:rFonts w:ascii="Times New Roman"/>
                            <w:sz w:val="14"/>
                          </w:rPr>
                        </w:pPr>
                        <w:r>
                          <w:rPr>
                            <w:rFonts w:ascii="Times New Roman"/>
                            <w:position w:val="2"/>
                            <w:sz w:val="21"/>
                          </w:rPr>
                          <w:t>PM</w:t>
                        </w:r>
                        <w:r>
                          <w:rPr>
                            <w:rFonts w:ascii="Times New Roman"/>
                            <w:sz w:val="14"/>
                          </w:rPr>
                          <w:t>2.5</w:t>
                        </w: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541"/>
                          <w:rPr>
                            <w:sz w:val="21"/>
                          </w:rPr>
                        </w:pPr>
                        <w:r>
                          <w:rPr>
                            <w:sz w:val="21"/>
                          </w:rPr>
                          <w:t>年平均质量浓度</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9"/>
                          <w:ind w:right="247"/>
                          <w:jc w:val="right"/>
                          <w:rPr>
                            <w:rFonts w:ascii="Times New Roman"/>
                            <w:sz w:val="14"/>
                          </w:rPr>
                        </w:pPr>
                        <w:r>
                          <w:rPr>
                            <w:rFonts w:ascii="Times New Roman"/>
                            <w:sz w:val="21"/>
                          </w:rPr>
                          <w:t>46.4ug/m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9"/>
                          <w:ind w:right="160"/>
                          <w:jc w:val="right"/>
                          <w:rPr>
                            <w:rFonts w:ascii="Times New Roman"/>
                            <w:sz w:val="14"/>
                          </w:rPr>
                        </w:pPr>
                        <w:r>
                          <w:rPr>
                            <w:rFonts w:ascii="Times New Roman"/>
                            <w:sz w:val="21"/>
                          </w:rPr>
                          <w:t>35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4"/>
                          <w:ind w:left="95" w:right="60"/>
                          <w:jc w:val="center"/>
                          <w:rPr>
                            <w:rFonts w:ascii="Times New Roman"/>
                            <w:sz w:val="21"/>
                          </w:rPr>
                        </w:pPr>
                        <w:r>
                          <w:rPr>
                            <w:rFonts w:ascii="Times New Roman"/>
                            <w:sz w:val="21"/>
                          </w:rPr>
                          <w:t>50.3</w:t>
                        </w:r>
                      </w:p>
                    </w:tc>
                    <w:tc>
                      <w:tcPr>
                        <w:tcW w:w="845" w:type="dxa"/>
                        <w:tcBorders>
                          <w:top w:val="single" w:sz="6" w:space="0" w:color="000000"/>
                          <w:left w:val="single" w:sz="6" w:space="0" w:color="000000"/>
                          <w:bottom w:val="single" w:sz="6" w:space="0" w:color="000000"/>
                        </w:tcBorders>
                      </w:tcPr>
                      <w:p>
                        <w:pPr>
                          <w:pStyle w:val="TableParagraph"/>
                          <w:spacing w:before="34"/>
                          <w:ind w:left="227" w:right="188"/>
                          <w:jc w:val="center"/>
                          <w:rPr>
                            <w:rFonts w:ascii="Times New Roman"/>
                            <w:sz w:val="21"/>
                          </w:rPr>
                        </w:pPr>
                        <w:r>
                          <w:rPr>
                            <w:rFonts w:ascii="Times New Roman"/>
                            <w:sz w:val="21"/>
                          </w:rPr>
                          <w:t>0.33</w:t>
                        </w:r>
                      </w:p>
                    </w:tc>
                  </w:tr>
                  <w:tr>
                    <w:tblPrEx>
                      <w:tblW w:w="0" w:type="auto"/>
                      <w:tblInd w:w="15" w:type="dxa"/>
                      <w:tblLayout w:type="fixed"/>
                      <w:tblCellMar>
                        <w:top w:w="0" w:type="dxa"/>
                        <w:left w:w="0" w:type="dxa"/>
                        <w:bottom w:w="0" w:type="dxa"/>
                        <w:right w:w="0" w:type="dxa"/>
                      </w:tblCellMar>
                    </w:tblPrEx>
                    <w:trPr>
                      <w:trHeight w:val="340"/>
                    </w:trPr>
                    <w:tc>
                      <w:tcPr>
                        <w:tcW w:w="845" w:type="dxa"/>
                        <w:vMerge/>
                        <w:tcBorders>
                          <w:top w:val="nil"/>
                          <w:bottom w:val="single" w:sz="6" w:space="0" w:color="000000"/>
                          <w:right w:val="single" w:sz="6" w:space="0" w:color="000000"/>
                        </w:tcBorders>
                      </w:tcPr>
                      <w:p>
                        <w:pPr>
                          <w:rPr>
                            <w:sz w:val="2"/>
                            <w:szCs w:val="2"/>
                          </w:rPr>
                        </w:pP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201"/>
                          <w:rPr>
                            <w:sz w:val="21"/>
                          </w:rPr>
                        </w:pPr>
                        <w:r>
                          <w:rPr>
                            <w:rFonts w:ascii="Times New Roman" w:eastAsia="Times New Roman"/>
                            <w:sz w:val="21"/>
                          </w:rPr>
                          <w:t xml:space="preserve">24h </w:t>
                        </w:r>
                        <w:r>
                          <w:rPr>
                            <w:sz w:val="21"/>
                          </w:rPr>
                          <w:t xml:space="preserve">平均第 </w:t>
                        </w:r>
                        <w:r>
                          <w:rPr>
                            <w:rFonts w:ascii="Times New Roman" w:eastAsia="Times New Roman"/>
                            <w:sz w:val="21"/>
                          </w:rPr>
                          <w:t xml:space="preserve">95 </w:t>
                        </w:r>
                        <w:r>
                          <w:rPr>
                            <w:sz w:val="21"/>
                          </w:rPr>
                          <w:t>百分位数</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9"/>
                          <w:ind w:right="278"/>
                          <w:jc w:val="right"/>
                          <w:rPr>
                            <w:rFonts w:ascii="Times New Roman"/>
                            <w:sz w:val="14"/>
                          </w:rPr>
                        </w:pPr>
                        <w:r>
                          <w:rPr>
                            <w:rFonts w:ascii="Times New Roman"/>
                            <w:sz w:val="21"/>
                          </w:rPr>
                          <w:t>118ug/m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9"/>
                          <w:ind w:right="160"/>
                          <w:jc w:val="right"/>
                          <w:rPr>
                            <w:rFonts w:ascii="Times New Roman"/>
                            <w:sz w:val="14"/>
                          </w:rPr>
                        </w:pPr>
                        <w:r>
                          <w:rPr>
                            <w:rFonts w:ascii="Times New Roman"/>
                            <w:sz w:val="21"/>
                          </w:rPr>
                          <w:t>75 ug/m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4"/>
                          <w:ind w:left="31"/>
                          <w:jc w:val="center"/>
                          <w:rPr>
                            <w:rFonts w:ascii="Times New Roman"/>
                            <w:sz w:val="21"/>
                          </w:rPr>
                        </w:pPr>
                        <w:r>
                          <w:rPr>
                            <w:rFonts w:ascii="Times New Roman"/>
                            <w:w w:val="100"/>
                            <w:sz w:val="21"/>
                          </w:rPr>
                          <w:t>/</w:t>
                        </w:r>
                      </w:p>
                    </w:tc>
                    <w:tc>
                      <w:tcPr>
                        <w:tcW w:w="845" w:type="dxa"/>
                        <w:tcBorders>
                          <w:top w:val="single" w:sz="6" w:space="0" w:color="000000"/>
                          <w:left w:val="single" w:sz="6" w:space="0" w:color="000000"/>
                          <w:bottom w:val="single" w:sz="6" w:space="0" w:color="000000"/>
                        </w:tcBorders>
                      </w:tcPr>
                      <w:p>
                        <w:pPr>
                          <w:pStyle w:val="TableParagraph"/>
                          <w:spacing w:before="34"/>
                          <w:ind w:left="35"/>
                          <w:jc w:val="center"/>
                          <w:rPr>
                            <w:rFonts w:ascii="Times New Roman"/>
                            <w:sz w:val="21"/>
                          </w:rPr>
                        </w:pPr>
                        <w:r>
                          <w:rPr>
                            <w:rFonts w:ascii="Times New Roman"/>
                            <w:w w:val="100"/>
                            <w:sz w:val="21"/>
                          </w:rPr>
                          <w:t>/</w:t>
                        </w:r>
                      </w:p>
                    </w:tc>
                  </w:tr>
                  <w:tr>
                    <w:tblPrEx>
                      <w:tblW w:w="0" w:type="auto"/>
                      <w:tblInd w:w="15" w:type="dxa"/>
                      <w:tblLayout w:type="fixed"/>
                      <w:tblCellMar>
                        <w:top w:w="0" w:type="dxa"/>
                        <w:left w:w="0" w:type="dxa"/>
                        <w:bottom w:w="0" w:type="dxa"/>
                        <w:right w:w="0" w:type="dxa"/>
                      </w:tblCellMar>
                    </w:tblPrEx>
                    <w:trPr>
                      <w:trHeight w:val="340"/>
                    </w:trPr>
                    <w:tc>
                      <w:tcPr>
                        <w:tcW w:w="845" w:type="dxa"/>
                        <w:tcBorders>
                          <w:top w:val="single" w:sz="6" w:space="0" w:color="000000"/>
                          <w:bottom w:val="single" w:sz="6" w:space="0" w:color="000000"/>
                          <w:right w:val="single" w:sz="6" w:space="0" w:color="000000"/>
                        </w:tcBorders>
                      </w:tcPr>
                      <w:p>
                        <w:pPr>
                          <w:pStyle w:val="TableParagraph"/>
                          <w:spacing w:before="34"/>
                          <w:ind w:left="275"/>
                          <w:rPr>
                            <w:rFonts w:ascii="Times New Roman"/>
                            <w:sz w:val="21"/>
                          </w:rPr>
                        </w:pPr>
                        <w:r>
                          <w:rPr>
                            <w:rFonts w:ascii="Times New Roman"/>
                            <w:sz w:val="21"/>
                          </w:rPr>
                          <w:t>CO</w:t>
                        </w:r>
                      </w:p>
                    </w:tc>
                    <w:tc>
                      <w:tcPr>
                        <w:tcW w:w="2547" w:type="dxa"/>
                        <w:tcBorders>
                          <w:top w:val="single" w:sz="6" w:space="0" w:color="000000"/>
                          <w:left w:val="single" w:sz="6" w:space="0" w:color="000000"/>
                          <w:bottom w:val="single" w:sz="6" w:space="0" w:color="000000"/>
                          <w:right w:val="single" w:sz="6" w:space="0" w:color="000000"/>
                        </w:tcBorders>
                      </w:tcPr>
                      <w:p>
                        <w:pPr>
                          <w:pStyle w:val="TableParagraph"/>
                          <w:spacing w:before="15"/>
                          <w:ind w:left="253"/>
                          <w:rPr>
                            <w:sz w:val="21"/>
                          </w:rPr>
                        </w:pPr>
                        <w:r>
                          <w:rPr>
                            <w:sz w:val="21"/>
                          </w:rPr>
                          <w:t xml:space="preserve">日均值第 </w:t>
                        </w:r>
                        <w:r>
                          <w:rPr>
                            <w:rFonts w:ascii="Times New Roman" w:eastAsia="Times New Roman"/>
                            <w:sz w:val="21"/>
                          </w:rPr>
                          <w:t xml:space="preserve">95 </w:t>
                        </w:r>
                        <w:r>
                          <w:rPr>
                            <w:sz w:val="21"/>
                          </w:rPr>
                          <w:t>百分位数</w:t>
                        </w:r>
                      </w:p>
                    </w:tc>
                    <w:tc>
                      <w:tcPr>
                        <w:tcW w:w="1416" w:type="dxa"/>
                        <w:tcBorders>
                          <w:top w:val="single" w:sz="6" w:space="0" w:color="000000"/>
                          <w:left w:val="single" w:sz="6" w:space="0" w:color="000000"/>
                          <w:bottom w:val="single" w:sz="6" w:space="0" w:color="000000"/>
                          <w:right w:val="single" w:sz="6" w:space="0" w:color="000000"/>
                        </w:tcBorders>
                      </w:tcPr>
                      <w:p>
                        <w:pPr>
                          <w:pStyle w:val="TableParagraph"/>
                          <w:spacing w:before="29"/>
                          <w:ind w:right="273"/>
                          <w:jc w:val="right"/>
                          <w:rPr>
                            <w:rFonts w:ascii="Times New Roman"/>
                            <w:sz w:val="14"/>
                          </w:rPr>
                        </w:pPr>
                        <w:r>
                          <w:rPr>
                            <w:rFonts w:ascii="Times New Roman"/>
                            <w:sz w:val="21"/>
                          </w:rPr>
                          <w:t>1.2mg/m</w:t>
                        </w:r>
                        <w:r>
                          <w:rPr>
                            <w:rFonts w:ascii="Times New Roman"/>
                            <w:position w:val="7"/>
                            <w:sz w:val="14"/>
                          </w:rPr>
                          <w:t>3</w:t>
                        </w:r>
                      </w:p>
                    </w:tc>
                    <w:tc>
                      <w:tcPr>
                        <w:tcW w:w="1135" w:type="dxa"/>
                        <w:tcBorders>
                          <w:top w:val="single" w:sz="6" w:space="0" w:color="000000"/>
                          <w:left w:val="single" w:sz="6" w:space="0" w:color="000000"/>
                          <w:bottom w:val="single" w:sz="6" w:space="0" w:color="000000"/>
                          <w:right w:val="single" w:sz="6" w:space="0" w:color="000000"/>
                        </w:tcBorders>
                      </w:tcPr>
                      <w:p>
                        <w:pPr>
                          <w:pStyle w:val="TableParagraph"/>
                          <w:spacing w:before="29"/>
                          <w:ind w:left="213"/>
                          <w:rPr>
                            <w:rFonts w:ascii="Times New Roman"/>
                            <w:sz w:val="14"/>
                          </w:rPr>
                        </w:pPr>
                        <w:r>
                          <w:rPr>
                            <w:rFonts w:ascii="Times New Roman"/>
                            <w:sz w:val="21"/>
                          </w:rPr>
                          <w:t>4 mg/m</w:t>
                        </w:r>
                        <w:r>
                          <w:rPr>
                            <w:rFonts w:ascii="Times New Roman"/>
                            <w:position w:val="7"/>
                            <w:sz w:val="14"/>
                          </w:rPr>
                          <w:t>3</w:t>
                        </w:r>
                      </w:p>
                    </w:tc>
                    <w:tc>
                      <w:tcPr>
                        <w:tcW w:w="849" w:type="dxa"/>
                        <w:tcBorders>
                          <w:top w:val="single" w:sz="6" w:space="0" w:color="000000"/>
                          <w:left w:val="single" w:sz="6" w:space="0" w:color="000000"/>
                          <w:bottom w:val="single" w:sz="6" w:space="0" w:color="000000"/>
                          <w:right w:val="single" w:sz="6" w:space="0" w:color="000000"/>
                        </w:tcBorders>
                      </w:tcPr>
                      <w:p>
                        <w:pPr>
                          <w:pStyle w:val="TableParagraph"/>
                          <w:spacing w:before="34"/>
                          <w:ind w:left="95" w:right="60"/>
                          <w:jc w:val="center"/>
                          <w:rPr>
                            <w:rFonts w:ascii="Times New Roman"/>
                            <w:sz w:val="21"/>
                          </w:rPr>
                        </w:pPr>
                        <w:r>
                          <w:rPr>
                            <w:rFonts w:ascii="Times New Roman"/>
                            <w:sz w:val="21"/>
                          </w:rPr>
                          <w:t>100.0</w:t>
                        </w:r>
                      </w:p>
                    </w:tc>
                    <w:tc>
                      <w:tcPr>
                        <w:tcW w:w="845" w:type="dxa"/>
                        <w:tcBorders>
                          <w:top w:val="single" w:sz="6" w:space="0" w:color="000000"/>
                          <w:left w:val="single" w:sz="6" w:space="0" w:color="000000"/>
                          <w:bottom w:val="single" w:sz="6" w:space="0" w:color="000000"/>
                        </w:tcBorders>
                      </w:tcPr>
                      <w:p>
                        <w:pPr>
                          <w:pStyle w:val="TableParagraph"/>
                          <w:spacing w:before="34"/>
                          <w:ind w:left="34"/>
                          <w:jc w:val="center"/>
                          <w:rPr>
                            <w:rFonts w:ascii="Times New Roman"/>
                            <w:sz w:val="21"/>
                          </w:rPr>
                        </w:pPr>
                        <w:r>
                          <w:rPr>
                            <w:rFonts w:ascii="Times New Roman"/>
                            <w:w w:val="100"/>
                            <w:sz w:val="21"/>
                          </w:rPr>
                          <w:t>0</w:t>
                        </w:r>
                      </w:p>
                    </w:tc>
                  </w:tr>
                  <w:tr>
                    <w:tblPrEx>
                      <w:tblW w:w="0" w:type="auto"/>
                      <w:tblInd w:w="15" w:type="dxa"/>
                      <w:tblLayout w:type="fixed"/>
                      <w:tblCellMar>
                        <w:top w:w="0" w:type="dxa"/>
                        <w:left w:w="0" w:type="dxa"/>
                        <w:bottom w:w="0" w:type="dxa"/>
                        <w:right w:w="0" w:type="dxa"/>
                      </w:tblCellMar>
                    </w:tblPrEx>
                    <w:trPr>
                      <w:trHeight w:val="625"/>
                    </w:trPr>
                    <w:tc>
                      <w:tcPr>
                        <w:tcW w:w="845" w:type="dxa"/>
                        <w:tcBorders>
                          <w:top w:val="single" w:sz="6" w:space="0" w:color="000000"/>
                          <w:right w:val="single" w:sz="6" w:space="0" w:color="000000"/>
                        </w:tcBorders>
                      </w:tcPr>
                      <w:p>
                        <w:pPr>
                          <w:pStyle w:val="TableParagraph"/>
                          <w:spacing w:before="175"/>
                          <w:ind w:left="311"/>
                          <w:rPr>
                            <w:rFonts w:ascii="Times New Roman"/>
                            <w:sz w:val="14"/>
                          </w:rPr>
                        </w:pPr>
                        <w:r>
                          <w:rPr>
                            <w:rFonts w:ascii="Times New Roman"/>
                            <w:position w:val="2"/>
                            <w:sz w:val="21"/>
                          </w:rPr>
                          <w:t>O</w:t>
                        </w:r>
                        <w:r>
                          <w:rPr>
                            <w:rFonts w:ascii="Times New Roman"/>
                            <w:sz w:val="14"/>
                          </w:rPr>
                          <w:t>3</w:t>
                        </w:r>
                      </w:p>
                    </w:tc>
                    <w:tc>
                      <w:tcPr>
                        <w:tcW w:w="2547" w:type="dxa"/>
                        <w:tcBorders>
                          <w:top w:val="single" w:sz="6" w:space="0" w:color="000000"/>
                          <w:left w:val="single" w:sz="6" w:space="0" w:color="000000"/>
                          <w:right w:val="single" w:sz="6" w:space="0" w:color="000000"/>
                        </w:tcBorders>
                      </w:tcPr>
                      <w:p>
                        <w:pPr>
                          <w:pStyle w:val="TableParagraph"/>
                          <w:spacing w:before="1"/>
                          <w:ind w:left="182" w:right="156"/>
                          <w:jc w:val="center"/>
                          <w:rPr>
                            <w:sz w:val="21"/>
                          </w:rPr>
                        </w:pPr>
                        <w:r>
                          <w:rPr>
                            <w:sz w:val="21"/>
                          </w:rPr>
                          <w:t xml:space="preserve">日最大 </w:t>
                        </w:r>
                        <w:r>
                          <w:rPr>
                            <w:rFonts w:ascii="Times New Roman" w:eastAsia="Times New Roman"/>
                            <w:sz w:val="21"/>
                          </w:rPr>
                          <w:t xml:space="preserve">8 </w:t>
                        </w:r>
                        <w:r>
                          <w:rPr>
                            <w:sz w:val="21"/>
                          </w:rPr>
                          <w:t>小时平均值第</w:t>
                        </w:r>
                      </w:p>
                      <w:p>
                        <w:pPr>
                          <w:pStyle w:val="TableParagraph"/>
                          <w:spacing w:before="45"/>
                          <w:ind w:left="182" w:right="156"/>
                          <w:jc w:val="center"/>
                          <w:rPr>
                            <w:sz w:val="21"/>
                          </w:rPr>
                        </w:pPr>
                        <w:r>
                          <w:rPr>
                            <w:rFonts w:ascii="Times New Roman" w:eastAsia="Times New Roman"/>
                            <w:sz w:val="21"/>
                          </w:rPr>
                          <w:t xml:space="preserve">90 </w:t>
                        </w:r>
                        <w:r>
                          <w:rPr>
                            <w:sz w:val="21"/>
                          </w:rPr>
                          <w:t>百分位数</w:t>
                        </w:r>
                      </w:p>
                    </w:tc>
                    <w:tc>
                      <w:tcPr>
                        <w:tcW w:w="1416" w:type="dxa"/>
                        <w:tcBorders>
                          <w:top w:val="single" w:sz="6" w:space="0" w:color="000000"/>
                          <w:left w:val="single" w:sz="6" w:space="0" w:color="000000"/>
                          <w:right w:val="single" w:sz="6" w:space="0" w:color="000000"/>
                        </w:tcBorders>
                      </w:tcPr>
                      <w:p>
                        <w:pPr>
                          <w:pStyle w:val="TableParagraph"/>
                          <w:spacing w:before="171"/>
                          <w:ind w:right="273"/>
                          <w:jc w:val="right"/>
                          <w:rPr>
                            <w:rFonts w:ascii="Times New Roman"/>
                            <w:sz w:val="14"/>
                          </w:rPr>
                        </w:pPr>
                        <w:r>
                          <w:rPr>
                            <w:rFonts w:ascii="Times New Roman"/>
                            <w:sz w:val="21"/>
                          </w:rPr>
                          <w:t>186ug/m</w:t>
                        </w:r>
                        <w:r>
                          <w:rPr>
                            <w:rFonts w:ascii="Times New Roman"/>
                            <w:position w:val="7"/>
                            <w:sz w:val="14"/>
                          </w:rPr>
                          <w:t>3</w:t>
                        </w:r>
                      </w:p>
                    </w:tc>
                    <w:tc>
                      <w:tcPr>
                        <w:tcW w:w="1135" w:type="dxa"/>
                        <w:tcBorders>
                          <w:top w:val="single" w:sz="6" w:space="0" w:color="000000"/>
                          <w:left w:val="single" w:sz="6" w:space="0" w:color="000000"/>
                          <w:right w:val="single" w:sz="6" w:space="0" w:color="000000"/>
                        </w:tcBorders>
                      </w:tcPr>
                      <w:p>
                        <w:pPr>
                          <w:pStyle w:val="TableParagraph"/>
                          <w:spacing w:before="171"/>
                          <w:ind w:right="107"/>
                          <w:jc w:val="right"/>
                          <w:rPr>
                            <w:rFonts w:ascii="Times New Roman"/>
                            <w:sz w:val="14"/>
                          </w:rPr>
                        </w:pPr>
                        <w:r>
                          <w:rPr>
                            <w:rFonts w:ascii="Times New Roman"/>
                            <w:sz w:val="21"/>
                          </w:rPr>
                          <w:t>160 ug/m</w:t>
                        </w:r>
                        <w:r>
                          <w:rPr>
                            <w:rFonts w:ascii="Times New Roman"/>
                            <w:position w:val="7"/>
                            <w:sz w:val="14"/>
                          </w:rPr>
                          <w:t>3</w:t>
                        </w:r>
                      </w:p>
                    </w:tc>
                    <w:tc>
                      <w:tcPr>
                        <w:tcW w:w="849" w:type="dxa"/>
                        <w:tcBorders>
                          <w:top w:val="single" w:sz="6" w:space="0" w:color="000000"/>
                          <w:left w:val="single" w:sz="6" w:space="0" w:color="000000"/>
                          <w:right w:val="single" w:sz="6" w:space="0" w:color="000000"/>
                        </w:tcBorders>
                      </w:tcPr>
                      <w:p>
                        <w:pPr>
                          <w:pStyle w:val="TableParagraph"/>
                          <w:spacing w:before="175"/>
                          <w:ind w:left="95" w:right="60"/>
                          <w:jc w:val="center"/>
                          <w:rPr>
                            <w:rFonts w:ascii="Times New Roman"/>
                            <w:sz w:val="21"/>
                          </w:rPr>
                        </w:pPr>
                        <w:r>
                          <w:rPr>
                            <w:rFonts w:ascii="Times New Roman"/>
                            <w:sz w:val="21"/>
                          </w:rPr>
                          <w:t>80.0</w:t>
                        </w:r>
                      </w:p>
                    </w:tc>
                    <w:tc>
                      <w:tcPr>
                        <w:tcW w:w="845" w:type="dxa"/>
                        <w:tcBorders>
                          <w:top w:val="single" w:sz="6" w:space="0" w:color="000000"/>
                          <w:left w:val="single" w:sz="6" w:space="0" w:color="000000"/>
                        </w:tcBorders>
                      </w:tcPr>
                      <w:p>
                        <w:pPr>
                          <w:pStyle w:val="TableParagraph"/>
                          <w:spacing w:before="175"/>
                          <w:ind w:left="227" w:right="188"/>
                          <w:jc w:val="center"/>
                          <w:rPr>
                            <w:rFonts w:ascii="Times New Roman"/>
                            <w:sz w:val="21"/>
                          </w:rPr>
                        </w:pPr>
                        <w:r>
                          <w:rPr>
                            <w:rFonts w:ascii="Times New Roman"/>
                            <w:sz w:val="21"/>
                          </w:rPr>
                          <w:t>0.16</w:t>
                        </w:r>
                      </w:p>
                    </w:tc>
                  </w:tr>
                </w:tbl>
                <w:p>
                  <w:pPr>
                    <w:pStyle w:val="BodyText"/>
                  </w:pPr>
                </w:p>
              </w:txbxContent>
            </v:textbox>
          </v:shape>
        </w:pict>
      </w:r>
    </w:p>
    <w:p>
      <w:pPr>
        <w:pStyle w:val="Heading1"/>
        <w:spacing w:before="176"/>
        <w:ind w:right="1314"/>
      </w:pPr>
      <w:r>
        <w:t>三、区域环境质量现状、环境保护目标及评价标准</w:t>
      </w:r>
    </w:p>
    <w:p>
      <w:pPr>
        <w:pStyle w:val="BodyText"/>
        <w:spacing w:after="1"/>
        <w:rPr>
          <w:rFonts w:ascii="黑体"/>
          <w:sz w:val="22"/>
        </w:rPr>
      </w:pPr>
    </w:p>
    <w:tbl>
      <w:tblPr>
        <w:tblStyle w:val="TableNormal"/>
        <w:tblW w:w="0" w:type="auto"/>
        <w:tblInd w:w="2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90"/>
        <w:gridCol w:w="8037"/>
      </w:tblGrid>
      <w:tr>
        <w:tblPrEx>
          <w:tblW w:w="0" w:type="auto"/>
          <w:tblInd w:w="2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5"/>
        </w:trPr>
        <w:tc>
          <w:tcPr>
            <w:tcW w:w="790" w:type="dxa"/>
            <w:tcBorders>
              <w:bottom w:val="nil"/>
              <w:right w:val="single" w:sz="4" w:space="0" w:color="000000"/>
            </w:tcBorders>
          </w:tcPr>
          <w:p>
            <w:pPr>
              <w:pStyle w:val="TableParagraph"/>
              <w:rPr>
                <w:rFonts w:ascii="Times New Roman"/>
                <w:sz w:val="22"/>
              </w:rPr>
            </w:pPr>
          </w:p>
        </w:tc>
        <w:tc>
          <w:tcPr>
            <w:tcW w:w="8037" w:type="dxa"/>
            <w:tcBorders>
              <w:left w:val="single" w:sz="4" w:space="0" w:color="000000"/>
              <w:bottom w:val="nil"/>
            </w:tcBorders>
          </w:tcPr>
          <w:p>
            <w:pPr>
              <w:pStyle w:val="TableParagraph"/>
              <w:spacing w:before="2"/>
              <w:ind w:left="109"/>
              <w:rPr>
                <w:sz w:val="24"/>
              </w:rPr>
            </w:pPr>
            <w:r>
              <w:rPr>
                <w:rFonts w:ascii="Times New Roman" w:eastAsia="Times New Roman"/>
                <w:sz w:val="24"/>
              </w:rPr>
              <w:t>1</w:t>
            </w:r>
            <w:r>
              <w:rPr>
                <w:sz w:val="24"/>
              </w:rPr>
              <w:t>、大气环境</w:t>
            </w:r>
          </w:p>
        </w:tc>
      </w:tr>
      <w:tr>
        <w:tblPrEx>
          <w:tblW w:w="0" w:type="auto"/>
          <w:tblInd w:w="211" w:type="dxa"/>
          <w:tblLayout w:type="fixed"/>
          <w:tblCellMar>
            <w:top w:w="0" w:type="dxa"/>
            <w:left w:w="0" w:type="dxa"/>
            <w:bottom w:w="0" w:type="dxa"/>
            <w:right w:w="0" w:type="dxa"/>
          </w:tblCellMar>
        </w:tblPrEx>
        <w:trPr>
          <w:trHeight w:val="466"/>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5"/>
              <w:ind w:left="589"/>
              <w:rPr>
                <w:sz w:val="24"/>
              </w:rPr>
            </w:pPr>
            <w:r>
              <w:rPr>
                <w:sz w:val="24"/>
              </w:rPr>
              <w:t xml:space="preserve">天衢街道监测点距离项目较近，选取 </w:t>
            </w:r>
            <w:r>
              <w:rPr>
                <w:rFonts w:ascii="Times New Roman" w:eastAsia="Times New Roman"/>
                <w:sz w:val="24"/>
              </w:rPr>
              <w:t xml:space="preserve">2022 </w:t>
            </w:r>
            <w:r>
              <w:rPr>
                <w:sz w:val="24"/>
              </w:rPr>
              <w:t>年为一基准年，按照《环境</w:t>
            </w:r>
          </w:p>
        </w:tc>
      </w:tr>
      <w:tr>
        <w:tblPrEx>
          <w:tblW w:w="0" w:type="auto"/>
          <w:tblInd w:w="211" w:type="dxa"/>
          <w:tblLayout w:type="fixed"/>
          <w:tblCellMar>
            <w:top w:w="0" w:type="dxa"/>
            <w:left w:w="0" w:type="dxa"/>
            <w:bottom w:w="0" w:type="dxa"/>
            <w:right w:w="0" w:type="dxa"/>
          </w:tblCellMar>
        </w:tblPrEx>
        <w:trPr>
          <w:trHeight w:val="466"/>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3"/>
              <w:ind w:left="109"/>
              <w:rPr>
                <w:sz w:val="24"/>
              </w:rPr>
            </w:pPr>
            <w:r>
              <w:rPr>
                <w:sz w:val="24"/>
              </w:rPr>
              <w:t>空气质量评价技术规范（试行）》（</w:t>
            </w:r>
            <w:r>
              <w:rPr>
                <w:rFonts w:ascii="Times New Roman" w:eastAsia="Times New Roman"/>
                <w:sz w:val="24"/>
              </w:rPr>
              <w:t>HJ663-2013</w:t>
            </w:r>
            <w:r>
              <w:rPr>
                <w:sz w:val="24"/>
              </w:rPr>
              <w:t>）中的评价方法对各基本</w:t>
            </w:r>
          </w:p>
        </w:tc>
      </w:tr>
      <w:tr>
        <w:tblPrEx>
          <w:tblW w:w="0" w:type="auto"/>
          <w:tblInd w:w="211" w:type="dxa"/>
          <w:tblLayout w:type="fixed"/>
          <w:tblCellMar>
            <w:top w:w="0" w:type="dxa"/>
            <w:left w:w="0" w:type="dxa"/>
            <w:bottom w:w="0" w:type="dxa"/>
            <w:right w:w="0" w:type="dxa"/>
          </w:tblCellMar>
        </w:tblPrEx>
        <w:trPr>
          <w:trHeight w:val="466"/>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5"/>
              <w:ind w:left="109"/>
              <w:rPr>
                <w:sz w:val="24"/>
              </w:rPr>
            </w:pPr>
            <w:r>
              <w:rPr>
                <w:sz w:val="24"/>
              </w:rPr>
              <w:t xml:space="preserve">污染物的年评价指标进行环境质量现状评价，以 </w:t>
            </w:r>
            <w:r>
              <w:rPr>
                <w:rFonts w:ascii="Times New Roman" w:eastAsia="Times New Roman"/>
                <w:sz w:val="24"/>
              </w:rPr>
              <w:t xml:space="preserve">GB3095-2012 </w:t>
            </w:r>
            <w:r>
              <w:rPr>
                <w:sz w:val="24"/>
              </w:rPr>
              <w:t>中污染物的</w:t>
            </w:r>
          </w:p>
        </w:tc>
      </w:tr>
      <w:tr>
        <w:tblPrEx>
          <w:tblW w:w="0" w:type="auto"/>
          <w:tblInd w:w="211" w:type="dxa"/>
          <w:tblLayout w:type="fixed"/>
          <w:tblCellMar>
            <w:top w:w="0" w:type="dxa"/>
            <w:left w:w="0" w:type="dxa"/>
            <w:bottom w:w="0" w:type="dxa"/>
            <w:right w:w="0" w:type="dxa"/>
          </w:tblCellMar>
        </w:tblPrEx>
        <w:trPr>
          <w:trHeight w:val="471"/>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3"/>
              <w:ind w:left="109"/>
              <w:rPr>
                <w:sz w:val="24"/>
              </w:rPr>
            </w:pPr>
            <w:r>
              <w:rPr>
                <w:position w:val="2"/>
                <w:sz w:val="24"/>
              </w:rPr>
              <w:t>浓度限值为依据，对污染物的年平均浓度（</w:t>
            </w:r>
            <w:r>
              <w:rPr>
                <w:rFonts w:ascii="Times New Roman" w:eastAsia="Times New Roman"/>
                <w:position w:val="2"/>
                <w:sz w:val="24"/>
              </w:rPr>
              <w:t xml:space="preserve">CO </w:t>
            </w:r>
            <w:r>
              <w:rPr>
                <w:position w:val="2"/>
                <w:sz w:val="24"/>
              </w:rPr>
              <w:t xml:space="preserve">和 </w:t>
            </w:r>
            <w:r>
              <w:rPr>
                <w:rFonts w:ascii="Times New Roman" w:eastAsia="Times New Roman"/>
                <w:position w:val="2"/>
                <w:sz w:val="24"/>
              </w:rPr>
              <w:t>O</w:t>
            </w:r>
            <w:r>
              <w:rPr>
                <w:rFonts w:ascii="Times New Roman" w:eastAsia="Times New Roman"/>
                <w:sz w:val="16"/>
              </w:rPr>
              <w:t xml:space="preserve">3 </w:t>
            </w:r>
            <w:r>
              <w:rPr>
                <w:position w:val="2"/>
                <w:sz w:val="24"/>
              </w:rPr>
              <w:t>除外）和特定的百分</w:t>
            </w:r>
          </w:p>
        </w:tc>
      </w:tr>
      <w:tr>
        <w:tblPrEx>
          <w:tblW w:w="0" w:type="auto"/>
          <w:tblInd w:w="211" w:type="dxa"/>
          <w:tblLayout w:type="fixed"/>
          <w:tblCellMar>
            <w:top w:w="0" w:type="dxa"/>
            <w:left w:w="0" w:type="dxa"/>
            <w:bottom w:w="0" w:type="dxa"/>
            <w:right w:w="0" w:type="dxa"/>
          </w:tblCellMar>
        </w:tblPrEx>
        <w:trPr>
          <w:trHeight w:val="453"/>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0"/>
              <w:ind w:left="109"/>
              <w:rPr>
                <w:sz w:val="24"/>
              </w:rPr>
            </w:pPr>
            <w:r>
              <w:rPr>
                <w:sz w:val="24"/>
              </w:rPr>
              <w:t>位数进行判定。现状评价结果见下表。</w:t>
            </w:r>
          </w:p>
        </w:tc>
      </w:tr>
      <w:tr>
        <w:tblPrEx>
          <w:tblW w:w="0" w:type="auto"/>
          <w:tblInd w:w="211" w:type="dxa"/>
          <w:tblLayout w:type="fixed"/>
          <w:tblCellMar>
            <w:top w:w="0" w:type="dxa"/>
            <w:left w:w="0" w:type="dxa"/>
            <w:bottom w:w="0" w:type="dxa"/>
            <w:right w:w="0" w:type="dxa"/>
          </w:tblCellMar>
        </w:tblPrEx>
        <w:trPr>
          <w:trHeight w:val="1545"/>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tabs>
                <w:tab w:val="left" w:pos="856"/>
              </w:tabs>
              <w:spacing w:before="83"/>
              <w:ind w:left="16"/>
              <w:jc w:val="center"/>
              <w:rPr>
                <w:b/>
                <w:sz w:val="24"/>
              </w:rPr>
            </w:pPr>
            <w:r>
              <w:rPr>
                <w:b/>
                <w:sz w:val="24"/>
              </w:rPr>
              <w:t>表</w:t>
            </w:r>
            <w:r>
              <w:rPr>
                <w:rFonts w:ascii="Times New Roman" w:eastAsia="Times New Roman"/>
                <w:b/>
                <w:sz w:val="24"/>
              </w:rPr>
              <w:t>23</w:t>
            </w:r>
            <w:r>
              <w:rPr>
                <w:rFonts w:ascii="Times New Roman" w:eastAsia="Times New Roman"/>
                <w:b/>
                <w:sz w:val="24"/>
              </w:rPr>
              <w:tab/>
            </w:r>
            <w:r>
              <w:rPr>
                <w:b/>
                <w:sz w:val="24"/>
              </w:rPr>
              <w:t>天衢街道监测点</w:t>
            </w:r>
            <w:r>
              <w:rPr>
                <w:b/>
                <w:spacing w:val="-59"/>
                <w:sz w:val="24"/>
              </w:rPr>
              <w:t xml:space="preserve"> </w:t>
            </w:r>
            <w:r>
              <w:rPr>
                <w:rFonts w:ascii="Times New Roman" w:eastAsia="Times New Roman"/>
                <w:b/>
                <w:sz w:val="24"/>
              </w:rPr>
              <w:t>2022</w:t>
            </w:r>
            <w:r>
              <w:rPr>
                <w:rFonts w:ascii="Times New Roman" w:eastAsia="Times New Roman"/>
                <w:b/>
                <w:spacing w:val="-3"/>
                <w:sz w:val="24"/>
              </w:rPr>
              <w:t xml:space="preserve"> </w:t>
            </w:r>
            <w:r>
              <w:rPr>
                <w:b/>
                <w:sz w:val="24"/>
              </w:rPr>
              <w:t>年空气质量监测数据一览表</w:t>
            </w:r>
          </w:p>
        </w:tc>
      </w:tr>
      <w:tr>
        <w:tblPrEx>
          <w:tblW w:w="0" w:type="auto"/>
          <w:tblInd w:w="211" w:type="dxa"/>
          <w:tblLayout w:type="fixed"/>
          <w:tblCellMar>
            <w:top w:w="0" w:type="dxa"/>
            <w:left w:w="0" w:type="dxa"/>
            <w:bottom w:w="0" w:type="dxa"/>
            <w:right w:w="0" w:type="dxa"/>
          </w:tblCellMar>
        </w:tblPrEx>
        <w:trPr>
          <w:trHeight w:val="2833"/>
        </w:trPr>
        <w:tc>
          <w:tcPr>
            <w:tcW w:w="790" w:type="dxa"/>
            <w:tcBorders>
              <w:top w:val="nil"/>
              <w:bottom w:val="nil"/>
              <w:right w:val="single" w:sz="4" w:space="0" w:color="000000"/>
            </w:tcBorders>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2"/>
              <w:rPr>
                <w:rFonts w:ascii="黑体"/>
                <w:sz w:val="29"/>
              </w:rPr>
            </w:pPr>
          </w:p>
          <w:p>
            <w:pPr>
              <w:pStyle w:val="TableParagraph"/>
              <w:spacing w:line="242" w:lineRule="auto"/>
              <w:ind w:left="181" w:right="168"/>
              <w:jc w:val="both"/>
              <w:rPr>
                <w:sz w:val="21"/>
              </w:rPr>
            </w:pPr>
            <w:r>
              <w:rPr>
                <w:sz w:val="21"/>
              </w:rPr>
              <w:t>区域环境质量现状</w:t>
            </w:r>
          </w:p>
        </w:tc>
        <w:tc>
          <w:tcPr>
            <w:tcW w:w="8037" w:type="dxa"/>
            <w:tcBorders>
              <w:top w:val="nil"/>
              <w:left w:val="single" w:sz="4" w:space="0" w:color="000000"/>
              <w:bottom w:val="nil"/>
            </w:tcBorders>
          </w:tcPr>
          <w:p>
            <w:pPr>
              <w:pStyle w:val="TableParagraph"/>
              <w:rPr>
                <w:rFonts w:ascii="Times New Roman"/>
                <w:sz w:val="22"/>
              </w:rPr>
            </w:pPr>
          </w:p>
        </w:tc>
      </w:tr>
      <w:tr>
        <w:tblPrEx>
          <w:tblW w:w="0" w:type="auto"/>
          <w:tblInd w:w="211" w:type="dxa"/>
          <w:tblLayout w:type="fixed"/>
          <w:tblCellMar>
            <w:top w:w="0" w:type="dxa"/>
            <w:left w:w="0" w:type="dxa"/>
            <w:bottom w:w="0" w:type="dxa"/>
            <w:right w:w="0" w:type="dxa"/>
          </w:tblCellMar>
        </w:tblPrEx>
        <w:trPr>
          <w:trHeight w:val="999"/>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rPr>
                <w:rFonts w:ascii="黑体"/>
                <w:sz w:val="26"/>
              </w:rPr>
            </w:pPr>
          </w:p>
          <w:p>
            <w:pPr>
              <w:pStyle w:val="TableParagraph"/>
              <w:spacing w:before="3"/>
              <w:rPr>
                <w:rFonts w:ascii="黑体"/>
                <w:sz w:val="21"/>
              </w:rPr>
            </w:pPr>
          </w:p>
          <w:p>
            <w:pPr>
              <w:pStyle w:val="TableParagraph"/>
              <w:spacing w:before="1"/>
              <w:ind w:left="589"/>
              <w:rPr>
                <w:rFonts w:ascii="Times New Roman" w:eastAsia="Times New Roman"/>
                <w:sz w:val="24"/>
              </w:rPr>
            </w:pPr>
            <w:r>
              <w:rPr>
                <w:position w:val="2"/>
                <w:sz w:val="24"/>
              </w:rPr>
              <w:t xml:space="preserve">根据上表进行分析，评价区域内 </w:t>
            </w:r>
            <w:r>
              <w:rPr>
                <w:rFonts w:ascii="Times New Roman" w:eastAsia="Times New Roman"/>
                <w:position w:val="2"/>
                <w:sz w:val="24"/>
              </w:rPr>
              <w:t>SO</w:t>
            </w:r>
            <w:r>
              <w:rPr>
                <w:rFonts w:ascii="Times New Roman" w:eastAsia="Times New Roman"/>
                <w:sz w:val="16"/>
              </w:rPr>
              <w:t>2</w:t>
            </w:r>
            <w:r>
              <w:rPr>
                <w:position w:val="2"/>
                <w:sz w:val="24"/>
              </w:rPr>
              <w:t>、</w:t>
            </w:r>
            <w:r>
              <w:rPr>
                <w:rFonts w:ascii="Times New Roman" w:eastAsia="Times New Roman"/>
                <w:position w:val="2"/>
                <w:sz w:val="24"/>
              </w:rPr>
              <w:t>NO</w:t>
            </w:r>
            <w:r>
              <w:rPr>
                <w:rFonts w:ascii="Times New Roman" w:eastAsia="Times New Roman"/>
                <w:sz w:val="16"/>
              </w:rPr>
              <w:t xml:space="preserve">2 </w:t>
            </w:r>
            <w:r>
              <w:rPr>
                <w:position w:val="2"/>
                <w:sz w:val="24"/>
              </w:rPr>
              <w:t xml:space="preserve">的年平均质量浓度及 </w:t>
            </w:r>
            <w:r>
              <w:rPr>
                <w:rFonts w:ascii="Times New Roman" w:eastAsia="Times New Roman"/>
                <w:position w:val="2"/>
                <w:sz w:val="24"/>
              </w:rPr>
              <w:t>24h</w:t>
            </w:r>
          </w:p>
        </w:tc>
      </w:tr>
      <w:tr>
        <w:tblPrEx>
          <w:tblW w:w="0" w:type="auto"/>
          <w:tblInd w:w="211" w:type="dxa"/>
          <w:tblLayout w:type="fixed"/>
          <w:tblCellMar>
            <w:top w:w="0" w:type="dxa"/>
            <w:left w:w="0" w:type="dxa"/>
            <w:bottom w:w="0" w:type="dxa"/>
            <w:right w:w="0" w:type="dxa"/>
          </w:tblCellMar>
        </w:tblPrEx>
        <w:trPr>
          <w:trHeight w:val="465"/>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2"/>
              <w:ind w:left="109"/>
              <w:rPr>
                <w:sz w:val="24"/>
              </w:rPr>
            </w:pPr>
            <w:r>
              <w:rPr>
                <w:sz w:val="24"/>
              </w:rPr>
              <w:t xml:space="preserve">平均第 </w:t>
            </w:r>
            <w:r>
              <w:rPr>
                <w:rFonts w:ascii="Times New Roman" w:eastAsia="Times New Roman"/>
                <w:sz w:val="24"/>
              </w:rPr>
              <w:t xml:space="preserve">98 </w:t>
            </w:r>
            <w:r>
              <w:rPr>
                <w:sz w:val="24"/>
              </w:rPr>
              <w:t>百分位数均满足《环境空气质量标准》（</w:t>
            </w:r>
            <w:r>
              <w:rPr>
                <w:rFonts w:ascii="Times New Roman" w:eastAsia="Times New Roman"/>
                <w:sz w:val="24"/>
              </w:rPr>
              <w:t>GB3095-2012</w:t>
            </w:r>
            <w:r>
              <w:rPr>
                <w:sz w:val="24"/>
              </w:rPr>
              <w:t>）及其修</w:t>
            </w:r>
          </w:p>
        </w:tc>
      </w:tr>
      <w:tr>
        <w:tblPrEx>
          <w:tblW w:w="0" w:type="auto"/>
          <w:tblInd w:w="211" w:type="dxa"/>
          <w:tblLayout w:type="fixed"/>
          <w:tblCellMar>
            <w:top w:w="0" w:type="dxa"/>
            <w:left w:w="0" w:type="dxa"/>
            <w:bottom w:w="0" w:type="dxa"/>
            <w:right w:w="0" w:type="dxa"/>
          </w:tblCellMar>
        </w:tblPrEx>
        <w:trPr>
          <w:trHeight w:val="467"/>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5"/>
              <w:ind w:left="109"/>
              <w:rPr>
                <w:sz w:val="24"/>
              </w:rPr>
            </w:pPr>
            <w:r>
              <w:rPr>
                <w:sz w:val="24"/>
              </w:rPr>
              <w:t>改单中二级标准要求；</w:t>
            </w:r>
            <w:r>
              <w:rPr>
                <w:rFonts w:ascii="Times New Roman" w:eastAsia="Times New Roman"/>
                <w:sz w:val="24"/>
              </w:rPr>
              <w:t xml:space="preserve">CO24h </w:t>
            </w:r>
            <w:r>
              <w:rPr>
                <w:sz w:val="24"/>
              </w:rPr>
              <w:t xml:space="preserve">平均第 </w:t>
            </w:r>
            <w:r>
              <w:rPr>
                <w:rFonts w:ascii="Times New Roman" w:eastAsia="Times New Roman"/>
                <w:sz w:val="24"/>
              </w:rPr>
              <w:t xml:space="preserve">95 </w:t>
            </w:r>
            <w:r>
              <w:rPr>
                <w:sz w:val="24"/>
              </w:rPr>
              <w:t>百分位数满足《环境空气质量标</w:t>
            </w:r>
          </w:p>
        </w:tc>
      </w:tr>
      <w:tr>
        <w:tblPrEx>
          <w:tblW w:w="0" w:type="auto"/>
          <w:tblInd w:w="211" w:type="dxa"/>
          <w:tblLayout w:type="fixed"/>
          <w:tblCellMar>
            <w:top w:w="0" w:type="dxa"/>
            <w:left w:w="0" w:type="dxa"/>
            <w:bottom w:w="0" w:type="dxa"/>
            <w:right w:w="0" w:type="dxa"/>
          </w:tblCellMar>
        </w:tblPrEx>
        <w:trPr>
          <w:trHeight w:val="468"/>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4"/>
              <w:ind w:left="109"/>
              <w:rPr>
                <w:sz w:val="24"/>
              </w:rPr>
            </w:pPr>
            <w:r>
              <w:rPr>
                <w:spacing w:val="-60"/>
                <w:position w:val="2"/>
                <w:sz w:val="24"/>
              </w:rPr>
              <w:t>准》</w:t>
            </w:r>
            <w:r>
              <w:rPr>
                <w:position w:val="2"/>
                <w:sz w:val="24"/>
              </w:rPr>
              <w:t>（</w:t>
            </w:r>
            <w:r>
              <w:rPr>
                <w:rFonts w:ascii="Times New Roman" w:eastAsia="Times New Roman"/>
                <w:position w:val="2"/>
                <w:sz w:val="24"/>
              </w:rPr>
              <w:t>GB3095-2012</w:t>
            </w:r>
            <w:r>
              <w:rPr>
                <w:position w:val="2"/>
                <w:sz w:val="24"/>
              </w:rPr>
              <w:t>）中二级标准要求；</w:t>
            </w:r>
            <w:r>
              <w:rPr>
                <w:rFonts w:ascii="Times New Roman" w:eastAsia="Times New Roman"/>
                <w:position w:val="2"/>
                <w:sz w:val="24"/>
              </w:rPr>
              <w:t>PM</w:t>
            </w:r>
            <w:r>
              <w:rPr>
                <w:rFonts w:ascii="Times New Roman" w:eastAsia="Times New Roman"/>
                <w:sz w:val="16"/>
              </w:rPr>
              <w:t>10</w:t>
            </w:r>
            <w:r>
              <w:rPr>
                <w:spacing w:val="-3"/>
                <w:position w:val="2"/>
                <w:sz w:val="24"/>
              </w:rPr>
              <w:t>、</w:t>
            </w:r>
            <w:r>
              <w:rPr>
                <w:rFonts w:ascii="Times New Roman" w:eastAsia="Times New Roman"/>
                <w:position w:val="2"/>
                <w:sz w:val="24"/>
              </w:rPr>
              <w:t>PM</w:t>
            </w:r>
            <w:r>
              <w:rPr>
                <w:rFonts w:ascii="Times New Roman" w:eastAsia="Times New Roman"/>
                <w:sz w:val="16"/>
              </w:rPr>
              <w:t xml:space="preserve">2.5 </w:t>
            </w:r>
            <w:r>
              <w:rPr>
                <w:spacing w:val="-1"/>
                <w:position w:val="2"/>
                <w:sz w:val="24"/>
              </w:rPr>
              <w:t>的年平均质量浓度及</w:t>
            </w:r>
          </w:p>
        </w:tc>
      </w:tr>
      <w:tr>
        <w:tblPrEx>
          <w:tblW w:w="0" w:type="auto"/>
          <w:tblInd w:w="211" w:type="dxa"/>
          <w:tblLayout w:type="fixed"/>
          <w:tblCellMar>
            <w:top w:w="0" w:type="dxa"/>
            <w:left w:w="0" w:type="dxa"/>
            <w:bottom w:w="0" w:type="dxa"/>
            <w:right w:w="0" w:type="dxa"/>
          </w:tblCellMar>
        </w:tblPrEx>
        <w:trPr>
          <w:trHeight w:val="467"/>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2"/>
              <w:ind w:left="109"/>
              <w:rPr>
                <w:sz w:val="24"/>
              </w:rPr>
            </w:pPr>
            <w:r>
              <w:rPr>
                <w:rFonts w:ascii="Times New Roman" w:eastAsia="Times New Roman"/>
                <w:position w:val="2"/>
                <w:sz w:val="24"/>
              </w:rPr>
              <w:t xml:space="preserve">24h </w:t>
            </w:r>
            <w:r>
              <w:rPr>
                <w:position w:val="2"/>
                <w:sz w:val="24"/>
              </w:rPr>
              <w:t xml:space="preserve">平均第 </w:t>
            </w:r>
            <w:r>
              <w:rPr>
                <w:rFonts w:ascii="Times New Roman" w:eastAsia="Times New Roman"/>
                <w:position w:val="2"/>
                <w:sz w:val="24"/>
              </w:rPr>
              <w:t xml:space="preserve">95 </w:t>
            </w:r>
            <w:r>
              <w:rPr>
                <w:position w:val="2"/>
                <w:sz w:val="24"/>
              </w:rPr>
              <w:t>百分位数、</w:t>
            </w:r>
            <w:r>
              <w:rPr>
                <w:rFonts w:ascii="Times New Roman" w:eastAsia="Times New Roman"/>
                <w:position w:val="2"/>
                <w:sz w:val="24"/>
              </w:rPr>
              <w:t>O</w:t>
            </w:r>
            <w:r>
              <w:rPr>
                <w:rFonts w:ascii="Times New Roman" w:eastAsia="Times New Roman"/>
                <w:sz w:val="16"/>
              </w:rPr>
              <w:t xml:space="preserve">3 </w:t>
            </w:r>
            <w:r>
              <w:rPr>
                <w:position w:val="2"/>
                <w:sz w:val="24"/>
              </w:rPr>
              <w:t xml:space="preserve">日最大 </w:t>
            </w:r>
            <w:r>
              <w:rPr>
                <w:rFonts w:ascii="Times New Roman" w:eastAsia="Times New Roman"/>
                <w:position w:val="2"/>
                <w:sz w:val="24"/>
              </w:rPr>
              <w:t xml:space="preserve">8 </w:t>
            </w:r>
            <w:r>
              <w:rPr>
                <w:position w:val="2"/>
                <w:sz w:val="24"/>
              </w:rPr>
              <w:t xml:space="preserve">小时平均值的第 </w:t>
            </w:r>
            <w:r>
              <w:rPr>
                <w:rFonts w:ascii="Times New Roman" w:eastAsia="Times New Roman"/>
                <w:position w:val="2"/>
                <w:sz w:val="24"/>
              </w:rPr>
              <w:t xml:space="preserve">90 </w:t>
            </w:r>
            <w:r>
              <w:rPr>
                <w:position w:val="2"/>
                <w:sz w:val="24"/>
              </w:rPr>
              <w:t>百分位数均不满</w:t>
            </w:r>
          </w:p>
        </w:tc>
      </w:tr>
      <w:tr>
        <w:tblPrEx>
          <w:tblW w:w="0" w:type="auto"/>
          <w:tblInd w:w="211" w:type="dxa"/>
          <w:tblLayout w:type="fixed"/>
          <w:tblCellMar>
            <w:top w:w="0" w:type="dxa"/>
            <w:left w:w="0" w:type="dxa"/>
            <w:bottom w:w="0" w:type="dxa"/>
            <w:right w:w="0" w:type="dxa"/>
          </w:tblCellMar>
        </w:tblPrEx>
        <w:trPr>
          <w:trHeight w:val="469"/>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4"/>
              <w:ind w:left="109"/>
              <w:rPr>
                <w:sz w:val="24"/>
              </w:rPr>
            </w:pPr>
            <w:r>
              <w:rPr>
                <w:sz w:val="24"/>
              </w:rPr>
              <w:t>足《环境空气质量标准》（</w:t>
            </w:r>
            <w:r>
              <w:rPr>
                <w:rFonts w:ascii="Times New Roman" w:eastAsia="Times New Roman"/>
                <w:sz w:val="24"/>
              </w:rPr>
              <w:t>GB3095-2012</w:t>
            </w:r>
            <w:r>
              <w:rPr>
                <w:sz w:val="24"/>
              </w:rPr>
              <w:t>）中二级标准要求。</w:t>
            </w:r>
          </w:p>
        </w:tc>
      </w:tr>
      <w:tr>
        <w:tblPrEx>
          <w:tblW w:w="0" w:type="auto"/>
          <w:tblInd w:w="211" w:type="dxa"/>
          <w:tblLayout w:type="fixed"/>
          <w:tblCellMar>
            <w:top w:w="0" w:type="dxa"/>
            <w:left w:w="0" w:type="dxa"/>
            <w:bottom w:w="0" w:type="dxa"/>
            <w:right w:w="0" w:type="dxa"/>
          </w:tblCellMar>
        </w:tblPrEx>
        <w:trPr>
          <w:trHeight w:val="453"/>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70"/>
              <w:ind w:left="589"/>
              <w:rPr>
                <w:sz w:val="24"/>
              </w:rPr>
            </w:pPr>
            <w:r>
              <w:rPr>
                <w:sz w:val="24"/>
              </w:rPr>
              <w:t>为全面推进大气污染综合治理，持续改善环境空气质量，为“十四</w:t>
            </w:r>
          </w:p>
        </w:tc>
      </w:tr>
      <w:tr>
        <w:tblPrEx>
          <w:tblW w:w="0" w:type="auto"/>
          <w:tblInd w:w="211" w:type="dxa"/>
          <w:tblLayout w:type="fixed"/>
          <w:tblCellMar>
            <w:top w:w="0" w:type="dxa"/>
            <w:left w:w="0" w:type="dxa"/>
            <w:bottom w:w="0" w:type="dxa"/>
            <w:right w:w="0" w:type="dxa"/>
          </w:tblCellMar>
        </w:tblPrEx>
        <w:trPr>
          <w:trHeight w:val="475"/>
        </w:trPr>
        <w:tc>
          <w:tcPr>
            <w:tcW w:w="790" w:type="dxa"/>
            <w:tcBorders>
              <w:top w:val="nil"/>
              <w:bottom w:val="nil"/>
              <w:right w:val="single" w:sz="4" w:space="0" w:color="000000"/>
            </w:tcBorders>
          </w:tcPr>
          <w:p>
            <w:pPr>
              <w:pStyle w:val="TableParagraph"/>
              <w:rPr>
                <w:rFonts w:ascii="Times New Roman"/>
                <w:sz w:val="22"/>
              </w:rPr>
            </w:pPr>
          </w:p>
        </w:tc>
        <w:tc>
          <w:tcPr>
            <w:tcW w:w="8037" w:type="dxa"/>
            <w:tcBorders>
              <w:top w:val="nil"/>
              <w:left w:val="single" w:sz="4" w:space="0" w:color="000000"/>
              <w:bottom w:val="nil"/>
            </w:tcBorders>
          </w:tcPr>
          <w:p>
            <w:pPr>
              <w:pStyle w:val="TableParagraph"/>
              <w:spacing w:before="84"/>
              <w:ind w:left="109"/>
              <w:rPr>
                <w:sz w:val="24"/>
              </w:rPr>
            </w:pPr>
            <w:r>
              <w:rPr>
                <w:sz w:val="24"/>
              </w:rPr>
              <w:t>五”生态环境保护起好步、开好局，结合实际，</w:t>
            </w:r>
            <w:r>
              <w:rPr>
                <w:rFonts w:ascii="Times New Roman" w:eastAsia="Times New Roman" w:hAnsi="Times New Roman"/>
                <w:sz w:val="24"/>
              </w:rPr>
              <w:t xml:space="preserve">2022 </w:t>
            </w:r>
            <w:r>
              <w:rPr>
                <w:sz w:val="24"/>
              </w:rPr>
              <w:t xml:space="preserve">年 </w:t>
            </w:r>
            <w:r>
              <w:rPr>
                <w:rFonts w:ascii="Times New Roman" w:eastAsia="Times New Roman" w:hAnsi="Times New Roman"/>
                <w:sz w:val="24"/>
              </w:rPr>
              <w:t xml:space="preserve">5 </w:t>
            </w:r>
            <w:r>
              <w:rPr>
                <w:sz w:val="24"/>
              </w:rPr>
              <w:t xml:space="preserve">月 </w:t>
            </w:r>
            <w:r>
              <w:rPr>
                <w:rFonts w:ascii="Times New Roman" w:eastAsia="Times New Roman" w:hAnsi="Times New Roman"/>
                <w:sz w:val="24"/>
              </w:rPr>
              <w:t xml:space="preserve">10 </w:t>
            </w:r>
            <w:r>
              <w:rPr>
                <w:sz w:val="24"/>
              </w:rPr>
              <w:t>日德州市</w:t>
            </w:r>
          </w:p>
        </w:tc>
      </w:tr>
      <w:tr>
        <w:tblPrEx>
          <w:tblW w:w="0" w:type="auto"/>
          <w:tblInd w:w="211" w:type="dxa"/>
          <w:tblLayout w:type="fixed"/>
          <w:tblCellMar>
            <w:top w:w="0" w:type="dxa"/>
            <w:left w:w="0" w:type="dxa"/>
            <w:bottom w:w="0" w:type="dxa"/>
            <w:right w:w="0" w:type="dxa"/>
          </w:tblCellMar>
        </w:tblPrEx>
        <w:trPr>
          <w:trHeight w:val="538"/>
        </w:trPr>
        <w:tc>
          <w:tcPr>
            <w:tcW w:w="790" w:type="dxa"/>
            <w:tcBorders>
              <w:top w:val="nil"/>
              <w:right w:val="single" w:sz="4" w:space="0" w:color="000000"/>
            </w:tcBorders>
          </w:tcPr>
          <w:p>
            <w:pPr>
              <w:pStyle w:val="TableParagraph"/>
              <w:rPr>
                <w:rFonts w:ascii="Times New Roman"/>
                <w:sz w:val="22"/>
              </w:rPr>
            </w:pPr>
          </w:p>
        </w:tc>
        <w:tc>
          <w:tcPr>
            <w:tcW w:w="8037" w:type="dxa"/>
            <w:tcBorders>
              <w:top w:val="nil"/>
              <w:left w:val="single" w:sz="4" w:space="0" w:color="000000"/>
            </w:tcBorders>
          </w:tcPr>
          <w:p>
            <w:pPr>
              <w:pStyle w:val="TableParagraph"/>
              <w:spacing w:before="73"/>
              <w:ind w:left="109"/>
              <w:rPr>
                <w:sz w:val="24"/>
              </w:rPr>
            </w:pPr>
            <w:r>
              <w:rPr>
                <w:sz w:val="24"/>
              </w:rPr>
              <w:t xml:space="preserve">印发实施《德州市人民政府办公室关于印发德州市 </w:t>
            </w:r>
            <w:r>
              <w:rPr>
                <w:rFonts w:ascii="Times New Roman" w:eastAsia="Times New Roman"/>
                <w:sz w:val="24"/>
              </w:rPr>
              <w:t xml:space="preserve">2022 </w:t>
            </w:r>
            <w:r>
              <w:rPr>
                <w:sz w:val="24"/>
              </w:rPr>
              <w:t>年大气污染防治工</w:t>
            </w:r>
          </w:p>
        </w:tc>
      </w:tr>
    </w:tbl>
    <w:p>
      <w:pPr>
        <w:spacing w:after="0"/>
        <w:rPr>
          <w:sz w:val="24"/>
        </w:rPr>
        <w:sectPr>
          <w:footerReference w:type="even" r:id="rId152"/>
          <w:footerReference w:type="default" r:id="rId153"/>
          <w:pgSz w:w="11910" w:h="16850"/>
          <w:pgMar w:top="1600" w:right="1320" w:bottom="1280" w:left="1340" w:header="0" w:footer="1087" w:gutter="0"/>
          <w:pgNumType w:start="41"/>
          <w:cols w:num="1" w:space="720"/>
        </w:sectPr>
      </w:pPr>
    </w:p>
    <w:p>
      <w:pPr>
        <w:pStyle w:val="BodyText"/>
        <w:spacing w:before="122" w:line="364" w:lineRule="auto"/>
        <w:ind w:left="1096" w:right="414"/>
      </w:pPr>
      <w:r>
        <w:pict>
          <v:group id="_x0000_s1394" o:spid="_x0000_s1388" style="width:442.3pt;height:636.7pt;margin-top:85.05pt;margin-left:76.55pt;mso-height-relative:page;mso-position-horizontal-relative:page;mso-position-vertical-relative:page;mso-width-relative:page;position:absolute;z-index:-251633664" coordorigin="1532,1702" coordsize="8846,12734">
            <v:line id="_x0000_s1395" o:spid="_x0000_s1389" style="position:absolute" from="1551,1711" to="2326,1711" coordsize="21600,21600" stroked="t" strokecolor="black"/>
            <v:rect id="_x0000_s1396" o:spid="_x0000_s1390" style="width:20;height:20;left:2326;position:absolute;top:1701" coordsize="21600,21600" filled="t" fillcolor="black" stroked="f"/>
            <v:line id="_x0000_s1397" o:spid="_x0000_s1391" style="position:absolute" from="2345,1711" to="10358,1711" coordsize="21600,21600" stroked="t" strokecolor="black"/>
            <v:line id="_x0000_s1398" o:spid="_x0000_s1392" style="position:absolute" from="1541,1702" to="1541,14436" coordsize="21600,21600" stroked="t" strokecolor="black"/>
            <v:line id="_x0000_s1399" o:spid="_x0000_s1393" style="position:absolute" from="1551,14426" to="2326,14426" coordsize="21600,21600" stroked="t" strokecolor="black"/>
            <v:line id="_x0000_s1400" o:spid="_x0000_s1394" style="position:absolute" from="2331,1721" to="2331,14416" coordsize="21600,21600" stroked="t" strokecolor="black"/>
            <v:rect id="_x0000_s1401" o:spid="_x0000_s1395" style="width:20;height:20;left:2326;position:absolute;top:14416" coordsize="21600,21600" filled="t" fillcolor="black" stroked="f"/>
            <v:line id="_x0000_s1402" o:spid="_x0000_s1396" style="position:absolute" from="2345,14426" to="10358,14426" coordsize="21600,21600" stroked="t" strokecolor="black"/>
            <v:line id="_x0000_s1403" o:spid="_x0000_s1397" style="position:absolute" from="10368,1702" to="10368,14436" coordsize="21600,21600" stroked="t" strokecolor="black"/>
          </v:group>
        </w:pict>
      </w:r>
      <w:r>
        <w:rPr>
          <w:spacing w:val="-14"/>
          <w:position w:val="2"/>
        </w:rPr>
        <w:t xml:space="preserve">作要点的通知》。扎实开展挥发性有机物治理攻坚。加强 </w:t>
      </w:r>
      <w:r>
        <w:rPr>
          <w:rFonts w:ascii="Times New Roman" w:eastAsia="Times New Roman"/>
          <w:position w:val="2"/>
        </w:rPr>
        <w:t>PM</w:t>
      </w:r>
      <w:r>
        <w:rPr>
          <w:rFonts w:ascii="Times New Roman" w:eastAsia="Times New Roman"/>
          <w:sz w:val="16"/>
        </w:rPr>
        <w:t xml:space="preserve">2.5 </w:t>
      </w:r>
      <w:r>
        <w:rPr>
          <w:spacing w:val="-30"/>
          <w:position w:val="2"/>
        </w:rPr>
        <w:t xml:space="preserve">和 </w:t>
      </w:r>
      <w:r>
        <w:rPr>
          <w:rFonts w:ascii="Times New Roman" w:eastAsia="Times New Roman"/>
          <w:position w:val="2"/>
        </w:rPr>
        <w:t>O</w:t>
      </w:r>
      <w:r>
        <w:rPr>
          <w:rFonts w:ascii="Times New Roman" w:eastAsia="Times New Roman"/>
          <w:sz w:val="16"/>
        </w:rPr>
        <w:t xml:space="preserve">3 </w:t>
      </w:r>
      <w:r>
        <w:rPr>
          <w:position w:val="2"/>
        </w:rPr>
        <w:t>协同</w:t>
      </w:r>
      <w:r>
        <w:rPr>
          <w:spacing w:val="-8"/>
        </w:rPr>
        <w:t xml:space="preserve">控制，持续开展 </w:t>
      </w:r>
      <w:r>
        <w:rPr>
          <w:rFonts w:ascii="Times New Roman" w:eastAsia="Times New Roman"/>
        </w:rPr>
        <w:t xml:space="preserve">VOCs </w:t>
      </w:r>
      <w:r>
        <w:t>分级监管工作。以石化、化工、工业涂装、包装印刷以及油品储运销为重点，形成年度整治任务清单，</w:t>
      </w:r>
      <w:r>
        <w:rPr>
          <w:rFonts w:ascii="Times New Roman" w:eastAsia="Times New Roman"/>
        </w:rPr>
        <w:t xml:space="preserve">6 </w:t>
      </w:r>
      <w:r>
        <w:t>月底前完成年度整治工作。</w:t>
      </w:r>
      <w:r>
        <w:rPr>
          <w:rFonts w:ascii="Times New Roman" w:eastAsia="Times New Roman"/>
        </w:rPr>
        <w:t xml:space="preserve">6   </w:t>
      </w:r>
      <w:r>
        <w:t>月底前，对石化、化工行业企业以及存在有机溶剂储罐的企业</w:t>
      </w:r>
      <w:r>
        <w:rPr>
          <w:spacing w:val="-9"/>
        </w:rPr>
        <w:t xml:space="preserve">，完成新一轮 </w:t>
      </w:r>
      <w:r>
        <w:rPr>
          <w:rFonts w:ascii="Times New Roman" w:eastAsia="Times New Roman"/>
        </w:rPr>
        <w:t xml:space="preserve">LDAR </w:t>
      </w:r>
      <w:r>
        <w:rPr>
          <w:spacing w:val="-1"/>
        </w:rPr>
        <w:t>泄漏检测和修复。科学引导挥发性有机物排放企业开展夏秋季错时生产调控，重点行业企业合理制定全年停产检修计划，降低</w:t>
      </w:r>
      <w:r>
        <w:rPr>
          <w:spacing w:val="-7"/>
        </w:rPr>
        <w:t xml:space="preserve">臭氧浓度峰值。推进 </w:t>
      </w:r>
      <w:r>
        <w:rPr>
          <w:rFonts w:ascii="Times New Roman" w:eastAsia="Times New Roman"/>
        </w:rPr>
        <w:t xml:space="preserve">VOCs </w:t>
      </w:r>
      <w:r>
        <w:rPr>
          <w:spacing w:val="-7"/>
        </w:rPr>
        <w:t xml:space="preserve">排放速率大于等于 </w:t>
      </w:r>
      <w:r>
        <w:rPr>
          <w:rFonts w:ascii="Times New Roman" w:eastAsia="Times New Roman"/>
        </w:rPr>
        <w:t xml:space="preserve">1kg/h </w:t>
      </w:r>
      <w:r>
        <w:t>的企业安装在线监测设备并与生态环境部门联网。持续提高水性建筑涂料源头替代比例。强化工业企业无组织排放控制管理。全面加强钢铁、建材、焦化、铸造等重点行业无组织排放监管，动态更新管理台账，常态化落实抑尘控尘措施， 确保达到物料（含废渣）运输、装卸、储存、转移以及企业生产工艺过程等无组织排放管控要求。</w:t>
      </w:r>
    </w:p>
    <w:p>
      <w:pPr>
        <w:pStyle w:val="BodyText"/>
        <w:spacing w:line="302" w:lineRule="exact"/>
        <w:ind w:left="1096"/>
      </w:pPr>
      <w:r>
        <w:rPr>
          <w:rFonts w:ascii="Times New Roman" w:eastAsia="Times New Roman"/>
        </w:rPr>
        <w:t>2</w:t>
      </w:r>
      <w:r>
        <w:t>、地表水环境</w:t>
      </w:r>
    </w:p>
    <w:p>
      <w:pPr>
        <w:pStyle w:val="BodyText"/>
        <w:spacing w:before="160" w:line="364" w:lineRule="auto"/>
        <w:ind w:left="1096" w:right="447" w:firstLine="480"/>
      </w:pPr>
      <w:r>
        <w:rPr>
          <w:spacing w:val="-4"/>
        </w:rPr>
        <w:t xml:space="preserve">本次地表水环境质量现状收集岔河 </w:t>
      </w:r>
      <w:r>
        <w:rPr>
          <w:rFonts w:ascii="Times New Roman" w:eastAsia="Times New Roman"/>
        </w:rPr>
        <w:t xml:space="preserve">2022 </w:t>
      </w:r>
      <w:r>
        <w:rPr>
          <w:spacing w:val="-30"/>
        </w:rPr>
        <w:t xml:space="preserve">年 </w:t>
      </w:r>
      <w:r>
        <w:rPr>
          <w:rFonts w:ascii="Times New Roman" w:eastAsia="Times New Roman"/>
        </w:rPr>
        <w:t xml:space="preserve">7 </w:t>
      </w:r>
      <w:r>
        <w:t>月</w:t>
      </w:r>
      <w:r>
        <w:rPr>
          <w:rFonts w:ascii="Times New Roman" w:eastAsia="Times New Roman"/>
        </w:rPr>
        <w:t xml:space="preserve">-2023 </w:t>
      </w:r>
      <w:r>
        <w:rPr>
          <w:spacing w:val="-30"/>
        </w:rPr>
        <w:t xml:space="preserve">年 </w:t>
      </w:r>
      <w:r>
        <w:rPr>
          <w:rFonts w:ascii="Times New Roman" w:eastAsia="Times New Roman"/>
        </w:rPr>
        <w:t xml:space="preserve">5 </w:t>
      </w:r>
      <w:r>
        <w:rPr>
          <w:spacing w:val="-4"/>
        </w:rPr>
        <w:t>月的例行监</w:t>
      </w:r>
      <w:r>
        <w:t>测数据，岔河经开区后董断面监测结果见下表。</w:t>
      </w:r>
    </w:p>
    <w:p>
      <w:pPr>
        <w:pStyle w:val="Heading2"/>
        <w:tabs>
          <w:tab w:val="left" w:pos="3079"/>
        </w:tabs>
        <w:spacing w:after="3" w:line="307" w:lineRule="exact"/>
        <w:ind w:left="2238"/>
      </w:pPr>
      <w:r>
        <w:t>表</w:t>
      </w:r>
      <w:r>
        <w:rPr>
          <w:rFonts w:ascii="Times New Roman" w:eastAsia="Times New Roman"/>
        </w:rPr>
        <w:t>24</w:t>
      </w:r>
      <w:r>
        <w:rPr>
          <w:rFonts w:ascii="Times New Roman" w:eastAsia="Times New Roman"/>
        </w:rPr>
        <w:tab/>
      </w:r>
      <w:r>
        <w:t>岔河经开区后董断面</w:t>
      </w:r>
      <w:r>
        <w:rPr>
          <w:spacing w:val="-60"/>
        </w:rPr>
        <w:t xml:space="preserve"> </w:t>
      </w:r>
      <w:r>
        <w:rPr>
          <w:rFonts w:ascii="Times New Roman" w:eastAsia="Times New Roman"/>
        </w:rPr>
        <w:t xml:space="preserve">2022 </w:t>
      </w:r>
      <w:r>
        <w:t>年监测数据一览表</w:t>
      </w:r>
    </w:p>
    <w:tbl>
      <w:tblPr>
        <w:tblStyle w:val="TableNormal"/>
        <w:tblW w:w="0" w:type="auto"/>
        <w:tblInd w:w="12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2547"/>
        <w:gridCol w:w="2544"/>
        <w:gridCol w:w="2547"/>
      </w:tblGrid>
      <w:tr>
        <w:tblPrEx>
          <w:tblW w:w="0" w:type="auto"/>
          <w:tblInd w:w="12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589"/>
        </w:trPr>
        <w:tc>
          <w:tcPr>
            <w:tcW w:w="2547" w:type="dxa"/>
            <w:tcBorders>
              <w:bottom w:val="single" w:sz="6" w:space="0" w:color="000000"/>
              <w:right w:val="single" w:sz="6" w:space="0" w:color="000000"/>
            </w:tcBorders>
          </w:tcPr>
          <w:p>
            <w:pPr>
              <w:pStyle w:val="TableParagraph"/>
              <w:spacing w:before="140"/>
              <w:ind w:left="830" w:right="812"/>
              <w:jc w:val="center"/>
              <w:rPr>
                <w:b/>
                <w:sz w:val="21"/>
              </w:rPr>
            </w:pPr>
            <w:r>
              <w:rPr>
                <w:b/>
                <w:sz w:val="21"/>
              </w:rPr>
              <w:t>月份</w:t>
            </w:r>
          </w:p>
        </w:tc>
        <w:tc>
          <w:tcPr>
            <w:tcW w:w="2544" w:type="dxa"/>
            <w:tcBorders>
              <w:left w:val="single" w:sz="6" w:space="0" w:color="000000"/>
              <w:bottom w:val="single" w:sz="6" w:space="0" w:color="000000"/>
              <w:right w:val="single" w:sz="6" w:space="0" w:color="000000"/>
            </w:tcBorders>
          </w:tcPr>
          <w:p>
            <w:pPr>
              <w:pStyle w:val="TableParagraph"/>
              <w:spacing w:before="19"/>
              <w:ind w:left="1019" w:right="990"/>
              <w:jc w:val="center"/>
              <w:rPr>
                <w:rFonts w:ascii="Times New Roman"/>
                <w:b/>
                <w:sz w:val="21"/>
              </w:rPr>
            </w:pPr>
            <w:r>
              <w:rPr>
                <w:rFonts w:ascii="Times New Roman"/>
                <w:b/>
                <w:sz w:val="21"/>
              </w:rPr>
              <w:t>COD</w:t>
            </w:r>
          </w:p>
          <w:p>
            <w:pPr>
              <w:pStyle w:val="TableParagraph"/>
              <w:spacing w:before="35"/>
              <w:ind w:left="1019" w:right="991"/>
              <w:jc w:val="center"/>
              <w:rPr>
                <w:rFonts w:ascii="Times New Roman"/>
                <w:b/>
                <w:sz w:val="21"/>
              </w:rPr>
            </w:pPr>
            <w:r>
              <w:rPr>
                <w:rFonts w:ascii="Times New Roman"/>
                <w:b/>
                <w:sz w:val="21"/>
              </w:rPr>
              <w:t>mg/L</w:t>
            </w:r>
          </w:p>
        </w:tc>
        <w:tc>
          <w:tcPr>
            <w:tcW w:w="2547" w:type="dxa"/>
            <w:tcBorders>
              <w:left w:val="single" w:sz="6" w:space="0" w:color="000000"/>
              <w:bottom w:val="single" w:sz="6" w:space="0" w:color="000000"/>
            </w:tcBorders>
          </w:tcPr>
          <w:p>
            <w:pPr>
              <w:pStyle w:val="TableParagraph"/>
              <w:ind w:left="832" w:right="798"/>
              <w:jc w:val="center"/>
              <w:rPr>
                <w:b/>
                <w:sz w:val="21"/>
              </w:rPr>
            </w:pPr>
            <w:r>
              <w:rPr>
                <w:b/>
                <w:sz w:val="21"/>
              </w:rPr>
              <w:t>氨氮</w:t>
            </w:r>
          </w:p>
          <w:p>
            <w:pPr>
              <w:pStyle w:val="TableParagraph"/>
              <w:spacing w:before="45"/>
              <w:ind w:left="832" w:right="799"/>
              <w:jc w:val="center"/>
              <w:rPr>
                <w:rFonts w:ascii="Times New Roman"/>
                <w:b/>
                <w:sz w:val="21"/>
              </w:rPr>
            </w:pPr>
            <w:r>
              <w:rPr>
                <w:rFonts w:ascii="Times New Roman"/>
                <w:b/>
                <w:sz w:val="21"/>
              </w:rPr>
              <w:t>mg/L</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4"/>
              <w:ind w:left="830" w:right="812"/>
              <w:jc w:val="center"/>
              <w:rPr>
                <w:rFonts w:ascii="Times New Roman"/>
                <w:sz w:val="21"/>
              </w:rPr>
            </w:pPr>
            <w:r>
              <w:rPr>
                <w:rFonts w:ascii="Times New Roman"/>
                <w:sz w:val="21"/>
              </w:rPr>
              <w:t>2022.7</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4"/>
              <w:ind w:right="1063"/>
              <w:jc w:val="right"/>
              <w:rPr>
                <w:rFonts w:ascii="Times New Roman"/>
                <w:sz w:val="21"/>
              </w:rPr>
            </w:pPr>
            <w:r>
              <w:rPr>
                <w:rFonts w:ascii="Times New Roman"/>
                <w:sz w:val="21"/>
              </w:rPr>
              <w:t>14.8</w:t>
            </w:r>
          </w:p>
        </w:tc>
        <w:tc>
          <w:tcPr>
            <w:tcW w:w="2547" w:type="dxa"/>
            <w:tcBorders>
              <w:top w:val="single" w:sz="6" w:space="0" w:color="000000"/>
              <w:left w:val="single" w:sz="6" w:space="0" w:color="000000"/>
              <w:bottom w:val="single" w:sz="6" w:space="0" w:color="000000"/>
            </w:tcBorders>
          </w:tcPr>
          <w:p>
            <w:pPr>
              <w:pStyle w:val="TableParagraph"/>
              <w:spacing w:before="34"/>
              <w:ind w:left="832" w:right="798"/>
              <w:jc w:val="center"/>
              <w:rPr>
                <w:rFonts w:ascii="Times New Roman"/>
                <w:sz w:val="21"/>
              </w:rPr>
            </w:pPr>
            <w:r>
              <w:rPr>
                <w:rFonts w:ascii="Times New Roman"/>
                <w:sz w:val="21"/>
              </w:rPr>
              <w:t>1.19</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4"/>
              <w:ind w:left="830" w:right="812"/>
              <w:jc w:val="center"/>
              <w:rPr>
                <w:rFonts w:ascii="Times New Roman"/>
                <w:sz w:val="21"/>
              </w:rPr>
            </w:pPr>
            <w:r>
              <w:rPr>
                <w:rFonts w:ascii="Times New Roman"/>
                <w:sz w:val="21"/>
              </w:rPr>
              <w:t>2022.8</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4"/>
              <w:ind w:right="1063"/>
              <w:jc w:val="right"/>
              <w:rPr>
                <w:rFonts w:ascii="Times New Roman"/>
                <w:sz w:val="21"/>
              </w:rPr>
            </w:pPr>
            <w:r>
              <w:rPr>
                <w:rFonts w:ascii="Times New Roman"/>
                <w:sz w:val="21"/>
              </w:rPr>
              <w:t>12.6</w:t>
            </w:r>
          </w:p>
        </w:tc>
        <w:tc>
          <w:tcPr>
            <w:tcW w:w="2547" w:type="dxa"/>
            <w:tcBorders>
              <w:top w:val="single" w:sz="6" w:space="0" w:color="000000"/>
              <w:left w:val="single" w:sz="6" w:space="0" w:color="000000"/>
              <w:bottom w:val="single" w:sz="6" w:space="0" w:color="000000"/>
            </w:tcBorders>
          </w:tcPr>
          <w:p>
            <w:pPr>
              <w:pStyle w:val="TableParagraph"/>
              <w:spacing w:before="34"/>
              <w:ind w:left="832" w:right="798"/>
              <w:jc w:val="center"/>
              <w:rPr>
                <w:rFonts w:ascii="Times New Roman"/>
                <w:sz w:val="21"/>
              </w:rPr>
            </w:pPr>
            <w:r>
              <w:rPr>
                <w:rFonts w:ascii="Times New Roman"/>
                <w:sz w:val="21"/>
              </w:rPr>
              <w:t>0.774</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4"/>
              <w:ind w:left="830" w:right="812"/>
              <w:jc w:val="center"/>
              <w:rPr>
                <w:rFonts w:ascii="Times New Roman"/>
                <w:sz w:val="21"/>
              </w:rPr>
            </w:pPr>
            <w:r>
              <w:rPr>
                <w:rFonts w:ascii="Times New Roman"/>
                <w:sz w:val="21"/>
              </w:rPr>
              <w:t>2022.9</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4"/>
              <w:ind w:right="1063"/>
              <w:jc w:val="right"/>
              <w:rPr>
                <w:rFonts w:ascii="Times New Roman"/>
                <w:sz w:val="21"/>
              </w:rPr>
            </w:pPr>
            <w:r>
              <w:rPr>
                <w:rFonts w:ascii="Times New Roman"/>
                <w:sz w:val="21"/>
              </w:rPr>
              <w:t>14.6</w:t>
            </w:r>
          </w:p>
        </w:tc>
        <w:tc>
          <w:tcPr>
            <w:tcW w:w="2547" w:type="dxa"/>
            <w:tcBorders>
              <w:top w:val="single" w:sz="6" w:space="0" w:color="000000"/>
              <w:left w:val="single" w:sz="6" w:space="0" w:color="000000"/>
              <w:bottom w:val="single" w:sz="6" w:space="0" w:color="000000"/>
            </w:tcBorders>
          </w:tcPr>
          <w:p>
            <w:pPr>
              <w:pStyle w:val="TableParagraph"/>
              <w:spacing w:before="34"/>
              <w:ind w:left="832" w:right="798"/>
              <w:jc w:val="center"/>
              <w:rPr>
                <w:rFonts w:ascii="Times New Roman"/>
                <w:sz w:val="21"/>
              </w:rPr>
            </w:pPr>
            <w:r>
              <w:rPr>
                <w:rFonts w:ascii="Times New Roman"/>
                <w:sz w:val="21"/>
              </w:rPr>
              <w:t>0.26</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2" w:right="812"/>
              <w:jc w:val="center"/>
              <w:rPr>
                <w:rFonts w:ascii="Times New Roman"/>
                <w:sz w:val="21"/>
              </w:rPr>
            </w:pPr>
            <w:r>
              <w:rPr>
                <w:rFonts w:ascii="Times New Roman"/>
                <w:sz w:val="21"/>
              </w:rPr>
              <w:t>2022.10</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18.6</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1.42</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2022.11</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20.0</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1.01</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2" w:right="812"/>
              <w:jc w:val="center"/>
              <w:rPr>
                <w:rFonts w:ascii="Times New Roman"/>
                <w:sz w:val="21"/>
              </w:rPr>
            </w:pPr>
            <w:r>
              <w:rPr>
                <w:rFonts w:ascii="Times New Roman"/>
                <w:sz w:val="21"/>
              </w:rPr>
              <w:t>2022.12</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22.2</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0.707</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2023.1</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24.1</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0.902</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2023.2</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25.7</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1.49</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2023.3</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30.8</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b/>
                <w:sz w:val="21"/>
              </w:rPr>
            </w:pPr>
            <w:r>
              <w:rPr>
                <w:rFonts w:ascii="Times New Roman"/>
                <w:b/>
                <w:sz w:val="21"/>
              </w:rPr>
              <w:t>2.92</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2023.4</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33.4</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sz w:val="21"/>
              </w:rPr>
            </w:pPr>
            <w:r>
              <w:rPr>
                <w:rFonts w:ascii="Times New Roman"/>
                <w:sz w:val="21"/>
              </w:rPr>
              <w:t>1.49</w:t>
            </w:r>
          </w:p>
        </w:tc>
      </w:tr>
      <w:tr>
        <w:tblPrEx>
          <w:tblW w:w="0" w:type="auto"/>
          <w:tblInd w:w="1205" w:type="dxa"/>
          <w:tblLayout w:type="fixed"/>
          <w:tblCellMar>
            <w:top w:w="0" w:type="dxa"/>
            <w:left w:w="0" w:type="dxa"/>
            <w:bottom w:w="0" w:type="dxa"/>
            <w:right w:w="0" w:type="dxa"/>
          </w:tblCellMar>
        </w:tblPrEx>
        <w:trPr>
          <w:trHeight w:val="340"/>
        </w:trPr>
        <w:tc>
          <w:tcPr>
            <w:tcW w:w="2547" w:type="dxa"/>
            <w:tcBorders>
              <w:top w:val="single" w:sz="6" w:space="0" w:color="000000"/>
              <w:bottom w:val="single" w:sz="6" w:space="0" w:color="000000"/>
              <w:right w:val="single" w:sz="6" w:space="0" w:color="000000"/>
            </w:tcBorders>
          </w:tcPr>
          <w:p>
            <w:pPr>
              <w:pStyle w:val="TableParagraph"/>
              <w:spacing w:before="31"/>
              <w:ind w:left="830" w:right="812"/>
              <w:jc w:val="center"/>
              <w:rPr>
                <w:rFonts w:ascii="Times New Roman"/>
                <w:sz w:val="21"/>
              </w:rPr>
            </w:pPr>
            <w:r>
              <w:rPr>
                <w:rFonts w:ascii="Times New Roman"/>
                <w:sz w:val="21"/>
              </w:rPr>
              <w:t>2023.5</w:t>
            </w:r>
          </w:p>
        </w:tc>
        <w:tc>
          <w:tcPr>
            <w:tcW w:w="2544" w:type="dxa"/>
            <w:tcBorders>
              <w:top w:val="single" w:sz="6" w:space="0" w:color="000000"/>
              <w:left w:val="single" w:sz="6" w:space="0" w:color="000000"/>
              <w:bottom w:val="single" w:sz="6" w:space="0" w:color="000000"/>
              <w:right w:val="single" w:sz="6" w:space="0" w:color="000000"/>
            </w:tcBorders>
          </w:tcPr>
          <w:p>
            <w:pPr>
              <w:pStyle w:val="TableParagraph"/>
              <w:spacing w:before="31"/>
              <w:ind w:right="1063"/>
              <w:jc w:val="right"/>
              <w:rPr>
                <w:rFonts w:ascii="Times New Roman"/>
                <w:sz w:val="21"/>
              </w:rPr>
            </w:pPr>
            <w:r>
              <w:rPr>
                <w:rFonts w:ascii="Times New Roman"/>
                <w:sz w:val="21"/>
              </w:rPr>
              <w:t>25.5</w:t>
            </w:r>
          </w:p>
        </w:tc>
        <w:tc>
          <w:tcPr>
            <w:tcW w:w="2547" w:type="dxa"/>
            <w:tcBorders>
              <w:top w:val="single" w:sz="6" w:space="0" w:color="000000"/>
              <w:left w:val="single" w:sz="6" w:space="0" w:color="000000"/>
              <w:bottom w:val="single" w:sz="6" w:space="0" w:color="000000"/>
            </w:tcBorders>
          </w:tcPr>
          <w:p>
            <w:pPr>
              <w:pStyle w:val="TableParagraph"/>
              <w:spacing w:before="31"/>
              <w:ind w:left="832" w:right="798"/>
              <w:jc w:val="center"/>
              <w:rPr>
                <w:rFonts w:ascii="Times New Roman"/>
                <w:b/>
                <w:sz w:val="21"/>
              </w:rPr>
            </w:pPr>
            <w:r>
              <w:rPr>
                <w:rFonts w:ascii="Times New Roman"/>
                <w:b/>
                <w:sz w:val="21"/>
              </w:rPr>
              <w:t>2.68</w:t>
            </w:r>
          </w:p>
        </w:tc>
      </w:tr>
      <w:tr>
        <w:tblPrEx>
          <w:tblW w:w="0" w:type="auto"/>
          <w:tblInd w:w="1205" w:type="dxa"/>
          <w:tblLayout w:type="fixed"/>
          <w:tblCellMar>
            <w:top w:w="0" w:type="dxa"/>
            <w:left w:w="0" w:type="dxa"/>
            <w:bottom w:w="0" w:type="dxa"/>
            <w:right w:w="0" w:type="dxa"/>
          </w:tblCellMar>
        </w:tblPrEx>
        <w:trPr>
          <w:trHeight w:val="337"/>
        </w:trPr>
        <w:tc>
          <w:tcPr>
            <w:tcW w:w="2547" w:type="dxa"/>
            <w:tcBorders>
              <w:top w:val="single" w:sz="6" w:space="0" w:color="000000"/>
              <w:right w:val="single" w:sz="6" w:space="0" w:color="000000"/>
            </w:tcBorders>
          </w:tcPr>
          <w:p>
            <w:pPr>
              <w:pStyle w:val="TableParagraph"/>
              <w:spacing w:before="13"/>
              <w:ind w:left="832" w:right="812"/>
              <w:jc w:val="center"/>
              <w:rPr>
                <w:sz w:val="21"/>
              </w:rPr>
            </w:pPr>
            <w:r>
              <w:rPr>
                <w:sz w:val="21"/>
              </w:rPr>
              <w:t>标准限值</w:t>
            </w:r>
          </w:p>
        </w:tc>
        <w:tc>
          <w:tcPr>
            <w:tcW w:w="2544" w:type="dxa"/>
            <w:tcBorders>
              <w:top w:val="single" w:sz="6" w:space="0" w:color="000000"/>
              <w:left w:val="single" w:sz="6" w:space="0" w:color="000000"/>
              <w:right w:val="single" w:sz="6" w:space="0" w:color="000000"/>
            </w:tcBorders>
          </w:tcPr>
          <w:p>
            <w:pPr>
              <w:pStyle w:val="TableParagraph"/>
              <w:spacing w:before="13"/>
              <w:ind w:right="1036"/>
              <w:jc w:val="right"/>
              <w:rPr>
                <w:rFonts w:ascii="Times New Roman" w:hAnsi="Times New Roman"/>
                <w:sz w:val="21"/>
              </w:rPr>
            </w:pPr>
            <w:r>
              <w:rPr>
                <w:sz w:val="21"/>
              </w:rPr>
              <w:t>≤</w:t>
            </w:r>
            <w:r>
              <w:rPr>
                <w:rFonts w:ascii="Times New Roman" w:hAnsi="Times New Roman"/>
                <w:sz w:val="21"/>
              </w:rPr>
              <w:t>40</w:t>
            </w:r>
          </w:p>
        </w:tc>
        <w:tc>
          <w:tcPr>
            <w:tcW w:w="2547" w:type="dxa"/>
            <w:tcBorders>
              <w:top w:val="single" w:sz="6" w:space="0" w:color="000000"/>
              <w:left w:val="single" w:sz="6" w:space="0" w:color="000000"/>
            </w:tcBorders>
          </w:tcPr>
          <w:p>
            <w:pPr>
              <w:pStyle w:val="TableParagraph"/>
              <w:spacing w:before="13"/>
              <w:ind w:left="832" w:right="798"/>
              <w:jc w:val="center"/>
              <w:rPr>
                <w:rFonts w:ascii="Times New Roman" w:hAnsi="Times New Roman"/>
                <w:sz w:val="21"/>
              </w:rPr>
            </w:pPr>
            <w:r>
              <w:rPr>
                <w:sz w:val="21"/>
              </w:rPr>
              <w:t>≤</w:t>
            </w:r>
            <w:r>
              <w:rPr>
                <w:rFonts w:ascii="Times New Roman" w:hAnsi="Times New Roman"/>
                <w:sz w:val="21"/>
              </w:rPr>
              <w:t>2.0</w:t>
            </w:r>
          </w:p>
        </w:tc>
      </w:tr>
    </w:tbl>
    <w:p>
      <w:pPr>
        <w:pStyle w:val="BodyText"/>
        <w:spacing w:before="5"/>
        <w:ind w:left="1576"/>
      </w:pPr>
      <w:r>
        <w:t xml:space="preserve">由上表可知，例行检测的水质指标中 </w:t>
      </w:r>
      <w:r>
        <w:rPr>
          <w:rFonts w:ascii="Times New Roman" w:eastAsia="Times New Roman"/>
        </w:rPr>
        <w:t xml:space="preserve">COD </w:t>
      </w:r>
      <w:r>
        <w:t>能够满足《地表水环境质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4" w:history="1">
        <w:r>
          <w:rPr>
            <w:rFonts w:ascii="SimSun" w:eastAsia="SimSun" w:hAnsi="SimSun" w:cs="SimSun"/>
            <w:b/>
            <w:bCs/>
            <w:color w:val="0000EE"/>
            <w:sz w:val="30"/>
            <w:szCs w:val="30"/>
            <w:u w:val="single" w:color="0000EE"/>
          </w:rPr>
          <w:t>https://d.book118.com/327046014035006046</w:t>
        </w:r>
      </w:hyperlink>
    </w:p>
    <w:p>
      <w:pPr>
        <w:spacing w:after="0"/>
      </w:pPr>
    </w:p>
    <w:sectPr>
      <w:footerReference w:type="even" r:id="rId155"/>
      <w:footerReference w:type="default" r:id="rId156"/>
      <w:pgSz w:w="11910" w:h="16850"/>
      <w:pgMar w:top="1600" w:right="1320" w:bottom="1260" w:left="1340" w:header="0" w:footer="1075" w:gutter="0"/>
      <w:pgNumType w:start="4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0" type="#_x0000_t202" style="width:63.1pt;height:16.05pt;margin-top:772.4pt;margin-left:74.7pt;mso-height-relative:page;mso-position-horizontal-relative:page;mso-position-vertical-relative:page;mso-width-relative:page;position:absolute;z-index:-2516572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63.15pt;height:16.05pt;margin-top:773pt;margin-left:456pt;mso-height-relative:page;mso-position-horizontal-relative:page;mso-position-vertical-relative:page;mso-width-relative:page;position:absolute;z-index:-2516582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w:t>
                </w:r>
                <w:r>
                  <w:fldChar w:fldCharType="end"/>
                </w:r>
                <w:r>
                  <w:rPr>
                    <w:sz w:val="26"/>
                  </w:rPr>
                  <w:t xml:space="preserve"> </w:t>
                </w:r>
                <w:r>
                  <w:rPr>
                    <w:sz w:val="2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2" type="#_x0000_t202" style="width:63.1pt;height:16.05pt;margin-top:772.4pt;margin-left:74.7pt;mso-height-relative:page;mso-position-horizontal-relative:page;mso-position-vertical-relative:page;mso-width-relative:page;position:absolute;z-index:-2516551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w:t>
                </w:r>
                <w:r>
                  <w:fldChar w:fldCharType="end"/>
                </w:r>
                <w:r>
                  <w:rPr>
                    <w:sz w:val="26"/>
                  </w:rPr>
                  <w:t xml:space="preserve"> </w:t>
                </w:r>
                <w:r>
                  <w:rPr>
                    <w:sz w:val="2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63.15pt;height:16.05pt;margin-top:773pt;margin-left:456pt;mso-height-relative:page;mso-position-horizontal-relative:page;mso-position-vertical-relative:page;mso-width-relative:page;position:absolute;z-index:-2516561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4" type="#_x0000_t202" style="width:63.1pt;height:16.05pt;margin-top:772.4pt;margin-left:74.7pt;mso-height-relative:page;mso-position-horizontal-relative:page;mso-position-vertical-relative:page;mso-width-relative:page;position:absolute;z-index:-2516531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63.15pt;height:16.05pt;margin-top:773pt;margin-left:456pt;mso-height-relative:page;mso-position-horizontal-relative:page;mso-position-vertical-relative:page;mso-width-relative:page;position:absolute;z-index:-2516541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3</w:t>
                </w:r>
                <w:r>
                  <w:fldChar w:fldCharType="end"/>
                </w:r>
                <w:r>
                  <w:rPr>
                    <w:sz w:val="26"/>
                  </w:rPr>
                  <w:t xml:space="preserve"> </w:t>
                </w:r>
                <w:r>
                  <w:rPr>
                    <w:sz w:val="2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6" type="#_x0000_t202" style="width:63.1pt;height:16.05pt;margin-top:772.4pt;margin-left:74.7pt;mso-height-relative:page;mso-position-horizontal-relative:page;mso-position-vertical-relative:page;mso-width-relative:page;position:absolute;z-index:-2516510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4</w:t>
                </w:r>
                <w:r>
                  <w:fldChar w:fldCharType="end"/>
                </w:r>
                <w:r>
                  <w:rPr>
                    <w:sz w:val="26"/>
                  </w:rPr>
                  <w:t xml:space="preserve"> </w:t>
                </w:r>
                <w:r>
                  <w:rPr>
                    <w:sz w:val="28"/>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63.15pt;height:16.05pt;margin-top:773pt;margin-left:456pt;mso-height-relative:page;mso-position-horizontal-relative:page;mso-position-vertical-relative:page;mso-width-relative:page;position:absolute;z-index:-2516520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63.1pt;height:16.05pt;margin-top:772.4pt;margin-left:74.7pt;mso-height-relative:page;mso-position-horizontal-relative:page;mso-position-vertical-relative:page;mso-width-relative:page;position:absolute;z-index:-25164902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63.15pt;height:16.05pt;margin-top:773pt;margin-left:456pt;mso-height-relative:page;mso-position-horizontal-relative:page;mso-position-vertical-relative:page;mso-width-relative:page;position:absolute;z-index:-2516500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w:t>
                </w:r>
                <w:r>
                  <w:fldChar w:fldCharType="end"/>
                </w:r>
                <w:r>
                  <w:rPr>
                    <w:sz w:val="26"/>
                  </w:rPr>
                  <w:t xml:space="preserve"> </w:t>
                </w:r>
                <w:r>
                  <w:rPr>
                    <w:sz w:val="28"/>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63.1pt;height:16.05pt;margin-top:772.4pt;margin-left:74.7pt;mso-height-relative:page;mso-position-horizontal-relative:page;mso-position-vertical-relative:page;mso-width-relative:page;position:absolute;z-index:-25164697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w:t>
                </w:r>
                <w:r>
                  <w:fldChar w:fldCharType="end"/>
                </w:r>
                <w:r>
                  <w:rPr>
                    <w:sz w:val="26"/>
                  </w:rPr>
                  <w:t xml:space="preserve"> </w:t>
                </w:r>
                <w:r>
                  <w:rPr>
                    <w:sz w:val="28"/>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63.15pt;height:16.05pt;margin-top:773pt;margin-left:456pt;mso-height-relative:page;mso-position-horizontal-relative:page;mso-position-vertical-relative:page;mso-width-relative:page;position:absolute;z-index:-25164800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63.1pt;height:16.05pt;margin-top:772.4pt;margin-left:74.7pt;mso-height-relative:page;mso-position-horizontal-relative:page;mso-position-vertical-relative:page;mso-width-relative:page;position:absolute;z-index:-25164492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63.15pt;height:16.05pt;margin-top:773pt;margin-left:456pt;mso-height-relative:page;mso-position-horizontal-relative:page;mso-position-vertical-relative:page;mso-width-relative:page;position:absolute;z-index:-25164595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7</w:t>
                </w:r>
                <w:r>
                  <w:fldChar w:fldCharType="end"/>
                </w:r>
                <w:r>
                  <w:rPr>
                    <w:sz w:val="26"/>
                  </w:rPr>
                  <w:t xml:space="preserve"> </w:t>
                </w:r>
                <w:r>
                  <w:rPr>
                    <w:sz w:val="28"/>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63.1pt;height:16.05pt;margin-top:772.4pt;margin-left:74.7pt;mso-height-relative:page;mso-position-horizontal-relative:page;mso-position-vertical-relative:page;mso-width-relative:page;position:absolute;z-index:-25164288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8</w:t>
                </w:r>
                <w:r>
                  <w:fldChar w:fldCharType="end"/>
                </w:r>
                <w:r>
                  <w:rPr>
                    <w:sz w:val="26"/>
                  </w:rPr>
                  <w:t xml:space="preserve"> </w:t>
                </w:r>
                <w:r>
                  <w:rPr>
                    <w:sz w:val="28"/>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3" type="#_x0000_t202" style="width:63.15pt;height:16.05pt;margin-top:773pt;margin-left:456pt;mso-height-relative:page;mso-position-horizontal-relative:page;mso-position-vertical-relative:page;mso-width-relative:page;position:absolute;z-index:-25164390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63.1pt;height:16.05pt;margin-top:772.4pt;margin-left:74.7pt;mso-height-relative:page;mso-position-horizontal-relative:page;mso-position-vertical-relative:page;mso-width-relative:page;position:absolute;z-index:-25164083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5" type="#_x0000_t202" style="width:63.15pt;height:16.05pt;margin-top:773pt;margin-left:456pt;mso-height-relative:page;mso-position-horizontal-relative:page;mso-position-vertical-relative:page;mso-width-relative:page;position:absolute;z-index:-25164185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8" type="#_x0000_t202" style="width:63.1pt;height:16.05pt;margin-top:772.4pt;margin-left:74.7pt;mso-height-relative:page;mso-position-horizontal-relative:page;mso-position-vertical-relative:page;mso-width-relative:page;position:absolute;z-index:-25163878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10</w:t>
                </w:r>
                <w:r>
                  <w:fldChar w:fldCharType="end"/>
                </w:r>
                <w:r>
                  <w:rPr>
                    <w:sz w:val="26"/>
                  </w:rPr>
                  <w:t xml:space="preserve"> </w:t>
                </w:r>
                <w:r>
                  <w:rPr>
                    <w:sz w:val="28"/>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7" type="#_x0000_t202" style="width:63.15pt;height:16.05pt;margin-top:773pt;margin-left:456pt;mso-height-relative:page;mso-position-horizontal-relative:page;mso-position-vertical-relative:page;mso-width-relative:page;position:absolute;z-index:-25163980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0" type="#_x0000_t202" style="width:63.1pt;height:16.05pt;margin-top:772.4pt;margin-left:74.7pt;mso-height-relative:page;mso-position-horizontal-relative:page;mso-position-vertical-relative:page;mso-width-relative:page;position:absolute;z-index:-25163673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9" type="#_x0000_t202" style="width:63.15pt;height:16.05pt;margin-top:773pt;margin-left:456pt;mso-height-relative:page;mso-position-horizontal-relative:page;mso-position-vertical-relative:page;mso-width-relative:page;position:absolute;z-index:-25163776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11</w:t>
                </w:r>
                <w:r>
                  <w:fldChar w:fldCharType="end"/>
                </w:r>
                <w:r>
                  <w:rPr>
                    <w:sz w:val="26"/>
                  </w:rPr>
                  <w:t xml:space="preserve"> </w:t>
                </w:r>
                <w:r>
                  <w:rPr>
                    <w:sz w:val="28"/>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63.1pt;height:16.05pt;margin-top:772.4pt;margin-left:74.7pt;mso-height-relative:page;mso-position-horizontal-relative:page;mso-position-vertical-relative:page;mso-width-relative:page;position:absolute;z-index:-25163468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12</w:t>
                </w:r>
                <w:r>
                  <w:fldChar w:fldCharType="end"/>
                </w:r>
                <w:r>
                  <w:rPr>
                    <w:sz w:val="26"/>
                  </w:rPr>
                  <w:t xml:space="preserve"> </w:t>
                </w:r>
                <w:r>
                  <w:rPr>
                    <w:sz w:val="28"/>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1" type="#_x0000_t202" style="width:63.15pt;height:16.05pt;margin-top:773pt;margin-left:456pt;mso-height-relative:page;mso-position-horizontal-relative:page;mso-position-vertical-relative:page;mso-width-relative:page;position:absolute;z-index:-25163571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4" type="#_x0000_t202" style="width:63.1pt;height:16.05pt;margin-top:772.4pt;margin-left:74.7pt;mso-height-relative:page;mso-position-horizontal-relative:page;mso-position-vertical-relative:page;mso-width-relative:page;position:absolute;z-index:-2516326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3" type="#_x0000_t202" style="width:63.15pt;height:16.05pt;margin-top:773pt;margin-left:456pt;mso-height-relative:page;mso-position-horizontal-relative:page;mso-position-vertical-relative:page;mso-width-relative:page;position:absolute;z-index:-25163366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13</w:t>
                </w:r>
                <w:r>
                  <w:fldChar w:fldCharType="end"/>
                </w:r>
                <w:r>
                  <w:rPr>
                    <w:sz w:val="26"/>
                  </w:rPr>
                  <w:t xml:space="preserve"> </w:t>
                </w:r>
                <w:r>
                  <w:rPr>
                    <w:sz w:val="28"/>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6" type="#_x0000_t202" style="width:63.1pt;height:16.05pt;margin-top:772.4pt;margin-left:74.7pt;mso-height-relative:page;mso-position-horizontal-relative:page;mso-position-vertical-relative:page;mso-width-relative:page;position:absolute;z-index:-2516305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14</w:t>
                </w:r>
                <w:r>
                  <w:fldChar w:fldCharType="end"/>
                </w:r>
                <w:r>
                  <w:rPr>
                    <w:sz w:val="26"/>
                  </w:rPr>
                  <w:t xml:space="preserve"> </w:t>
                </w:r>
                <w:r>
                  <w:rPr>
                    <w:sz w:val="28"/>
                  </w:rPr>
                  <w:t>—</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5" type="#_x0000_t202" style="width:63.15pt;height:16.05pt;margin-top:773pt;margin-left:456pt;mso-height-relative:page;mso-position-horizontal-relative:page;mso-position-vertical-relative:page;mso-width-relative:page;position:absolute;z-index:-2516316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8" type="#_x0000_t202" style="width:63.1pt;height:16.05pt;margin-top:772.4pt;margin-left:74.7pt;mso-height-relative:page;mso-position-horizontal-relative:page;mso-position-vertical-relative:page;mso-width-relative:page;position:absolute;z-index:-2516285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7" type="#_x0000_t202" style="width:63.15pt;height:16.05pt;margin-top:773pt;margin-left:456pt;mso-height-relative:page;mso-position-horizontal-relative:page;mso-position-vertical-relative:page;mso-width-relative:page;position:absolute;z-index:-2516295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15</w:t>
                </w:r>
                <w:r>
                  <w:fldChar w:fldCharType="end"/>
                </w:r>
                <w:r>
                  <w:rPr>
                    <w:sz w:val="26"/>
                  </w:rPr>
                  <w:t xml:space="preserve"> </w:t>
                </w:r>
                <w:r>
                  <w:rPr>
                    <w:sz w:val="28"/>
                  </w:rPr>
                  <w:t>—</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0" type="#_x0000_t202" style="width:63.1pt;height:16.05pt;margin-top:772.4pt;margin-left:74.7pt;mso-height-relative:page;mso-position-horizontal-relative:page;mso-position-vertical-relative:page;mso-width-relative:page;position:absolute;z-index:-2516264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16</w:t>
                </w:r>
                <w:r>
                  <w:fldChar w:fldCharType="end"/>
                </w:r>
                <w:r>
                  <w:rPr>
                    <w:sz w:val="26"/>
                  </w:rPr>
                  <w:t xml:space="preserve"> </w:t>
                </w:r>
                <w:r>
                  <w:rPr>
                    <w:sz w:val="28"/>
                  </w:rPr>
                  <w:t>—</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9" type="#_x0000_t202" style="width:63.15pt;height:16.05pt;margin-top:773pt;margin-left:456pt;mso-height-relative:page;mso-position-horizontal-relative:page;mso-position-vertical-relative:page;mso-width-relative:page;position:absolute;z-index:-2516275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2" type="#_x0000_t202" style="width:63.1pt;height:16.05pt;margin-top:772.4pt;margin-left:74.7pt;mso-height-relative:page;mso-position-horizontal-relative:page;mso-position-vertical-relative:page;mso-width-relative:page;position:absolute;z-index:-2516244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81" type="#_x0000_t202" style="width:63.15pt;height:16.05pt;margin-top:773pt;margin-left:456pt;mso-height-relative:page;mso-position-horizontal-relative:page;mso-position-vertical-relative:page;mso-width-relative:page;position:absolute;z-index:-2516254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17</w:t>
                </w:r>
                <w:r>
                  <w:fldChar w:fldCharType="end"/>
                </w:r>
                <w:r>
                  <w:rPr>
                    <w:sz w:val="26"/>
                  </w:rPr>
                  <w:t xml:space="preserve"> </w:t>
                </w:r>
                <w:r>
                  <w:rPr>
                    <w:sz w:val="28"/>
                  </w:rPr>
                  <w:t>—</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4" type="#_x0000_t202" style="width:63.1pt;height:16.05pt;margin-top:772.4pt;margin-left:74.7pt;mso-height-relative:page;mso-position-horizontal-relative:page;mso-position-vertical-relative:page;mso-width-relative:page;position:absolute;z-index:-25162240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18</w:t>
                </w:r>
                <w:r>
                  <w:fldChar w:fldCharType="end"/>
                </w:r>
                <w:r>
                  <w:rPr>
                    <w:sz w:val="26"/>
                  </w:rPr>
                  <w:t xml:space="preserve"> </w:t>
                </w:r>
                <w:r>
                  <w:rPr>
                    <w:sz w:val="28"/>
                  </w:rPr>
                  <w:t>—</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83" type="#_x0000_t202" style="width:63.15pt;height:16.05pt;margin-top:773pt;margin-left:456pt;mso-height-relative:page;mso-position-horizontal-relative:page;mso-position-vertical-relative:page;mso-width-relative:page;position:absolute;z-index:-25162342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6" type="#_x0000_t202" style="width:63.1pt;height:16.05pt;margin-top:772.4pt;margin-left:74.7pt;mso-height-relative:page;mso-position-horizontal-relative:page;mso-position-vertical-relative:page;mso-width-relative:page;position:absolute;z-index:-25162035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85" type="#_x0000_t202" style="width:63.15pt;height:16.05pt;margin-top:773pt;margin-left:456pt;mso-height-relative:page;mso-position-horizontal-relative:page;mso-position-vertical-relative:page;mso-width-relative:page;position:absolute;z-index:-25162137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19</w:t>
                </w:r>
                <w:r>
                  <w:fldChar w:fldCharType="end"/>
                </w:r>
                <w:r>
                  <w:rPr>
                    <w:sz w:val="26"/>
                  </w:rPr>
                  <w:t xml:space="preserve"> </w:t>
                </w:r>
                <w:r>
                  <w:rPr>
                    <w:sz w:val="28"/>
                  </w:rPr>
                  <w:t>—</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8" type="#_x0000_t202" style="width:63.1pt;height:16.05pt;margin-top:772.4pt;margin-left:74.7pt;mso-height-relative:page;mso-position-horizontal-relative:page;mso-position-vertical-relative:page;mso-width-relative:page;position:absolute;z-index:-25161830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20</w:t>
                </w:r>
                <w:r>
                  <w:fldChar w:fldCharType="end"/>
                </w:r>
                <w:r>
                  <w:rPr>
                    <w:sz w:val="26"/>
                  </w:rPr>
                  <w:t xml:space="preserve"> </w:t>
                </w:r>
                <w:r>
                  <w:rPr>
                    <w:sz w:val="28"/>
                  </w:rPr>
                  <w:t>—</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87" type="#_x0000_t202" style="width:63.15pt;height:16.05pt;margin-top:773pt;margin-left:456pt;mso-height-relative:page;mso-position-horizontal-relative:page;mso-position-vertical-relative:page;mso-width-relative:page;position:absolute;z-index:-25161932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90" type="#_x0000_t202" style="width:63.1pt;height:16.05pt;margin-top:772.4pt;margin-left:74.7pt;mso-height-relative:page;mso-position-horizontal-relative:page;mso-position-vertical-relative:page;mso-width-relative:page;position:absolute;z-index:-25161625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89" type="#_x0000_t202" style="width:63.15pt;height:16.05pt;margin-top:773pt;margin-left:456pt;mso-height-relative:page;mso-position-horizontal-relative:page;mso-position-vertical-relative:page;mso-width-relative:page;position:absolute;z-index:-25161728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92" type="#_x0000_t202" style="width:63.1pt;height:16.05pt;margin-top:772.4pt;margin-left:74.7pt;mso-height-relative:page;mso-position-horizontal-relative:page;mso-position-vertical-relative:page;mso-width-relative:page;position:absolute;z-index:-25161420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91" type="#_x0000_t202" style="width:63.15pt;height:16.05pt;margin-top:773pt;margin-left:456pt;mso-height-relative:page;mso-position-horizontal-relative:page;mso-position-vertical-relative:page;mso-width-relative:page;position:absolute;z-index:-25161523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94" type="#_x0000_t202" style="width:63.1pt;height:16.05pt;margin-top:772.4pt;margin-left:74.7pt;mso-height-relative:page;mso-position-horizontal-relative:page;mso-position-vertical-relative:page;mso-width-relative:page;position:absolute;z-index:-25161216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93" type="#_x0000_t202" style="width:63.15pt;height:16.05pt;margin-top:773pt;margin-left:456pt;mso-height-relative:page;mso-position-horizontal-relative:page;mso-position-vertical-relative:page;mso-width-relative:page;position:absolute;z-index:-25161318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96" type="#_x0000_t202" style="width:63.1pt;height:16.05pt;margin-top:772.4pt;margin-left:74.7pt;mso-height-relative:page;mso-position-horizontal-relative:page;mso-position-vertical-relative:page;mso-width-relative:page;position:absolute;z-index:-25161011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95" type="#_x0000_t202" style="width:63.15pt;height:16.05pt;margin-top:773pt;margin-left:456pt;mso-height-relative:page;mso-position-horizontal-relative:page;mso-position-vertical-relative:page;mso-width-relative:page;position:absolute;z-index:-25161113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98" type="#_x0000_t202" style="width:63.1pt;height:16.05pt;margin-top:772.4pt;margin-left:74.7pt;mso-height-relative:page;mso-position-horizontal-relative:page;mso-position-vertical-relative:page;mso-width-relative:page;position:absolute;z-index:-25160806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97" type="#_x0000_t202" style="width:63.15pt;height:16.05pt;margin-top:773pt;margin-left:456pt;mso-height-relative:page;mso-position-horizontal-relative:page;mso-position-vertical-relative:page;mso-width-relative:page;position:absolute;z-index:-25160908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00" type="#_x0000_t202" style="width:63.1pt;height:16.05pt;margin-top:772.4pt;margin-left:74.7pt;mso-height-relative:page;mso-position-horizontal-relative:page;mso-position-vertical-relative:page;mso-width-relative:page;position:absolute;z-index:-2516060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99" type="#_x0000_t202" style="width:63.15pt;height:16.05pt;margin-top:773pt;margin-left:456pt;mso-height-relative:page;mso-position-horizontal-relative:page;mso-position-vertical-relative:page;mso-width-relative:page;position:absolute;z-index:-2516070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02" type="#_x0000_t202" style="width:63.1pt;height:16.05pt;margin-top:772.4pt;margin-left:74.7pt;mso-height-relative:page;mso-position-horizontal-relative:page;mso-position-vertical-relative:page;mso-width-relative:page;position:absolute;z-index:-2516039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01" type="#_x0000_t202" style="width:63.15pt;height:16.05pt;margin-top:773pt;margin-left:456pt;mso-height-relative:page;mso-position-horizontal-relative:page;mso-position-vertical-relative:page;mso-width-relative:page;position:absolute;z-index:-2516049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04" type="#_x0000_t202" style="width:63.1pt;height:16.05pt;margin-top:772.4pt;margin-left:74.7pt;mso-height-relative:page;mso-position-horizontal-relative:page;mso-position-vertical-relative:page;mso-width-relative:page;position:absolute;z-index:-2516019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03" type="#_x0000_t202" style="width:63.15pt;height:16.05pt;margin-top:773pt;margin-left:456pt;mso-height-relative:page;mso-position-horizontal-relative:page;mso-position-vertical-relative:page;mso-width-relative:page;position:absolute;z-index:-2516029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06" type="#_x0000_t202" style="width:63.1pt;height:16.05pt;margin-top:772.4pt;margin-left:74.7pt;mso-height-relative:page;mso-position-horizontal-relative:page;mso-position-vertical-relative:page;mso-width-relative:page;position:absolute;z-index:-2515998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05" type="#_x0000_t202" style="width:63.15pt;height:16.05pt;margin-top:773pt;margin-left:456pt;mso-height-relative:page;mso-position-horizontal-relative:page;mso-position-vertical-relative:page;mso-width-relative:page;position:absolute;z-index:-2516008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29</w:t>
                </w:r>
                <w:r>
                  <w:fldChar w:fldCharType="end"/>
                </w:r>
                <w:r>
                  <w:rPr>
                    <w:sz w:val="26"/>
                  </w:rPr>
                  <w:t xml:space="preserve"> </w:t>
                </w:r>
                <w:r>
                  <w:rPr>
                    <w:sz w:val="28"/>
                  </w:rPr>
                  <w:t>—</w:t>
                </w:r>
              </w:p>
            </w:txbxContent>
          </v:textbox>
        </v:shape>
      </w:pic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08" type="#_x0000_t202" style="width:63.1pt;height:16.05pt;margin-top:772.4pt;margin-left:74.7pt;mso-height-relative:page;mso-position-horizontal-relative:page;mso-position-vertical-relative:page;mso-width-relative:page;position:absolute;z-index:-25159782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30</w:t>
                </w:r>
                <w:r>
                  <w:fldChar w:fldCharType="end"/>
                </w:r>
                <w:r>
                  <w:rPr>
                    <w:sz w:val="26"/>
                  </w:rPr>
                  <w:t xml:space="preserve"> </w:t>
                </w:r>
                <w:r>
                  <w:rPr>
                    <w:sz w:val="28"/>
                  </w:rPr>
                  <w:t>—</w:t>
                </w:r>
              </w:p>
            </w:txbxContent>
          </v:textbox>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07" type="#_x0000_t202" style="width:63.15pt;height:16.05pt;margin-top:773pt;margin-left:456pt;mso-height-relative:page;mso-position-horizontal-relative:page;mso-position-vertical-relative:page;mso-width-relative:page;position:absolute;z-index:-2515988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10" type="#_x0000_t202" style="width:63.1pt;height:16.05pt;margin-top:772.4pt;margin-left:74.7pt;mso-height-relative:page;mso-position-horizontal-relative:page;mso-position-vertical-relative:page;mso-width-relative:page;position:absolute;z-index:-25159577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09" type="#_x0000_t202" style="width:63.15pt;height:16.05pt;margin-top:773pt;margin-left:456pt;mso-height-relative:page;mso-position-horizontal-relative:page;mso-position-vertical-relative:page;mso-width-relative:page;position:absolute;z-index:-25159680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12" type="#_x0000_t202" style="width:63.1pt;height:16.05pt;margin-top:772.4pt;margin-left:74.7pt;mso-height-relative:page;mso-position-horizontal-relative:page;mso-position-vertical-relative:page;mso-width-relative:page;position:absolute;z-index:-25159372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11" type="#_x0000_t202" style="width:63.15pt;height:16.05pt;margin-top:773pt;margin-left:456pt;mso-height-relative:page;mso-position-horizontal-relative:page;mso-position-vertical-relative:page;mso-width-relative:page;position:absolute;z-index:-25159475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14" type="#_x0000_t202" style="width:63.1pt;height:16.05pt;margin-top:772.4pt;margin-left:74.7pt;mso-height-relative:page;mso-position-horizontal-relative:page;mso-position-vertical-relative:page;mso-width-relative:page;position:absolute;z-index:-25159168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13" type="#_x0000_t202" style="width:63.15pt;height:16.05pt;margin-top:773pt;margin-left:456pt;mso-height-relative:page;mso-position-horizontal-relative:page;mso-position-vertical-relative:page;mso-width-relative:page;position:absolute;z-index:-25159270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33</w:t>
                </w:r>
                <w:r>
                  <w:fldChar w:fldCharType="end"/>
                </w:r>
                <w:r>
                  <w:rPr>
                    <w:sz w:val="26"/>
                  </w:rPr>
                  <w:t xml:space="preserve"> </w:t>
                </w:r>
                <w:r>
                  <w:rPr>
                    <w:sz w:val="28"/>
                  </w:rPr>
                  <w:t>—</w:t>
                </w:r>
              </w:p>
            </w:txbxContent>
          </v:textbox>
        </v:shape>
      </w:pic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16" type="#_x0000_t202" style="width:63.1pt;height:16.05pt;margin-top:772.4pt;margin-left:74.7pt;mso-height-relative:page;mso-position-horizontal-relative:page;mso-position-vertical-relative:page;mso-width-relative:page;position:absolute;z-index:-25158963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15" type="#_x0000_t202" style="width:63.15pt;height:16.05pt;margin-top:773pt;margin-left:456pt;mso-height-relative:page;mso-position-horizontal-relative:page;mso-position-vertical-relative:page;mso-width-relative:page;position:absolute;z-index:-25159065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18" type="#_x0000_t202" style="width:63.1pt;height:16.05pt;margin-top:772.4pt;margin-left:74.7pt;mso-height-relative:page;mso-position-horizontal-relative:page;mso-position-vertical-relative:page;mso-width-relative:page;position:absolute;z-index:-25158758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17" type="#_x0000_t202" style="width:63.15pt;height:16.05pt;margin-top:773pt;margin-left:456pt;mso-height-relative:page;mso-position-horizontal-relative:page;mso-position-vertical-relative:page;mso-width-relative:page;position:absolute;z-index:-25158860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20" type="#_x0000_t202" style="width:63.1pt;height:16.05pt;margin-top:772.4pt;margin-left:74.7pt;mso-height-relative:page;mso-position-horizontal-relative:page;mso-position-vertical-relative:page;mso-width-relative:page;position:absolute;z-index:-25158553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19" type="#_x0000_t202" style="width:63.15pt;height:16.05pt;margin-top:773pt;margin-left:456pt;mso-height-relative:page;mso-position-horizontal-relative:page;mso-position-vertical-relative:page;mso-width-relative:page;position:absolute;z-index:-25158656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22" type="#_x0000_t202" style="width:63.1pt;height:16.05pt;margin-top:772.4pt;margin-left:74.7pt;mso-height-relative:page;mso-position-horizontal-relative:page;mso-position-vertical-relative:page;mso-width-relative:page;position:absolute;z-index:-25158348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21" type="#_x0000_t202" style="width:63.15pt;height:16.05pt;margin-top:773pt;margin-left:456pt;mso-height-relative:page;mso-position-horizontal-relative:page;mso-position-vertical-relative:page;mso-width-relative:page;position:absolute;z-index:-25158451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24" type="#_x0000_t202" style="width:63.1pt;height:16.05pt;margin-top:772.4pt;margin-left:74.7pt;mso-height-relative:page;mso-position-horizontal-relative:page;mso-position-vertical-relative:page;mso-width-relative:page;position:absolute;z-index:-2515814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23" type="#_x0000_t202" style="width:63.15pt;height:16.05pt;margin-top:773pt;margin-left:456pt;mso-height-relative:page;mso-position-horizontal-relative:page;mso-position-vertical-relative:page;mso-width-relative:page;position:absolute;z-index:-25158246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26" type="#_x0000_t202" style="width:63.1pt;height:16.05pt;margin-top:772.4pt;margin-left:74.7pt;mso-height-relative:page;mso-position-horizontal-relative:page;mso-position-vertical-relative:page;mso-width-relative:page;position:absolute;z-index:-2515793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25" type="#_x0000_t202" style="width:63.15pt;height:16.05pt;margin-top:773pt;margin-left:456pt;mso-height-relative:page;mso-position-horizontal-relative:page;mso-position-vertical-relative:page;mso-width-relative:page;position:absolute;z-index:-2515804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39</w:t>
                </w:r>
                <w:r>
                  <w:fldChar w:fldCharType="end"/>
                </w:r>
                <w:r>
                  <w:rPr>
                    <w:sz w:val="26"/>
                  </w:rPr>
                  <w:t xml:space="preserve"> </w:t>
                </w:r>
                <w:r>
                  <w:rPr>
                    <w:sz w:val="28"/>
                  </w:rPr>
                  <w:t>—</w:t>
                </w:r>
              </w:p>
            </w:txbxContent>
          </v:textbox>
        </v:shape>
      </w:pic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28" type="#_x0000_t202" style="width:63.1pt;height:16.05pt;margin-top:772.4pt;margin-left:74.7pt;mso-height-relative:page;mso-position-horizontal-relative:page;mso-position-vertical-relative:page;mso-width-relative:page;position:absolute;z-index:-2515773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40</w:t>
                </w:r>
                <w:r>
                  <w:fldChar w:fldCharType="end"/>
                </w:r>
                <w:r>
                  <w:rPr>
                    <w:sz w:val="26"/>
                  </w:rPr>
                  <w:t xml:space="preserve"> </w:t>
                </w:r>
                <w:r>
                  <w:rPr>
                    <w:sz w:val="28"/>
                  </w:rPr>
                  <w:t>—</w:t>
                </w:r>
              </w:p>
            </w:txbxContent>
          </v:textbox>
        </v:shape>
      </w:pic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27" type="#_x0000_t202" style="width:63.15pt;height:16.05pt;margin-top:773pt;margin-left:456pt;mso-height-relative:page;mso-position-horizontal-relative:page;mso-position-vertical-relative:page;mso-width-relative:page;position:absolute;z-index:-2515783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30" type="#_x0000_t202" style="width:63.1pt;height:16.05pt;margin-top:772.4pt;margin-left:74.7pt;mso-height-relative:page;mso-position-horizontal-relative:page;mso-position-vertical-relative:page;mso-width-relative:page;position:absolute;z-index:-2515752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60</w:t>
                </w:r>
                <w:r>
                  <w:fldChar w:fldCharType="end"/>
                </w:r>
                <w:r>
                  <w:rPr>
                    <w:sz w:val="26"/>
                  </w:rPr>
                  <w:t xml:space="preserve"> </w:t>
                </w:r>
                <w:r>
                  <w:rPr>
                    <w:sz w:val="28"/>
                  </w:rPr>
                  <w:t>—</w:t>
                </w:r>
              </w:p>
            </w:txbxContent>
          </v:textbox>
        </v:shape>
      </w:pic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29" type="#_x0000_t202" style="width:63.15pt;height:16.05pt;margin-top:773pt;margin-left:456pt;mso-height-relative:page;mso-position-horizontal-relative:page;mso-position-vertical-relative:page;mso-width-relative:page;position:absolute;z-index:-2515763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41</w:t>
                </w:r>
                <w:r>
                  <w:fldChar w:fldCharType="end"/>
                </w:r>
                <w:r>
                  <w:rPr>
                    <w:sz w:val="26"/>
                  </w:rPr>
                  <w:t xml:space="preserve"> </w:t>
                </w:r>
                <w:r>
                  <w:rPr>
                    <w:sz w:val="28"/>
                  </w:rPr>
                  <w:t>—</w:t>
                </w:r>
              </w:p>
            </w:txbxContent>
          </v:textbox>
        </v:shape>
      </w:pict>
    </w: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132" type="#_x0000_t202" style="width:63.1pt;height:16.05pt;margin-top:772.4pt;margin-left:74.7pt;mso-height-relative:page;mso-position-horizontal-relative:page;mso-position-vertical-relative:page;mso-width-relative:page;position:absolute;z-index:-2515732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42</w:t>
                </w:r>
                <w:r>
                  <w:fldChar w:fldCharType="end"/>
                </w:r>
                <w:r>
                  <w:rPr>
                    <w:sz w:val="26"/>
                  </w:rPr>
                  <w:t xml:space="preserve"> </w:t>
                </w:r>
                <w:r>
                  <w:rPr>
                    <w:sz w:val="28"/>
                  </w:rPr>
                  <w:t>—</w:t>
                </w:r>
              </w:p>
            </w:txbxContent>
          </v:textbox>
        </v:shape>
      </w:pic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131" type="#_x0000_t202" style="width:63.15pt;height:16.05pt;margin-top:773pt;margin-left:456pt;mso-height-relative:page;mso-position-horizontal-relative:page;mso-position-vertical-relative:page;mso-width-relative:page;position:absolute;z-index:-2515742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59</w:t>
                </w:r>
                <w:r>
                  <w:fldChar w:fldCharType="end"/>
                </w:r>
                <w:r>
                  <w:rPr>
                    <w:sz w:val="26"/>
                  </w:rPr>
                  <w:t xml:space="preserve"> </w:t>
                </w:r>
                <w:r>
                  <w:rPr>
                    <w:sz w:val="2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D9F5DD"/>
    <w:multiLevelType w:val="multilevel"/>
    <w:tmpl w:val="8CD9F5DD"/>
    <w:lvl w:ilvl="0">
      <w:start w:val="1"/>
      <w:numFmt w:val="decimal"/>
      <w:lvlText w:val="（%1）"/>
      <w:lvlJc w:val="left"/>
      <w:pPr>
        <w:ind w:left="112" w:hanging="529"/>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859" w:hanging="529"/>
      </w:pPr>
      <w:rPr>
        <w:rFonts w:hint="default"/>
        <w:lang w:val="zh-CN" w:eastAsia="zh-CN" w:bidi="zh-CN"/>
      </w:rPr>
    </w:lvl>
    <w:lvl w:ilvl="2">
      <w:start w:val="0"/>
      <w:numFmt w:val="bullet"/>
      <w:lvlText w:val="•"/>
      <w:lvlJc w:val="left"/>
      <w:pPr>
        <w:ind w:left="1599" w:hanging="529"/>
      </w:pPr>
      <w:rPr>
        <w:rFonts w:hint="default"/>
        <w:lang w:val="zh-CN" w:eastAsia="zh-CN" w:bidi="zh-CN"/>
      </w:rPr>
    </w:lvl>
    <w:lvl w:ilvl="3">
      <w:start w:val="0"/>
      <w:numFmt w:val="bullet"/>
      <w:lvlText w:val="•"/>
      <w:lvlJc w:val="left"/>
      <w:pPr>
        <w:ind w:left="2339" w:hanging="529"/>
      </w:pPr>
      <w:rPr>
        <w:rFonts w:hint="default"/>
        <w:lang w:val="zh-CN" w:eastAsia="zh-CN" w:bidi="zh-CN"/>
      </w:rPr>
    </w:lvl>
    <w:lvl w:ilvl="4">
      <w:start w:val="0"/>
      <w:numFmt w:val="bullet"/>
      <w:lvlText w:val="•"/>
      <w:lvlJc w:val="left"/>
      <w:pPr>
        <w:ind w:left="3079" w:hanging="529"/>
      </w:pPr>
      <w:rPr>
        <w:rFonts w:hint="default"/>
        <w:lang w:val="zh-CN" w:eastAsia="zh-CN" w:bidi="zh-CN"/>
      </w:rPr>
    </w:lvl>
    <w:lvl w:ilvl="5">
      <w:start w:val="0"/>
      <w:numFmt w:val="bullet"/>
      <w:lvlText w:val="•"/>
      <w:lvlJc w:val="left"/>
      <w:pPr>
        <w:ind w:left="3819" w:hanging="529"/>
      </w:pPr>
      <w:rPr>
        <w:rFonts w:hint="default"/>
        <w:lang w:val="zh-CN" w:eastAsia="zh-CN" w:bidi="zh-CN"/>
      </w:rPr>
    </w:lvl>
    <w:lvl w:ilvl="6">
      <w:start w:val="0"/>
      <w:numFmt w:val="bullet"/>
      <w:lvlText w:val="•"/>
      <w:lvlJc w:val="left"/>
      <w:pPr>
        <w:ind w:left="4558" w:hanging="529"/>
      </w:pPr>
      <w:rPr>
        <w:rFonts w:hint="default"/>
        <w:lang w:val="zh-CN" w:eastAsia="zh-CN" w:bidi="zh-CN"/>
      </w:rPr>
    </w:lvl>
    <w:lvl w:ilvl="7">
      <w:start w:val="0"/>
      <w:numFmt w:val="bullet"/>
      <w:lvlText w:val="•"/>
      <w:lvlJc w:val="left"/>
      <w:pPr>
        <w:ind w:left="5298" w:hanging="529"/>
      </w:pPr>
      <w:rPr>
        <w:rFonts w:hint="default"/>
        <w:lang w:val="zh-CN" w:eastAsia="zh-CN" w:bidi="zh-CN"/>
      </w:rPr>
    </w:lvl>
    <w:lvl w:ilvl="8">
      <w:start w:val="0"/>
      <w:numFmt w:val="bullet"/>
      <w:lvlText w:val="•"/>
      <w:lvlJc w:val="left"/>
      <w:pPr>
        <w:ind w:left="6038" w:hanging="529"/>
      </w:pPr>
      <w:rPr>
        <w:rFonts w:hint="default"/>
        <w:lang w:val="zh-CN" w:eastAsia="zh-CN" w:bidi="zh-CN"/>
      </w:rPr>
    </w:lvl>
  </w:abstractNum>
  <w:abstractNum w:abstractNumId="1">
    <w:nsid w:val="8ED742EC"/>
    <w:multiLevelType w:val="multilevel"/>
    <w:tmpl w:val="8ED742EC"/>
    <w:lvl w:ilvl="0">
      <w:start w:val="1"/>
      <w:numFmt w:val="decimal"/>
      <w:lvlText w:val="（%1）"/>
      <w:lvlJc w:val="left"/>
      <w:pPr>
        <w:ind w:left="162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382" w:hanging="601"/>
      </w:pPr>
      <w:rPr>
        <w:rFonts w:hint="default"/>
        <w:lang w:val="zh-CN" w:eastAsia="zh-CN" w:bidi="zh-CN"/>
      </w:rPr>
    </w:lvl>
    <w:lvl w:ilvl="2">
      <w:start w:val="0"/>
      <w:numFmt w:val="bullet"/>
      <w:lvlText w:val="•"/>
      <w:lvlJc w:val="left"/>
      <w:pPr>
        <w:ind w:left="3145" w:hanging="601"/>
      </w:pPr>
      <w:rPr>
        <w:rFonts w:hint="default"/>
        <w:lang w:val="zh-CN" w:eastAsia="zh-CN" w:bidi="zh-CN"/>
      </w:rPr>
    </w:lvl>
    <w:lvl w:ilvl="3">
      <w:start w:val="0"/>
      <w:numFmt w:val="bullet"/>
      <w:lvlText w:val="•"/>
      <w:lvlJc w:val="left"/>
      <w:pPr>
        <w:ind w:left="3907" w:hanging="601"/>
      </w:pPr>
      <w:rPr>
        <w:rFonts w:hint="default"/>
        <w:lang w:val="zh-CN" w:eastAsia="zh-CN" w:bidi="zh-CN"/>
      </w:rPr>
    </w:lvl>
    <w:lvl w:ilvl="4">
      <w:start w:val="0"/>
      <w:numFmt w:val="bullet"/>
      <w:lvlText w:val="•"/>
      <w:lvlJc w:val="left"/>
      <w:pPr>
        <w:ind w:left="4670" w:hanging="601"/>
      </w:pPr>
      <w:rPr>
        <w:rFonts w:hint="default"/>
        <w:lang w:val="zh-CN" w:eastAsia="zh-CN" w:bidi="zh-CN"/>
      </w:rPr>
    </w:lvl>
    <w:lvl w:ilvl="5">
      <w:start w:val="0"/>
      <w:numFmt w:val="bullet"/>
      <w:lvlText w:val="•"/>
      <w:lvlJc w:val="left"/>
      <w:pPr>
        <w:ind w:left="5433" w:hanging="601"/>
      </w:pPr>
      <w:rPr>
        <w:rFonts w:hint="default"/>
        <w:lang w:val="zh-CN" w:eastAsia="zh-CN" w:bidi="zh-CN"/>
      </w:rPr>
    </w:lvl>
    <w:lvl w:ilvl="6">
      <w:start w:val="0"/>
      <w:numFmt w:val="bullet"/>
      <w:lvlText w:val="•"/>
      <w:lvlJc w:val="left"/>
      <w:pPr>
        <w:ind w:left="6195" w:hanging="601"/>
      </w:pPr>
      <w:rPr>
        <w:rFonts w:hint="default"/>
        <w:lang w:val="zh-CN" w:eastAsia="zh-CN" w:bidi="zh-CN"/>
      </w:rPr>
    </w:lvl>
    <w:lvl w:ilvl="7">
      <w:start w:val="0"/>
      <w:numFmt w:val="bullet"/>
      <w:lvlText w:val="•"/>
      <w:lvlJc w:val="left"/>
      <w:pPr>
        <w:ind w:left="6958" w:hanging="601"/>
      </w:pPr>
      <w:rPr>
        <w:rFonts w:hint="default"/>
        <w:lang w:val="zh-CN" w:eastAsia="zh-CN" w:bidi="zh-CN"/>
      </w:rPr>
    </w:lvl>
    <w:lvl w:ilvl="8">
      <w:start w:val="0"/>
      <w:numFmt w:val="bullet"/>
      <w:lvlText w:val="•"/>
      <w:lvlJc w:val="left"/>
      <w:pPr>
        <w:ind w:left="7721" w:hanging="601"/>
      </w:pPr>
      <w:rPr>
        <w:rFonts w:hint="default"/>
        <w:lang w:val="zh-CN" w:eastAsia="zh-CN" w:bidi="zh-CN"/>
      </w:rPr>
    </w:lvl>
  </w:abstractNum>
  <w:abstractNum w:abstractNumId="2">
    <w:nsid w:val="9CDD5371"/>
    <w:multiLevelType w:val="multilevel"/>
    <w:tmpl w:val="9CDD5371"/>
    <w:lvl w:ilvl="0">
      <w:start w:val="1"/>
      <w:numFmt w:val="decimal"/>
      <w:lvlText w:val="%1."/>
      <w:lvlJc w:val="left"/>
      <w:pPr>
        <w:ind w:left="110"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418" w:hanging="160"/>
      </w:pPr>
      <w:rPr>
        <w:rFonts w:hint="default"/>
        <w:lang w:val="zh-CN" w:eastAsia="zh-CN" w:bidi="zh-CN"/>
      </w:rPr>
    </w:lvl>
    <w:lvl w:ilvl="2">
      <w:start w:val="0"/>
      <w:numFmt w:val="bullet"/>
      <w:lvlText w:val="•"/>
      <w:lvlJc w:val="left"/>
      <w:pPr>
        <w:ind w:left="716" w:hanging="160"/>
      </w:pPr>
      <w:rPr>
        <w:rFonts w:hint="default"/>
        <w:lang w:val="zh-CN" w:eastAsia="zh-CN" w:bidi="zh-CN"/>
      </w:rPr>
    </w:lvl>
    <w:lvl w:ilvl="3">
      <w:start w:val="0"/>
      <w:numFmt w:val="bullet"/>
      <w:lvlText w:val="•"/>
      <w:lvlJc w:val="left"/>
      <w:pPr>
        <w:ind w:left="1014" w:hanging="160"/>
      </w:pPr>
      <w:rPr>
        <w:rFonts w:hint="default"/>
        <w:lang w:val="zh-CN" w:eastAsia="zh-CN" w:bidi="zh-CN"/>
      </w:rPr>
    </w:lvl>
    <w:lvl w:ilvl="4">
      <w:start w:val="0"/>
      <w:numFmt w:val="bullet"/>
      <w:lvlText w:val="•"/>
      <w:lvlJc w:val="left"/>
      <w:pPr>
        <w:ind w:left="1313" w:hanging="160"/>
      </w:pPr>
      <w:rPr>
        <w:rFonts w:hint="default"/>
        <w:lang w:val="zh-CN" w:eastAsia="zh-CN" w:bidi="zh-CN"/>
      </w:rPr>
    </w:lvl>
    <w:lvl w:ilvl="5">
      <w:start w:val="0"/>
      <w:numFmt w:val="bullet"/>
      <w:lvlText w:val="•"/>
      <w:lvlJc w:val="left"/>
      <w:pPr>
        <w:ind w:left="1611" w:hanging="160"/>
      </w:pPr>
      <w:rPr>
        <w:rFonts w:hint="default"/>
        <w:lang w:val="zh-CN" w:eastAsia="zh-CN" w:bidi="zh-CN"/>
      </w:rPr>
    </w:lvl>
    <w:lvl w:ilvl="6">
      <w:start w:val="0"/>
      <w:numFmt w:val="bullet"/>
      <w:lvlText w:val="•"/>
      <w:lvlJc w:val="left"/>
      <w:pPr>
        <w:ind w:left="1909" w:hanging="160"/>
      </w:pPr>
      <w:rPr>
        <w:rFonts w:hint="default"/>
        <w:lang w:val="zh-CN" w:eastAsia="zh-CN" w:bidi="zh-CN"/>
      </w:rPr>
    </w:lvl>
    <w:lvl w:ilvl="7">
      <w:start w:val="0"/>
      <w:numFmt w:val="bullet"/>
      <w:lvlText w:val="•"/>
      <w:lvlJc w:val="left"/>
      <w:pPr>
        <w:ind w:left="2207" w:hanging="160"/>
      </w:pPr>
      <w:rPr>
        <w:rFonts w:hint="default"/>
        <w:lang w:val="zh-CN" w:eastAsia="zh-CN" w:bidi="zh-CN"/>
      </w:rPr>
    </w:lvl>
    <w:lvl w:ilvl="8">
      <w:start w:val="0"/>
      <w:numFmt w:val="bullet"/>
      <w:lvlText w:val="•"/>
      <w:lvlJc w:val="left"/>
      <w:pPr>
        <w:ind w:left="2506" w:hanging="160"/>
      </w:pPr>
      <w:rPr>
        <w:rFonts w:hint="default"/>
        <w:lang w:val="zh-CN" w:eastAsia="zh-CN" w:bidi="zh-CN"/>
      </w:rPr>
    </w:lvl>
  </w:abstractNum>
  <w:abstractNum w:abstractNumId="3">
    <w:nsid w:val="A0E5C72A"/>
    <w:multiLevelType w:val="multilevel"/>
    <w:tmpl w:val="A0E5C72A"/>
    <w:lvl w:ilvl="0">
      <w:start w:val="3"/>
      <w:numFmt w:val="decimal"/>
      <w:lvlText w:val="%1."/>
      <w:lvlJc w:val="left"/>
      <w:pPr>
        <w:ind w:left="106"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400" w:hanging="160"/>
      </w:pPr>
      <w:rPr>
        <w:rFonts w:hint="default"/>
        <w:lang w:val="zh-CN" w:eastAsia="zh-CN" w:bidi="zh-CN"/>
      </w:rPr>
    </w:lvl>
    <w:lvl w:ilvl="2">
      <w:start w:val="0"/>
      <w:numFmt w:val="bullet"/>
      <w:lvlText w:val="•"/>
      <w:lvlJc w:val="left"/>
      <w:pPr>
        <w:ind w:left="700" w:hanging="160"/>
      </w:pPr>
      <w:rPr>
        <w:rFonts w:hint="default"/>
        <w:lang w:val="zh-CN" w:eastAsia="zh-CN" w:bidi="zh-CN"/>
      </w:rPr>
    </w:lvl>
    <w:lvl w:ilvl="3">
      <w:start w:val="0"/>
      <w:numFmt w:val="bullet"/>
      <w:lvlText w:val="•"/>
      <w:lvlJc w:val="left"/>
      <w:pPr>
        <w:ind w:left="1001" w:hanging="160"/>
      </w:pPr>
      <w:rPr>
        <w:rFonts w:hint="default"/>
        <w:lang w:val="zh-CN" w:eastAsia="zh-CN" w:bidi="zh-CN"/>
      </w:rPr>
    </w:lvl>
    <w:lvl w:ilvl="4">
      <w:start w:val="0"/>
      <w:numFmt w:val="bullet"/>
      <w:lvlText w:val="•"/>
      <w:lvlJc w:val="left"/>
      <w:pPr>
        <w:ind w:left="1301" w:hanging="160"/>
      </w:pPr>
      <w:rPr>
        <w:rFonts w:hint="default"/>
        <w:lang w:val="zh-CN" w:eastAsia="zh-CN" w:bidi="zh-CN"/>
      </w:rPr>
    </w:lvl>
    <w:lvl w:ilvl="5">
      <w:start w:val="0"/>
      <w:numFmt w:val="bullet"/>
      <w:lvlText w:val="•"/>
      <w:lvlJc w:val="left"/>
      <w:pPr>
        <w:ind w:left="1601" w:hanging="160"/>
      </w:pPr>
      <w:rPr>
        <w:rFonts w:hint="default"/>
        <w:lang w:val="zh-CN" w:eastAsia="zh-CN" w:bidi="zh-CN"/>
      </w:rPr>
    </w:lvl>
    <w:lvl w:ilvl="6">
      <w:start w:val="0"/>
      <w:numFmt w:val="bullet"/>
      <w:lvlText w:val="•"/>
      <w:lvlJc w:val="left"/>
      <w:pPr>
        <w:ind w:left="1902" w:hanging="160"/>
      </w:pPr>
      <w:rPr>
        <w:rFonts w:hint="default"/>
        <w:lang w:val="zh-CN" w:eastAsia="zh-CN" w:bidi="zh-CN"/>
      </w:rPr>
    </w:lvl>
    <w:lvl w:ilvl="7">
      <w:start w:val="0"/>
      <w:numFmt w:val="bullet"/>
      <w:lvlText w:val="•"/>
      <w:lvlJc w:val="left"/>
      <w:pPr>
        <w:ind w:left="2202" w:hanging="160"/>
      </w:pPr>
      <w:rPr>
        <w:rFonts w:hint="default"/>
        <w:lang w:val="zh-CN" w:eastAsia="zh-CN" w:bidi="zh-CN"/>
      </w:rPr>
    </w:lvl>
    <w:lvl w:ilvl="8">
      <w:start w:val="0"/>
      <w:numFmt w:val="bullet"/>
      <w:lvlText w:val="•"/>
      <w:lvlJc w:val="left"/>
      <w:pPr>
        <w:ind w:left="2502" w:hanging="160"/>
      </w:pPr>
      <w:rPr>
        <w:rFonts w:hint="default"/>
        <w:lang w:val="zh-CN" w:eastAsia="zh-CN" w:bidi="zh-CN"/>
      </w:rPr>
    </w:lvl>
  </w:abstractNum>
  <w:abstractNum w:abstractNumId="4">
    <w:nsid w:val="AE25E9AE"/>
    <w:multiLevelType w:val="multilevel"/>
    <w:tmpl w:val="AE25E9AE"/>
    <w:lvl w:ilvl="0">
      <w:start w:val="1"/>
      <w:numFmt w:val="decimal"/>
      <w:lvlText w:val="%1."/>
      <w:lvlJc w:val="left"/>
      <w:pPr>
        <w:ind w:left="110"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418" w:hanging="160"/>
      </w:pPr>
      <w:rPr>
        <w:rFonts w:hint="default"/>
        <w:lang w:val="zh-CN" w:eastAsia="zh-CN" w:bidi="zh-CN"/>
      </w:rPr>
    </w:lvl>
    <w:lvl w:ilvl="2">
      <w:start w:val="0"/>
      <w:numFmt w:val="bullet"/>
      <w:lvlText w:val="•"/>
      <w:lvlJc w:val="left"/>
      <w:pPr>
        <w:ind w:left="716" w:hanging="160"/>
      </w:pPr>
      <w:rPr>
        <w:rFonts w:hint="default"/>
        <w:lang w:val="zh-CN" w:eastAsia="zh-CN" w:bidi="zh-CN"/>
      </w:rPr>
    </w:lvl>
    <w:lvl w:ilvl="3">
      <w:start w:val="0"/>
      <w:numFmt w:val="bullet"/>
      <w:lvlText w:val="•"/>
      <w:lvlJc w:val="left"/>
      <w:pPr>
        <w:ind w:left="1014" w:hanging="160"/>
      </w:pPr>
      <w:rPr>
        <w:rFonts w:hint="default"/>
        <w:lang w:val="zh-CN" w:eastAsia="zh-CN" w:bidi="zh-CN"/>
      </w:rPr>
    </w:lvl>
    <w:lvl w:ilvl="4">
      <w:start w:val="0"/>
      <w:numFmt w:val="bullet"/>
      <w:lvlText w:val="•"/>
      <w:lvlJc w:val="left"/>
      <w:pPr>
        <w:ind w:left="1313" w:hanging="160"/>
      </w:pPr>
      <w:rPr>
        <w:rFonts w:hint="default"/>
        <w:lang w:val="zh-CN" w:eastAsia="zh-CN" w:bidi="zh-CN"/>
      </w:rPr>
    </w:lvl>
    <w:lvl w:ilvl="5">
      <w:start w:val="0"/>
      <w:numFmt w:val="bullet"/>
      <w:lvlText w:val="•"/>
      <w:lvlJc w:val="left"/>
      <w:pPr>
        <w:ind w:left="1611" w:hanging="160"/>
      </w:pPr>
      <w:rPr>
        <w:rFonts w:hint="default"/>
        <w:lang w:val="zh-CN" w:eastAsia="zh-CN" w:bidi="zh-CN"/>
      </w:rPr>
    </w:lvl>
    <w:lvl w:ilvl="6">
      <w:start w:val="0"/>
      <w:numFmt w:val="bullet"/>
      <w:lvlText w:val="•"/>
      <w:lvlJc w:val="left"/>
      <w:pPr>
        <w:ind w:left="1909" w:hanging="160"/>
      </w:pPr>
      <w:rPr>
        <w:rFonts w:hint="default"/>
        <w:lang w:val="zh-CN" w:eastAsia="zh-CN" w:bidi="zh-CN"/>
      </w:rPr>
    </w:lvl>
    <w:lvl w:ilvl="7">
      <w:start w:val="0"/>
      <w:numFmt w:val="bullet"/>
      <w:lvlText w:val="•"/>
      <w:lvlJc w:val="left"/>
      <w:pPr>
        <w:ind w:left="2207" w:hanging="160"/>
      </w:pPr>
      <w:rPr>
        <w:rFonts w:hint="default"/>
        <w:lang w:val="zh-CN" w:eastAsia="zh-CN" w:bidi="zh-CN"/>
      </w:rPr>
    </w:lvl>
    <w:lvl w:ilvl="8">
      <w:start w:val="0"/>
      <w:numFmt w:val="bullet"/>
      <w:lvlText w:val="•"/>
      <w:lvlJc w:val="left"/>
      <w:pPr>
        <w:ind w:left="2506" w:hanging="160"/>
      </w:pPr>
      <w:rPr>
        <w:rFonts w:hint="default"/>
        <w:lang w:val="zh-CN" w:eastAsia="zh-CN" w:bidi="zh-CN"/>
      </w:rPr>
    </w:lvl>
  </w:abstractNum>
  <w:abstractNum w:abstractNumId="5">
    <w:nsid w:val="B5701DD1"/>
    <w:multiLevelType w:val="multilevel"/>
    <w:tmpl w:val="B5701DD1"/>
    <w:lvl w:ilvl="0">
      <w:start w:val="1"/>
      <w:numFmt w:val="decimal"/>
      <w:lvlText w:val="（%1）"/>
      <w:lvlJc w:val="left"/>
      <w:pPr>
        <w:ind w:left="1726"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472" w:hanging="601"/>
      </w:pPr>
      <w:rPr>
        <w:rFonts w:hint="default"/>
        <w:lang w:val="zh-CN" w:eastAsia="zh-CN" w:bidi="zh-CN"/>
      </w:rPr>
    </w:lvl>
    <w:lvl w:ilvl="2">
      <w:start w:val="0"/>
      <w:numFmt w:val="bullet"/>
      <w:lvlText w:val="•"/>
      <w:lvlJc w:val="left"/>
      <w:pPr>
        <w:ind w:left="3225" w:hanging="601"/>
      </w:pPr>
      <w:rPr>
        <w:rFonts w:hint="default"/>
        <w:lang w:val="zh-CN" w:eastAsia="zh-CN" w:bidi="zh-CN"/>
      </w:rPr>
    </w:lvl>
    <w:lvl w:ilvl="3">
      <w:start w:val="0"/>
      <w:numFmt w:val="bullet"/>
      <w:lvlText w:val="•"/>
      <w:lvlJc w:val="left"/>
      <w:pPr>
        <w:ind w:left="3977" w:hanging="601"/>
      </w:pPr>
      <w:rPr>
        <w:rFonts w:hint="default"/>
        <w:lang w:val="zh-CN" w:eastAsia="zh-CN" w:bidi="zh-CN"/>
      </w:rPr>
    </w:lvl>
    <w:lvl w:ilvl="4">
      <w:start w:val="0"/>
      <w:numFmt w:val="bullet"/>
      <w:lvlText w:val="•"/>
      <w:lvlJc w:val="left"/>
      <w:pPr>
        <w:ind w:left="4730" w:hanging="601"/>
      </w:pPr>
      <w:rPr>
        <w:rFonts w:hint="default"/>
        <w:lang w:val="zh-CN" w:eastAsia="zh-CN" w:bidi="zh-CN"/>
      </w:rPr>
    </w:lvl>
    <w:lvl w:ilvl="5">
      <w:start w:val="0"/>
      <w:numFmt w:val="bullet"/>
      <w:lvlText w:val="•"/>
      <w:lvlJc w:val="left"/>
      <w:pPr>
        <w:ind w:left="5483" w:hanging="601"/>
      </w:pPr>
      <w:rPr>
        <w:rFonts w:hint="default"/>
        <w:lang w:val="zh-CN" w:eastAsia="zh-CN" w:bidi="zh-CN"/>
      </w:rPr>
    </w:lvl>
    <w:lvl w:ilvl="6">
      <w:start w:val="0"/>
      <w:numFmt w:val="bullet"/>
      <w:lvlText w:val="•"/>
      <w:lvlJc w:val="left"/>
      <w:pPr>
        <w:ind w:left="6235" w:hanging="601"/>
      </w:pPr>
      <w:rPr>
        <w:rFonts w:hint="default"/>
        <w:lang w:val="zh-CN" w:eastAsia="zh-CN" w:bidi="zh-CN"/>
      </w:rPr>
    </w:lvl>
    <w:lvl w:ilvl="7">
      <w:start w:val="0"/>
      <w:numFmt w:val="bullet"/>
      <w:lvlText w:val="•"/>
      <w:lvlJc w:val="left"/>
      <w:pPr>
        <w:ind w:left="6988" w:hanging="601"/>
      </w:pPr>
      <w:rPr>
        <w:rFonts w:hint="default"/>
        <w:lang w:val="zh-CN" w:eastAsia="zh-CN" w:bidi="zh-CN"/>
      </w:rPr>
    </w:lvl>
    <w:lvl w:ilvl="8">
      <w:start w:val="0"/>
      <w:numFmt w:val="bullet"/>
      <w:lvlText w:val="•"/>
      <w:lvlJc w:val="left"/>
      <w:pPr>
        <w:ind w:left="7741" w:hanging="601"/>
      </w:pPr>
      <w:rPr>
        <w:rFonts w:hint="default"/>
        <w:lang w:val="zh-CN" w:eastAsia="zh-CN" w:bidi="zh-CN"/>
      </w:rPr>
    </w:lvl>
  </w:abstractNum>
  <w:abstractNum w:abstractNumId="6">
    <w:nsid w:val="BC7B78D9"/>
    <w:multiLevelType w:val="multilevel"/>
    <w:tmpl w:val="BC7B78D9"/>
    <w:lvl w:ilvl="0">
      <w:start w:val="1"/>
      <w:numFmt w:val="decimal"/>
      <w:lvlText w:val="（%1）"/>
      <w:lvlJc w:val="left"/>
      <w:pPr>
        <w:ind w:left="112" w:hanging="529"/>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859" w:hanging="529"/>
      </w:pPr>
      <w:rPr>
        <w:rFonts w:hint="default"/>
        <w:lang w:val="zh-CN" w:eastAsia="zh-CN" w:bidi="zh-CN"/>
      </w:rPr>
    </w:lvl>
    <w:lvl w:ilvl="2">
      <w:start w:val="0"/>
      <w:numFmt w:val="bullet"/>
      <w:lvlText w:val="•"/>
      <w:lvlJc w:val="left"/>
      <w:pPr>
        <w:ind w:left="1599" w:hanging="529"/>
      </w:pPr>
      <w:rPr>
        <w:rFonts w:hint="default"/>
        <w:lang w:val="zh-CN" w:eastAsia="zh-CN" w:bidi="zh-CN"/>
      </w:rPr>
    </w:lvl>
    <w:lvl w:ilvl="3">
      <w:start w:val="0"/>
      <w:numFmt w:val="bullet"/>
      <w:lvlText w:val="•"/>
      <w:lvlJc w:val="left"/>
      <w:pPr>
        <w:ind w:left="2339" w:hanging="529"/>
      </w:pPr>
      <w:rPr>
        <w:rFonts w:hint="default"/>
        <w:lang w:val="zh-CN" w:eastAsia="zh-CN" w:bidi="zh-CN"/>
      </w:rPr>
    </w:lvl>
    <w:lvl w:ilvl="4">
      <w:start w:val="0"/>
      <w:numFmt w:val="bullet"/>
      <w:lvlText w:val="•"/>
      <w:lvlJc w:val="left"/>
      <w:pPr>
        <w:ind w:left="3079" w:hanging="529"/>
      </w:pPr>
      <w:rPr>
        <w:rFonts w:hint="default"/>
        <w:lang w:val="zh-CN" w:eastAsia="zh-CN" w:bidi="zh-CN"/>
      </w:rPr>
    </w:lvl>
    <w:lvl w:ilvl="5">
      <w:start w:val="0"/>
      <w:numFmt w:val="bullet"/>
      <w:lvlText w:val="•"/>
      <w:lvlJc w:val="left"/>
      <w:pPr>
        <w:ind w:left="3819" w:hanging="529"/>
      </w:pPr>
      <w:rPr>
        <w:rFonts w:hint="default"/>
        <w:lang w:val="zh-CN" w:eastAsia="zh-CN" w:bidi="zh-CN"/>
      </w:rPr>
    </w:lvl>
    <w:lvl w:ilvl="6">
      <w:start w:val="0"/>
      <w:numFmt w:val="bullet"/>
      <w:lvlText w:val="•"/>
      <w:lvlJc w:val="left"/>
      <w:pPr>
        <w:ind w:left="4558" w:hanging="529"/>
      </w:pPr>
      <w:rPr>
        <w:rFonts w:hint="default"/>
        <w:lang w:val="zh-CN" w:eastAsia="zh-CN" w:bidi="zh-CN"/>
      </w:rPr>
    </w:lvl>
    <w:lvl w:ilvl="7">
      <w:start w:val="0"/>
      <w:numFmt w:val="bullet"/>
      <w:lvlText w:val="•"/>
      <w:lvlJc w:val="left"/>
      <w:pPr>
        <w:ind w:left="5298" w:hanging="529"/>
      </w:pPr>
      <w:rPr>
        <w:rFonts w:hint="default"/>
        <w:lang w:val="zh-CN" w:eastAsia="zh-CN" w:bidi="zh-CN"/>
      </w:rPr>
    </w:lvl>
    <w:lvl w:ilvl="8">
      <w:start w:val="0"/>
      <w:numFmt w:val="bullet"/>
      <w:lvlText w:val="•"/>
      <w:lvlJc w:val="left"/>
      <w:pPr>
        <w:ind w:left="6038" w:hanging="529"/>
      </w:pPr>
      <w:rPr>
        <w:rFonts w:hint="default"/>
        <w:lang w:val="zh-CN" w:eastAsia="zh-CN" w:bidi="zh-CN"/>
      </w:rPr>
    </w:lvl>
  </w:abstractNum>
  <w:abstractNum w:abstractNumId="7">
    <w:nsid w:val="BD6A14E8"/>
    <w:multiLevelType w:val="multilevel"/>
    <w:tmpl w:val="BD6A14E8"/>
    <w:lvl w:ilvl="0">
      <w:start w:val="1"/>
      <w:numFmt w:val="decimal"/>
      <w:lvlText w:val="%1."/>
      <w:lvlJc w:val="left"/>
      <w:pPr>
        <w:ind w:left="269"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659" w:hanging="160"/>
      </w:pPr>
      <w:rPr>
        <w:rFonts w:hint="default"/>
        <w:lang w:val="zh-CN" w:eastAsia="zh-CN" w:bidi="zh-CN"/>
      </w:rPr>
    </w:lvl>
    <w:lvl w:ilvl="2">
      <w:start w:val="0"/>
      <w:numFmt w:val="bullet"/>
      <w:lvlText w:val="•"/>
      <w:lvlJc w:val="left"/>
      <w:pPr>
        <w:ind w:left="1059" w:hanging="160"/>
      </w:pPr>
      <w:rPr>
        <w:rFonts w:hint="default"/>
        <w:lang w:val="zh-CN" w:eastAsia="zh-CN" w:bidi="zh-CN"/>
      </w:rPr>
    </w:lvl>
    <w:lvl w:ilvl="3">
      <w:start w:val="0"/>
      <w:numFmt w:val="bullet"/>
      <w:lvlText w:val="•"/>
      <w:lvlJc w:val="left"/>
      <w:pPr>
        <w:ind w:left="1458" w:hanging="160"/>
      </w:pPr>
      <w:rPr>
        <w:rFonts w:hint="default"/>
        <w:lang w:val="zh-CN" w:eastAsia="zh-CN" w:bidi="zh-CN"/>
      </w:rPr>
    </w:lvl>
    <w:lvl w:ilvl="4">
      <w:start w:val="0"/>
      <w:numFmt w:val="bullet"/>
      <w:lvlText w:val="•"/>
      <w:lvlJc w:val="left"/>
      <w:pPr>
        <w:ind w:left="1858" w:hanging="160"/>
      </w:pPr>
      <w:rPr>
        <w:rFonts w:hint="default"/>
        <w:lang w:val="zh-CN" w:eastAsia="zh-CN" w:bidi="zh-CN"/>
      </w:rPr>
    </w:lvl>
    <w:lvl w:ilvl="5">
      <w:start w:val="0"/>
      <w:numFmt w:val="bullet"/>
      <w:lvlText w:val="•"/>
      <w:lvlJc w:val="left"/>
      <w:pPr>
        <w:ind w:left="2257" w:hanging="160"/>
      </w:pPr>
      <w:rPr>
        <w:rFonts w:hint="default"/>
        <w:lang w:val="zh-CN" w:eastAsia="zh-CN" w:bidi="zh-CN"/>
      </w:rPr>
    </w:lvl>
    <w:lvl w:ilvl="6">
      <w:start w:val="0"/>
      <w:numFmt w:val="bullet"/>
      <w:lvlText w:val="•"/>
      <w:lvlJc w:val="left"/>
      <w:pPr>
        <w:ind w:left="2657" w:hanging="160"/>
      </w:pPr>
      <w:rPr>
        <w:rFonts w:hint="default"/>
        <w:lang w:val="zh-CN" w:eastAsia="zh-CN" w:bidi="zh-CN"/>
      </w:rPr>
    </w:lvl>
    <w:lvl w:ilvl="7">
      <w:start w:val="0"/>
      <w:numFmt w:val="bullet"/>
      <w:lvlText w:val="•"/>
      <w:lvlJc w:val="left"/>
      <w:pPr>
        <w:ind w:left="3056" w:hanging="160"/>
      </w:pPr>
      <w:rPr>
        <w:rFonts w:hint="default"/>
        <w:lang w:val="zh-CN" w:eastAsia="zh-CN" w:bidi="zh-CN"/>
      </w:rPr>
    </w:lvl>
    <w:lvl w:ilvl="8">
      <w:start w:val="0"/>
      <w:numFmt w:val="bullet"/>
      <w:lvlText w:val="•"/>
      <w:lvlJc w:val="left"/>
      <w:pPr>
        <w:ind w:left="3456" w:hanging="160"/>
      </w:pPr>
      <w:rPr>
        <w:rFonts w:hint="default"/>
        <w:lang w:val="zh-CN" w:eastAsia="zh-CN" w:bidi="zh-CN"/>
      </w:rPr>
    </w:lvl>
  </w:abstractNum>
  <w:abstractNum w:abstractNumId="8">
    <w:nsid w:val="BF35F2C0"/>
    <w:multiLevelType w:val="multilevel"/>
    <w:tmpl w:val="BF35F2C0"/>
    <w:lvl w:ilvl="0">
      <w:start w:val="1"/>
      <w:numFmt w:val="decimal"/>
      <w:lvlText w:val="（%1）"/>
      <w:lvlJc w:val="left"/>
      <w:pPr>
        <w:ind w:left="162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382" w:hanging="601"/>
      </w:pPr>
      <w:rPr>
        <w:rFonts w:hint="default"/>
        <w:lang w:val="zh-CN" w:eastAsia="zh-CN" w:bidi="zh-CN"/>
      </w:rPr>
    </w:lvl>
    <w:lvl w:ilvl="2">
      <w:start w:val="0"/>
      <w:numFmt w:val="bullet"/>
      <w:lvlText w:val="•"/>
      <w:lvlJc w:val="left"/>
      <w:pPr>
        <w:ind w:left="3145" w:hanging="601"/>
      </w:pPr>
      <w:rPr>
        <w:rFonts w:hint="default"/>
        <w:lang w:val="zh-CN" w:eastAsia="zh-CN" w:bidi="zh-CN"/>
      </w:rPr>
    </w:lvl>
    <w:lvl w:ilvl="3">
      <w:start w:val="0"/>
      <w:numFmt w:val="bullet"/>
      <w:lvlText w:val="•"/>
      <w:lvlJc w:val="left"/>
      <w:pPr>
        <w:ind w:left="3907" w:hanging="601"/>
      </w:pPr>
      <w:rPr>
        <w:rFonts w:hint="default"/>
        <w:lang w:val="zh-CN" w:eastAsia="zh-CN" w:bidi="zh-CN"/>
      </w:rPr>
    </w:lvl>
    <w:lvl w:ilvl="4">
      <w:start w:val="0"/>
      <w:numFmt w:val="bullet"/>
      <w:lvlText w:val="•"/>
      <w:lvlJc w:val="left"/>
      <w:pPr>
        <w:ind w:left="4670" w:hanging="601"/>
      </w:pPr>
      <w:rPr>
        <w:rFonts w:hint="default"/>
        <w:lang w:val="zh-CN" w:eastAsia="zh-CN" w:bidi="zh-CN"/>
      </w:rPr>
    </w:lvl>
    <w:lvl w:ilvl="5">
      <w:start w:val="0"/>
      <w:numFmt w:val="bullet"/>
      <w:lvlText w:val="•"/>
      <w:lvlJc w:val="left"/>
      <w:pPr>
        <w:ind w:left="5433" w:hanging="601"/>
      </w:pPr>
      <w:rPr>
        <w:rFonts w:hint="default"/>
        <w:lang w:val="zh-CN" w:eastAsia="zh-CN" w:bidi="zh-CN"/>
      </w:rPr>
    </w:lvl>
    <w:lvl w:ilvl="6">
      <w:start w:val="0"/>
      <w:numFmt w:val="bullet"/>
      <w:lvlText w:val="•"/>
      <w:lvlJc w:val="left"/>
      <w:pPr>
        <w:ind w:left="6195" w:hanging="601"/>
      </w:pPr>
      <w:rPr>
        <w:rFonts w:hint="default"/>
        <w:lang w:val="zh-CN" w:eastAsia="zh-CN" w:bidi="zh-CN"/>
      </w:rPr>
    </w:lvl>
    <w:lvl w:ilvl="7">
      <w:start w:val="0"/>
      <w:numFmt w:val="bullet"/>
      <w:lvlText w:val="•"/>
      <w:lvlJc w:val="left"/>
      <w:pPr>
        <w:ind w:left="6958" w:hanging="601"/>
      </w:pPr>
      <w:rPr>
        <w:rFonts w:hint="default"/>
        <w:lang w:val="zh-CN" w:eastAsia="zh-CN" w:bidi="zh-CN"/>
      </w:rPr>
    </w:lvl>
    <w:lvl w:ilvl="8">
      <w:start w:val="0"/>
      <w:numFmt w:val="bullet"/>
      <w:lvlText w:val="•"/>
      <w:lvlJc w:val="left"/>
      <w:pPr>
        <w:ind w:left="7721" w:hanging="601"/>
      </w:pPr>
      <w:rPr>
        <w:rFonts w:hint="default"/>
        <w:lang w:val="zh-CN" w:eastAsia="zh-CN" w:bidi="zh-CN"/>
      </w:rPr>
    </w:lvl>
  </w:abstractNum>
  <w:abstractNum w:abstractNumId="9">
    <w:nsid w:val="C038483D"/>
    <w:multiLevelType w:val="multilevel"/>
    <w:tmpl w:val="C038483D"/>
    <w:lvl w:ilvl="0">
      <w:start w:val="1"/>
      <w:numFmt w:val="decimal"/>
      <w:lvlText w:val="%1."/>
      <w:lvlJc w:val="left"/>
      <w:pPr>
        <w:ind w:left="269"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659" w:hanging="160"/>
      </w:pPr>
      <w:rPr>
        <w:rFonts w:hint="default"/>
        <w:lang w:val="zh-CN" w:eastAsia="zh-CN" w:bidi="zh-CN"/>
      </w:rPr>
    </w:lvl>
    <w:lvl w:ilvl="2">
      <w:start w:val="0"/>
      <w:numFmt w:val="bullet"/>
      <w:lvlText w:val="•"/>
      <w:lvlJc w:val="left"/>
      <w:pPr>
        <w:ind w:left="1059" w:hanging="160"/>
      </w:pPr>
      <w:rPr>
        <w:rFonts w:hint="default"/>
        <w:lang w:val="zh-CN" w:eastAsia="zh-CN" w:bidi="zh-CN"/>
      </w:rPr>
    </w:lvl>
    <w:lvl w:ilvl="3">
      <w:start w:val="0"/>
      <w:numFmt w:val="bullet"/>
      <w:lvlText w:val="•"/>
      <w:lvlJc w:val="left"/>
      <w:pPr>
        <w:ind w:left="1458" w:hanging="160"/>
      </w:pPr>
      <w:rPr>
        <w:rFonts w:hint="default"/>
        <w:lang w:val="zh-CN" w:eastAsia="zh-CN" w:bidi="zh-CN"/>
      </w:rPr>
    </w:lvl>
    <w:lvl w:ilvl="4">
      <w:start w:val="0"/>
      <w:numFmt w:val="bullet"/>
      <w:lvlText w:val="•"/>
      <w:lvlJc w:val="left"/>
      <w:pPr>
        <w:ind w:left="1858" w:hanging="160"/>
      </w:pPr>
      <w:rPr>
        <w:rFonts w:hint="default"/>
        <w:lang w:val="zh-CN" w:eastAsia="zh-CN" w:bidi="zh-CN"/>
      </w:rPr>
    </w:lvl>
    <w:lvl w:ilvl="5">
      <w:start w:val="0"/>
      <w:numFmt w:val="bullet"/>
      <w:lvlText w:val="•"/>
      <w:lvlJc w:val="left"/>
      <w:pPr>
        <w:ind w:left="2257" w:hanging="160"/>
      </w:pPr>
      <w:rPr>
        <w:rFonts w:hint="default"/>
        <w:lang w:val="zh-CN" w:eastAsia="zh-CN" w:bidi="zh-CN"/>
      </w:rPr>
    </w:lvl>
    <w:lvl w:ilvl="6">
      <w:start w:val="0"/>
      <w:numFmt w:val="bullet"/>
      <w:lvlText w:val="•"/>
      <w:lvlJc w:val="left"/>
      <w:pPr>
        <w:ind w:left="2657" w:hanging="160"/>
      </w:pPr>
      <w:rPr>
        <w:rFonts w:hint="default"/>
        <w:lang w:val="zh-CN" w:eastAsia="zh-CN" w:bidi="zh-CN"/>
      </w:rPr>
    </w:lvl>
    <w:lvl w:ilvl="7">
      <w:start w:val="0"/>
      <w:numFmt w:val="bullet"/>
      <w:lvlText w:val="•"/>
      <w:lvlJc w:val="left"/>
      <w:pPr>
        <w:ind w:left="3056" w:hanging="160"/>
      </w:pPr>
      <w:rPr>
        <w:rFonts w:hint="default"/>
        <w:lang w:val="zh-CN" w:eastAsia="zh-CN" w:bidi="zh-CN"/>
      </w:rPr>
    </w:lvl>
    <w:lvl w:ilvl="8">
      <w:start w:val="0"/>
      <w:numFmt w:val="bullet"/>
      <w:lvlText w:val="•"/>
      <w:lvlJc w:val="left"/>
      <w:pPr>
        <w:ind w:left="3456" w:hanging="160"/>
      </w:pPr>
      <w:rPr>
        <w:rFonts w:hint="default"/>
        <w:lang w:val="zh-CN" w:eastAsia="zh-CN" w:bidi="zh-CN"/>
      </w:rPr>
    </w:lvl>
  </w:abstractNum>
  <w:abstractNum w:abstractNumId="10">
    <w:nsid w:val="C0D8C7AF"/>
    <w:multiLevelType w:val="multilevel"/>
    <w:tmpl w:val="C0D8C7AF"/>
    <w:lvl w:ilvl="0">
      <w:start w:val="1"/>
      <w:numFmt w:val="decimal"/>
      <w:lvlText w:val="（%1）"/>
      <w:lvlJc w:val="left"/>
      <w:pPr>
        <w:ind w:left="542" w:hanging="601"/>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1410" w:hanging="601"/>
      </w:pPr>
      <w:rPr>
        <w:rFonts w:hint="default"/>
        <w:lang w:val="zh-CN" w:eastAsia="zh-CN" w:bidi="zh-CN"/>
      </w:rPr>
    </w:lvl>
    <w:lvl w:ilvl="2">
      <w:start w:val="0"/>
      <w:numFmt w:val="bullet"/>
      <w:lvlText w:val="•"/>
      <w:lvlJc w:val="left"/>
      <w:pPr>
        <w:ind w:left="2281" w:hanging="601"/>
      </w:pPr>
      <w:rPr>
        <w:rFonts w:hint="default"/>
        <w:lang w:val="zh-CN" w:eastAsia="zh-CN" w:bidi="zh-CN"/>
      </w:rPr>
    </w:lvl>
    <w:lvl w:ilvl="3">
      <w:start w:val="0"/>
      <w:numFmt w:val="bullet"/>
      <w:lvlText w:val="•"/>
      <w:lvlJc w:val="left"/>
      <w:pPr>
        <w:ind w:left="3151" w:hanging="601"/>
      </w:pPr>
      <w:rPr>
        <w:rFonts w:hint="default"/>
        <w:lang w:val="zh-CN" w:eastAsia="zh-CN" w:bidi="zh-CN"/>
      </w:rPr>
    </w:lvl>
    <w:lvl w:ilvl="4">
      <w:start w:val="0"/>
      <w:numFmt w:val="bullet"/>
      <w:lvlText w:val="•"/>
      <w:lvlJc w:val="left"/>
      <w:pPr>
        <w:ind w:left="4022" w:hanging="601"/>
      </w:pPr>
      <w:rPr>
        <w:rFonts w:hint="default"/>
        <w:lang w:val="zh-CN" w:eastAsia="zh-CN" w:bidi="zh-CN"/>
      </w:rPr>
    </w:lvl>
    <w:lvl w:ilvl="5">
      <w:start w:val="0"/>
      <w:numFmt w:val="bullet"/>
      <w:lvlText w:val="•"/>
      <w:lvlJc w:val="left"/>
      <w:pPr>
        <w:ind w:left="4893" w:hanging="601"/>
      </w:pPr>
      <w:rPr>
        <w:rFonts w:hint="default"/>
        <w:lang w:val="zh-CN" w:eastAsia="zh-CN" w:bidi="zh-CN"/>
      </w:rPr>
    </w:lvl>
    <w:lvl w:ilvl="6">
      <w:start w:val="0"/>
      <w:numFmt w:val="bullet"/>
      <w:lvlText w:val="•"/>
      <w:lvlJc w:val="left"/>
      <w:pPr>
        <w:ind w:left="5763" w:hanging="601"/>
      </w:pPr>
      <w:rPr>
        <w:rFonts w:hint="default"/>
        <w:lang w:val="zh-CN" w:eastAsia="zh-CN" w:bidi="zh-CN"/>
      </w:rPr>
    </w:lvl>
    <w:lvl w:ilvl="7">
      <w:start w:val="0"/>
      <w:numFmt w:val="bullet"/>
      <w:lvlText w:val="•"/>
      <w:lvlJc w:val="left"/>
      <w:pPr>
        <w:ind w:left="6634" w:hanging="601"/>
      </w:pPr>
      <w:rPr>
        <w:rFonts w:hint="default"/>
        <w:lang w:val="zh-CN" w:eastAsia="zh-CN" w:bidi="zh-CN"/>
      </w:rPr>
    </w:lvl>
    <w:lvl w:ilvl="8">
      <w:start w:val="0"/>
      <w:numFmt w:val="bullet"/>
      <w:lvlText w:val="•"/>
      <w:lvlJc w:val="left"/>
      <w:pPr>
        <w:ind w:left="7505" w:hanging="601"/>
      </w:pPr>
      <w:rPr>
        <w:rFonts w:hint="default"/>
        <w:lang w:val="zh-CN" w:eastAsia="zh-CN" w:bidi="zh-CN"/>
      </w:rPr>
    </w:lvl>
  </w:abstractNum>
  <w:abstractNum w:abstractNumId="11">
    <w:nsid w:val="D595572F"/>
    <w:multiLevelType w:val="multilevel"/>
    <w:tmpl w:val="D595572F"/>
    <w:lvl w:ilvl="0">
      <w:start w:val="1"/>
      <w:numFmt w:val="decimal"/>
      <w:lvlText w:val="%1"/>
      <w:lvlJc w:val="left"/>
      <w:pPr>
        <w:ind w:left="1007" w:hanging="526"/>
        <w:jc w:val="left"/>
      </w:pPr>
      <w:rPr>
        <w:rFonts w:ascii="Times New Roman" w:eastAsia="Times New Roman" w:hAnsi="Times New Roman" w:cs="Times New Roman" w:hint="default"/>
        <w:w w:val="100"/>
        <w:sz w:val="21"/>
        <w:szCs w:val="21"/>
        <w:lang w:val="zh-CN" w:eastAsia="zh-CN" w:bidi="zh-CN"/>
      </w:rPr>
    </w:lvl>
    <w:lvl w:ilvl="1">
      <w:start w:val="0"/>
      <w:numFmt w:val="bullet"/>
      <w:lvlText w:val="•"/>
      <w:lvlJc w:val="left"/>
      <w:pPr>
        <w:ind w:left="1000" w:hanging="526"/>
      </w:pPr>
      <w:rPr>
        <w:rFonts w:hint="default"/>
        <w:lang w:val="zh-CN" w:eastAsia="zh-CN" w:bidi="zh-CN"/>
      </w:rPr>
    </w:lvl>
    <w:lvl w:ilvl="2">
      <w:start w:val="0"/>
      <w:numFmt w:val="bullet"/>
      <w:lvlText w:val="•"/>
      <w:lvlJc w:val="left"/>
      <w:pPr>
        <w:ind w:left="1840" w:hanging="526"/>
      </w:pPr>
      <w:rPr>
        <w:rFonts w:hint="default"/>
        <w:lang w:val="zh-CN" w:eastAsia="zh-CN" w:bidi="zh-CN"/>
      </w:rPr>
    </w:lvl>
    <w:lvl w:ilvl="3">
      <w:start w:val="0"/>
      <w:numFmt w:val="bullet"/>
      <w:lvlText w:val="•"/>
      <w:lvlJc w:val="left"/>
      <w:pPr>
        <w:ind w:left="2680" w:hanging="526"/>
      </w:pPr>
      <w:rPr>
        <w:rFonts w:hint="default"/>
        <w:lang w:val="zh-CN" w:eastAsia="zh-CN" w:bidi="zh-CN"/>
      </w:rPr>
    </w:lvl>
    <w:lvl w:ilvl="4">
      <w:start w:val="0"/>
      <w:numFmt w:val="bullet"/>
      <w:lvlText w:val="•"/>
      <w:lvlJc w:val="left"/>
      <w:pPr>
        <w:ind w:left="3520" w:hanging="526"/>
      </w:pPr>
      <w:rPr>
        <w:rFonts w:hint="default"/>
        <w:lang w:val="zh-CN" w:eastAsia="zh-CN" w:bidi="zh-CN"/>
      </w:rPr>
    </w:lvl>
    <w:lvl w:ilvl="5">
      <w:start w:val="0"/>
      <w:numFmt w:val="bullet"/>
      <w:lvlText w:val="•"/>
      <w:lvlJc w:val="left"/>
      <w:pPr>
        <w:ind w:left="4360" w:hanging="526"/>
      </w:pPr>
      <w:rPr>
        <w:rFonts w:hint="default"/>
        <w:lang w:val="zh-CN" w:eastAsia="zh-CN" w:bidi="zh-CN"/>
      </w:rPr>
    </w:lvl>
    <w:lvl w:ilvl="6">
      <w:start w:val="0"/>
      <w:numFmt w:val="bullet"/>
      <w:lvlText w:val="•"/>
      <w:lvlJc w:val="left"/>
      <w:pPr>
        <w:ind w:left="5200" w:hanging="526"/>
      </w:pPr>
      <w:rPr>
        <w:rFonts w:hint="default"/>
        <w:lang w:val="zh-CN" w:eastAsia="zh-CN" w:bidi="zh-CN"/>
      </w:rPr>
    </w:lvl>
    <w:lvl w:ilvl="7">
      <w:start w:val="0"/>
      <w:numFmt w:val="bullet"/>
      <w:lvlText w:val="•"/>
      <w:lvlJc w:val="left"/>
      <w:pPr>
        <w:ind w:left="6040" w:hanging="526"/>
      </w:pPr>
      <w:rPr>
        <w:rFonts w:hint="default"/>
        <w:lang w:val="zh-CN" w:eastAsia="zh-CN" w:bidi="zh-CN"/>
      </w:rPr>
    </w:lvl>
    <w:lvl w:ilvl="8">
      <w:start w:val="0"/>
      <w:numFmt w:val="bullet"/>
      <w:lvlText w:val="•"/>
      <w:lvlJc w:val="left"/>
      <w:pPr>
        <w:ind w:left="6880" w:hanging="526"/>
      </w:pPr>
      <w:rPr>
        <w:rFonts w:hint="default"/>
        <w:lang w:val="zh-CN" w:eastAsia="zh-CN" w:bidi="zh-CN"/>
      </w:rPr>
    </w:lvl>
  </w:abstractNum>
  <w:abstractNum w:abstractNumId="12">
    <w:nsid w:val="1235D097"/>
    <w:multiLevelType w:val="multilevel"/>
    <w:tmpl w:val="1235D097"/>
    <w:lvl w:ilvl="0">
      <w:start w:val="1"/>
      <w:numFmt w:val="decimal"/>
      <w:lvlText w:val="%1."/>
      <w:lvlJc w:val="left"/>
      <w:pPr>
        <w:ind w:left="267"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659" w:hanging="160"/>
      </w:pPr>
      <w:rPr>
        <w:rFonts w:hint="default"/>
        <w:lang w:val="zh-CN" w:eastAsia="zh-CN" w:bidi="zh-CN"/>
      </w:rPr>
    </w:lvl>
    <w:lvl w:ilvl="2">
      <w:start w:val="0"/>
      <w:numFmt w:val="bullet"/>
      <w:lvlText w:val="•"/>
      <w:lvlJc w:val="left"/>
      <w:pPr>
        <w:ind w:left="1059" w:hanging="160"/>
      </w:pPr>
      <w:rPr>
        <w:rFonts w:hint="default"/>
        <w:lang w:val="zh-CN" w:eastAsia="zh-CN" w:bidi="zh-CN"/>
      </w:rPr>
    </w:lvl>
    <w:lvl w:ilvl="3">
      <w:start w:val="0"/>
      <w:numFmt w:val="bullet"/>
      <w:lvlText w:val="•"/>
      <w:lvlJc w:val="left"/>
      <w:pPr>
        <w:ind w:left="1459" w:hanging="160"/>
      </w:pPr>
      <w:rPr>
        <w:rFonts w:hint="default"/>
        <w:lang w:val="zh-CN" w:eastAsia="zh-CN" w:bidi="zh-CN"/>
      </w:rPr>
    </w:lvl>
    <w:lvl w:ilvl="4">
      <w:start w:val="0"/>
      <w:numFmt w:val="bullet"/>
      <w:lvlText w:val="•"/>
      <w:lvlJc w:val="left"/>
      <w:pPr>
        <w:ind w:left="1858" w:hanging="160"/>
      </w:pPr>
      <w:rPr>
        <w:rFonts w:hint="default"/>
        <w:lang w:val="zh-CN" w:eastAsia="zh-CN" w:bidi="zh-CN"/>
      </w:rPr>
    </w:lvl>
    <w:lvl w:ilvl="5">
      <w:start w:val="0"/>
      <w:numFmt w:val="bullet"/>
      <w:lvlText w:val="•"/>
      <w:lvlJc w:val="left"/>
      <w:pPr>
        <w:ind w:left="2258" w:hanging="160"/>
      </w:pPr>
      <w:rPr>
        <w:rFonts w:hint="default"/>
        <w:lang w:val="zh-CN" w:eastAsia="zh-CN" w:bidi="zh-CN"/>
      </w:rPr>
    </w:lvl>
    <w:lvl w:ilvl="6">
      <w:start w:val="0"/>
      <w:numFmt w:val="bullet"/>
      <w:lvlText w:val="•"/>
      <w:lvlJc w:val="left"/>
      <w:pPr>
        <w:ind w:left="2658" w:hanging="160"/>
      </w:pPr>
      <w:rPr>
        <w:rFonts w:hint="default"/>
        <w:lang w:val="zh-CN" w:eastAsia="zh-CN" w:bidi="zh-CN"/>
      </w:rPr>
    </w:lvl>
    <w:lvl w:ilvl="7">
      <w:start w:val="0"/>
      <w:numFmt w:val="bullet"/>
      <w:lvlText w:val="•"/>
      <w:lvlJc w:val="left"/>
      <w:pPr>
        <w:ind w:left="3057" w:hanging="160"/>
      </w:pPr>
      <w:rPr>
        <w:rFonts w:hint="default"/>
        <w:lang w:val="zh-CN" w:eastAsia="zh-CN" w:bidi="zh-CN"/>
      </w:rPr>
    </w:lvl>
    <w:lvl w:ilvl="8">
      <w:start w:val="0"/>
      <w:numFmt w:val="bullet"/>
      <w:lvlText w:val="•"/>
      <w:lvlJc w:val="left"/>
      <w:pPr>
        <w:ind w:left="3457" w:hanging="160"/>
      </w:pPr>
      <w:rPr>
        <w:rFonts w:hint="default"/>
        <w:lang w:val="zh-CN" w:eastAsia="zh-CN" w:bidi="zh-CN"/>
      </w:rPr>
    </w:lvl>
  </w:abstractNum>
  <w:abstractNum w:abstractNumId="13">
    <w:nsid w:val="26F7CC15"/>
    <w:multiLevelType w:val="multilevel"/>
    <w:tmpl w:val="26F7CC15"/>
    <w:lvl w:ilvl="0">
      <w:start w:val="1"/>
      <w:numFmt w:val="decimal"/>
      <w:lvlText w:val="%1."/>
      <w:lvlJc w:val="left"/>
      <w:pPr>
        <w:ind w:left="108" w:hanging="160"/>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515" w:hanging="160"/>
      </w:pPr>
      <w:rPr>
        <w:rFonts w:hint="default"/>
        <w:lang w:val="zh-CN" w:eastAsia="zh-CN" w:bidi="zh-CN"/>
      </w:rPr>
    </w:lvl>
    <w:lvl w:ilvl="2">
      <w:start w:val="0"/>
      <w:numFmt w:val="bullet"/>
      <w:lvlText w:val="•"/>
      <w:lvlJc w:val="left"/>
      <w:pPr>
        <w:ind w:left="931" w:hanging="160"/>
      </w:pPr>
      <w:rPr>
        <w:rFonts w:hint="default"/>
        <w:lang w:val="zh-CN" w:eastAsia="zh-CN" w:bidi="zh-CN"/>
      </w:rPr>
    </w:lvl>
    <w:lvl w:ilvl="3">
      <w:start w:val="0"/>
      <w:numFmt w:val="bullet"/>
      <w:lvlText w:val="•"/>
      <w:lvlJc w:val="left"/>
      <w:pPr>
        <w:ind w:left="1347" w:hanging="160"/>
      </w:pPr>
      <w:rPr>
        <w:rFonts w:hint="default"/>
        <w:lang w:val="zh-CN" w:eastAsia="zh-CN" w:bidi="zh-CN"/>
      </w:rPr>
    </w:lvl>
    <w:lvl w:ilvl="4">
      <w:start w:val="0"/>
      <w:numFmt w:val="bullet"/>
      <w:lvlText w:val="•"/>
      <w:lvlJc w:val="left"/>
      <w:pPr>
        <w:ind w:left="1762" w:hanging="160"/>
      </w:pPr>
      <w:rPr>
        <w:rFonts w:hint="default"/>
        <w:lang w:val="zh-CN" w:eastAsia="zh-CN" w:bidi="zh-CN"/>
      </w:rPr>
    </w:lvl>
    <w:lvl w:ilvl="5">
      <w:start w:val="0"/>
      <w:numFmt w:val="bullet"/>
      <w:lvlText w:val="•"/>
      <w:lvlJc w:val="left"/>
      <w:pPr>
        <w:ind w:left="2178" w:hanging="160"/>
      </w:pPr>
      <w:rPr>
        <w:rFonts w:hint="default"/>
        <w:lang w:val="zh-CN" w:eastAsia="zh-CN" w:bidi="zh-CN"/>
      </w:rPr>
    </w:lvl>
    <w:lvl w:ilvl="6">
      <w:start w:val="0"/>
      <w:numFmt w:val="bullet"/>
      <w:lvlText w:val="•"/>
      <w:lvlJc w:val="left"/>
      <w:pPr>
        <w:ind w:left="2594" w:hanging="160"/>
      </w:pPr>
      <w:rPr>
        <w:rFonts w:hint="default"/>
        <w:lang w:val="zh-CN" w:eastAsia="zh-CN" w:bidi="zh-CN"/>
      </w:rPr>
    </w:lvl>
    <w:lvl w:ilvl="7">
      <w:start w:val="0"/>
      <w:numFmt w:val="bullet"/>
      <w:lvlText w:val="•"/>
      <w:lvlJc w:val="left"/>
      <w:pPr>
        <w:ind w:left="3009" w:hanging="160"/>
      </w:pPr>
      <w:rPr>
        <w:rFonts w:hint="default"/>
        <w:lang w:val="zh-CN" w:eastAsia="zh-CN" w:bidi="zh-CN"/>
      </w:rPr>
    </w:lvl>
    <w:lvl w:ilvl="8">
      <w:start w:val="0"/>
      <w:numFmt w:val="bullet"/>
      <w:lvlText w:val="•"/>
      <w:lvlJc w:val="left"/>
      <w:pPr>
        <w:ind w:left="3425" w:hanging="160"/>
      </w:pPr>
      <w:rPr>
        <w:rFonts w:hint="default"/>
        <w:lang w:val="zh-CN" w:eastAsia="zh-CN" w:bidi="zh-CN"/>
      </w:rPr>
    </w:lvl>
  </w:abstractNum>
  <w:abstractNum w:abstractNumId="14">
    <w:nsid w:val="34788761"/>
    <w:multiLevelType w:val="multilevel"/>
    <w:tmpl w:val="B5701DD1"/>
    <w:lvl w:ilvl="0">
      <w:start w:val="1"/>
      <w:numFmt w:val="decimal"/>
      <w:lvlText w:val="（%1）"/>
      <w:lvlJc w:val="left"/>
      <w:pPr>
        <w:ind w:left="1726"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472" w:hanging="601"/>
      </w:pPr>
      <w:rPr>
        <w:rFonts w:hint="default"/>
        <w:lang w:val="zh-CN" w:eastAsia="zh-CN" w:bidi="zh-CN"/>
      </w:rPr>
    </w:lvl>
    <w:lvl w:ilvl="2">
      <w:start w:val="0"/>
      <w:numFmt w:val="bullet"/>
      <w:lvlText w:val="•"/>
      <w:lvlJc w:val="left"/>
      <w:pPr>
        <w:ind w:left="3225" w:hanging="601"/>
      </w:pPr>
      <w:rPr>
        <w:rFonts w:hint="default"/>
        <w:lang w:val="zh-CN" w:eastAsia="zh-CN" w:bidi="zh-CN"/>
      </w:rPr>
    </w:lvl>
    <w:lvl w:ilvl="3">
      <w:start w:val="0"/>
      <w:numFmt w:val="bullet"/>
      <w:lvlText w:val="•"/>
      <w:lvlJc w:val="left"/>
      <w:pPr>
        <w:ind w:left="3977" w:hanging="601"/>
      </w:pPr>
      <w:rPr>
        <w:rFonts w:hint="default"/>
        <w:lang w:val="zh-CN" w:eastAsia="zh-CN" w:bidi="zh-CN"/>
      </w:rPr>
    </w:lvl>
    <w:lvl w:ilvl="4">
      <w:start w:val="0"/>
      <w:numFmt w:val="bullet"/>
      <w:lvlText w:val="•"/>
      <w:lvlJc w:val="left"/>
      <w:pPr>
        <w:ind w:left="4730" w:hanging="601"/>
      </w:pPr>
      <w:rPr>
        <w:rFonts w:hint="default"/>
        <w:lang w:val="zh-CN" w:eastAsia="zh-CN" w:bidi="zh-CN"/>
      </w:rPr>
    </w:lvl>
    <w:lvl w:ilvl="5">
      <w:start w:val="0"/>
      <w:numFmt w:val="bullet"/>
      <w:lvlText w:val="•"/>
      <w:lvlJc w:val="left"/>
      <w:pPr>
        <w:ind w:left="5483" w:hanging="601"/>
      </w:pPr>
      <w:rPr>
        <w:rFonts w:hint="default"/>
        <w:lang w:val="zh-CN" w:eastAsia="zh-CN" w:bidi="zh-CN"/>
      </w:rPr>
    </w:lvl>
    <w:lvl w:ilvl="6">
      <w:start w:val="0"/>
      <w:numFmt w:val="bullet"/>
      <w:lvlText w:val="•"/>
      <w:lvlJc w:val="left"/>
      <w:pPr>
        <w:ind w:left="6235" w:hanging="601"/>
      </w:pPr>
      <w:rPr>
        <w:rFonts w:hint="default"/>
        <w:lang w:val="zh-CN" w:eastAsia="zh-CN" w:bidi="zh-CN"/>
      </w:rPr>
    </w:lvl>
    <w:lvl w:ilvl="7">
      <w:start w:val="0"/>
      <w:numFmt w:val="bullet"/>
      <w:lvlText w:val="•"/>
      <w:lvlJc w:val="left"/>
      <w:pPr>
        <w:ind w:left="6988" w:hanging="601"/>
      </w:pPr>
      <w:rPr>
        <w:rFonts w:hint="default"/>
        <w:lang w:val="zh-CN" w:eastAsia="zh-CN" w:bidi="zh-CN"/>
      </w:rPr>
    </w:lvl>
    <w:lvl w:ilvl="8">
      <w:start w:val="0"/>
      <w:numFmt w:val="bullet"/>
      <w:lvlText w:val="•"/>
      <w:lvlJc w:val="left"/>
      <w:pPr>
        <w:ind w:left="7741" w:hanging="601"/>
      </w:pPr>
      <w:rPr>
        <w:rFonts w:hint="default"/>
        <w:lang w:val="zh-CN" w:eastAsia="zh-CN" w:bidi="zh-CN"/>
      </w:rPr>
    </w:lvl>
  </w:abstractNum>
  <w:abstractNum w:abstractNumId="15">
    <w:nsid w:val="3EEE3506"/>
    <w:multiLevelType w:val="multilevel"/>
    <w:tmpl w:val="3EEE3506"/>
    <w:lvl w:ilvl="0">
      <w:start w:val="0"/>
      <w:numFmt w:val="bullet"/>
      <w:lvlText w:val=""/>
      <w:lvlJc w:val="left"/>
      <w:pPr>
        <w:ind w:left="226"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460" w:hanging="215"/>
      </w:pPr>
      <w:rPr>
        <w:rFonts w:hint="default"/>
        <w:lang w:val="zh-CN" w:eastAsia="zh-CN" w:bidi="zh-CN"/>
      </w:rPr>
    </w:lvl>
    <w:lvl w:ilvl="2">
      <w:start w:val="0"/>
      <w:numFmt w:val="bullet"/>
      <w:lvlText w:val="•"/>
      <w:lvlJc w:val="left"/>
      <w:pPr>
        <w:ind w:left="701" w:hanging="215"/>
      </w:pPr>
      <w:rPr>
        <w:rFonts w:hint="default"/>
        <w:lang w:val="zh-CN" w:eastAsia="zh-CN" w:bidi="zh-CN"/>
      </w:rPr>
    </w:lvl>
    <w:lvl w:ilvl="3">
      <w:start w:val="0"/>
      <w:numFmt w:val="bullet"/>
      <w:lvlText w:val="•"/>
      <w:lvlJc w:val="left"/>
      <w:pPr>
        <w:ind w:left="941" w:hanging="215"/>
      </w:pPr>
      <w:rPr>
        <w:rFonts w:hint="default"/>
        <w:lang w:val="zh-CN" w:eastAsia="zh-CN" w:bidi="zh-CN"/>
      </w:rPr>
    </w:lvl>
    <w:lvl w:ilvl="4">
      <w:start w:val="0"/>
      <w:numFmt w:val="bullet"/>
      <w:lvlText w:val="•"/>
      <w:lvlJc w:val="left"/>
      <w:pPr>
        <w:ind w:left="1182" w:hanging="215"/>
      </w:pPr>
      <w:rPr>
        <w:rFonts w:hint="default"/>
        <w:lang w:val="zh-CN" w:eastAsia="zh-CN" w:bidi="zh-CN"/>
      </w:rPr>
    </w:lvl>
    <w:lvl w:ilvl="5">
      <w:start w:val="0"/>
      <w:numFmt w:val="bullet"/>
      <w:lvlText w:val="•"/>
      <w:lvlJc w:val="left"/>
      <w:pPr>
        <w:ind w:left="1423" w:hanging="215"/>
      </w:pPr>
      <w:rPr>
        <w:rFonts w:hint="default"/>
        <w:lang w:val="zh-CN" w:eastAsia="zh-CN" w:bidi="zh-CN"/>
      </w:rPr>
    </w:lvl>
    <w:lvl w:ilvl="6">
      <w:start w:val="0"/>
      <w:numFmt w:val="bullet"/>
      <w:lvlText w:val="•"/>
      <w:lvlJc w:val="left"/>
      <w:pPr>
        <w:ind w:left="1663" w:hanging="215"/>
      </w:pPr>
      <w:rPr>
        <w:rFonts w:hint="default"/>
        <w:lang w:val="zh-CN" w:eastAsia="zh-CN" w:bidi="zh-CN"/>
      </w:rPr>
    </w:lvl>
    <w:lvl w:ilvl="7">
      <w:start w:val="0"/>
      <w:numFmt w:val="bullet"/>
      <w:lvlText w:val="•"/>
      <w:lvlJc w:val="left"/>
      <w:pPr>
        <w:ind w:left="1904" w:hanging="215"/>
      </w:pPr>
      <w:rPr>
        <w:rFonts w:hint="default"/>
        <w:lang w:val="zh-CN" w:eastAsia="zh-CN" w:bidi="zh-CN"/>
      </w:rPr>
    </w:lvl>
    <w:lvl w:ilvl="8">
      <w:start w:val="0"/>
      <w:numFmt w:val="bullet"/>
      <w:lvlText w:val="•"/>
      <w:lvlJc w:val="left"/>
      <w:pPr>
        <w:ind w:left="2144" w:hanging="215"/>
      </w:pPr>
      <w:rPr>
        <w:rFonts w:hint="default"/>
        <w:lang w:val="zh-CN" w:eastAsia="zh-CN" w:bidi="zh-CN"/>
      </w:rPr>
    </w:lvl>
  </w:abstractNum>
  <w:abstractNum w:abstractNumId="16">
    <w:nsid w:val="3FF06E8E"/>
    <w:multiLevelType w:val="multilevel"/>
    <w:tmpl w:val="3FF06E8E"/>
    <w:lvl w:ilvl="0">
      <w:start w:val="2"/>
      <w:numFmt w:val="decimal"/>
      <w:lvlText w:val="（%1）"/>
      <w:lvlJc w:val="left"/>
      <w:pPr>
        <w:ind w:left="112" w:hanging="601"/>
        <w:jc w:val="left"/>
      </w:pPr>
      <w:rPr>
        <w:rFonts w:ascii="宋体" w:eastAsia="宋体" w:hAnsi="宋体" w:cs="宋体" w:hint="default"/>
        <w:spacing w:val="-61"/>
        <w:w w:val="95"/>
        <w:sz w:val="22"/>
        <w:szCs w:val="22"/>
        <w:lang w:val="zh-CN" w:eastAsia="zh-CN" w:bidi="zh-CN"/>
      </w:rPr>
    </w:lvl>
    <w:lvl w:ilvl="1">
      <w:start w:val="0"/>
      <w:numFmt w:val="bullet"/>
      <w:lvlText w:val="•"/>
      <w:lvlJc w:val="left"/>
      <w:pPr>
        <w:ind w:left="970" w:hanging="601"/>
      </w:pPr>
      <w:rPr>
        <w:rFonts w:hint="default"/>
        <w:lang w:val="zh-CN" w:eastAsia="zh-CN" w:bidi="zh-CN"/>
      </w:rPr>
    </w:lvl>
    <w:lvl w:ilvl="2">
      <w:start w:val="0"/>
      <w:numFmt w:val="bullet"/>
      <w:lvlText w:val="•"/>
      <w:lvlJc w:val="left"/>
      <w:pPr>
        <w:ind w:left="1820" w:hanging="601"/>
      </w:pPr>
      <w:rPr>
        <w:rFonts w:hint="default"/>
        <w:lang w:val="zh-CN" w:eastAsia="zh-CN" w:bidi="zh-CN"/>
      </w:rPr>
    </w:lvl>
    <w:lvl w:ilvl="3">
      <w:start w:val="0"/>
      <w:numFmt w:val="bullet"/>
      <w:lvlText w:val="•"/>
      <w:lvlJc w:val="left"/>
      <w:pPr>
        <w:ind w:left="2670" w:hanging="601"/>
      </w:pPr>
      <w:rPr>
        <w:rFonts w:hint="default"/>
        <w:lang w:val="zh-CN" w:eastAsia="zh-CN" w:bidi="zh-CN"/>
      </w:rPr>
    </w:lvl>
    <w:lvl w:ilvl="4">
      <w:start w:val="0"/>
      <w:numFmt w:val="bullet"/>
      <w:lvlText w:val="•"/>
      <w:lvlJc w:val="left"/>
      <w:pPr>
        <w:ind w:left="3521" w:hanging="601"/>
      </w:pPr>
      <w:rPr>
        <w:rFonts w:hint="default"/>
        <w:lang w:val="zh-CN" w:eastAsia="zh-CN" w:bidi="zh-CN"/>
      </w:rPr>
    </w:lvl>
    <w:lvl w:ilvl="5">
      <w:start w:val="0"/>
      <w:numFmt w:val="bullet"/>
      <w:lvlText w:val="•"/>
      <w:lvlJc w:val="left"/>
      <w:pPr>
        <w:ind w:left="4371" w:hanging="601"/>
      </w:pPr>
      <w:rPr>
        <w:rFonts w:hint="default"/>
        <w:lang w:val="zh-CN" w:eastAsia="zh-CN" w:bidi="zh-CN"/>
      </w:rPr>
    </w:lvl>
    <w:lvl w:ilvl="6">
      <w:start w:val="0"/>
      <w:numFmt w:val="bullet"/>
      <w:lvlText w:val="•"/>
      <w:lvlJc w:val="left"/>
      <w:pPr>
        <w:ind w:left="5221" w:hanging="601"/>
      </w:pPr>
      <w:rPr>
        <w:rFonts w:hint="default"/>
        <w:lang w:val="zh-CN" w:eastAsia="zh-CN" w:bidi="zh-CN"/>
      </w:rPr>
    </w:lvl>
    <w:lvl w:ilvl="7">
      <w:start w:val="0"/>
      <w:numFmt w:val="bullet"/>
      <w:lvlText w:val="•"/>
      <w:lvlJc w:val="left"/>
      <w:pPr>
        <w:ind w:left="6072" w:hanging="601"/>
      </w:pPr>
      <w:rPr>
        <w:rFonts w:hint="default"/>
        <w:lang w:val="zh-CN" w:eastAsia="zh-CN" w:bidi="zh-CN"/>
      </w:rPr>
    </w:lvl>
    <w:lvl w:ilvl="8">
      <w:start w:val="0"/>
      <w:numFmt w:val="bullet"/>
      <w:lvlText w:val="•"/>
      <w:lvlJc w:val="left"/>
      <w:pPr>
        <w:ind w:left="6922" w:hanging="601"/>
      </w:pPr>
      <w:rPr>
        <w:rFonts w:hint="default"/>
        <w:lang w:val="zh-CN" w:eastAsia="zh-CN" w:bidi="zh-CN"/>
      </w:rPr>
    </w:lvl>
  </w:abstractNum>
  <w:abstractNum w:abstractNumId="17">
    <w:nsid w:val="435059D9"/>
    <w:multiLevelType w:val="multilevel"/>
    <w:tmpl w:val="435059D9"/>
    <w:lvl w:ilvl="0">
      <w:start w:val="1"/>
      <w:numFmt w:val="lowerLetter"/>
      <w:lvlText w:val="%1）"/>
      <w:lvlJc w:val="left"/>
      <w:pPr>
        <w:ind w:left="415" w:hanging="306"/>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814" w:hanging="306"/>
      </w:pPr>
      <w:rPr>
        <w:rFonts w:hint="default"/>
        <w:lang w:val="zh-CN" w:eastAsia="zh-CN" w:bidi="zh-CN"/>
      </w:rPr>
    </w:lvl>
    <w:lvl w:ilvl="2">
      <w:start w:val="0"/>
      <w:numFmt w:val="bullet"/>
      <w:lvlText w:val="•"/>
      <w:lvlJc w:val="left"/>
      <w:pPr>
        <w:ind w:left="1209" w:hanging="306"/>
      </w:pPr>
      <w:rPr>
        <w:rFonts w:hint="default"/>
        <w:lang w:val="zh-CN" w:eastAsia="zh-CN" w:bidi="zh-CN"/>
      </w:rPr>
    </w:lvl>
    <w:lvl w:ilvl="3">
      <w:start w:val="0"/>
      <w:numFmt w:val="bullet"/>
      <w:lvlText w:val="•"/>
      <w:lvlJc w:val="left"/>
      <w:pPr>
        <w:ind w:left="1603" w:hanging="306"/>
      </w:pPr>
      <w:rPr>
        <w:rFonts w:hint="default"/>
        <w:lang w:val="zh-CN" w:eastAsia="zh-CN" w:bidi="zh-CN"/>
      </w:rPr>
    </w:lvl>
    <w:lvl w:ilvl="4">
      <w:start w:val="0"/>
      <w:numFmt w:val="bullet"/>
      <w:lvlText w:val="•"/>
      <w:lvlJc w:val="left"/>
      <w:pPr>
        <w:ind w:left="1998" w:hanging="306"/>
      </w:pPr>
      <w:rPr>
        <w:rFonts w:hint="default"/>
        <w:lang w:val="zh-CN" w:eastAsia="zh-CN" w:bidi="zh-CN"/>
      </w:rPr>
    </w:lvl>
    <w:lvl w:ilvl="5">
      <w:start w:val="0"/>
      <w:numFmt w:val="bullet"/>
      <w:lvlText w:val="•"/>
      <w:lvlJc w:val="left"/>
      <w:pPr>
        <w:ind w:left="2393" w:hanging="306"/>
      </w:pPr>
      <w:rPr>
        <w:rFonts w:hint="default"/>
        <w:lang w:val="zh-CN" w:eastAsia="zh-CN" w:bidi="zh-CN"/>
      </w:rPr>
    </w:lvl>
    <w:lvl w:ilvl="6">
      <w:start w:val="0"/>
      <w:numFmt w:val="bullet"/>
      <w:lvlText w:val="•"/>
      <w:lvlJc w:val="left"/>
      <w:pPr>
        <w:ind w:left="2787" w:hanging="306"/>
      </w:pPr>
      <w:rPr>
        <w:rFonts w:hint="default"/>
        <w:lang w:val="zh-CN" w:eastAsia="zh-CN" w:bidi="zh-CN"/>
      </w:rPr>
    </w:lvl>
    <w:lvl w:ilvl="7">
      <w:start w:val="0"/>
      <w:numFmt w:val="bullet"/>
      <w:lvlText w:val="•"/>
      <w:lvlJc w:val="left"/>
      <w:pPr>
        <w:ind w:left="3182" w:hanging="306"/>
      </w:pPr>
      <w:rPr>
        <w:rFonts w:hint="default"/>
        <w:lang w:val="zh-CN" w:eastAsia="zh-CN" w:bidi="zh-CN"/>
      </w:rPr>
    </w:lvl>
    <w:lvl w:ilvl="8">
      <w:start w:val="0"/>
      <w:numFmt w:val="bullet"/>
      <w:lvlText w:val="•"/>
      <w:lvlJc w:val="left"/>
      <w:pPr>
        <w:ind w:left="3576" w:hanging="306"/>
      </w:pPr>
      <w:rPr>
        <w:rFonts w:hint="default"/>
        <w:lang w:val="zh-CN" w:eastAsia="zh-CN" w:bidi="zh-CN"/>
      </w:rPr>
    </w:lvl>
  </w:abstractNum>
  <w:abstractNum w:abstractNumId="18">
    <w:nsid w:val="4AB3E542"/>
    <w:multiLevelType w:val="multilevel"/>
    <w:tmpl w:val="4AB3E542"/>
    <w:lvl w:ilvl="0">
      <w:start w:val="1"/>
      <w:numFmt w:val="decimal"/>
      <w:lvlText w:val="（%1）"/>
      <w:lvlJc w:val="left"/>
      <w:pPr>
        <w:ind w:left="112" w:hanging="601"/>
        <w:jc w:val="left"/>
      </w:pPr>
      <w:rPr>
        <w:rFonts w:ascii="宋体" w:eastAsia="宋体" w:hAnsi="宋体" w:cs="宋体" w:hint="default"/>
        <w:spacing w:val="-56"/>
        <w:w w:val="100"/>
        <w:sz w:val="22"/>
        <w:szCs w:val="22"/>
        <w:lang w:val="zh-CN" w:eastAsia="zh-CN" w:bidi="zh-CN"/>
      </w:rPr>
    </w:lvl>
    <w:lvl w:ilvl="1">
      <w:start w:val="0"/>
      <w:numFmt w:val="bullet"/>
      <w:lvlText w:val="•"/>
      <w:lvlJc w:val="left"/>
      <w:pPr>
        <w:ind w:left="969" w:hanging="601"/>
      </w:pPr>
      <w:rPr>
        <w:rFonts w:hint="default"/>
        <w:lang w:val="zh-CN" w:eastAsia="zh-CN" w:bidi="zh-CN"/>
      </w:rPr>
    </w:lvl>
    <w:lvl w:ilvl="2">
      <w:start w:val="0"/>
      <w:numFmt w:val="bullet"/>
      <w:lvlText w:val="•"/>
      <w:lvlJc w:val="left"/>
      <w:pPr>
        <w:ind w:left="1819" w:hanging="601"/>
      </w:pPr>
      <w:rPr>
        <w:rFonts w:hint="default"/>
        <w:lang w:val="zh-CN" w:eastAsia="zh-CN" w:bidi="zh-CN"/>
      </w:rPr>
    </w:lvl>
    <w:lvl w:ilvl="3">
      <w:start w:val="0"/>
      <w:numFmt w:val="bullet"/>
      <w:lvlText w:val="•"/>
      <w:lvlJc w:val="left"/>
      <w:pPr>
        <w:ind w:left="2669" w:hanging="601"/>
      </w:pPr>
      <w:rPr>
        <w:rFonts w:hint="default"/>
        <w:lang w:val="zh-CN" w:eastAsia="zh-CN" w:bidi="zh-CN"/>
      </w:rPr>
    </w:lvl>
    <w:lvl w:ilvl="4">
      <w:start w:val="0"/>
      <w:numFmt w:val="bullet"/>
      <w:lvlText w:val="•"/>
      <w:lvlJc w:val="left"/>
      <w:pPr>
        <w:ind w:left="3519" w:hanging="601"/>
      </w:pPr>
      <w:rPr>
        <w:rFonts w:hint="default"/>
        <w:lang w:val="zh-CN" w:eastAsia="zh-CN" w:bidi="zh-CN"/>
      </w:rPr>
    </w:lvl>
    <w:lvl w:ilvl="5">
      <w:start w:val="0"/>
      <w:numFmt w:val="bullet"/>
      <w:lvlText w:val="•"/>
      <w:lvlJc w:val="left"/>
      <w:pPr>
        <w:ind w:left="4369" w:hanging="601"/>
      </w:pPr>
      <w:rPr>
        <w:rFonts w:hint="default"/>
        <w:lang w:val="zh-CN" w:eastAsia="zh-CN" w:bidi="zh-CN"/>
      </w:rPr>
    </w:lvl>
    <w:lvl w:ilvl="6">
      <w:start w:val="0"/>
      <w:numFmt w:val="bullet"/>
      <w:lvlText w:val="•"/>
      <w:lvlJc w:val="left"/>
      <w:pPr>
        <w:ind w:left="5218" w:hanging="601"/>
      </w:pPr>
      <w:rPr>
        <w:rFonts w:hint="default"/>
        <w:lang w:val="zh-CN" w:eastAsia="zh-CN" w:bidi="zh-CN"/>
      </w:rPr>
    </w:lvl>
    <w:lvl w:ilvl="7">
      <w:start w:val="0"/>
      <w:numFmt w:val="bullet"/>
      <w:lvlText w:val="•"/>
      <w:lvlJc w:val="left"/>
      <w:pPr>
        <w:ind w:left="6068" w:hanging="601"/>
      </w:pPr>
      <w:rPr>
        <w:rFonts w:hint="default"/>
        <w:lang w:val="zh-CN" w:eastAsia="zh-CN" w:bidi="zh-CN"/>
      </w:rPr>
    </w:lvl>
    <w:lvl w:ilvl="8">
      <w:start w:val="0"/>
      <w:numFmt w:val="bullet"/>
      <w:lvlText w:val="•"/>
      <w:lvlJc w:val="left"/>
      <w:pPr>
        <w:ind w:left="6918" w:hanging="601"/>
      </w:pPr>
      <w:rPr>
        <w:rFonts w:hint="default"/>
        <w:lang w:val="zh-CN" w:eastAsia="zh-CN" w:bidi="zh-CN"/>
      </w:rPr>
    </w:lvl>
  </w:abstractNum>
  <w:abstractNum w:abstractNumId="19">
    <w:nsid w:val="506A3C3E"/>
    <w:multiLevelType w:val="multilevel"/>
    <w:tmpl w:val="506A3C3E"/>
    <w:lvl w:ilvl="0">
      <w:start w:val="1"/>
      <w:numFmt w:val="decimal"/>
      <w:lvlText w:val="（%1）"/>
      <w:lvlJc w:val="left"/>
      <w:pPr>
        <w:ind w:left="162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382" w:hanging="601"/>
      </w:pPr>
      <w:rPr>
        <w:rFonts w:hint="default"/>
        <w:lang w:val="zh-CN" w:eastAsia="zh-CN" w:bidi="zh-CN"/>
      </w:rPr>
    </w:lvl>
    <w:lvl w:ilvl="2">
      <w:start w:val="0"/>
      <w:numFmt w:val="bullet"/>
      <w:lvlText w:val="•"/>
      <w:lvlJc w:val="left"/>
      <w:pPr>
        <w:ind w:left="3145" w:hanging="601"/>
      </w:pPr>
      <w:rPr>
        <w:rFonts w:hint="default"/>
        <w:lang w:val="zh-CN" w:eastAsia="zh-CN" w:bidi="zh-CN"/>
      </w:rPr>
    </w:lvl>
    <w:lvl w:ilvl="3">
      <w:start w:val="0"/>
      <w:numFmt w:val="bullet"/>
      <w:lvlText w:val="•"/>
      <w:lvlJc w:val="left"/>
      <w:pPr>
        <w:ind w:left="3907" w:hanging="601"/>
      </w:pPr>
      <w:rPr>
        <w:rFonts w:hint="default"/>
        <w:lang w:val="zh-CN" w:eastAsia="zh-CN" w:bidi="zh-CN"/>
      </w:rPr>
    </w:lvl>
    <w:lvl w:ilvl="4">
      <w:start w:val="0"/>
      <w:numFmt w:val="bullet"/>
      <w:lvlText w:val="•"/>
      <w:lvlJc w:val="left"/>
      <w:pPr>
        <w:ind w:left="4670" w:hanging="601"/>
      </w:pPr>
      <w:rPr>
        <w:rFonts w:hint="default"/>
        <w:lang w:val="zh-CN" w:eastAsia="zh-CN" w:bidi="zh-CN"/>
      </w:rPr>
    </w:lvl>
    <w:lvl w:ilvl="5">
      <w:start w:val="0"/>
      <w:numFmt w:val="bullet"/>
      <w:lvlText w:val="•"/>
      <w:lvlJc w:val="left"/>
      <w:pPr>
        <w:ind w:left="5433" w:hanging="601"/>
      </w:pPr>
      <w:rPr>
        <w:rFonts w:hint="default"/>
        <w:lang w:val="zh-CN" w:eastAsia="zh-CN" w:bidi="zh-CN"/>
      </w:rPr>
    </w:lvl>
    <w:lvl w:ilvl="6">
      <w:start w:val="0"/>
      <w:numFmt w:val="bullet"/>
      <w:lvlText w:val="•"/>
      <w:lvlJc w:val="left"/>
      <w:pPr>
        <w:ind w:left="6195" w:hanging="601"/>
      </w:pPr>
      <w:rPr>
        <w:rFonts w:hint="default"/>
        <w:lang w:val="zh-CN" w:eastAsia="zh-CN" w:bidi="zh-CN"/>
      </w:rPr>
    </w:lvl>
    <w:lvl w:ilvl="7">
      <w:start w:val="0"/>
      <w:numFmt w:val="bullet"/>
      <w:lvlText w:val="•"/>
      <w:lvlJc w:val="left"/>
      <w:pPr>
        <w:ind w:left="6958" w:hanging="601"/>
      </w:pPr>
      <w:rPr>
        <w:rFonts w:hint="default"/>
        <w:lang w:val="zh-CN" w:eastAsia="zh-CN" w:bidi="zh-CN"/>
      </w:rPr>
    </w:lvl>
    <w:lvl w:ilvl="8">
      <w:start w:val="0"/>
      <w:numFmt w:val="bullet"/>
      <w:lvlText w:val="•"/>
      <w:lvlJc w:val="left"/>
      <w:pPr>
        <w:ind w:left="7721" w:hanging="601"/>
      </w:pPr>
      <w:rPr>
        <w:rFonts w:hint="default"/>
        <w:lang w:val="zh-CN" w:eastAsia="zh-CN" w:bidi="zh-CN"/>
      </w:rPr>
    </w:lvl>
  </w:abstractNum>
  <w:abstractNum w:abstractNumId="20">
    <w:nsid w:val="62DC3BBB"/>
    <w:multiLevelType w:val="multilevel"/>
    <w:tmpl w:val="62DC3BBB"/>
    <w:lvl w:ilvl="0">
      <w:start w:val="1"/>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23" w:hanging="601"/>
      </w:pPr>
      <w:rPr>
        <w:rFonts w:hint="default"/>
        <w:lang w:val="zh-CN" w:eastAsia="zh-CN" w:bidi="zh-CN"/>
      </w:rPr>
    </w:lvl>
    <w:lvl w:ilvl="2">
      <w:start w:val="0"/>
      <w:numFmt w:val="bullet"/>
      <w:lvlText w:val="•"/>
      <w:lvlJc w:val="left"/>
      <w:pPr>
        <w:ind w:left="2647" w:hanging="601"/>
      </w:pPr>
      <w:rPr>
        <w:rFonts w:hint="default"/>
        <w:lang w:val="zh-CN" w:eastAsia="zh-CN" w:bidi="zh-CN"/>
      </w:rPr>
    </w:lvl>
    <w:lvl w:ilvl="3">
      <w:start w:val="0"/>
      <w:numFmt w:val="bullet"/>
      <w:lvlText w:val="•"/>
      <w:lvlJc w:val="left"/>
      <w:pPr>
        <w:ind w:left="3370" w:hanging="601"/>
      </w:pPr>
      <w:rPr>
        <w:rFonts w:hint="default"/>
        <w:lang w:val="zh-CN" w:eastAsia="zh-CN" w:bidi="zh-CN"/>
      </w:rPr>
    </w:lvl>
    <w:lvl w:ilvl="4">
      <w:start w:val="0"/>
      <w:numFmt w:val="bullet"/>
      <w:lvlText w:val="•"/>
      <w:lvlJc w:val="left"/>
      <w:pPr>
        <w:ind w:left="4094" w:hanging="601"/>
      </w:pPr>
      <w:rPr>
        <w:rFonts w:hint="default"/>
        <w:lang w:val="zh-CN" w:eastAsia="zh-CN" w:bidi="zh-CN"/>
      </w:rPr>
    </w:lvl>
    <w:lvl w:ilvl="5">
      <w:start w:val="0"/>
      <w:numFmt w:val="bullet"/>
      <w:lvlText w:val="•"/>
      <w:lvlJc w:val="left"/>
      <w:pPr>
        <w:ind w:left="4818" w:hanging="601"/>
      </w:pPr>
      <w:rPr>
        <w:rFonts w:hint="default"/>
        <w:lang w:val="zh-CN" w:eastAsia="zh-CN" w:bidi="zh-CN"/>
      </w:rPr>
    </w:lvl>
    <w:lvl w:ilvl="6">
      <w:start w:val="0"/>
      <w:numFmt w:val="bullet"/>
      <w:lvlText w:val="•"/>
      <w:lvlJc w:val="left"/>
      <w:pPr>
        <w:ind w:left="5541" w:hanging="601"/>
      </w:pPr>
      <w:rPr>
        <w:rFonts w:hint="default"/>
        <w:lang w:val="zh-CN" w:eastAsia="zh-CN" w:bidi="zh-CN"/>
      </w:rPr>
    </w:lvl>
    <w:lvl w:ilvl="7">
      <w:start w:val="0"/>
      <w:numFmt w:val="bullet"/>
      <w:lvlText w:val="•"/>
      <w:lvlJc w:val="left"/>
      <w:pPr>
        <w:ind w:left="6265" w:hanging="601"/>
      </w:pPr>
      <w:rPr>
        <w:rFonts w:hint="default"/>
        <w:lang w:val="zh-CN" w:eastAsia="zh-CN" w:bidi="zh-CN"/>
      </w:rPr>
    </w:lvl>
    <w:lvl w:ilvl="8">
      <w:start w:val="0"/>
      <w:numFmt w:val="bullet"/>
      <w:lvlText w:val="•"/>
      <w:lvlJc w:val="left"/>
      <w:pPr>
        <w:ind w:left="6988" w:hanging="601"/>
      </w:pPr>
      <w:rPr>
        <w:rFonts w:hint="default"/>
        <w:lang w:val="zh-CN" w:eastAsia="zh-CN" w:bidi="zh-CN"/>
      </w:rPr>
    </w:lvl>
  </w:abstractNum>
  <w:abstractNum w:abstractNumId="21">
    <w:nsid w:val="6E4E6954"/>
    <w:multiLevelType w:val="multilevel"/>
    <w:tmpl w:val="6E4E6954"/>
    <w:lvl w:ilvl="0">
      <w:start w:val="5"/>
      <w:numFmt w:val="decimal"/>
      <w:lvlText w:val="（%1）"/>
      <w:lvlJc w:val="left"/>
      <w:pPr>
        <w:ind w:left="1195"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43" w:hanging="601"/>
      </w:pPr>
      <w:rPr>
        <w:rFonts w:hint="default"/>
        <w:lang w:val="zh-CN" w:eastAsia="zh-CN" w:bidi="zh-CN"/>
      </w:rPr>
    </w:lvl>
    <w:lvl w:ilvl="2">
      <w:start w:val="0"/>
      <w:numFmt w:val="bullet"/>
      <w:lvlText w:val="•"/>
      <w:lvlJc w:val="left"/>
      <w:pPr>
        <w:ind w:left="2686" w:hanging="601"/>
      </w:pPr>
      <w:rPr>
        <w:rFonts w:hint="default"/>
        <w:lang w:val="zh-CN" w:eastAsia="zh-CN" w:bidi="zh-CN"/>
      </w:rPr>
    </w:lvl>
    <w:lvl w:ilvl="3">
      <w:start w:val="0"/>
      <w:numFmt w:val="bullet"/>
      <w:lvlText w:val="•"/>
      <w:lvlJc w:val="left"/>
      <w:pPr>
        <w:ind w:left="3429" w:hanging="601"/>
      </w:pPr>
      <w:rPr>
        <w:rFonts w:hint="default"/>
        <w:lang w:val="zh-CN" w:eastAsia="zh-CN" w:bidi="zh-CN"/>
      </w:rPr>
    </w:lvl>
    <w:lvl w:ilvl="4">
      <w:start w:val="0"/>
      <w:numFmt w:val="bullet"/>
      <w:lvlText w:val="•"/>
      <w:lvlJc w:val="left"/>
      <w:pPr>
        <w:ind w:left="4172" w:hanging="601"/>
      </w:pPr>
      <w:rPr>
        <w:rFonts w:hint="default"/>
        <w:lang w:val="zh-CN" w:eastAsia="zh-CN" w:bidi="zh-CN"/>
      </w:rPr>
    </w:lvl>
    <w:lvl w:ilvl="5">
      <w:start w:val="0"/>
      <w:numFmt w:val="bullet"/>
      <w:lvlText w:val="•"/>
      <w:lvlJc w:val="left"/>
      <w:pPr>
        <w:ind w:left="4916" w:hanging="601"/>
      </w:pPr>
      <w:rPr>
        <w:rFonts w:hint="default"/>
        <w:lang w:val="zh-CN" w:eastAsia="zh-CN" w:bidi="zh-CN"/>
      </w:rPr>
    </w:lvl>
    <w:lvl w:ilvl="6">
      <w:start w:val="0"/>
      <w:numFmt w:val="bullet"/>
      <w:lvlText w:val="•"/>
      <w:lvlJc w:val="left"/>
      <w:pPr>
        <w:ind w:left="5659" w:hanging="601"/>
      </w:pPr>
      <w:rPr>
        <w:rFonts w:hint="default"/>
        <w:lang w:val="zh-CN" w:eastAsia="zh-CN" w:bidi="zh-CN"/>
      </w:rPr>
    </w:lvl>
    <w:lvl w:ilvl="7">
      <w:start w:val="0"/>
      <w:numFmt w:val="bullet"/>
      <w:lvlText w:val="•"/>
      <w:lvlJc w:val="left"/>
      <w:pPr>
        <w:ind w:left="6402" w:hanging="601"/>
      </w:pPr>
      <w:rPr>
        <w:rFonts w:hint="default"/>
        <w:lang w:val="zh-CN" w:eastAsia="zh-CN" w:bidi="zh-CN"/>
      </w:rPr>
    </w:lvl>
    <w:lvl w:ilvl="8">
      <w:start w:val="0"/>
      <w:numFmt w:val="bullet"/>
      <w:lvlText w:val="•"/>
      <w:lvlJc w:val="left"/>
      <w:pPr>
        <w:ind w:left="7145" w:hanging="601"/>
      </w:pPr>
      <w:rPr>
        <w:rFonts w:hint="default"/>
        <w:lang w:val="zh-CN" w:eastAsia="zh-CN" w:bidi="zh-CN"/>
      </w:rPr>
    </w:lvl>
  </w:abstractNum>
  <w:abstractNum w:abstractNumId="22">
    <w:nsid w:val="72D3F746"/>
    <w:multiLevelType w:val="multilevel"/>
    <w:tmpl w:val="72D3F746"/>
    <w:lvl w:ilvl="0">
      <w:start w:val="3"/>
      <w:numFmt w:val="decimal"/>
      <w:lvlText w:val="（%1）"/>
      <w:lvlJc w:val="left"/>
      <w:pPr>
        <w:ind w:left="1190"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35" w:hanging="601"/>
      </w:pPr>
      <w:rPr>
        <w:rFonts w:hint="default"/>
        <w:lang w:val="zh-CN" w:eastAsia="zh-CN" w:bidi="zh-CN"/>
      </w:rPr>
    </w:lvl>
    <w:lvl w:ilvl="2">
      <w:start w:val="0"/>
      <w:numFmt w:val="bullet"/>
      <w:lvlText w:val="•"/>
      <w:lvlJc w:val="left"/>
      <w:pPr>
        <w:ind w:left="2671" w:hanging="601"/>
      </w:pPr>
      <w:rPr>
        <w:rFonts w:hint="default"/>
        <w:lang w:val="zh-CN" w:eastAsia="zh-CN" w:bidi="zh-CN"/>
      </w:rPr>
    </w:lvl>
    <w:lvl w:ilvl="3">
      <w:start w:val="0"/>
      <w:numFmt w:val="bullet"/>
      <w:lvlText w:val="•"/>
      <w:lvlJc w:val="left"/>
      <w:pPr>
        <w:ind w:left="3407" w:hanging="601"/>
      </w:pPr>
      <w:rPr>
        <w:rFonts w:hint="default"/>
        <w:lang w:val="zh-CN" w:eastAsia="zh-CN" w:bidi="zh-CN"/>
      </w:rPr>
    </w:lvl>
    <w:lvl w:ilvl="4">
      <w:start w:val="0"/>
      <w:numFmt w:val="bullet"/>
      <w:lvlText w:val="•"/>
      <w:lvlJc w:val="left"/>
      <w:pPr>
        <w:ind w:left="4142" w:hanging="601"/>
      </w:pPr>
      <w:rPr>
        <w:rFonts w:hint="default"/>
        <w:lang w:val="zh-CN" w:eastAsia="zh-CN" w:bidi="zh-CN"/>
      </w:rPr>
    </w:lvl>
    <w:lvl w:ilvl="5">
      <w:start w:val="0"/>
      <w:numFmt w:val="bullet"/>
      <w:lvlText w:val="•"/>
      <w:lvlJc w:val="left"/>
      <w:pPr>
        <w:ind w:left="4878" w:hanging="601"/>
      </w:pPr>
      <w:rPr>
        <w:rFonts w:hint="default"/>
        <w:lang w:val="zh-CN" w:eastAsia="zh-CN" w:bidi="zh-CN"/>
      </w:rPr>
    </w:lvl>
    <w:lvl w:ilvl="6">
      <w:start w:val="0"/>
      <w:numFmt w:val="bullet"/>
      <w:lvlText w:val="•"/>
      <w:lvlJc w:val="left"/>
      <w:pPr>
        <w:ind w:left="5614" w:hanging="601"/>
      </w:pPr>
      <w:rPr>
        <w:rFonts w:hint="default"/>
        <w:lang w:val="zh-CN" w:eastAsia="zh-CN" w:bidi="zh-CN"/>
      </w:rPr>
    </w:lvl>
    <w:lvl w:ilvl="7">
      <w:start w:val="0"/>
      <w:numFmt w:val="bullet"/>
      <w:lvlText w:val="•"/>
      <w:lvlJc w:val="left"/>
      <w:pPr>
        <w:ind w:left="6349" w:hanging="601"/>
      </w:pPr>
      <w:rPr>
        <w:rFonts w:hint="default"/>
        <w:lang w:val="zh-CN" w:eastAsia="zh-CN" w:bidi="zh-CN"/>
      </w:rPr>
    </w:lvl>
    <w:lvl w:ilvl="8">
      <w:start w:val="0"/>
      <w:numFmt w:val="bullet"/>
      <w:lvlText w:val="•"/>
      <w:lvlJc w:val="left"/>
      <w:pPr>
        <w:ind w:left="7085" w:hanging="601"/>
      </w:pPr>
      <w:rPr>
        <w:rFonts w:hint="default"/>
        <w:lang w:val="zh-CN" w:eastAsia="zh-CN" w:bidi="zh-CN"/>
      </w:rPr>
    </w:lvl>
  </w:abstractNum>
  <w:abstractNum w:abstractNumId="23">
    <w:nsid w:val="775F36A8"/>
    <w:multiLevelType w:val="multilevel"/>
    <w:tmpl w:val="775F36A8"/>
    <w:lvl w:ilvl="0">
      <w:start w:val="0"/>
      <w:numFmt w:val="bullet"/>
      <w:lvlText w:val=""/>
      <w:lvlJc w:val="left"/>
      <w:pPr>
        <w:ind w:left="224"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444" w:hanging="215"/>
      </w:pPr>
      <w:rPr>
        <w:rFonts w:hint="default"/>
        <w:lang w:val="zh-CN" w:eastAsia="zh-CN" w:bidi="zh-CN"/>
      </w:rPr>
    </w:lvl>
    <w:lvl w:ilvl="2">
      <w:start w:val="0"/>
      <w:numFmt w:val="bullet"/>
      <w:lvlText w:val="•"/>
      <w:lvlJc w:val="left"/>
      <w:pPr>
        <w:ind w:left="668" w:hanging="215"/>
      </w:pPr>
      <w:rPr>
        <w:rFonts w:hint="default"/>
        <w:lang w:val="zh-CN" w:eastAsia="zh-CN" w:bidi="zh-CN"/>
      </w:rPr>
    </w:lvl>
    <w:lvl w:ilvl="3">
      <w:start w:val="0"/>
      <w:numFmt w:val="bullet"/>
      <w:lvlText w:val="•"/>
      <w:lvlJc w:val="left"/>
      <w:pPr>
        <w:ind w:left="892" w:hanging="215"/>
      </w:pPr>
      <w:rPr>
        <w:rFonts w:hint="default"/>
        <w:lang w:val="zh-CN" w:eastAsia="zh-CN" w:bidi="zh-CN"/>
      </w:rPr>
    </w:lvl>
    <w:lvl w:ilvl="4">
      <w:start w:val="0"/>
      <w:numFmt w:val="bullet"/>
      <w:lvlText w:val="•"/>
      <w:lvlJc w:val="left"/>
      <w:pPr>
        <w:ind w:left="1116" w:hanging="215"/>
      </w:pPr>
      <w:rPr>
        <w:rFonts w:hint="default"/>
        <w:lang w:val="zh-CN" w:eastAsia="zh-CN" w:bidi="zh-CN"/>
      </w:rPr>
    </w:lvl>
    <w:lvl w:ilvl="5">
      <w:start w:val="0"/>
      <w:numFmt w:val="bullet"/>
      <w:lvlText w:val="•"/>
      <w:lvlJc w:val="left"/>
      <w:pPr>
        <w:ind w:left="1340" w:hanging="215"/>
      </w:pPr>
      <w:rPr>
        <w:rFonts w:hint="default"/>
        <w:lang w:val="zh-CN" w:eastAsia="zh-CN" w:bidi="zh-CN"/>
      </w:rPr>
    </w:lvl>
    <w:lvl w:ilvl="6">
      <w:start w:val="0"/>
      <w:numFmt w:val="bullet"/>
      <w:lvlText w:val="•"/>
      <w:lvlJc w:val="left"/>
      <w:pPr>
        <w:ind w:left="1564" w:hanging="215"/>
      </w:pPr>
      <w:rPr>
        <w:rFonts w:hint="default"/>
        <w:lang w:val="zh-CN" w:eastAsia="zh-CN" w:bidi="zh-CN"/>
      </w:rPr>
    </w:lvl>
    <w:lvl w:ilvl="7">
      <w:start w:val="0"/>
      <w:numFmt w:val="bullet"/>
      <w:lvlText w:val="•"/>
      <w:lvlJc w:val="left"/>
      <w:pPr>
        <w:ind w:left="1788" w:hanging="215"/>
      </w:pPr>
      <w:rPr>
        <w:rFonts w:hint="default"/>
        <w:lang w:val="zh-CN" w:eastAsia="zh-CN" w:bidi="zh-CN"/>
      </w:rPr>
    </w:lvl>
    <w:lvl w:ilvl="8">
      <w:start w:val="0"/>
      <w:numFmt w:val="bullet"/>
      <w:lvlText w:val="•"/>
      <w:lvlJc w:val="left"/>
      <w:pPr>
        <w:ind w:left="2012" w:hanging="215"/>
      </w:pPr>
      <w:rPr>
        <w:rFonts w:hint="default"/>
        <w:lang w:val="zh-CN" w:eastAsia="zh-CN" w:bidi="zh-CN"/>
      </w:rPr>
    </w:lvl>
  </w:abstractNum>
  <w:num w:numId="1">
    <w:abstractNumId w:val="15"/>
  </w:num>
  <w:num w:numId="2">
    <w:abstractNumId w:val="23"/>
  </w:num>
  <w:num w:numId="3">
    <w:abstractNumId w:val="20"/>
  </w:num>
  <w:num w:numId="4">
    <w:abstractNumId w:val="7"/>
  </w:num>
  <w:num w:numId="5">
    <w:abstractNumId w:val="4"/>
  </w:num>
  <w:num w:numId="6">
    <w:abstractNumId w:val="9"/>
  </w:num>
  <w:num w:numId="7">
    <w:abstractNumId w:val="2"/>
  </w:num>
  <w:num w:numId="8">
    <w:abstractNumId w:val="12"/>
  </w:num>
  <w:num w:numId="9">
    <w:abstractNumId w:val="3"/>
  </w:num>
  <w:num w:numId="10">
    <w:abstractNumId w:val="13"/>
  </w:num>
  <w:num w:numId="11">
    <w:abstractNumId w:val="17"/>
  </w:num>
  <w:num w:numId="12">
    <w:abstractNumId w:val="11"/>
  </w:num>
  <w:num w:numId="13">
    <w:abstractNumId w:val="22"/>
  </w:num>
  <w:num w:numId="14">
    <w:abstractNumId w:val="5"/>
  </w:num>
  <w:num w:numId="15">
    <w:abstractNumId w:val="8"/>
  </w:num>
  <w:num w:numId="16">
    <w:abstractNumId w:val="19"/>
  </w:num>
  <w:num w:numId="17">
    <w:abstractNumId w:val="18"/>
  </w:num>
  <w:num w:numId="18">
    <w:abstractNumId w:val="16"/>
  </w:num>
  <w:num w:numId="19">
    <w:abstractNumId w:val="21"/>
  </w:num>
  <w:num w:numId="20">
    <w:abstractNumId w:val="10"/>
  </w:num>
  <w:num w:numId="21">
    <w:abstractNumId w:val="1"/>
  </w:num>
  <w:num w:numId="22">
    <w:abstractNumId w:val="6"/>
  </w:num>
  <w:num w:numId="23">
    <w:abstractNumId w:val="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531647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8"/>
      <w:ind w:left="1295" w:right="1313"/>
      <w:jc w:val="center"/>
      <w:outlineLvl w:val="0"/>
    </w:pPr>
    <w:rPr>
      <w:rFonts w:ascii="黑体" w:eastAsia="黑体" w:hAnsi="黑体" w:cs="黑体"/>
      <w:sz w:val="30"/>
      <w:szCs w:val="30"/>
      <w:lang w:val="zh-CN" w:eastAsia="zh-CN" w:bidi="zh-CN"/>
    </w:rPr>
  </w:style>
  <w:style w:type="paragraph" w:styleId="Heading2">
    <w:name w:val="heading 2"/>
    <w:basedOn w:val="Normal"/>
    <w:next w:val="Normal"/>
    <w:uiPriority w:val="1"/>
    <w:qFormat/>
    <w:pPr>
      <w:ind w:left="1295"/>
      <w:outlineLvl w:val="1"/>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623" w:hanging="602"/>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00" Type="http://schemas.openxmlformats.org/officeDocument/2006/relationships/image" Target="media/image40.png" /><Relationship Id="rId101" Type="http://schemas.openxmlformats.org/officeDocument/2006/relationships/image" Target="media/image41.png" /><Relationship Id="rId102" Type="http://schemas.openxmlformats.org/officeDocument/2006/relationships/image" Target="media/image42.png" /><Relationship Id="rId103" Type="http://schemas.openxmlformats.org/officeDocument/2006/relationships/image" Target="media/image43.png" /><Relationship Id="rId104" Type="http://schemas.openxmlformats.org/officeDocument/2006/relationships/image" Target="media/image44.png" /><Relationship Id="rId105" Type="http://schemas.openxmlformats.org/officeDocument/2006/relationships/image" Target="media/image45.png" /><Relationship Id="rId106" Type="http://schemas.openxmlformats.org/officeDocument/2006/relationships/image" Target="media/image46.png" /><Relationship Id="rId107" Type="http://schemas.openxmlformats.org/officeDocument/2006/relationships/footer" Target="footer57.xml" /><Relationship Id="rId108" Type="http://schemas.openxmlformats.org/officeDocument/2006/relationships/footer" Target="footer58.xml" /><Relationship Id="rId109" Type="http://schemas.openxmlformats.org/officeDocument/2006/relationships/footer" Target="footer59.xml" /><Relationship Id="rId11" Type="http://schemas.openxmlformats.org/officeDocument/2006/relationships/footer" Target="footer7.xml" /><Relationship Id="rId110" Type="http://schemas.openxmlformats.org/officeDocument/2006/relationships/footer" Target="footer60.xml" /><Relationship Id="rId111" Type="http://schemas.openxmlformats.org/officeDocument/2006/relationships/footer" Target="footer61.xml" /><Relationship Id="rId112" Type="http://schemas.openxmlformats.org/officeDocument/2006/relationships/footer" Target="footer62.xml" /><Relationship Id="rId113" Type="http://schemas.openxmlformats.org/officeDocument/2006/relationships/image" Target="media/image47.png" /><Relationship Id="rId114" Type="http://schemas.openxmlformats.org/officeDocument/2006/relationships/image" Target="media/image48.png" /><Relationship Id="rId115" Type="http://schemas.openxmlformats.org/officeDocument/2006/relationships/image" Target="media/image49.png" /><Relationship Id="rId116" Type="http://schemas.openxmlformats.org/officeDocument/2006/relationships/image" Target="media/image50.png" /><Relationship Id="rId117" Type="http://schemas.openxmlformats.org/officeDocument/2006/relationships/image" Target="media/image51.png" /><Relationship Id="rId118" Type="http://schemas.openxmlformats.org/officeDocument/2006/relationships/image" Target="media/image52.png" /><Relationship Id="rId119" Type="http://schemas.openxmlformats.org/officeDocument/2006/relationships/image" Target="media/image53.png" /><Relationship Id="rId12" Type="http://schemas.openxmlformats.org/officeDocument/2006/relationships/footer" Target="footer8.xml" /><Relationship Id="rId120" Type="http://schemas.openxmlformats.org/officeDocument/2006/relationships/footer" Target="footer63.xml" /><Relationship Id="rId121" Type="http://schemas.openxmlformats.org/officeDocument/2006/relationships/footer" Target="footer64.xml" /><Relationship Id="rId122" Type="http://schemas.openxmlformats.org/officeDocument/2006/relationships/footer" Target="footer65.xml" /><Relationship Id="rId123" Type="http://schemas.openxmlformats.org/officeDocument/2006/relationships/footer" Target="footer66.xml" /><Relationship Id="rId124" Type="http://schemas.openxmlformats.org/officeDocument/2006/relationships/footer" Target="footer67.xml" /><Relationship Id="rId125" Type="http://schemas.openxmlformats.org/officeDocument/2006/relationships/footer" Target="footer68.xml" /><Relationship Id="rId126" Type="http://schemas.openxmlformats.org/officeDocument/2006/relationships/footer" Target="footer69.xml" /><Relationship Id="rId127" Type="http://schemas.openxmlformats.org/officeDocument/2006/relationships/footer" Target="footer70.xml" /><Relationship Id="rId128" Type="http://schemas.openxmlformats.org/officeDocument/2006/relationships/footer" Target="footer71.xml" /><Relationship Id="rId129" Type="http://schemas.openxmlformats.org/officeDocument/2006/relationships/footer" Target="footer72.xml" /><Relationship Id="rId13" Type="http://schemas.openxmlformats.org/officeDocument/2006/relationships/footer" Target="footer9.xml" /><Relationship Id="rId130" Type="http://schemas.openxmlformats.org/officeDocument/2006/relationships/footer" Target="footer73.xml" /><Relationship Id="rId131" Type="http://schemas.openxmlformats.org/officeDocument/2006/relationships/footer" Target="footer74.xml" /><Relationship Id="rId132" Type="http://schemas.openxmlformats.org/officeDocument/2006/relationships/image" Target="media/image54.png" /><Relationship Id="rId133" Type="http://schemas.openxmlformats.org/officeDocument/2006/relationships/image" Target="media/image55.png" /><Relationship Id="rId134" Type="http://schemas.openxmlformats.org/officeDocument/2006/relationships/image" Target="media/image56.png" /><Relationship Id="rId135" Type="http://schemas.openxmlformats.org/officeDocument/2006/relationships/image" Target="media/image57.png" /><Relationship Id="rId136" Type="http://schemas.openxmlformats.org/officeDocument/2006/relationships/image" Target="media/image58.png" /><Relationship Id="rId137" Type="http://schemas.openxmlformats.org/officeDocument/2006/relationships/image" Target="media/image59.png" /><Relationship Id="rId138" Type="http://schemas.openxmlformats.org/officeDocument/2006/relationships/image" Target="media/image60.png" /><Relationship Id="rId139" Type="http://schemas.openxmlformats.org/officeDocument/2006/relationships/image" Target="media/image61.png" /><Relationship Id="rId14" Type="http://schemas.openxmlformats.org/officeDocument/2006/relationships/footer" Target="footer10.xml" /><Relationship Id="rId140" Type="http://schemas.openxmlformats.org/officeDocument/2006/relationships/image" Target="media/image62.png" /><Relationship Id="rId141" Type="http://schemas.openxmlformats.org/officeDocument/2006/relationships/image" Target="media/image63.png" /><Relationship Id="rId142" Type="http://schemas.openxmlformats.org/officeDocument/2006/relationships/image" Target="media/image64.png" /><Relationship Id="rId143" Type="http://schemas.openxmlformats.org/officeDocument/2006/relationships/image" Target="media/image65.png" /><Relationship Id="rId144" Type="http://schemas.openxmlformats.org/officeDocument/2006/relationships/image" Target="media/image66.png" /><Relationship Id="rId145" Type="http://schemas.openxmlformats.org/officeDocument/2006/relationships/image" Target="media/image67.png" /><Relationship Id="rId146" Type="http://schemas.openxmlformats.org/officeDocument/2006/relationships/footer" Target="footer75.xml" /><Relationship Id="rId147" Type="http://schemas.openxmlformats.org/officeDocument/2006/relationships/footer" Target="footer76.xml" /><Relationship Id="rId148" Type="http://schemas.openxmlformats.org/officeDocument/2006/relationships/footer" Target="footer77.xml" /><Relationship Id="rId149" Type="http://schemas.openxmlformats.org/officeDocument/2006/relationships/footer" Target="footer78.xml" /><Relationship Id="rId15" Type="http://schemas.openxmlformats.org/officeDocument/2006/relationships/footer" Target="footer11.xml" /><Relationship Id="rId150" Type="http://schemas.openxmlformats.org/officeDocument/2006/relationships/footer" Target="footer79.xml" /><Relationship Id="rId151" Type="http://schemas.openxmlformats.org/officeDocument/2006/relationships/footer" Target="footer80.xml" /><Relationship Id="rId152" Type="http://schemas.openxmlformats.org/officeDocument/2006/relationships/footer" Target="footer81.xml" /><Relationship Id="rId153" Type="http://schemas.openxmlformats.org/officeDocument/2006/relationships/footer" Target="footer82.xml" /><Relationship Id="rId154" Type="http://schemas.openxmlformats.org/officeDocument/2006/relationships/hyperlink" Target="https://d.book118.com/327046014035006046" TargetMode="External" /><Relationship Id="rId155" Type="http://schemas.openxmlformats.org/officeDocument/2006/relationships/footer" Target="footer83.xml" /><Relationship Id="rId156" Type="http://schemas.openxmlformats.org/officeDocument/2006/relationships/footer" Target="footer84.xml" /><Relationship Id="rId157" Type="http://schemas.openxmlformats.org/officeDocument/2006/relationships/theme" Target="theme/theme1.xml" /><Relationship Id="rId158" Type="http://schemas.openxmlformats.org/officeDocument/2006/relationships/numbering" Target="numbering.xml" /><Relationship Id="rId159" Type="http://schemas.openxmlformats.org/officeDocument/2006/relationships/styles" Target="styles.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image" Target="media/image1.png" /><Relationship Id="rId42" Type="http://schemas.openxmlformats.org/officeDocument/2006/relationships/image" Target="media/image2.png" /><Relationship Id="rId43" Type="http://schemas.openxmlformats.org/officeDocument/2006/relationships/image" Target="media/image3.png" /><Relationship Id="rId44" Type="http://schemas.openxmlformats.org/officeDocument/2006/relationships/image" Target="media/image4.png" /><Relationship Id="rId45" Type="http://schemas.openxmlformats.org/officeDocument/2006/relationships/image" Target="media/image5.png" /><Relationship Id="rId46" Type="http://schemas.openxmlformats.org/officeDocument/2006/relationships/image" Target="media/image6.png" /><Relationship Id="rId47" Type="http://schemas.openxmlformats.org/officeDocument/2006/relationships/image" Target="media/image7.png" /><Relationship Id="rId48" Type="http://schemas.openxmlformats.org/officeDocument/2006/relationships/image" Target="media/image8.png" /><Relationship Id="rId49" Type="http://schemas.openxmlformats.org/officeDocument/2006/relationships/image" Target="media/image9.png" /><Relationship Id="rId5" Type="http://schemas.openxmlformats.org/officeDocument/2006/relationships/footer" Target="footer1.xml" /><Relationship Id="rId50" Type="http://schemas.openxmlformats.org/officeDocument/2006/relationships/image" Target="media/image10.png" /><Relationship Id="rId51" Type="http://schemas.openxmlformats.org/officeDocument/2006/relationships/image" Target="media/image11.png" /><Relationship Id="rId52" Type="http://schemas.openxmlformats.org/officeDocument/2006/relationships/image" Target="media/image12.png" /><Relationship Id="rId53" Type="http://schemas.openxmlformats.org/officeDocument/2006/relationships/image" Target="media/image13.png" /><Relationship Id="rId54" Type="http://schemas.openxmlformats.org/officeDocument/2006/relationships/image" Target="media/image14.png" /><Relationship Id="rId55" Type="http://schemas.openxmlformats.org/officeDocument/2006/relationships/image" Target="media/image15.png" /><Relationship Id="rId56" Type="http://schemas.openxmlformats.org/officeDocument/2006/relationships/image" Target="media/image16.png" /><Relationship Id="rId57" Type="http://schemas.openxmlformats.org/officeDocument/2006/relationships/footer" Target="footer37.xml" /><Relationship Id="rId58" Type="http://schemas.openxmlformats.org/officeDocument/2006/relationships/footer" Target="footer38.xml" /><Relationship Id="rId59" Type="http://schemas.openxmlformats.org/officeDocument/2006/relationships/footer" Target="footer39.xml" /><Relationship Id="rId6" Type="http://schemas.openxmlformats.org/officeDocument/2006/relationships/footer" Target="footer2.xml" /><Relationship Id="rId60" Type="http://schemas.openxmlformats.org/officeDocument/2006/relationships/footer" Target="footer40.xml" /><Relationship Id="rId61" Type="http://schemas.openxmlformats.org/officeDocument/2006/relationships/footer" Target="footer41.xml" /><Relationship Id="rId62" Type="http://schemas.openxmlformats.org/officeDocument/2006/relationships/footer" Target="footer42.xml" /><Relationship Id="rId63" Type="http://schemas.openxmlformats.org/officeDocument/2006/relationships/footer" Target="footer43.xml" /><Relationship Id="rId64" Type="http://schemas.openxmlformats.org/officeDocument/2006/relationships/footer" Target="footer44.xml" /><Relationship Id="rId65" Type="http://schemas.openxmlformats.org/officeDocument/2006/relationships/footer" Target="footer45.xml" /><Relationship Id="rId66" Type="http://schemas.openxmlformats.org/officeDocument/2006/relationships/footer" Target="footer46.xml" /><Relationship Id="rId67" Type="http://schemas.openxmlformats.org/officeDocument/2006/relationships/footer" Target="footer47.xml" /><Relationship Id="rId68" Type="http://schemas.openxmlformats.org/officeDocument/2006/relationships/footer" Target="footer48.xml" /><Relationship Id="rId69" Type="http://schemas.openxmlformats.org/officeDocument/2006/relationships/footer" Target="footer49.xml" /><Relationship Id="rId7" Type="http://schemas.openxmlformats.org/officeDocument/2006/relationships/footer" Target="footer3.xml" /><Relationship Id="rId70" Type="http://schemas.openxmlformats.org/officeDocument/2006/relationships/footer" Target="footer50.xml" /><Relationship Id="rId71" Type="http://schemas.openxmlformats.org/officeDocument/2006/relationships/footer" Target="footer51.xml" /><Relationship Id="rId72" Type="http://schemas.openxmlformats.org/officeDocument/2006/relationships/footer" Target="footer52.xml" /><Relationship Id="rId73" Type="http://schemas.openxmlformats.org/officeDocument/2006/relationships/footer" Target="footer53.xml" /><Relationship Id="rId74" Type="http://schemas.openxmlformats.org/officeDocument/2006/relationships/footer" Target="footer54.xml" /><Relationship Id="rId75" Type="http://schemas.openxmlformats.org/officeDocument/2006/relationships/image" Target="media/image17.png" /><Relationship Id="rId76" Type="http://schemas.openxmlformats.org/officeDocument/2006/relationships/image" Target="media/image18.png" /><Relationship Id="rId77" Type="http://schemas.openxmlformats.org/officeDocument/2006/relationships/image" Target="media/image19.png" /><Relationship Id="rId78" Type="http://schemas.openxmlformats.org/officeDocument/2006/relationships/image" Target="media/image20.png" /><Relationship Id="rId79" Type="http://schemas.openxmlformats.org/officeDocument/2006/relationships/image" Target="media/image21.png" /><Relationship Id="rId8" Type="http://schemas.openxmlformats.org/officeDocument/2006/relationships/footer" Target="footer4.xml" /><Relationship Id="rId80" Type="http://schemas.openxmlformats.org/officeDocument/2006/relationships/image" Target="media/image22.png" /><Relationship Id="rId81" Type="http://schemas.openxmlformats.org/officeDocument/2006/relationships/image" Target="media/image23.png" /><Relationship Id="rId82" Type="http://schemas.openxmlformats.org/officeDocument/2006/relationships/image" Target="media/image24.png" /><Relationship Id="rId83" Type="http://schemas.openxmlformats.org/officeDocument/2006/relationships/image" Target="media/image25.png" /><Relationship Id="rId84" Type="http://schemas.openxmlformats.org/officeDocument/2006/relationships/image" Target="media/image26.png" /><Relationship Id="rId85" Type="http://schemas.openxmlformats.org/officeDocument/2006/relationships/image" Target="media/image27.png" /><Relationship Id="rId86" Type="http://schemas.openxmlformats.org/officeDocument/2006/relationships/image" Target="media/image28.png" /><Relationship Id="rId87" Type="http://schemas.openxmlformats.org/officeDocument/2006/relationships/image" Target="media/image29.png" /><Relationship Id="rId88" Type="http://schemas.openxmlformats.org/officeDocument/2006/relationships/image" Target="media/image30.png" /><Relationship Id="rId89" Type="http://schemas.openxmlformats.org/officeDocument/2006/relationships/image" Target="media/image31.png" /><Relationship Id="rId9" Type="http://schemas.openxmlformats.org/officeDocument/2006/relationships/footer" Target="footer5.xml" /><Relationship Id="rId90" Type="http://schemas.openxmlformats.org/officeDocument/2006/relationships/image" Target="media/image32.png" /><Relationship Id="rId91" Type="http://schemas.openxmlformats.org/officeDocument/2006/relationships/image" Target="media/image33.png" /><Relationship Id="rId92" Type="http://schemas.openxmlformats.org/officeDocument/2006/relationships/image" Target="media/image34.png" /><Relationship Id="rId93" Type="http://schemas.openxmlformats.org/officeDocument/2006/relationships/image" Target="media/image35.png" /><Relationship Id="rId94" Type="http://schemas.openxmlformats.org/officeDocument/2006/relationships/image" Target="media/image36.png" /><Relationship Id="rId95" Type="http://schemas.openxmlformats.org/officeDocument/2006/relationships/image" Target="media/image37.png" /><Relationship Id="rId96" Type="http://schemas.openxmlformats.org/officeDocument/2006/relationships/footer" Target="footer55.xml" /><Relationship Id="rId97" Type="http://schemas.openxmlformats.org/officeDocument/2006/relationships/footer" Target="footer56.xml" /><Relationship Id="rId98" Type="http://schemas.openxmlformats.org/officeDocument/2006/relationships/image" Target="media/image38.png" /><Relationship Id="rId99" Type="http://schemas.openxmlformats.org/officeDocument/2006/relationships/image" Target="media/image3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31"/>
    <customShpInfo spid="_x0000_s1032"/>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33"/>
    <customShpInfo spid="_x0000_s1045"/>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46"/>
    <customShpInfo spid="_x0000_s1058"/>
    <customShpInfo spid="_x0000_s1059"/>
    <customShpInfo spid="_x0000_s1060"/>
    <customShpInfo spid="_x0000_s1061"/>
    <customShpInfo spid="_x0000_s1062"/>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63"/>
    <customShpInfo spid="_x0000_s1093"/>
    <customShpInfo spid="_x0000_s1094"/>
    <customShpInfo spid="_x0000_s1095"/>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096"/>
    <customShpInfo spid="_x0000_s1166"/>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67"/>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180"/>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07"/>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276"/>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08"/>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4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60"/>
    <customShpInfo spid="_x0000_s1393"/>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39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0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14"/>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26"/>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38"/>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50"/>
    <customShpInfo spid="_x0000_s1463"/>
    <customShpInfo spid="_x0000_s1464"/>
    <customShpInfo spid="_x0000_s1465"/>
    <customShpInfo spid="_x0000_s1466"/>
    <customShpInfo spid="_x0000_s1467"/>
    <customShpInfo spid="_x0000_s1468"/>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91"/>
    <customShpInfo spid="_x0000_s1492"/>
    <customShpInfo spid="_x0000_s1469"/>
    <customShpInfo spid="_x0000_s1493"/>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49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04"/>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16"/>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28"/>
    <customShpInfo spid="_x0000_s1570"/>
    <customShpInfo spid="_x0000_s1571"/>
    <customShpInfo spid="_x0000_s1572"/>
    <customShpInfo spid="_x0000_s1574"/>
    <customShpInfo spid="_x0000_s1575"/>
    <customShpInfo spid="_x0000_s1573"/>
    <customShpInfo spid="_x0000_s1576"/>
    <customShpInfo spid="_x0000_s1577"/>
    <customShpInfo spid="_x0000_s1578"/>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579"/>
    <customShpInfo spid="_x0000_s1603"/>
    <customShpInfo spid="_x0000_s1604"/>
    <customShpInfo spid="_x0000_s1605"/>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06"/>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18"/>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3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40"/>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52"/>
    <customShpInfo spid="_x0000_s1664"/>
    <customShpInfo spid="_x0000_s1666"/>
    <customShpInfo spid="_x0000_s1667"/>
    <customShpInfo spid="_x0000_s1665"/>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68"/>
    <customShpInfo spid="_x0000_s1678"/>
    <customShpInfo spid="_x0000_s16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Mrli</dc:creator>
  <cp:lastModifiedBy>龙风呈祥</cp:lastModifiedBy>
  <cp:revision>0</cp:revision>
  <dcterms:created xsi:type="dcterms:W3CDTF">2024-02-28T09:36:00Z</dcterms:created>
  <dcterms:modified xsi:type="dcterms:W3CDTF">2024-02-28T09:38:47Z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2023-06-25T00:00:00Z</vt:filetime>
  </property>
  <property fmtid="{D5CDD505-2E9C-101B-9397-08002B2CF9AE}" pid="3" name="Creator">
    <vt:lpwstr>Microsoft® Word 2016</vt:lpwstr>
  </property>
  <property fmtid="{D5CDD505-2E9C-101B-9397-08002B2CF9AE}" pid="4" name="ICV">
    <vt:lpwstr>14F1E422828F44B9812DA52C83B95EF6</vt:lpwstr>
  </property>
  <property fmtid="{D5CDD505-2E9C-101B-9397-08002B2CF9AE}" pid="5" name="KSOProductBuildVer">
    <vt:lpwstr>2052-11.1.0.10463</vt:lpwstr>
  </property>
  <property fmtid="{D5CDD505-2E9C-101B-9397-08002B2CF9AE}" pid="6" name="LastSaved">
    <vt:filetime>2024-02-28T00:00:00Z</vt:filetime>
  </property>
</Properties>
</file>