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8" w:line="191" w:lineRule="auto"/>
        <w:ind w:left="759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545.1—20</w:t>
      </w:r>
      <w:r>
        <w:rPr>
          <w:rFonts w:ascii="SimHei" w:eastAsia="SimHei" w:hAnsi="SimHei" w:cs="SimHei"/>
          <w:sz w:val="20"/>
          <w:szCs w:val="20"/>
        </w:rPr>
        <w:t>XX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01" w:line="226" w:lineRule="auto"/>
        <w:ind w:left="2624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消防车辆动态信息管理系统</w:t>
      </w:r>
    </w:p>
    <w:p>
      <w:pPr>
        <w:spacing w:before="244" w:line="227" w:lineRule="auto"/>
        <w:ind w:left="1985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5"/>
          <w:sz w:val="31"/>
          <w:szCs w:val="31"/>
        </w:rPr>
        <w:t>第</w:t>
      </w:r>
      <w:r>
        <w:rPr>
          <w:rFonts w:ascii="SimHei" w:eastAsia="SimHei" w:hAnsi="SimHei" w:cs="SimHei"/>
          <w:spacing w:val="-38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5"/>
          <w:sz w:val="31"/>
          <w:szCs w:val="31"/>
        </w:rPr>
        <w:t>1</w:t>
      </w:r>
      <w:r>
        <w:rPr>
          <w:rFonts w:ascii="SimHei" w:eastAsia="SimHei" w:hAnsi="SimHei" w:cs="SimHei"/>
          <w:spacing w:val="-54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5"/>
          <w:sz w:val="31"/>
          <w:szCs w:val="31"/>
        </w:rPr>
        <w:t>部分：车载信息采集与传输装置</w:t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65" w:line="231" w:lineRule="auto"/>
        <w:ind w:left="1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3"/>
          <w:sz w:val="20"/>
          <w:szCs w:val="20"/>
        </w:rPr>
        <w:t>1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-3"/>
          <w:sz w:val="20"/>
          <w:szCs w:val="20"/>
        </w:rPr>
        <w:t>范围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65" w:line="257" w:lineRule="auto"/>
        <w:ind w:left="5" w:right="85" w:firstLine="421"/>
      </w:pPr>
      <w:r>
        <w:rPr>
          <w:spacing w:val="11"/>
        </w:rPr>
        <w:t>本文件规定了车载信息采集与传输装置（以下简称为车载装置）的</w:t>
      </w:r>
      <w:r>
        <w:rPr>
          <w:spacing w:val="10"/>
        </w:rPr>
        <w:t>术语和定义、技术要求、试</w:t>
      </w:r>
      <w:r>
        <w:t xml:space="preserve"> </w:t>
      </w:r>
      <w:r>
        <w:rPr>
          <w:spacing w:val="9"/>
        </w:rPr>
        <w:t>验方法、检验规则、安装要求、包装和使用说明书等内容。</w:t>
      </w:r>
    </w:p>
    <w:p>
      <w:pPr>
        <w:pStyle w:val="BodyText"/>
        <w:spacing w:before="66" w:line="624" w:lineRule="exact"/>
        <w:ind w:left="427"/>
      </w:pPr>
      <w:r>
        <w:rPr>
          <w:spacing w:val="9"/>
          <w:position w:val="32"/>
        </w:rPr>
        <w:t>本文件适用于车载装置的设计、制造、检验、安装和使用。</w:t>
      </w:r>
    </w:p>
    <w:p>
      <w:pPr>
        <w:spacing w:before="1" w:line="229" w:lineRule="auto"/>
        <w:ind w:left="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规范性引用文件</w:t>
      </w: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65" w:line="268" w:lineRule="auto"/>
        <w:ind w:left="6" w:firstLine="426"/>
        <w:jc w:val="both"/>
      </w:pPr>
      <w:r>
        <w:rPr>
          <w:spacing w:val="11"/>
        </w:rPr>
        <w:t>下列文件中的内容通过文中的规范性引用而构成本文</w:t>
      </w:r>
      <w:r>
        <w:rPr>
          <w:spacing w:val="10"/>
        </w:rPr>
        <w:t>件必不可少的条款。其中，注日期的引用</w:t>
      </w:r>
      <w:r>
        <w:t xml:space="preserve">  </w:t>
      </w:r>
      <w:r>
        <w:rPr>
          <w:spacing w:val="8"/>
        </w:rPr>
        <w:t>文件，仅该日期对应的版本适用于本文件；不注日期的引用文件，其最新版本（包括</w:t>
      </w:r>
      <w:r>
        <w:rPr>
          <w:spacing w:val="7"/>
        </w:rPr>
        <w:t>所有的修改单）</w:t>
      </w:r>
      <w:r>
        <w:t xml:space="preserve"> </w:t>
      </w:r>
      <w:r>
        <w:rPr>
          <w:spacing w:val="7"/>
        </w:rPr>
        <w:t>适用于本文件。</w:t>
      </w:r>
    </w:p>
    <w:p>
      <w:pPr>
        <w:pStyle w:val="BodyText"/>
        <w:spacing w:before="66" w:line="258" w:lineRule="auto"/>
        <w:ind w:left="423" w:right="1144"/>
      </w:pPr>
      <w:r>
        <w:t>GB</w:t>
      </w:r>
      <w:r>
        <w:rPr>
          <w:spacing w:val="7"/>
        </w:rPr>
        <w:t>/T 2423.18 环境试验 第</w:t>
      </w:r>
      <w:r>
        <w:rPr>
          <w:spacing w:val="-26"/>
        </w:rPr>
        <w:t xml:space="preserve"> </w:t>
      </w:r>
      <w:r>
        <w:rPr>
          <w:spacing w:val="7"/>
        </w:rPr>
        <w:t>2</w:t>
      </w:r>
      <w:r>
        <w:rPr>
          <w:spacing w:val="-36"/>
        </w:rPr>
        <w:t xml:space="preserve"> </w:t>
      </w:r>
      <w:r>
        <w:rPr>
          <w:spacing w:val="7"/>
        </w:rPr>
        <w:t>部分：试验方法 试验</w:t>
      </w:r>
      <w:r>
        <w:rPr>
          <w:spacing w:val="-42"/>
        </w:rPr>
        <w:t xml:space="preserve"> </w:t>
      </w:r>
      <w:r>
        <w:t>Kb</w:t>
      </w:r>
      <w:r>
        <w:rPr>
          <w:spacing w:val="7"/>
        </w:rPr>
        <w:t>：盐雾，交变(氯化钠溶液）</w:t>
      </w:r>
      <w:r>
        <w:t xml:space="preserve"> </w:t>
      </w:r>
      <w:r>
        <w:t>GB</w:t>
      </w:r>
      <w:r>
        <w:rPr>
          <w:spacing w:val="7"/>
        </w:rPr>
        <w:t>/T 4208 外壳防护等级（</w:t>
      </w:r>
      <w:r>
        <w:t>IP</w:t>
      </w:r>
      <w:r>
        <w:rPr>
          <w:spacing w:val="-34"/>
        </w:rPr>
        <w:t xml:space="preserve"> </w:t>
      </w:r>
      <w:r>
        <w:rPr>
          <w:spacing w:val="7"/>
        </w:rPr>
        <w:t>代码）</w:t>
      </w:r>
    </w:p>
    <w:p>
      <w:pPr>
        <w:pStyle w:val="BodyText"/>
        <w:spacing w:before="64" w:line="259" w:lineRule="auto"/>
        <w:ind w:left="5" w:right="87" w:firstLine="418"/>
      </w:pPr>
      <w:r>
        <w:t>GB</w:t>
      </w:r>
      <w:r>
        <w:rPr>
          <w:spacing w:val="5"/>
        </w:rPr>
        <w:t>/T 5169.16-2017</w:t>
      </w:r>
      <w:r>
        <w:rPr>
          <w:spacing w:val="44"/>
        </w:rPr>
        <w:t xml:space="preserve"> </w:t>
      </w:r>
      <w:r>
        <w:rPr>
          <w:spacing w:val="5"/>
        </w:rPr>
        <w:t>电工电子产品着火危险试验 第</w:t>
      </w:r>
      <w:r>
        <w:rPr>
          <w:spacing w:val="-23"/>
        </w:rPr>
        <w:t xml:space="preserve"> </w:t>
      </w:r>
      <w:r>
        <w:rPr>
          <w:spacing w:val="5"/>
        </w:rPr>
        <w:t>16</w:t>
      </w:r>
      <w:r>
        <w:rPr>
          <w:spacing w:val="-36"/>
        </w:rPr>
        <w:t xml:space="preserve"> </w:t>
      </w:r>
      <w:r>
        <w:rPr>
          <w:spacing w:val="5"/>
        </w:rPr>
        <w:t>部分：试验火焰 50W 水平与垂直火焰试</w:t>
      </w:r>
      <w:r>
        <w:t xml:space="preserve"> </w:t>
      </w:r>
      <w:r>
        <w:rPr>
          <w:spacing w:val="7"/>
        </w:rPr>
        <w:t>验方法</w:t>
      </w:r>
    </w:p>
    <w:p>
      <w:pPr>
        <w:pStyle w:val="BodyText"/>
        <w:spacing w:before="64" w:line="312" w:lineRule="exact"/>
        <w:ind w:left="423"/>
      </w:pPr>
      <w:r>
        <w:rPr>
          <w:position w:val="7"/>
        </w:rPr>
        <w:t>GB</w:t>
      </w:r>
      <w:r>
        <w:rPr>
          <w:spacing w:val="7"/>
          <w:position w:val="7"/>
        </w:rPr>
        <w:t>/T 9969 工业产品使用说明书</w:t>
      </w:r>
      <w:r>
        <w:rPr>
          <w:spacing w:val="23"/>
          <w:position w:val="7"/>
        </w:rPr>
        <w:t xml:space="preserve"> </w:t>
      </w:r>
      <w:r>
        <w:rPr>
          <w:spacing w:val="7"/>
          <w:position w:val="7"/>
        </w:rPr>
        <w:t>总则</w:t>
      </w:r>
    </w:p>
    <w:p>
      <w:pPr>
        <w:pStyle w:val="BodyText"/>
        <w:spacing w:before="1" w:line="227" w:lineRule="auto"/>
        <w:ind w:left="423"/>
      </w:pPr>
      <w:r>
        <w:t>GB</w:t>
      </w:r>
      <w:r>
        <w:rPr>
          <w:spacing w:val="7"/>
        </w:rPr>
        <w:t xml:space="preserve"> 12978</w:t>
      </w:r>
      <w:r>
        <w:rPr>
          <w:spacing w:val="24"/>
        </w:rPr>
        <w:t xml:space="preserve"> </w:t>
      </w:r>
      <w:r>
        <w:rPr>
          <w:spacing w:val="7"/>
        </w:rPr>
        <w:t>消防电子产品检验规则</w:t>
      </w:r>
    </w:p>
    <w:p>
      <w:pPr>
        <w:pStyle w:val="BodyText"/>
        <w:spacing w:before="65" w:line="228" w:lineRule="auto"/>
        <w:ind w:left="423"/>
      </w:pPr>
      <w:r>
        <w:t>GB</w:t>
      </w:r>
      <w:r>
        <w:rPr>
          <w:spacing w:val="8"/>
        </w:rPr>
        <w:t>/T 16838 消防电子产品环境试验方法及严酷等级</w:t>
      </w:r>
    </w:p>
    <w:p>
      <w:pPr>
        <w:pStyle w:val="BodyText"/>
        <w:spacing w:before="65" w:line="227" w:lineRule="auto"/>
        <w:ind w:left="423"/>
      </w:pPr>
      <w:r>
        <w:t>GB</w:t>
      </w:r>
      <w:r>
        <w:rPr>
          <w:spacing w:val="7"/>
        </w:rPr>
        <w:t>/T 17626.2</w:t>
      </w:r>
      <w:r>
        <w:rPr>
          <w:spacing w:val="43"/>
        </w:rPr>
        <w:t xml:space="preserve"> </w:t>
      </w:r>
      <w:r>
        <w:rPr>
          <w:spacing w:val="7"/>
        </w:rPr>
        <w:t>电磁兼容 试验和测量技术 静电放电抗扰度试验</w:t>
      </w:r>
    </w:p>
    <w:p>
      <w:pPr>
        <w:pStyle w:val="BodyText"/>
        <w:spacing w:before="66" w:line="228" w:lineRule="auto"/>
        <w:ind w:left="423"/>
      </w:pPr>
      <w:r>
        <w:t>GB</w:t>
      </w:r>
      <w:r>
        <w:rPr>
          <w:spacing w:val="7"/>
        </w:rPr>
        <w:t>/T 17626.3</w:t>
      </w:r>
      <w:r>
        <w:rPr>
          <w:spacing w:val="51"/>
        </w:rPr>
        <w:t xml:space="preserve"> </w:t>
      </w:r>
      <w:r>
        <w:rPr>
          <w:spacing w:val="7"/>
        </w:rPr>
        <w:t>电磁兼容 试验和测量技术 射频电磁场辐射抗扰度试验</w:t>
      </w:r>
    </w:p>
    <w:p>
      <w:pPr>
        <w:pStyle w:val="BodyText"/>
        <w:spacing w:before="65" w:line="312" w:lineRule="exact"/>
        <w:ind w:left="423"/>
      </w:pPr>
      <w:r>
        <w:rPr>
          <w:position w:val="7"/>
        </w:rPr>
        <w:t>GB</w:t>
      </w:r>
      <w:r>
        <w:rPr>
          <w:spacing w:val="7"/>
          <w:position w:val="7"/>
        </w:rPr>
        <w:t>/T 17626.4</w:t>
      </w:r>
      <w:r>
        <w:rPr>
          <w:spacing w:val="37"/>
          <w:position w:val="7"/>
        </w:rPr>
        <w:t xml:space="preserve"> </w:t>
      </w:r>
      <w:r>
        <w:rPr>
          <w:spacing w:val="7"/>
          <w:position w:val="7"/>
        </w:rPr>
        <w:t>电磁兼容 试验和测量</w:t>
      </w:r>
      <w:r>
        <w:rPr>
          <w:spacing w:val="6"/>
          <w:position w:val="7"/>
        </w:rPr>
        <w:t>技术</w:t>
      </w:r>
      <w:r>
        <w:rPr>
          <w:spacing w:val="40"/>
          <w:position w:val="7"/>
        </w:rPr>
        <w:t xml:space="preserve"> </w:t>
      </w:r>
      <w:r>
        <w:rPr>
          <w:spacing w:val="6"/>
          <w:position w:val="7"/>
        </w:rPr>
        <w:t>电快速瞬变脉冲群抗扰度试验</w:t>
      </w:r>
    </w:p>
    <w:p>
      <w:pPr>
        <w:pStyle w:val="BodyText"/>
        <w:spacing w:before="1" w:line="227" w:lineRule="auto"/>
        <w:ind w:left="423"/>
      </w:pPr>
      <w:r>
        <w:t>GB</w:t>
      </w:r>
      <w:r>
        <w:rPr>
          <w:spacing w:val="7"/>
        </w:rPr>
        <w:t>/T 17626.5</w:t>
      </w:r>
      <w:r>
        <w:rPr>
          <w:spacing w:val="49"/>
        </w:rPr>
        <w:t xml:space="preserve"> </w:t>
      </w:r>
      <w:r>
        <w:rPr>
          <w:spacing w:val="7"/>
        </w:rPr>
        <w:t>电磁兼容 试验和测量技术 浪涌（冲击）抗扰度试验</w:t>
      </w:r>
    </w:p>
    <w:p>
      <w:pPr>
        <w:pStyle w:val="BodyText"/>
        <w:spacing w:before="66" w:line="257" w:lineRule="auto"/>
        <w:ind w:left="423" w:right="1700"/>
      </w:pPr>
      <w:r>
        <w:t>GB</w:t>
      </w:r>
      <w:r>
        <w:rPr>
          <w:spacing w:val="8"/>
        </w:rPr>
        <w:t>/T 17626.6</w:t>
      </w:r>
      <w:r>
        <w:rPr>
          <w:spacing w:val="37"/>
        </w:rPr>
        <w:t xml:space="preserve"> </w:t>
      </w:r>
      <w:r>
        <w:rPr>
          <w:spacing w:val="8"/>
        </w:rPr>
        <w:t>电磁兼容 试验和测量技术 射</w:t>
      </w:r>
      <w:r>
        <w:rPr>
          <w:spacing w:val="7"/>
        </w:rPr>
        <w:t>频场感应的传导骚扰抗扰度试验</w:t>
      </w:r>
      <w:r>
        <w:t xml:space="preserve"> </w:t>
      </w:r>
      <w:r>
        <w:t>GB</w:t>
      </w:r>
      <w:r>
        <w:rPr>
          <w:spacing w:val="8"/>
        </w:rPr>
        <w:t xml:space="preserve">/T 26875.3 城市消防远程监控系统 </w:t>
      </w:r>
      <w:r>
        <w:rPr>
          <w:spacing w:val="7"/>
        </w:rPr>
        <w:t>第</w:t>
      </w:r>
      <w:r>
        <w:rPr>
          <w:spacing w:val="-35"/>
        </w:rPr>
        <w:t xml:space="preserve"> </w:t>
      </w:r>
      <w:r>
        <w:rPr>
          <w:spacing w:val="7"/>
        </w:rPr>
        <w:t>3</w:t>
      </w:r>
      <w:r>
        <w:rPr>
          <w:spacing w:val="-35"/>
        </w:rPr>
        <w:t xml:space="preserve"> </w:t>
      </w:r>
      <w:r>
        <w:rPr>
          <w:spacing w:val="7"/>
        </w:rPr>
        <w:t>部分：报警传输网络通信协议</w:t>
      </w:r>
    </w:p>
    <w:p>
      <w:pPr>
        <w:pStyle w:val="BodyText"/>
        <w:spacing w:before="67" w:line="312" w:lineRule="exact"/>
        <w:ind w:left="421"/>
      </w:pPr>
      <w:r>
        <w:rPr>
          <w:position w:val="7"/>
        </w:rPr>
        <w:t>BD</w:t>
      </w:r>
      <w:r>
        <w:rPr>
          <w:spacing w:val="9"/>
          <w:position w:val="7"/>
        </w:rPr>
        <w:t xml:space="preserve"> 420011-2015 北斗/全球卫星导</w:t>
      </w:r>
      <w:r>
        <w:rPr>
          <w:spacing w:val="8"/>
          <w:position w:val="7"/>
        </w:rPr>
        <w:t>航系统（</w:t>
      </w:r>
      <w:r>
        <w:rPr>
          <w:position w:val="7"/>
        </w:rPr>
        <w:t>GNSS</w:t>
      </w:r>
      <w:r>
        <w:rPr>
          <w:spacing w:val="8"/>
          <w:position w:val="7"/>
        </w:rPr>
        <w:t>）定位设备通用规范</w:t>
      </w:r>
    </w:p>
    <w:p>
      <w:pPr>
        <w:pStyle w:val="BodyText"/>
        <w:spacing w:line="222" w:lineRule="auto"/>
        <w:ind w:left="427"/>
        <w:sectPr>
          <w:footerReference w:type="default" r:id="rId4"/>
          <w:pgSz w:w="11906" w:h="16839"/>
          <w:pgMar w:top="1431" w:right="1332" w:bottom="1313" w:left="1420" w:header="0" w:footer="1134" w:gutter="0"/>
          <w:cols w:space="708"/>
        </w:sectPr>
      </w:pPr>
      <w:r>
        <w:t>SAE</w:t>
      </w:r>
      <w:r>
        <w:rPr>
          <w:spacing w:val="13"/>
        </w:rPr>
        <w:t xml:space="preserve"> </w:t>
      </w:r>
      <w:r>
        <w:t>J</w:t>
      </w:r>
      <w:r>
        <w:rPr>
          <w:spacing w:val="13"/>
        </w:rPr>
        <w:t>1939-71 车辆应用层（</w:t>
      </w:r>
      <w:r>
        <w:t>Vehicle</w:t>
      </w:r>
      <w:r>
        <w:rPr>
          <w:spacing w:val="13"/>
        </w:rPr>
        <w:t xml:space="preserve"> </w:t>
      </w:r>
      <w:r>
        <w:t>Application</w:t>
      </w:r>
      <w:r>
        <w:rPr>
          <w:spacing w:val="13"/>
        </w:rPr>
        <w:t xml:space="preserve"> </w:t>
      </w:r>
      <w:r>
        <w:t>Layer</w:t>
      </w:r>
      <w:r>
        <w:rPr>
          <w:spacing w:val="13"/>
        </w:rPr>
        <w:t>）</w:t>
      </w:r>
    </w:p>
    <w:p>
      <w:pPr>
        <w:pStyle w:val="BodyText"/>
        <w:spacing w:before="71" w:line="624" w:lineRule="exact"/>
        <w:ind w:left="423"/>
      </w:pPr>
      <w:r>
        <w:rPr>
          <w:position w:val="32"/>
        </w:rPr>
        <w:t>XF</w:t>
      </w:r>
      <w:r>
        <w:rPr>
          <w:spacing w:val="8"/>
          <w:position w:val="32"/>
        </w:rPr>
        <w:t>/T 545.3 消防车辆动态信息管理系统 第</w:t>
      </w:r>
      <w:r>
        <w:rPr>
          <w:spacing w:val="-35"/>
          <w:position w:val="32"/>
        </w:rPr>
        <w:t xml:space="preserve"> </w:t>
      </w:r>
      <w:r>
        <w:rPr>
          <w:spacing w:val="8"/>
          <w:position w:val="32"/>
        </w:rPr>
        <w:t>3</w:t>
      </w:r>
      <w:r>
        <w:rPr>
          <w:spacing w:val="-36"/>
          <w:position w:val="32"/>
        </w:rPr>
        <w:t xml:space="preserve"> </w:t>
      </w:r>
      <w:r>
        <w:rPr>
          <w:spacing w:val="8"/>
          <w:position w:val="32"/>
        </w:rPr>
        <w:t>部分：上装系统输出信息通信</w:t>
      </w:r>
      <w:r>
        <w:rPr>
          <w:spacing w:val="7"/>
          <w:position w:val="32"/>
        </w:rPr>
        <w:t>协议</w:t>
      </w:r>
    </w:p>
    <w:p>
      <w:pPr>
        <w:spacing w:before="1" w:line="230" w:lineRule="auto"/>
        <w:ind w:left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术语和定义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65" w:line="343" w:lineRule="exact"/>
        <w:ind w:left="432"/>
      </w:pPr>
      <w:r>
        <w:rPr>
          <w:spacing w:val="8"/>
          <w:position w:val="10"/>
        </w:rPr>
        <w:t>下列术语和定义适用于本文件。</w:t>
      </w:r>
    </w:p>
    <w:p>
      <w:pPr>
        <w:spacing w:line="191" w:lineRule="auto"/>
        <w:ind w:left="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3.1</w:t>
      </w:r>
    </w:p>
    <w:p>
      <w:pPr>
        <w:spacing w:before="230" w:line="262" w:lineRule="auto"/>
        <w:ind w:right="350" w:firstLine="4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spacing w:val="22"/>
          <w:sz w:val="20"/>
          <w:szCs w:val="20"/>
        </w:rPr>
        <w:t>车载信息采集与传输装置</w:t>
      </w:r>
      <w:r>
        <w:rPr>
          <w:rFonts w:ascii="SimHei" w:eastAsia="SimHei" w:hAnsi="SimHei" w:cs="SimHei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device</w:t>
      </w:r>
      <w:r>
        <w:rPr>
          <w:rFonts w:ascii="Times New Roman" w:eastAsia="Times New Roman" w:hAnsi="Times New Roman" w:cs="Times New Roman"/>
          <w:b/>
          <w:bCs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information</w:t>
      </w:r>
      <w:r>
        <w:rPr>
          <w:rFonts w:ascii="Times New Roman" w:eastAsia="Times New Roman" w:hAnsi="Times New Roman" w:cs="Times New Roman"/>
          <w:b/>
          <w:bCs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acquisition</w:t>
      </w:r>
      <w:r>
        <w:rPr>
          <w:rFonts w:ascii="Times New Roman" w:eastAsia="Times New Roman" w:hAnsi="Times New Roman" w:cs="Times New Roman"/>
          <w:b/>
          <w:bCs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b/>
          <w:bCs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transmission</w:t>
      </w:r>
      <w:r>
        <w:rPr>
          <w:rFonts w:ascii="Times New Roman" w:eastAsia="Times New Roman" w:hAnsi="Times New Roman" w:cs="Times New Roman"/>
          <w:b/>
          <w:bCs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fire</w:t>
      </w: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fighting 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vehicle</w:t>
      </w:r>
    </w:p>
    <w:p>
      <w:pPr>
        <w:spacing w:line="262" w:lineRule="auto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5"/>
          <w:type w:val="nextPage"/>
          <w:pgSz w:w="11906" w:h="16839"/>
          <w:pgMar w:top="1431" w:right="1332" w:bottom="1313" w:left="1420" w:header="0" w:footer="1134" w:gutter="0"/>
          <w:pgNumType w:start="2"/>
          <w:cols w:space="708"/>
          <w:titlePg w:val="0"/>
        </w:sectPr>
      </w:pPr>
    </w:p>
    <w:p>
      <w:pPr>
        <w:spacing w:before="48" w:line="191" w:lineRule="auto"/>
        <w:ind w:left="759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545.1—20</w:t>
      </w:r>
      <w:r>
        <w:rPr>
          <w:rFonts w:ascii="SimHei" w:eastAsia="SimHei" w:hAnsi="SimHei" w:cs="SimHei"/>
          <w:sz w:val="20"/>
          <w:szCs w:val="20"/>
        </w:rPr>
        <w:t>XX</w:t>
      </w:r>
    </w:p>
    <w:p>
      <w:pPr>
        <w:pStyle w:val="BodyText"/>
        <w:spacing w:before="277" w:line="257" w:lineRule="auto"/>
        <w:ind w:left="4" w:right="32" w:firstLine="420"/>
      </w:pPr>
      <w:r>
        <w:rPr>
          <w:spacing w:val="8"/>
        </w:rPr>
        <w:t>对消防车辆上装、底盘及位置等动态信息进行自动采集、存储并可通过有/无线通信方式实现远</w:t>
      </w:r>
      <w:r>
        <w:rPr>
          <w:spacing w:val="3"/>
        </w:rPr>
        <w:t xml:space="preserve"> </w:t>
      </w:r>
      <w:r>
        <w:rPr>
          <w:spacing w:val="7"/>
        </w:rPr>
        <w:t>程传输的电子设备。</w:t>
      </w:r>
    </w:p>
    <w:p>
      <w:pPr>
        <w:spacing w:before="252" w:line="191" w:lineRule="auto"/>
        <w:ind w:left="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3.2</w:t>
      </w:r>
    </w:p>
    <w:p>
      <w:pPr>
        <w:spacing w:before="230" w:line="221" w:lineRule="auto"/>
        <w:ind w:left="4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spacing w:val="20"/>
          <w:sz w:val="20"/>
          <w:szCs w:val="20"/>
        </w:rPr>
        <w:t>消防车辆动态信息管理系统</w:t>
      </w:r>
      <w:r>
        <w:rPr>
          <w:rFonts w:ascii="SimHei" w:eastAsia="SimHei" w:hAnsi="SimHei" w:cs="SimHei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dynamic</w:t>
      </w:r>
      <w:r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information</w:t>
      </w:r>
      <w:r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management</w:t>
      </w:r>
      <w:r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system</w:t>
      </w:r>
      <w:r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fire</w:t>
      </w:r>
      <w:r>
        <w:rPr>
          <w:rFonts w:ascii="Times New Roman" w:eastAsia="Times New Roman" w:hAnsi="Times New Roman" w:cs="Times New Roman"/>
          <w:b/>
          <w:bCs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fighting</w:t>
      </w: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vehicle</w:t>
      </w:r>
    </w:p>
    <w:p>
      <w:pPr>
        <w:pStyle w:val="BodyText"/>
        <w:spacing w:before="71" w:line="268" w:lineRule="auto"/>
        <w:ind w:left="11" w:right="30" w:firstLine="413"/>
      </w:pPr>
      <w:r>
        <w:rPr>
          <w:spacing w:val="11"/>
        </w:rPr>
        <w:t>对消防车辆上装、底盘及位置等动态信息进行采集和处理的管理系统，</w:t>
      </w:r>
      <w:r>
        <w:rPr>
          <w:spacing w:val="10"/>
        </w:rPr>
        <w:t>系统由车载装置、通信</w:t>
      </w:r>
      <w:r>
        <w:t xml:space="preserve"> </w:t>
      </w:r>
      <w:r>
        <w:rPr>
          <w:spacing w:val="11"/>
        </w:rPr>
        <w:t>网络及消防车辆动态信息管理平台等组成，并能够</w:t>
      </w:r>
      <w:r>
        <w:rPr>
          <w:spacing w:val="10"/>
        </w:rPr>
        <w:t>为消防装备管理系统、灭火救援指挥系统及北斗</w:t>
      </w:r>
      <w:r>
        <w:t xml:space="preserve"> </w:t>
      </w:r>
      <w:r>
        <w:rPr>
          <w:spacing w:val="7"/>
        </w:rPr>
        <w:t>导航系统等提供数据支撑。</w:t>
      </w:r>
    </w:p>
    <w:p>
      <w:pPr>
        <w:spacing w:before="96" w:line="191" w:lineRule="auto"/>
        <w:ind w:left="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3.3</w:t>
      </w:r>
    </w:p>
    <w:p>
      <w:pPr>
        <w:spacing w:before="75" w:line="221" w:lineRule="auto"/>
        <w:ind w:left="4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spacing w:val="18"/>
          <w:sz w:val="20"/>
          <w:szCs w:val="20"/>
        </w:rPr>
        <w:t>正常工作状态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normal</w:t>
      </w:r>
      <w:r>
        <w:rPr>
          <w:rFonts w:ascii="Times New Roman" w:eastAsia="Times New Roman" w:hAnsi="Times New Roman" w:cs="Times New Roman"/>
          <w:b/>
          <w:bCs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operation</w:t>
      </w:r>
      <w:r>
        <w:rPr>
          <w:rFonts w:ascii="Times New Roman" w:eastAsia="Times New Roman" w:hAnsi="Times New Roman" w:cs="Times New Roman"/>
          <w:b/>
          <w:bCs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condition</w:t>
      </w:r>
    </w:p>
    <w:p>
      <w:pPr>
        <w:pStyle w:val="BodyText"/>
        <w:spacing w:before="73" w:line="257" w:lineRule="auto"/>
        <w:ind w:left="18" w:right="30" w:firstLine="408"/>
      </w:pPr>
      <w:r>
        <w:rPr>
          <w:spacing w:val="11"/>
        </w:rPr>
        <w:t>车载装置接通标称电源，接入负载，通过通信网络将采集的上装</w:t>
      </w:r>
      <w:r>
        <w:rPr>
          <w:spacing w:val="10"/>
        </w:rPr>
        <w:t>等信息按照标准协议发送给消</w:t>
      </w:r>
      <w:r>
        <w:t xml:space="preserve"> </w:t>
      </w:r>
      <w:r>
        <w:rPr>
          <w:spacing w:val="9"/>
        </w:rPr>
        <w:t>防车辆动态信息管理平台，完全正确的实现信息采集、传输等功能的一种状态。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66"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4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缩略语</w:t>
      </w: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432"/>
      </w:pPr>
      <w:r>
        <w:rPr>
          <w:spacing w:val="7"/>
        </w:rPr>
        <w:t>下列缩略语适用于本文件。</w:t>
      </w:r>
    </w:p>
    <w:p>
      <w:pPr>
        <w:pStyle w:val="BodyText"/>
        <w:spacing w:before="66" w:line="312" w:lineRule="exact"/>
        <w:ind w:left="423"/>
      </w:pPr>
      <w:r>
        <w:rPr>
          <w:position w:val="7"/>
        </w:rPr>
        <w:t>CAN</w:t>
      </w:r>
      <w:r>
        <w:rPr>
          <w:spacing w:val="18"/>
          <w:position w:val="7"/>
        </w:rPr>
        <w:t>：控制器局域网络（</w:t>
      </w:r>
      <w:r>
        <w:rPr>
          <w:position w:val="7"/>
        </w:rPr>
        <w:t>Controller</w:t>
      </w:r>
      <w:r>
        <w:rPr>
          <w:spacing w:val="18"/>
          <w:position w:val="7"/>
        </w:rPr>
        <w:t xml:space="preserve"> </w:t>
      </w:r>
      <w:r>
        <w:rPr>
          <w:position w:val="7"/>
        </w:rPr>
        <w:t>Area</w:t>
      </w:r>
      <w:r>
        <w:rPr>
          <w:spacing w:val="18"/>
          <w:position w:val="7"/>
        </w:rPr>
        <w:t xml:space="preserve"> </w:t>
      </w:r>
      <w:r>
        <w:rPr>
          <w:position w:val="7"/>
        </w:rPr>
        <w:t>Network</w:t>
      </w:r>
      <w:r>
        <w:rPr>
          <w:spacing w:val="18"/>
          <w:position w:val="7"/>
        </w:rPr>
        <w:t>)</w:t>
      </w:r>
    </w:p>
    <w:p>
      <w:pPr>
        <w:pStyle w:val="BodyText"/>
        <w:spacing w:before="1" w:line="222" w:lineRule="auto"/>
        <w:ind w:left="422"/>
      </w:pPr>
      <w:r>
        <w:t>PGN</w:t>
      </w:r>
      <w:r>
        <w:rPr>
          <w:spacing w:val="19"/>
        </w:rPr>
        <w:t>：参数组编号（</w:t>
      </w:r>
      <w:r>
        <w:t>Parameter</w:t>
      </w:r>
      <w:r>
        <w:rPr>
          <w:spacing w:val="19"/>
        </w:rPr>
        <w:t xml:space="preserve"> </w:t>
      </w:r>
      <w:r>
        <w:t>Group</w:t>
      </w:r>
      <w:r>
        <w:rPr>
          <w:spacing w:val="19"/>
        </w:rPr>
        <w:t xml:space="preserve"> </w:t>
      </w:r>
      <w:r>
        <w:t>Number</w:t>
      </w:r>
      <w:r>
        <w:rPr>
          <w:spacing w:val="19"/>
        </w:rPr>
        <w:t>）</w:t>
      </w:r>
    </w:p>
    <w:p>
      <w:pPr>
        <w:pStyle w:val="BodyText"/>
        <w:spacing w:before="71" w:line="624" w:lineRule="exact"/>
        <w:ind w:left="426"/>
      </w:pPr>
      <w:r>
        <w:rPr>
          <w:position w:val="32"/>
        </w:rPr>
        <w:t>SA</w:t>
      </w:r>
      <w:r>
        <w:rPr>
          <w:spacing w:val="17"/>
          <w:position w:val="32"/>
        </w:rPr>
        <w:t>：源地址（</w:t>
      </w:r>
      <w:r>
        <w:rPr>
          <w:position w:val="32"/>
        </w:rPr>
        <w:t>Source</w:t>
      </w:r>
      <w:r>
        <w:rPr>
          <w:spacing w:val="17"/>
          <w:position w:val="32"/>
        </w:rPr>
        <w:t xml:space="preserve"> </w:t>
      </w:r>
      <w:r>
        <w:rPr>
          <w:position w:val="32"/>
        </w:rPr>
        <w:t>Address</w:t>
      </w:r>
      <w:r>
        <w:rPr>
          <w:spacing w:val="17"/>
          <w:position w:val="32"/>
        </w:rPr>
        <w:t>）</w:t>
      </w:r>
    </w:p>
    <w:p>
      <w:pPr>
        <w:spacing w:before="1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5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技术要求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5"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5.1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一般要求</w:t>
      </w:r>
    </w:p>
    <w:p>
      <w:pPr>
        <w:spacing w:before="220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5.1.1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文字、图形</w:t>
      </w:r>
    </w:p>
    <w:p>
      <w:pPr>
        <w:pStyle w:val="BodyText"/>
        <w:spacing w:before="218" w:line="228" w:lineRule="auto"/>
      </w:pPr>
      <w:hyperlink r:id="rId6" w:history="1">
        <w:r>
          <w:rPr>
            <w:rFonts w:ascii="SimHei" w:eastAsia="SimHei" w:hAnsi="SimHei" w:cs="SimHei"/>
            <w:spacing w:val="6"/>
          </w:rPr>
          <w:t>5.1.1.1</w:t>
        </w:r>
      </w:hyperlink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文字和图形应清晰耐久。</w:t>
      </w:r>
    </w:p>
    <w:p>
      <w:pPr>
        <w:pStyle w:val="BodyText"/>
        <w:spacing w:before="66" w:line="227" w:lineRule="auto"/>
      </w:pPr>
      <w:hyperlink r:id="rId7" w:history="1">
        <w:r>
          <w:rPr>
            <w:rFonts w:ascii="SimHei" w:eastAsia="SimHei" w:hAnsi="SimHei" w:cs="SimHei"/>
            <w:spacing w:val="6"/>
          </w:rPr>
          <w:t>5.1.1.2</w:t>
        </w:r>
      </w:hyperlink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文字应使用简体中文。</w:t>
      </w:r>
    </w:p>
    <w:p>
      <w:pPr>
        <w:pStyle w:val="BodyText"/>
        <w:spacing w:before="65" w:line="228" w:lineRule="auto"/>
      </w:pPr>
      <w:hyperlink r:id="rId8" w:history="1">
        <w:r>
          <w:rPr>
            <w:rFonts w:ascii="SimHei" w:eastAsia="SimHei" w:hAnsi="SimHei" w:cs="SimHei"/>
            <w:spacing w:val="6"/>
          </w:rPr>
          <w:t>5.1.1.3</w:t>
        </w:r>
      </w:hyperlink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文字字体高度不应小于</w:t>
      </w:r>
      <w:r>
        <w:rPr>
          <w:spacing w:val="-19"/>
        </w:rPr>
        <w:t xml:space="preserve"> </w:t>
      </w:r>
      <w:r>
        <w:rPr>
          <w:spacing w:val="6"/>
        </w:rPr>
        <w:t>2</w:t>
      </w:r>
      <w:r>
        <w:t>mm</w:t>
      </w:r>
      <w:r>
        <w:rPr>
          <w:spacing w:val="6"/>
        </w:rPr>
        <w:t>。</w:t>
      </w:r>
    </w:p>
    <w:p>
      <w:pPr>
        <w:spacing w:before="221" w:line="231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5.1.2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外观结构</w:t>
      </w:r>
    </w:p>
    <w:p>
      <w:pPr>
        <w:pStyle w:val="BodyText"/>
        <w:spacing w:before="218" w:line="228" w:lineRule="auto"/>
      </w:pPr>
      <w:hyperlink r:id="rId9" w:history="1">
        <w:r>
          <w:rPr>
            <w:rFonts w:ascii="SimHei" w:eastAsia="SimHei" w:hAnsi="SimHei" w:cs="SimHei"/>
            <w:spacing w:val="8"/>
          </w:rPr>
          <w:t>5.1.2.1</w:t>
        </w:r>
      </w:hyperlink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各部件外表面应光洁、平整，不应有凹痕、划伤、裂缝、变形等缺陷。</w:t>
      </w:r>
    </w:p>
    <w:p>
      <w:pPr>
        <w:pStyle w:val="BodyText"/>
        <w:spacing w:before="65" w:line="227" w:lineRule="auto"/>
      </w:pPr>
      <w:hyperlink r:id="rId10" w:history="1">
        <w:r>
          <w:rPr>
            <w:rFonts w:ascii="SimHei" w:eastAsia="SimHei" w:hAnsi="SimHei" w:cs="SimHei"/>
            <w:spacing w:val="7"/>
          </w:rPr>
          <w:t>5.1.2.2</w:t>
        </w:r>
      </w:hyperlink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应采用防锈、防腐蚀壳体材料。</w:t>
      </w:r>
    </w:p>
    <w:p>
      <w:pPr>
        <w:pStyle w:val="BodyText"/>
        <w:spacing w:before="66" w:line="228" w:lineRule="auto"/>
      </w:pPr>
      <w:hyperlink r:id="rId11" w:history="1">
        <w:r>
          <w:rPr>
            <w:rFonts w:ascii="SimHei" w:eastAsia="SimHei" w:hAnsi="SimHei" w:cs="SimHei"/>
            <w:spacing w:val="6"/>
          </w:rPr>
          <w:t>5.1.2.3</w:t>
        </w:r>
      </w:hyperlink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金属件应无锈蚀。</w:t>
      </w:r>
    </w:p>
    <w:p>
      <w:pPr>
        <w:pStyle w:val="BodyText"/>
        <w:spacing w:before="65" w:line="228" w:lineRule="auto"/>
      </w:pPr>
      <w:hyperlink r:id="rId12" w:history="1">
        <w:r>
          <w:rPr>
            <w:rFonts w:ascii="SimHei" w:eastAsia="SimHei" w:hAnsi="SimHei" w:cs="SimHei"/>
            <w:spacing w:val="7"/>
          </w:rPr>
          <w:t>5.1.2.4</w:t>
        </w:r>
      </w:hyperlink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塑料件应无起泡、开裂、变形等缺陷。</w:t>
      </w:r>
    </w:p>
    <w:p>
      <w:pPr>
        <w:pStyle w:val="BodyText"/>
        <w:spacing w:before="65" w:line="228" w:lineRule="auto"/>
      </w:pPr>
      <w:hyperlink r:id="rId13" w:history="1">
        <w:r>
          <w:rPr>
            <w:rFonts w:ascii="SimHei" w:eastAsia="SimHei" w:hAnsi="SimHei" w:cs="SimHei"/>
            <w:spacing w:val="6"/>
          </w:rPr>
          <w:t>5.1.2.5</w:t>
        </w:r>
      </w:hyperlink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灌注物应无溢出等现象。</w:t>
      </w:r>
    </w:p>
    <w:p>
      <w:pPr>
        <w:pStyle w:val="BodyText"/>
        <w:spacing w:before="65" w:line="227" w:lineRule="auto"/>
        <w:sectPr>
          <w:footerReference w:type="default" r:id="rId14"/>
          <w:pgSz w:w="11906" w:h="16839"/>
          <w:pgMar w:top="1431" w:right="1387" w:bottom="1312" w:left="1420" w:header="0" w:footer="1134" w:gutter="0"/>
          <w:pgNumType w:start="3"/>
          <w:cols w:space="708"/>
        </w:sectPr>
      </w:pPr>
      <w:hyperlink r:id="rId15" w:history="1">
        <w:r>
          <w:rPr>
            <w:rFonts w:ascii="SimHei" w:eastAsia="SimHei" w:hAnsi="SimHei" w:cs="SimHei"/>
            <w:spacing w:val="7"/>
          </w:rPr>
          <w:t>5.1.2.6</w:t>
        </w:r>
      </w:hyperlink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结构件应完整，不应有机械损伤。</w:t>
      </w:r>
    </w:p>
    <w:p>
      <w:pPr>
        <w:pStyle w:val="BodyText"/>
        <w:spacing w:before="67" w:line="227" w:lineRule="auto"/>
      </w:pPr>
      <w:hyperlink r:id="rId16" w:history="1">
        <w:r>
          <w:rPr>
            <w:rFonts w:ascii="SimHei" w:eastAsia="SimHei" w:hAnsi="SimHei" w:cs="SimHei"/>
            <w:spacing w:val="7"/>
          </w:rPr>
          <w:t>5.1.2.7</w:t>
        </w:r>
      </w:hyperlink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壳体材料燃烧性能等级应达到</w:t>
      </w:r>
      <w:r>
        <w:rPr>
          <w:spacing w:val="-42"/>
        </w:rPr>
        <w:t xml:space="preserve"> </w:t>
      </w:r>
      <w:r>
        <w:t>GB</w:t>
      </w:r>
      <w:r>
        <w:rPr>
          <w:spacing w:val="7"/>
        </w:rPr>
        <w:t>/T 5169</w:t>
      </w:r>
      <w:r>
        <w:rPr>
          <w:spacing w:val="6"/>
        </w:rPr>
        <w:t>.16-2017</w:t>
      </w:r>
      <w:r>
        <w:rPr>
          <w:spacing w:val="-37"/>
        </w:rPr>
        <w:t xml:space="preserve"> </w:t>
      </w:r>
      <w:r>
        <w:rPr>
          <w:spacing w:val="6"/>
        </w:rPr>
        <w:t>规定的</w:t>
      </w:r>
      <w:r>
        <w:rPr>
          <w:spacing w:val="-44"/>
        </w:rPr>
        <w:t xml:space="preserve"> </w:t>
      </w:r>
      <w:r>
        <w:t>HB</w:t>
      </w:r>
      <w:r>
        <w:rPr>
          <w:spacing w:val="-37"/>
        </w:rPr>
        <w:t xml:space="preserve"> </w:t>
      </w:r>
      <w:r>
        <w:rPr>
          <w:spacing w:val="6"/>
        </w:rPr>
        <w:t>级要求。</w:t>
      </w:r>
    </w:p>
    <w:p>
      <w:pPr>
        <w:spacing w:before="221" w:line="231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5.1.3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铭牌</w:t>
      </w:r>
    </w:p>
    <w:p>
      <w:pPr>
        <w:pStyle w:val="BodyText"/>
        <w:spacing w:before="218" w:line="228" w:lineRule="auto"/>
      </w:pPr>
      <w:hyperlink r:id="rId17" w:history="1">
        <w:r>
          <w:rPr>
            <w:rFonts w:ascii="SimHei" w:eastAsia="SimHei" w:hAnsi="SimHei" w:cs="SimHei"/>
            <w:spacing w:val="8"/>
          </w:rPr>
          <w:t>5.1.3.1</w:t>
        </w:r>
      </w:hyperlink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铭牌应安装在车载装置外表面的醒目位置，铭牌应安装牢靠。</w:t>
      </w:r>
    </w:p>
    <w:p>
      <w:pPr>
        <w:pStyle w:val="BodyText"/>
        <w:spacing w:before="65" w:line="258" w:lineRule="auto"/>
        <w:ind w:left="6" w:hanging="6"/>
      </w:pPr>
      <w:hyperlink r:id="rId18" w:history="1">
        <w:r>
          <w:rPr>
            <w:rFonts w:ascii="SimHei" w:eastAsia="SimHei" w:hAnsi="SimHei" w:cs="SimHei"/>
            <w:spacing w:val="8"/>
          </w:rPr>
          <w:t>5.1.3.2</w:t>
        </w:r>
      </w:hyperlink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铭牌上应标出制造商名称、生产企业名称、生产地址、生产日期、产品名称、规格型号、</w:t>
      </w:r>
      <w:r>
        <w:rPr>
          <w:spacing w:val="11"/>
        </w:rPr>
        <w:t xml:space="preserve"> </w:t>
      </w:r>
      <w:r>
        <w:rPr>
          <w:spacing w:val="7"/>
        </w:rPr>
        <w:t>车载装置唯一性编号。</w:t>
      </w:r>
    </w:p>
    <w:p>
      <w:pPr>
        <w:pStyle w:val="BodyText"/>
        <w:spacing w:before="65" w:line="228" w:lineRule="auto"/>
      </w:pPr>
      <w:hyperlink r:id="rId19" w:history="1">
        <w:r>
          <w:rPr>
            <w:rFonts w:ascii="SimHei" w:eastAsia="SimHei" w:hAnsi="SimHei" w:cs="SimHei"/>
            <w:spacing w:val="8"/>
          </w:rPr>
          <w:t>5.1.3.3</w:t>
        </w:r>
      </w:hyperlink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铭牌上应标出标称电源电压、外壳防护等级等主要性能参数。</w:t>
      </w:r>
    </w:p>
    <w:p>
      <w:pPr>
        <w:spacing w:line="228" w:lineRule="auto"/>
        <w:sectPr>
          <w:footerReference w:type="default" r:id="rId20"/>
          <w:type w:val="nextPage"/>
          <w:pgSz w:w="11906" w:h="16839"/>
          <w:pgMar w:top="1431" w:right="1387" w:bottom="1312" w:left="1420" w:header="0" w:footer="1134" w:gutter="0"/>
          <w:pgNumType w:start="4"/>
          <w:cols w:space="708"/>
          <w:titlePg w:val="0"/>
        </w:sectPr>
      </w:pPr>
    </w:p>
    <w:p>
      <w:pPr>
        <w:spacing w:before="48" w:line="191" w:lineRule="auto"/>
        <w:ind w:left="7598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545.1—20</w:t>
      </w:r>
      <w:r>
        <w:rPr>
          <w:rFonts w:ascii="SimHei" w:eastAsia="SimHei" w:hAnsi="SimHei" w:cs="SimHei"/>
          <w:sz w:val="20"/>
          <w:szCs w:val="20"/>
        </w:rPr>
        <w:t>XX</w:t>
      </w:r>
    </w:p>
    <w:p>
      <w:pPr>
        <w:pStyle w:val="BodyText"/>
        <w:spacing w:before="275" w:line="228" w:lineRule="auto"/>
      </w:pPr>
      <w:hyperlink r:id="rId21" w:history="1">
        <w:r>
          <w:rPr>
            <w:rFonts w:ascii="SimHei" w:eastAsia="SimHei" w:hAnsi="SimHei" w:cs="SimHei"/>
            <w:spacing w:val="7"/>
          </w:rPr>
          <w:t>5.1.3.4</w:t>
        </w:r>
      </w:hyperlink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铭牌上应标出产品所执行的标准号。</w:t>
      </w:r>
    </w:p>
    <w:p>
      <w:pPr>
        <w:spacing w:before="221" w:line="231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5.1.4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产品合格证</w:t>
      </w:r>
    </w:p>
    <w:p>
      <w:pPr>
        <w:pStyle w:val="BodyText"/>
        <w:spacing w:before="217" w:line="312" w:lineRule="exact"/>
        <w:ind w:left="424"/>
      </w:pPr>
      <w:r>
        <w:rPr>
          <w:spacing w:val="9"/>
          <w:position w:val="7"/>
        </w:rPr>
        <w:t>每台出厂的车载装置应有产品检验合格证，检验合格证应有如下内容：</w:t>
      </w:r>
    </w:p>
    <w:p>
      <w:pPr>
        <w:pStyle w:val="BodyText"/>
        <w:spacing w:line="227" w:lineRule="auto"/>
        <w:ind w:left="425"/>
      </w:pPr>
      <w:r>
        <w:rPr>
          <w:spacing w:val="5"/>
        </w:rPr>
        <w:t>a)</w:t>
      </w:r>
      <w:r>
        <w:rPr>
          <w:spacing w:val="43"/>
        </w:rPr>
        <w:t xml:space="preserve"> </w:t>
      </w:r>
      <w:r>
        <w:rPr>
          <w:spacing w:val="5"/>
        </w:rPr>
        <w:t>出厂检验结论、检验日期；</w:t>
      </w:r>
    </w:p>
    <w:p>
      <w:pPr>
        <w:pStyle w:val="BodyText"/>
        <w:spacing w:before="65" w:line="228" w:lineRule="auto"/>
        <w:ind w:left="421"/>
      </w:pPr>
      <w:r>
        <w:rPr>
          <w:spacing w:val="6"/>
        </w:rPr>
        <w:t>b) 检验员标识。</w:t>
      </w:r>
    </w:p>
    <w:p>
      <w:pPr>
        <w:spacing w:before="221" w:line="231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5.2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主要部件性能要求</w:t>
      </w:r>
    </w:p>
    <w:p>
      <w:pPr>
        <w:spacing w:before="219"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5.2.1</w:t>
      </w:r>
      <w:r>
        <w:rPr>
          <w:rFonts w:ascii="SimHei" w:eastAsia="SimHei" w:hAnsi="SimHei" w:cs="SimHei"/>
          <w:spacing w:val="2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2"/>
          <w:sz w:val="20"/>
          <w:szCs w:val="20"/>
        </w:rPr>
        <w:t>电源</w:t>
      </w:r>
    </w:p>
    <w:p>
      <w:pPr>
        <w:pStyle w:val="BodyText"/>
        <w:spacing w:before="219" w:line="227" w:lineRule="auto"/>
        <w:ind w:left="431"/>
      </w:pPr>
      <w:r>
        <w:rPr>
          <w:spacing w:val="8"/>
        </w:rPr>
        <w:t>车载装置的供电电源应为车辆电源，标称电压为</w:t>
      </w:r>
      <w:r>
        <w:rPr>
          <w:spacing w:val="-44"/>
        </w:rPr>
        <w:t xml:space="preserve"> </w:t>
      </w:r>
      <w:r>
        <w:t>DC</w:t>
      </w:r>
      <w:r>
        <w:rPr>
          <w:spacing w:val="8"/>
        </w:rPr>
        <w:t xml:space="preserve"> 12 V</w:t>
      </w:r>
      <w:r>
        <w:rPr>
          <w:spacing w:val="-37"/>
        </w:rPr>
        <w:t xml:space="preserve"> </w:t>
      </w:r>
      <w:r>
        <w:rPr>
          <w:spacing w:val="7"/>
        </w:rPr>
        <w:t>或</w:t>
      </w:r>
      <w:r>
        <w:rPr>
          <w:spacing w:val="-41"/>
        </w:rPr>
        <w:t xml:space="preserve"> </w:t>
      </w:r>
      <w:r>
        <w:t>DC</w:t>
      </w:r>
      <w:r>
        <w:rPr>
          <w:spacing w:val="7"/>
        </w:rPr>
        <w:t xml:space="preserve"> 24 V。</w:t>
      </w:r>
    </w:p>
    <w:p>
      <w:pPr>
        <w:spacing w:before="222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5.2.2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指示灯</w:t>
      </w:r>
    </w:p>
    <w:p>
      <w:pPr>
        <w:pStyle w:val="BodyText"/>
        <w:spacing w:before="219" w:line="228" w:lineRule="auto"/>
      </w:pPr>
      <w:hyperlink r:id="rId22" w:history="1">
        <w:r>
          <w:rPr>
            <w:rFonts w:ascii="SimHei" w:eastAsia="SimHei" w:hAnsi="SimHei" w:cs="SimHei"/>
            <w:spacing w:val="8"/>
          </w:rPr>
          <w:t>5.2.2.1</w:t>
        </w:r>
      </w:hyperlink>
      <w:r>
        <w:rPr>
          <w:rFonts w:ascii="SimHei" w:eastAsia="SimHei" w:hAnsi="SimHei" w:cs="SimHei"/>
          <w:spacing w:val="8"/>
        </w:rPr>
        <w:t xml:space="preserve">   </w:t>
      </w:r>
      <w:r>
        <w:rPr>
          <w:spacing w:val="8"/>
        </w:rPr>
        <w:t>车载装置应设置红色</w:t>
      </w:r>
      <w:r>
        <w:rPr>
          <w:spacing w:val="7"/>
        </w:rPr>
        <w:t>正常工作状态指示灯。</w:t>
      </w:r>
    </w:p>
    <w:p>
      <w:pPr>
        <w:pStyle w:val="BodyText"/>
        <w:spacing w:before="65" w:line="228" w:lineRule="auto"/>
      </w:pPr>
      <w:hyperlink r:id="rId23" w:history="1">
        <w:r>
          <w:rPr>
            <w:rFonts w:ascii="SimHei" w:eastAsia="SimHei" w:hAnsi="SimHei" w:cs="SimHei"/>
            <w:spacing w:val="6"/>
          </w:rPr>
          <w:t>5.2.2.2</w:t>
        </w:r>
      </w:hyperlink>
      <w:r>
        <w:rPr>
          <w:rFonts w:ascii="SimHei" w:eastAsia="SimHei" w:hAnsi="SimHei" w:cs="SimHei"/>
          <w:spacing w:val="6"/>
        </w:rPr>
        <w:t xml:space="preserve">   </w:t>
      </w:r>
      <w:r>
        <w:rPr>
          <w:spacing w:val="6"/>
        </w:rPr>
        <w:t>在</w:t>
      </w:r>
      <w:r>
        <w:rPr>
          <w:spacing w:val="-29"/>
        </w:rPr>
        <w:t xml:space="preserve"> </w:t>
      </w:r>
      <w:r>
        <w:rPr>
          <w:spacing w:val="6"/>
        </w:rPr>
        <w:t xml:space="preserve">5 </w:t>
      </w:r>
      <w:r>
        <w:t>Lx</w:t>
      </w:r>
      <w:r>
        <w:rPr>
          <w:spacing w:val="6"/>
        </w:rPr>
        <w:t xml:space="preserve">～500 </w:t>
      </w:r>
      <w:r>
        <w:t>Lx</w:t>
      </w:r>
      <w:r>
        <w:rPr>
          <w:spacing w:val="-38"/>
        </w:rPr>
        <w:t xml:space="preserve"> </w:t>
      </w:r>
      <w:r>
        <w:rPr>
          <w:spacing w:val="6"/>
        </w:rPr>
        <w:t>环境光条件下，指示灯应在</w:t>
      </w:r>
      <w:r>
        <w:rPr>
          <w:spacing w:val="-24"/>
        </w:rPr>
        <w:t xml:space="preserve"> </w:t>
      </w:r>
      <w:r>
        <w:rPr>
          <w:spacing w:val="6"/>
        </w:rPr>
        <w:t>1 m</w:t>
      </w:r>
      <w:r>
        <w:rPr>
          <w:spacing w:val="-33"/>
        </w:rPr>
        <w:t xml:space="preserve"> </w:t>
      </w:r>
      <w:r>
        <w:rPr>
          <w:spacing w:val="6"/>
        </w:rPr>
        <w:t>处清晰可见。</w:t>
      </w:r>
    </w:p>
    <w:p>
      <w:pPr>
        <w:spacing w:before="221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5.2.3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插接器</w:t>
      </w:r>
    </w:p>
    <w:p>
      <w:pPr>
        <w:pStyle w:val="BodyText"/>
        <w:spacing w:before="218" w:line="228" w:lineRule="auto"/>
      </w:pPr>
      <w:hyperlink r:id="rId24" w:history="1">
        <w:r>
          <w:rPr>
            <w:rFonts w:ascii="SimHei" w:eastAsia="SimHei" w:hAnsi="SimHei" w:cs="SimHei"/>
            <w:spacing w:val="9"/>
          </w:rPr>
          <w:t>5.2.3.1</w:t>
        </w:r>
      </w:hyperlink>
      <w:r>
        <w:rPr>
          <w:rFonts w:ascii="SimHei" w:eastAsia="SimHei" w:hAnsi="SimHei" w:cs="SimHei"/>
          <w:spacing w:val="9"/>
        </w:rPr>
        <w:t xml:space="preserve">  </w:t>
      </w:r>
      <w:r>
        <w:rPr>
          <w:spacing w:val="9"/>
        </w:rPr>
        <w:t>使用插接器时，若有两个及以上相同插</w:t>
      </w:r>
      <w:r>
        <w:rPr>
          <w:spacing w:val="8"/>
        </w:rPr>
        <w:t>头，应在插头和插座处加施醒目的标识。</w:t>
      </w:r>
    </w:p>
    <w:p>
      <w:pPr>
        <w:pStyle w:val="BodyText"/>
        <w:spacing w:before="65" w:line="228" w:lineRule="auto"/>
      </w:pPr>
      <w:hyperlink r:id="rId25" w:history="1">
        <w:r>
          <w:rPr>
            <w:rFonts w:ascii="SimHei" w:eastAsia="SimHei" w:hAnsi="SimHei" w:cs="SimHei"/>
            <w:spacing w:val="9"/>
          </w:rPr>
          <w:t>5.2.3.2</w:t>
        </w:r>
      </w:hyperlink>
      <w:r>
        <w:rPr>
          <w:rFonts w:ascii="SimHei" w:eastAsia="SimHei" w:hAnsi="SimHei" w:cs="SimHei"/>
          <w:spacing w:val="9"/>
        </w:rPr>
        <w:t xml:space="preserve">  </w:t>
      </w:r>
      <w:r>
        <w:rPr>
          <w:spacing w:val="9"/>
        </w:rPr>
        <w:t>在插接完毕后，插头和插座的连接应牢</w:t>
      </w:r>
      <w:r>
        <w:rPr>
          <w:spacing w:val="8"/>
        </w:rPr>
        <w:t>固可靠，不应有松动、接触不良等现象。</w:t>
      </w:r>
    </w:p>
    <w:p>
      <w:pPr>
        <w:spacing w:before="222" w:line="231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5.3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基本功能要求</w:t>
      </w:r>
    </w:p>
    <w:p>
      <w:pPr>
        <w:spacing w:before="218"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5.3.1</w:t>
      </w:r>
      <w:r>
        <w:rPr>
          <w:rFonts w:ascii="SimHei" w:eastAsia="SimHei" w:hAnsi="SimHei" w:cs="SimHei"/>
          <w:spacing w:val="2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网络通信功能</w:t>
      </w:r>
    </w:p>
    <w:p>
      <w:pPr>
        <w:pStyle w:val="BodyText"/>
        <w:spacing w:before="219" w:line="228" w:lineRule="auto"/>
      </w:pPr>
      <w:hyperlink r:id="rId26" w:history="1">
        <w:r>
          <w:rPr>
            <w:rFonts w:ascii="SimHei" w:eastAsia="SimHei" w:hAnsi="SimHei" w:cs="SimHei"/>
            <w:spacing w:val="8"/>
          </w:rPr>
          <w:t>5.3.1.1</w:t>
        </w:r>
      </w:hyperlink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车载装置应能支持无线或有线网络通信模</w:t>
      </w:r>
      <w:r>
        <w:rPr>
          <w:spacing w:val="7"/>
        </w:rPr>
        <w:t>式。</w:t>
      </w:r>
    </w:p>
    <w:p>
      <w:pPr>
        <w:pStyle w:val="BodyText"/>
        <w:spacing w:before="65" w:line="228" w:lineRule="auto"/>
      </w:pPr>
      <w:hyperlink r:id="rId27" w:history="1">
        <w:r>
          <w:rPr>
            <w:rFonts w:ascii="SimHei" w:eastAsia="SimHei" w:hAnsi="SimHei" w:cs="SimHei"/>
            <w:spacing w:val="6"/>
          </w:rPr>
          <w:t>5.3.1.2</w:t>
        </w:r>
      </w:hyperlink>
      <w:r>
        <w:rPr>
          <w:rFonts w:ascii="SimHei" w:eastAsia="SimHei" w:hAnsi="SimHei" w:cs="SimHei"/>
          <w:spacing w:val="6"/>
        </w:rPr>
        <w:t xml:space="preserve">  </w:t>
      </w:r>
      <w:r>
        <w:rPr>
          <w:spacing w:val="6"/>
        </w:rPr>
        <w:t>应具有断链重连功能。</w:t>
      </w:r>
    </w:p>
    <w:p>
      <w:pPr>
        <w:spacing w:before="222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5.3.2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</w:rPr>
        <w:t>车辆上装信息采集与传输功能</w:t>
      </w:r>
    </w:p>
    <w:p>
      <w:pPr>
        <w:pStyle w:val="BodyText"/>
        <w:spacing w:before="218" w:line="227" w:lineRule="auto"/>
      </w:pPr>
      <w:hyperlink r:id="rId28" w:history="1">
        <w:r>
          <w:rPr>
            <w:rFonts w:ascii="SimHei" w:eastAsia="SimHei" w:hAnsi="SimHei" w:cs="SimHei"/>
            <w:spacing w:val="7"/>
          </w:rPr>
          <w:t>5.3.2.1</w:t>
        </w:r>
      </w:hyperlink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车载装置应能采集符合</w:t>
      </w:r>
      <w:r>
        <w:rPr>
          <w:spacing w:val="-38"/>
        </w:rPr>
        <w:t xml:space="preserve"> </w:t>
      </w:r>
      <w:r>
        <w:t>XF</w:t>
      </w:r>
      <w:r>
        <w:rPr>
          <w:spacing w:val="7"/>
        </w:rPr>
        <w:t>/T 545.3</w:t>
      </w:r>
      <w:r>
        <w:rPr>
          <w:spacing w:val="-37"/>
        </w:rPr>
        <w:t xml:space="preserve"> </w:t>
      </w:r>
      <w:r>
        <w:rPr>
          <w:spacing w:val="7"/>
        </w:rPr>
        <w:t>要求的车辆上装信息。</w:t>
      </w:r>
    </w:p>
    <w:p>
      <w:pPr>
        <w:pStyle w:val="BodyText"/>
        <w:spacing w:before="67" w:line="257" w:lineRule="auto"/>
        <w:ind w:left="20" w:right="70" w:hanging="21"/>
      </w:pPr>
      <w:hyperlink r:id="rId29" w:history="1">
        <w:r>
          <w:rPr>
            <w:rFonts w:ascii="SimHei" w:eastAsia="SimHei" w:hAnsi="SimHei" w:cs="SimHei"/>
            <w:spacing w:val="11"/>
          </w:rPr>
          <w:t>5.3.2.2</w:t>
        </w:r>
      </w:hyperlink>
      <w:r>
        <w:rPr>
          <w:rFonts w:ascii="SimHei" w:eastAsia="SimHei" w:hAnsi="SimHei" w:cs="SimHei"/>
          <w:spacing w:val="11"/>
        </w:rPr>
        <w:t xml:space="preserve">  </w:t>
      </w:r>
      <w:r>
        <w:rPr>
          <w:spacing w:val="11"/>
        </w:rPr>
        <w:t>车载装置应能按附录</w:t>
      </w:r>
      <w:r>
        <w:rPr>
          <w:spacing w:val="-36"/>
        </w:rPr>
        <w:t xml:space="preserve"> </w:t>
      </w:r>
      <w:r>
        <w:rPr>
          <w:spacing w:val="11"/>
        </w:rPr>
        <w:t>A</w:t>
      </w:r>
      <w:r>
        <w:rPr>
          <w:spacing w:val="-19"/>
        </w:rPr>
        <w:t xml:space="preserve"> </w:t>
      </w:r>
      <w:r>
        <w:rPr>
          <w:spacing w:val="11"/>
        </w:rPr>
        <w:t>的要求将采集到的车辆上装信息传输至消防车辆动态信息管理平</w:t>
      </w:r>
      <w:r>
        <w:t xml:space="preserve"> </w:t>
      </w:r>
      <w:r>
        <w:rPr>
          <w:spacing w:val="6"/>
        </w:rPr>
        <w:t>台（以下简称为管理平台）。</w:t>
      </w:r>
    </w:p>
    <w:p>
      <w:pPr>
        <w:spacing w:before="223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5.3.3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</w:rPr>
        <w:t>车辆底盘信息采集与传输功能</w:t>
      </w:r>
    </w:p>
    <w:p>
      <w:pPr>
        <w:pStyle w:val="BodyText"/>
        <w:spacing w:before="219" w:line="226" w:lineRule="auto"/>
      </w:pPr>
      <w:hyperlink r:id="rId30" w:history="1">
        <w:r>
          <w:rPr>
            <w:rFonts w:ascii="SimHei" w:eastAsia="SimHei" w:hAnsi="SimHei" w:cs="SimHei"/>
            <w:spacing w:val="7"/>
          </w:rPr>
          <w:t>5.3.3.1</w:t>
        </w:r>
      </w:hyperlink>
      <w:r>
        <w:rPr>
          <w:rFonts w:ascii="SimHei" w:eastAsia="SimHei" w:hAnsi="SimHei" w:cs="SimHei"/>
          <w:spacing w:val="7"/>
        </w:rPr>
        <w:t xml:space="preserve">  </w:t>
      </w:r>
      <w:r>
        <w:rPr>
          <w:spacing w:val="7"/>
        </w:rPr>
        <w:t>车载装置应能采集符合</w:t>
      </w:r>
      <w:r>
        <w:rPr>
          <w:spacing w:val="-39"/>
        </w:rPr>
        <w:t xml:space="preserve"> </w:t>
      </w:r>
      <w:r>
        <w:t>SAE</w:t>
      </w:r>
      <w:r>
        <w:rPr>
          <w:spacing w:val="7"/>
        </w:rPr>
        <w:t xml:space="preserve"> </w:t>
      </w:r>
      <w:r>
        <w:t>J</w:t>
      </w:r>
      <w:r>
        <w:rPr>
          <w:spacing w:val="7"/>
        </w:rPr>
        <w:t>1939-71</w:t>
      </w:r>
      <w:r>
        <w:rPr>
          <w:spacing w:val="-18"/>
        </w:rPr>
        <w:t xml:space="preserve"> </w:t>
      </w:r>
      <w:r>
        <w:rPr>
          <w:spacing w:val="7"/>
        </w:rPr>
        <w:t>中要求的车辆</w:t>
      </w:r>
      <w:r>
        <w:rPr>
          <w:spacing w:val="6"/>
        </w:rPr>
        <w:t>底盘信息。</w:t>
      </w:r>
    </w:p>
    <w:p>
      <w:pPr>
        <w:pStyle w:val="BodyText"/>
        <w:spacing w:before="67" w:line="227" w:lineRule="auto"/>
      </w:pPr>
      <w:hyperlink r:id="rId31" w:history="1">
        <w:r>
          <w:rPr>
            <w:rFonts w:ascii="SimHei" w:eastAsia="SimHei" w:hAnsi="SimHei" w:cs="SimHei"/>
            <w:spacing w:val="8"/>
          </w:rPr>
          <w:t>5.3.3.2</w:t>
        </w:r>
      </w:hyperlink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车载装置应能按附录</w:t>
      </w:r>
      <w:r>
        <w:rPr>
          <w:spacing w:val="-46"/>
        </w:rPr>
        <w:t xml:space="preserve"> </w:t>
      </w:r>
      <w:r>
        <w:rPr>
          <w:spacing w:val="8"/>
        </w:rPr>
        <w:t>A</w:t>
      </w:r>
      <w:r>
        <w:rPr>
          <w:spacing w:val="-20"/>
        </w:rPr>
        <w:t xml:space="preserve"> </w:t>
      </w:r>
      <w:r>
        <w:rPr>
          <w:spacing w:val="8"/>
        </w:rPr>
        <w:t>的要求将采集到的车辆</w:t>
      </w:r>
      <w:r>
        <w:rPr>
          <w:spacing w:val="7"/>
        </w:rPr>
        <w:t>底盘信息传输至管理平台。</w:t>
      </w:r>
    </w:p>
    <w:p>
      <w:pPr>
        <w:spacing w:before="222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5.3.4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8"/>
          <w:sz w:val="20"/>
          <w:szCs w:val="20"/>
        </w:rPr>
        <w:t>车辆位置信息采集与传输功能</w:t>
      </w:r>
    </w:p>
    <w:p>
      <w:pPr>
        <w:pStyle w:val="BodyText"/>
        <w:spacing w:before="218" w:line="227" w:lineRule="auto"/>
      </w:pPr>
      <w:hyperlink r:id="rId32" w:history="1">
        <w:r>
          <w:rPr>
            <w:rFonts w:ascii="SimHei" w:eastAsia="SimHei" w:hAnsi="SimHei" w:cs="SimHei"/>
            <w:spacing w:val="8"/>
          </w:rPr>
          <w:t>5.3.4.1</w:t>
        </w:r>
      </w:hyperlink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车载装置应能通过卫星定位模块采集车辆位置信息。</w:t>
      </w:r>
    </w:p>
    <w:p>
      <w:pPr>
        <w:pStyle w:val="BodyText"/>
        <w:spacing w:before="67" w:line="227" w:lineRule="auto"/>
      </w:pPr>
      <w:hyperlink r:id="rId33" w:history="1">
        <w:r>
          <w:rPr>
            <w:rFonts w:ascii="SimHei" w:eastAsia="SimHei" w:hAnsi="SimHei" w:cs="SimHei"/>
            <w:spacing w:val="8"/>
          </w:rPr>
          <w:t>5.3.4.2</w:t>
        </w:r>
      </w:hyperlink>
      <w:r>
        <w:rPr>
          <w:rFonts w:ascii="SimHei" w:eastAsia="SimHei" w:hAnsi="SimHei" w:cs="SimHei"/>
          <w:spacing w:val="8"/>
        </w:rPr>
        <w:t xml:space="preserve">  </w:t>
      </w:r>
      <w:r>
        <w:rPr>
          <w:spacing w:val="8"/>
        </w:rPr>
        <w:t>车载装置应能按附录</w:t>
      </w:r>
      <w:r>
        <w:rPr>
          <w:spacing w:val="-46"/>
        </w:rPr>
        <w:t xml:space="preserve"> </w:t>
      </w:r>
      <w:r>
        <w:rPr>
          <w:spacing w:val="8"/>
        </w:rPr>
        <w:t>A</w:t>
      </w:r>
      <w:r>
        <w:rPr>
          <w:spacing w:val="-20"/>
        </w:rPr>
        <w:t xml:space="preserve"> </w:t>
      </w:r>
      <w:r>
        <w:rPr>
          <w:spacing w:val="8"/>
        </w:rPr>
        <w:t>的要求将采集到的车辆</w:t>
      </w:r>
      <w:r>
        <w:rPr>
          <w:spacing w:val="7"/>
        </w:rPr>
        <w:t>位置信息传输至管理平台。</w:t>
      </w:r>
    </w:p>
    <w:p>
      <w:pPr>
        <w:spacing w:before="222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5.3.5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协议符合性要求</w:t>
      </w:r>
    </w:p>
    <w:p>
      <w:pPr>
        <w:pStyle w:val="BodyText"/>
        <w:spacing w:before="218" w:line="227" w:lineRule="auto"/>
        <w:ind w:left="426"/>
        <w:sectPr>
          <w:footerReference w:type="default" r:id="rId34"/>
          <w:pgSz w:w="11906" w:h="16839"/>
          <w:pgMar w:top="1431" w:right="1349" w:bottom="1312" w:left="1421" w:header="0" w:footer="1134" w:gutter="0"/>
          <w:pgNumType w:start="5"/>
          <w:cols w:space="708"/>
        </w:sectPr>
      </w:pPr>
      <w:r>
        <w:rPr>
          <w:spacing w:val="8"/>
        </w:rPr>
        <w:t>车载装置与管理平台的通信协议应符合附录</w:t>
      </w:r>
      <w:r>
        <w:rPr>
          <w:spacing w:val="-33"/>
        </w:rPr>
        <w:t xml:space="preserve"> </w:t>
      </w:r>
      <w:r>
        <w:rPr>
          <w:spacing w:val="8"/>
        </w:rPr>
        <w:t>A。</w:t>
      </w:r>
    </w:p>
    <w:p>
      <w:pPr>
        <w:spacing w:before="222" w:line="228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5.4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上线时间性能要求</w:t>
      </w:r>
    </w:p>
    <w:p>
      <w:pPr>
        <w:pStyle w:val="BodyText"/>
        <w:spacing w:before="221" w:line="228" w:lineRule="auto"/>
        <w:jc w:val="right"/>
      </w:pPr>
      <w:r>
        <w:rPr>
          <w:spacing w:val="7"/>
        </w:rPr>
        <w:t>从车载装置接通电源开始运行，至成功登陆</w:t>
      </w:r>
      <w:r>
        <w:rPr>
          <w:spacing w:val="6"/>
        </w:rPr>
        <w:t>管理平台并处于正常工作状态的时间不应大于</w:t>
      </w:r>
      <w:r>
        <w:rPr>
          <w:spacing w:val="-40"/>
        </w:rPr>
        <w:t xml:space="preserve"> </w:t>
      </w:r>
      <w:r>
        <w:rPr>
          <w:spacing w:val="6"/>
        </w:rPr>
        <w:t>45</w:t>
      </w:r>
      <w:r>
        <w:rPr>
          <w:spacing w:val="-31"/>
        </w:rPr>
        <w:t xml:space="preserve"> </w:t>
      </w:r>
      <w:r>
        <w:rPr>
          <w:spacing w:val="6"/>
        </w:rPr>
        <w:t>s。</w:t>
      </w:r>
    </w:p>
    <w:p>
      <w:pPr>
        <w:spacing w:line="228" w:lineRule="auto"/>
        <w:sectPr>
          <w:footerReference w:type="default" r:id="rId35"/>
          <w:type w:val="nextPage"/>
          <w:pgSz w:w="11906" w:h="16839"/>
          <w:pgMar w:top="1431" w:right="1349" w:bottom="1312" w:left="1421" w:header="0" w:footer="1134" w:gutter="0"/>
          <w:pgNumType w:start="6"/>
          <w:cols w:space="708"/>
          <w:titlePg w:val="0"/>
        </w:sectPr>
      </w:pPr>
    </w:p>
    <w:p>
      <w:pPr>
        <w:spacing w:before="48" w:line="191" w:lineRule="auto"/>
        <w:ind w:left="77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545.1—20</w:t>
      </w:r>
      <w:r>
        <w:rPr>
          <w:rFonts w:ascii="SimHei" w:eastAsia="SimHei" w:hAnsi="SimHei" w:cs="SimHei"/>
          <w:sz w:val="20"/>
          <w:szCs w:val="20"/>
        </w:rPr>
        <w:t>XX</w:t>
      </w:r>
    </w:p>
    <w:p>
      <w:pPr>
        <w:spacing w:before="275" w:line="231" w:lineRule="auto"/>
        <w:ind w:left="12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5.5</w:t>
      </w:r>
      <w:r>
        <w:rPr>
          <w:rFonts w:ascii="SimHei" w:eastAsia="SimHei" w:hAnsi="SimHei" w:cs="SimHei"/>
          <w:spacing w:val="28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电气性能要求</w:t>
      </w:r>
    </w:p>
    <w:p>
      <w:pPr>
        <w:spacing w:before="218" w:line="230" w:lineRule="auto"/>
        <w:ind w:left="12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5.5.1</w:t>
      </w:r>
      <w:r>
        <w:rPr>
          <w:rFonts w:ascii="SimHei" w:eastAsia="SimHei" w:hAnsi="SimHei" w:cs="SimHei"/>
          <w:spacing w:val="2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4"/>
          <w:sz w:val="20"/>
          <w:szCs w:val="20"/>
        </w:rPr>
        <w:t>电压波动</w:t>
      </w:r>
    </w:p>
    <w:p>
      <w:pPr>
        <w:pStyle w:val="BodyText"/>
        <w:spacing w:before="217" w:line="259" w:lineRule="auto"/>
        <w:ind w:left="133" w:right="124" w:firstLine="420"/>
      </w:pPr>
      <w:r>
        <w:rPr>
          <w:spacing w:val="6"/>
        </w:rPr>
        <w:t>车载装置应按表</w:t>
      </w:r>
      <w:r>
        <w:rPr>
          <w:spacing w:val="-24"/>
        </w:rPr>
        <w:t xml:space="preserve"> </w:t>
      </w:r>
      <w:r>
        <w:rPr>
          <w:spacing w:val="6"/>
        </w:rPr>
        <w:t>1</w:t>
      </w:r>
      <w:r>
        <w:rPr>
          <w:spacing w:val="-37"/>
        </w:rPr>
        <w:t xml:space="preserve"> </w:t>
      </w:r>
      <w:r>
        <w:rPr>
          <w:spacing w:val="6"/>
        </w:rPr>
        <w:t>规定的试验参数进行电压波动试验。试验后，车载装置应符合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5.3.2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5"/>
        </w:rPr>
        <w:t>的功能要</w:t>
      </w:r>
      <w:r>
        <w:t xml:space="preserve"> </w:t>
      </w:r>
      <w:r>
        <w:rPr>
          <w:spacing w:val="-1"/>
        </w:rPr>
        <w:t>求。</w:t>
      </w:r>
    </w:p>
    <w:p>
      <w:pPr>
        <w:spacing w:before="220" w:line="229" w:lineRule="auto"/>
        <w:ind w:left="332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表</w:t>
      </w:r>
      <w:r>
        <w:rPr>
          <w:rFonts w:ascii="SimHei" w:eastAsia="SimHei" w:hAnsi="SimHei" w:cs="SimHei"/>
          <w:spacing w:val="-1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4"/>
          <w:sz w:val="20"/>
          <w:szCs w:val="20"/>
        </w:rPr>
        <w:t>1</w:t>
      </w:r>
      <w:r>
        <w:rPr>
          <w:rFonts w:ascii="SimHei" w:eastAsia="SimHei" w:hAnsi="SimHei" w:cs="SimHei"/>
          <w:spacing w:val="1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4"/>
          <w:sz w:val="20"/>
          <w:szCs w:val="20"/>
        </w:rPr>
        <w:t>电压波动试验供电电压</w:t>
      </w:r>
    </w:p>
    <w:p>
      <w:pPr>
        <w:spacing w:before="237"/>
      </w:pPr>
    </w:p>
    <w:tbl>
      <w:tblPr>
        <w:tblStyle w:val="TableNormal0"/>
        <w:tblW w:w="9281" w:type="dxa"/>
        <w:tblInd w:w="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097"/>
        <w:gridCol w:w="3087"/>
        <w:gridCol w:w="3097"/>
      </w:tblGrid>
      <w:tr>
        <w:tblPrEx>
          <w:tblW w:w="9281" w:type="dxa"/>
          <w:tblInd w:w="1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64"/>
        </w:trPr>
        <w:tc>
          <w:tcPr>
            <w:tcW w:w="3097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95" w:line="219" w:lineRule="auto"/>
              <w:ind w:left="1097"/>
            </w:pPr>
            <w:r>
              <w:rPr>
                <w:spacing w:val="-1"/>
              </w:rPr>
              <w:t>供电电压/V</w:t>
            </w:r>
          </w:p>
        </w:tc>
        <w:tc>
          <w:tcPr>
            <w:tcW w:w="308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5" w:line="220" w:lineRule="auto"/>
              <w:ind w:left="1102"/>
            </w:pPr>
            <w:r>
              <w:rPr>
                <w:spacing w:val="-2"/>
              </w:rPr>
              <w:t>下限电压/V</w:t>
            </w:r>
          </w:p>
        </w:tc>
        <w:tc>
          <w:tcPr>
            <w:tcW w:w="3097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5" w:line="220" w:lineRule="auto"/>
              <w:ind w:left="1104"/>
            </w:pPr>
            <w:r>
              <w:rPr>
                <w:spacing w:val="-2"/>
              </w:rPr>
              <w:t>上限电压/V</w:t>
            </w:r>
          </w:p>
        </w:tc>
      </w:tr>
      <w:tr>
        <w:tblPrEx>
          <w:tblW w:w="9281" w:type="dxa"/>
          <w:tblInd w:w="17" w:type="dxa"/>
          <w:tblLayout w:type="fixed"/>
        </w:tblPrEx>
        <w:trPr>
          <w:trHeight w:val="312"/>
        </w:trPr>
        <w:tc>
          <w:tcPr>
            <w:tcW w:w="309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99" w:line="184" w:lineRule="auto"/>
              <w:ind w:left="1470"/>
            </w:pPr>
            <w:r>
              <w:rPr>
                <w:spacing w:val="-10"/>
              </w:rPr>
              <w:t>12</w:t>
            </w:r>
          </w:p>
        </w:tc>
        <w:tc>
          <w:tcPr>
            <w:tcW w:w="3087" w:type="dxa"/>
            <w:vAlign w:val="top"/>
          </w:tcPr>
          <w:p>
            <w:pPr>
              <w:pStyle w:val="TableText"/>
              <w:spacing w:before="100" w:line="183" w:lineRule="auto"/>
              <w:ind w:left="1502"/>
            </w:pPr>
            <w:r>
              <w:t>9</w:t>
            </w:r>
          </w:p>
        </w:tc>
        <w:tc>
          <w:tcPr>
            <w:tcW w:w="309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9" w:line="184" w:lineRule="auto"/>
              <w:ind w:left="1476"/>
            </w:pPr>
            <w:r>
              <w:rPr>
                <w:spacing w:val="-10"/>
              </w:rPr>
              <w:t>16</w:t>
            </w:r>
          </w:p>
        </w:tc>
      </w:tr>
      <w:tr>
        <w:tblPrEx>
          <w:tblW w:w="9281" w:type="dxa"/>
          <w:tblInd w:w="17" w:type="dxa"/>
          <w:tblLayout w:type="fixed"/>
        </w:tblPrEx>
        <w:trPr>
          <w:trHeight w:val="327"/>
        </w:trPr>
        <w:tc>
          <w:tcPr>
            <w:tcW w:w="3097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5" w:line="183" w:lineRule="auto"/>
              <w:ind w:left="1459"/>
            </w:pPr>
            <w:r>
              <w:rPr>
                <w:spacing w:val="-4"/>
              </w:rPr>
              <w:t>24</w:t>
            </w:r>
          </w:p>
        </w:tc>
        <w:tc>
          <w:tcPr>
            <w:tcW w:w="308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04" w:line="184" w:lineRule="auto"/>
              <w:ind w:left="1469"/>
            </w:pPr>
            <w:r>
              <w:rPr>
                <w:spacing w:val="-10"/>
              </w:rPr>
              <w:t>16</w:t>
            </w:r>
          </w:p>
        </w:tc>
        <w:tc>
          <w:tcPr>
            <w:tcW w:w="3097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5" w:line="183" w:lineRule="auto"/>
              <w:ind w:left="1466"/>
            </w:pPr>
            <w:r>
              <w:rPr>
                <w:spacing w:val="-5"/>
              </w:rPr>
              <w:t>32</w:t>
            </w:r>
          </w:p>
        </w:tc>
      </w:tr>
    </w:tbl>
    <w:p>
      <w:pPr>
        <w:spacing w:before="210" w:line="229" w:lineRule="auto"/>
        <w:ind w:left="12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5.5.2</w:t>
      </w:r>
      <w:r>
        <w:rPr>
          <w:rFonts w:ascii="SimHei" w:eastAsia="SimHei" w:hAnsi="SimHei" w:cs="SimHei"/>
          <w:spacing w:val="2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电源反向连接</w:t>
      </w:r>
    </w:p>
    <w:p>
      <w:pPr>
        <w:pStyle w:val="BodyText"/>
        <w:spacing w:before="218" w:line="259" w:lineRule="auto"/>
        <w:ind w:left="140" w:right="124" w:firstLine="413"/>
      </w:pPr>
      <w:r>
        <w:rPr>
          <w:spacing w:val="6"/>
        </w:rPr>
        <w:t>车载装置应按表</w:t>
      </w:r>
      <w:r>
        <w:rPr>
          <w:spacing w:val="-33"/>
        </w:rPr>
        <w:t xml:space="preserve"> </w:t>
      </w:r>
      <w:r>
        <w:rPr>
          <w:spacing w:val="6"/>
        </w:rPr>
        <w:t>2</w:t>
      </w:r>
      <w:r>
        <w:rPr>
          <w:spacing w:val="-37"/>
        </w:rPr>
        <w:t xml:space="preserve"> </w:t>
      </w:r>
      <w:r>
        <w:rPr>
          <w:spacing w:val="6"/>
        </w:rPr>
        <w:t>规定的试验参数进行电源反向连接试验。试验后，车载装置应符合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5.3.2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6"/>
        </w:rPr>
        <w:t>的功</w:t>
      </w:r>
      <w:r>
        <w:t xml:space="preserve"> </w:t>
      </w:r>
      <w:r>
        <w:rPr>
          <w:spacing w:val="3"/>
        </w:rPr>
        <w:t>能要求。</w:t>
      </w:r>
    </w:p>
    <w:p>
      <w:pPr>
        <w:spacing w:before="220" w:line="229" w:lineRule="auto"/>
        <w:ind w:left="31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3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电源反向连接试验供电电压</w:t>
      </w:r>
    </w:p>
    <w:p>
      <w:pPr>
        <w:spacing w:line="168" w:lineRule="exact"/>
      </w:pPr>
    </w:p>
    <w:tbl>
      <w:tblPr>
        <w:tblStyle w:val="TableNormal0"/>
        <w:tblW w:w="930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3066"/>
        <w:gridCol w:w="3056"/>
        <w:gridCol w:w="3179"/>
      </w:tblGrid>
      <w:tr>
        <w:tblPrEx>
          <w:tblW w:w="930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73"/>
        </w:trPr>
        <w:tc>
          <w:tcPr>
            <w:tcW w:w="3066" w:type="dxa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98" w:line="220" w:lineRule="auto"/>
              <w:ind w:left="1081"/>
            </w:pPr>
            <w:r>
              <w:rPr>
                <w:spacing w:val="-2"/>
              </w:rPr>
              <w:t>标称电压/V</w:t>
            </w:r>
          </w:p>
        </w:tc>
        <w:tc>
          <w:tcPr>
            <w:tcW w:w="3056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97" w:line="221" w:lineRule="auto"/>
              <w:ind w:left="902"/>
            </w:pPr>
            <w:r>
              <w:rPr>
                <w:spacing w:val="-1"/>
              </w:rPr>
              <w:t>反向试验电压/V</w:t>
            </w:r>
          </w:p>
        </w:tc>
        <w:tc>
          <w:tcPr>
            <w:tcW w:w="317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98" w:line="221" w:lineRule="auto"/>
              <w:ind w:left="1241"/>
            </w:pPr>
            <w:r>
              <w:rPr>
                <w:spacing w:val="-3"/>
              </w:rPr>
              <w:t>时间/min</w:t>
            </w:r>
          </w:p>
        </w:tc>
      </w:tr>
      <w:tr>
        <w:tblPrEx>
          <w:tblW w:w="9301" w:type="dxa"/>
          <w:tblInd w:w="7" w:type="dxa"/>
          <w:tblLayout w:type="fixed"/>
        </w:tblPrEx>
        <w:trPr>
          <w:trHeight w:val="307"/>
        </w:trPr>
        <w:tc>
          <w:tcPr>
            <w:tcW w:w="3066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95" w:line="184" w:lineRule="auto"/>
              <w:ind w:left="1454"/>
            </w:pPr>
            <w:r>
              <w:rPr>
                <w:spacing w:val="-10"/>
              </w:rPr>
              <w:t>12</w:t>
            </w:r>
          </w:p>
        </w:tc>
        <w:tc>
          <w:tcPr>
            <w:tcW w:w="305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95" w:line="184" w:lineRule="auto"/>
              <w:ind w:left="1455"/>
            </w:pPr>
            <w:r>
              <w:rPr>
                <w:spacing w:val="-11"/>
              </w:rPr>
              <w:t>14</w:t>
            </w:r>
          </w:p>
        </w:tc>
        <w:tc>
          <w:tcPr>
            <w:tcW w:w="3179" w:type="dxa"/>
            <w:vMerge w:val="restart"/>
            <w:tcBorders>
              <w:left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6" w:line="184" w:lineRule="auto"/>
              <w:ind w:left="1562"/>
            </w:pPr>
            <w:r>
              <w:t>1</w:t>
            </w:r>
          </w:p>
        </w:tc>
      </w:tr>
      <w:tr>
        <w:tblPrEx>
          <w:tblW w:w="9301" w:type="dxa"/>
          <w:tblInd w:w="7" w:type="dxa"/>
          <w:tblLayout w:type="fixed"/>
        </w:tblPrEx>
        <w:trPr>
          <w:trHeight w:val="327"/>
        </w:trPr>
        <w:tc>
          <w:tcPr>
            <w:tcW w:w="3066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05" w:line="183" w:lineRule="auto"/>
              <w:ind w:left="1442"/>
            </w:pPr>
            <w:r>
              <w:rPr>
                <w:spacing w:val="-4"/>
              </w:rPr>
              <w:t>24</w:t>
            </w:r>
          </w:p>
        </w:tc>
        <w:tc>
          <w:tcPr>
            <w:tcW w:w="305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05" w:line="183" w:lineRule="auto"/>
              <w:ind w:left="1444"/>
            </w:pPr>
            <w:r>
              <w:rPr>
                <w:spacing w:val="-4"/>
              </w:rPr>
              <w:t>28</w:t>
            </w:r>
          </w:p>
        </w:tc>
        <w:tc>
          <w:tcPr>
            <w:tcW w:w="3179" w:type="dxa"/>
            <w:vMerge/>
            <w:tcBorders>
              <w:top w:val="nil"/>
              <w:lef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07" w:line="230" w:lineRule="auto"/>
        <w:ind w:left="12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5.6</w:t>
      </w:r>
      <w:r>
        <w:rPr>
          <w:rFonts w:ascii="SimHei" w:eastAsia="SimHei" w:hAnsi="SimHei" w:cs="SimHei"/>
          <w:spacing w:val="2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电磁兼容性能要求</w:t>
      </w:r>
    </w:p>
    <w:p>
      <w:pPr>
        <w:pStyle w:val="BodyText"/>
        <w:spacing w:before="218" w:line="258" w:lineRule="auto"/>
        <w:ind w:left="132" w:right="122" w:firstLine="420"/>
      </w:pPr>
      <w:r>
        <w:rPr>
          <w:spacing w:val="10"/>
        </w:rPr>
        <w:t>车载装置应能耐受表</w:t>
      </w:r>
      <w:r>
        <w:rPr>
          <w:spacing w:val="-32"/>
        </w:rPr>
        <w:t xml:space="preserve"> </w:t>
      </w:r>
      <w:r>
        <w:rPr>
          <w:spacing w:val="10"/>
        </w:rPr>
        <w:t>3</w:t>
      </w:r>
      <w:r>
        <w:rPr>
          <w:spacing w:val="-38"/>
        </w:rPr>
        <w:t xml:space="preserve"> </w:t>
      </w:r>
      <w:r>
        <w:rPr>
          <w:spacing w:val="10"/>
        </w:rPr>
        <w:t>规定的电磁干扰条件下的各项试验。试验期间，车载装置应能保持</w:t>
      </w:r>
      <w:r>
        <w:rPr>
          <w:spacing w:val="9"/>
        </w:rPr>
        <w:t>正常</w:t>
      </w:r>
      <w:r>
        <w:t xml:space="preserve"> </w:t>
      </w:r>
      <w:r>
        <w:rPr>
          <w:spacing w:val="7"/>
        </w:rPr>
        <w:t>监视状态；试验后，车载装置应符合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5.3.</w:t>
      </w:r>
      <w:r>
        <w:rPr>
          <w:rFonts w:ascii="Times New Roman" w:eastAsia="Times New Roman" w:hAnsi="Times New Roman" w:cs="Times New Roman"/>
          <w:spacing w:val="6"/>
        </w:rPr>
        <w:t>2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6"/>
        </w:rPr>
        <w:t>的功能要求。</w:t>
      </w:r>
    </w:p>
    <w:p>
      <w:pPr>
        <w:spacing w:before="222" w:line="229" w:lineRule="auto"/>
        <w:ind w:left="354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表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3</w:t>
      </w:r>
      <w:r>
        <w:rPr>
          <w:rFonts w:ascii="SimHei" w:eastAsia="SimHei" w:hAnsi="SimHei" w:cs="SimHei"/>
          <w:spacing w:val="15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电磁兼容试验参数</w:t>
      </w:r>
    </w:p>
    <w:tbl>
      <w:tblPr>
        <w:tblStyle w:val="TableNormal0"/>
        <w:tblW w:w="9290" w:type="dxa"/>
        <w:tblInd w:w="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01"/>
        <w:gridCol w:w="2236"/>
        <w:gridCol w:w="4853"/>
      </w:tblGrid>
      <w:tr>
        <w:tblPrEx>
          <w:tblW w:w="9290" w:type="dxa"/>
          <w:tblInd w:w="1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6"/>
        </w:trPr>
        <w:tc>
          <w:tcPr>
            <w:tcW w:w="2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1" w:line="221" w:lineRule="auto"/>
              <w:ind w:left="738"/>
            </w:pPr>
            <w:r>
              <w:rPr>
                <w:spacing w:val="-2"/>
              </w:rPr>
              <w:t>试验名称</w:t>
            </w:r>
          </w:p>
        </w:tc>
        <w:tc>
          <w:tcPr>
            <w:tcW w:w="2236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760"/>
            </w:pPr>
            <w:r>
              <w:rPr>
                <w:spacing w:val="-2"/>
              </w:rPr>
              <w:t>试验参数</w:t>
            </w:r>
          </w:p>
        </w:tc>
        <w:tc>
          <w:tcPr>
            <w:tcW w:w="485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2069"/>
            </w:pPr>
            <w:r>
              <w:rPr>
                <w:spacing w:val="-2"/>
              </w:rPr>
              <w:t>试验条件</w:t>
            </w:r>
          </w:p>
        </w:tc>
      </w:tr>
      <w:tr>
        <w:tblPrEx>
          <w:tblW w:w="9290" w:type="dxa"/>
          <w:tblInd w:w="13" w:type="dxa"/>
          <w:tblLayout w:type="fixed"/>
        </w:tblPrEx>
        <w:trPr>
          <w:trHeight w:val="622"/>
        </w:trPr>
        <w:tc>
          <w:tcPr>
            <w:tcW w:w="220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70" w:lineRule="auto"/>
              <w:ind w:left="918" w:right="199" w:hanging="720"/>
            </w:pPr>
            <w:r>
              <w:rPr>
                <w:spacing w:val="-1"/>
              </w:rPr>
              <w:t>射频电磁场辐射抗扰度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试验</w:t>
            </w:r>
          </w:p>
        </w:tc>
        <w:tc>
          <w:tcPr>
            <w:tcW w:w="223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2" w:line="312" w:lineRule="exact"/>
              <w:ind w:left="939"/>
            </w:pPr>
            <w:r>
              <w:rPr>
                <w:spacing w:val="-4"/>
                <w:position w:val="10"/>
              </w:rPr>
              <w:t>场强</w:t>
            </w:r>
          </w:p>
          <w:p>
            <w:pPr>
              <w:pStyle w:val="TableText"/>
              <w:spacing w:line="224" w:lineRule="auto"/>
              <w:ind w:left="981"/>
            </w:pPr>
            <w:r>
              <w:rPr>
                <w:spacing w:val="-1"/>
              </w:rPr>
              <w:t>V/m</w:t>
            </w:r>
          </w:p>
        </w:tc>
        <w:tc>
          <w:tcPr>
            <w:tcW w:w="4853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45" w:line="184" w:lineRule="auto"/>
              <w:ind w:left="2353"/>
            </w:pPr>
            <w:r>
              <w:rPr>
                <w:spacing w:val="-10"/>
              </w:rPr>
              <w:t>10</w:t>
            </w:r>
          </w:p>
        </w:tc>
      </w:tr>
      <w:tr>
        <w:tblPrEx>
          <w:tblW w:w="9290" w:type="dxa"/>
          <w:tblInd w:w="13" w:type="dxa"/>
          <w:tblLayout w:type="fixed"/>
        </w:tblPrEx>
        <w:trPr>
          <w:trHeight w:val="627"/>
        </w:trPr>
        <w:tc>
          <w:tcPr>
            <w:tcW w:w="220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68" w:line="312" w:lineRule="exact"/>
              <w:ind w:left="761"/>
            </w:pPr>
            <w:r>
              <w:rPr>
                <w:spacing w:val="-2"/>
                <w:position w:val="10"/>
              </w:rPr>
              <w:t>频率范围</w:t>
            </w:r>
          </w:p>
          <w:p>
            <w:pPr>
              <w:pStyle w:val="TableText"/>
              <w:ind w:left="980"/>
            </w:pPr>
            <w:r>
              <w:rPr>
                <w:spacing w:val="-1"/>
              </w:rPr>
              <w:t>MHz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4"/>
              <w:ind w:left="2069"/>
            </w:pPr>
            <w:r>
              <w:rPr>
                <w:spacing w:val="-1"/>
              </w:rPr>
              <w:t>80～1000</w:t>
            </w:r>
          </w:p>
        </w:tc>
      </w:tr>
      <w:tr>
        <w:tblPrEx>
          <w:tblW w:w="9290" w:type="dxa"/>
          <w:tblInd w:w="13" w:type="dxa"/>
          <w:tblLayout w:type="fixed"/>
        </w:tblPrEx>
        <w:trPr>
          <w:trHeight w:val="627"/>
        </w:trPr>
        <w:tc>
          <w:tcPr>
            <w:tcW w:w="220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0" w:line="219" w:lineRule="auto"/>
              <w:ind w:left="762"/>
            </w:pPr>
            <w:r>
              <w:rPr>
                <w:spacing w:val="-3"/>
              </w:rPr>
              <w:t>扫描速率</w:t>
            </w:r>
          </w:p>
          <w:p>
            <w:pPr>
              <w:pStyle w:val="TableText"/>
              <w:spacing w:before="98" w:line="219" w:lineRule="auto"/>
              <w:ind w:left="581"/>
            </w:pPr>
            <w:r>
              <w:rPr>
                <w:spacing w:val="-2"/>
              </w:rPr>
              <w:t>十倍频程每秒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6" w:line="236" w:lineRule="auto"/>
              <w:ind w:left="1993"/>
              <w:rPr>
                <w:sz w:val="8"/>
                <w:szCs w:val="8"/>
              </w:rPr>
            </w:pPr>
            <w:r>
              <w:rPr>
                <w:spacing w:val="-2"/>
              </w:rPr>
              <w:t>≤1.5×10</w:t>
            </w:r>
            <w:r>
              <w:rPr>
                <w:spacing w:val="-2"/>
                <w:position w:val="8"/>
                <w:sz w:val="8"/>
                <w:szCs w:val="8"/>
              </w:rPr>
              <w:t>-3</w:t>
            </w:r>
          </w:p>
        </w:tc>
      </w:tr>
      <w:tr>
        <w:tblPrEx>
          <w:tblW w:w="9290" w:type="dxa"/>
          <w:tblInd w:w="13" w:type="dxa"/>
          <w:tblLayout w:type="fixed"/>
        </w:tblPrEx>
        <w:trPr>
          <w:trHeight w:val="316"/>
        </w:trPr>
        <w:tc>
          <w:tcPr>
            <w:tcW w:w="2201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2" w:line="218" w:lineRule="auto"/>
              <w:ind w:left="761"/>
            </w:pPr>
            <w:r>
              <w:rPr>
                <w:spacing w:val="-3"/>
              </w:rPr>
              <w:t>调制幅度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2" w:line="222" w:lineRule="auto"/>
              <w:ind w:left="1709"/>
            </w:pPr>
            <w:r>
              <w:rPr>
                <w:spacing w:val="-1"/>
              </w:rPr>
              <w:t>80％(1kHz，正弦)</w:t>
            </w:r>
          </w:p>
        </w:tc>
      </w:tr>
    </w:tbl>
    <w:p>
      <w:pPr>
        <w:sectPr>
          <w:footerReference w:type="default" r:id="rId36"/>
          <w:pgSz w:w="11906" w:h="16839"/>
          <w:pgMar w:top="1431" w:right="1295" w:bottom="1312" w:left="1294" w:header="0" w:footer="1134" w:gutter="0"/>
          <w:pgNumType w:start="7"/>
          <w:cols w:space="708"/>
        </w:sectPr>
      </w:pPr>
    </w:p>
    <w:tbl>
      <w:tblPr>
        <w:tblStyle w:val="TableNormal1"/>
        <w:tblW w:w="9290" w:type="dxa"/>
        <w:tblInd w:w="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01"/>
        <w:gridCol w:w="2236"/>
        <w:gridCol w:w="4853"/>
      </w:tblGrid>
      <w:tr>
        <w:tblPrEx>
          <w:tblW w:w="9290" w:type="dxa"/>
          <w:tblInd w:w="1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7"/>
        </w:trPr>
        <w:tc>
          <w:tcPr>
            <w:tcW w:w="2201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70" w:lineRule="auto"/>
              <w:ind w:left="646" w:right="199" w:hanging="448"/>
            </w:pPr>
            <w:r>
              <w:rPr>
                <w:spacing w:val="-1"/>
              </w:rPr>
              <w:t>射频场感应的传导骚扰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抗扰度试验</w:t>
            </w: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5" w:line="312" w:lineRule="exact"/>
              <w:ind w:left="761"/>
            </w:pPr>
            <w:r>
              <w:rPr>
                <w:spacing w:val="-2"/>
                <w:position w:val="10"/>
              </w:rPr>
              <w:t>频率范围</w:t>
            </w:r>
          </w:p>
          <w:p>
            <w:pPr>
              <w:pStyle w:val="TableText"/>
              <w:spacing w:line="235" w:lineRule="auto"/>
              <w:ind w:left="980"/>
            </w:pPr>
            <w:r>
              <w:rPr>
                <w:spacing w:val="-1"/>
              </w:rPr>
              <w:t>MHz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0" w:line="239" w:lineRule="auto"/>
              <w:ind w:left="2070"/>
            </w:pPr>
            <w:r>
              <w:rPr>
                <w:spacing w:val="-2"/>
              </w:rPr>
              <w:t>0.15～80</w:t>
            </w:r>
          </w:p>
        </w:tc>
      </w:tr>
      <w:tr>
        <w:tblPrEx>
          <w:tblW w:w="9290" w:type="dxa"/>
          <w:tblInd w:w="13" w:type="dxa"/>
          <w:tblLayout w:type="fixed"/>
        </w:tblPrEx>
        <w:trPr>
          <w:trHeight w:val="627"/>
        </w:trPr>
        <w:tc>
          <w:tcPr>
            <w:tcW w:w="220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6" w:line="312" w:lineRule="exact"/>
              <w:ind w:left="961"/>
            </w:pPr>
            <w:r>
              <w:rPr>
                <w:spacing w:val="-15"/>
                <w:position w:val="9"/>
              </w:rPr>
              <w:t>电压</w:t>
            </w:r>
          </w:p>
          <w:p>
            <w:pPr>
              <w:pStyle w:val="TableText"/>
              <w:spacing w:line="234" w:lineRule="auto"/>
              <w:ind w:left="898"/>
            </w:pPr>
            <w:r>
              <w:rPr>
                <w:spacing w:val="-3"/>
              </w:rPr>
              <w:t>dBμV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60" w:line="184" w:lineRule="auto"/>
              <w:ind w:left="2308"/>
            </w:pPr>
            <w:r>
              <w:rPr>
                <w:spacing w:val="-7"/>
              </w:rPr>
              <w:t>140</w:t>
            </w:r>
          </w:p>
        </w:tc>
      </w:tr>
      <w:tr>
        <w:tblPrEx>
          <w:tblW w:w="9290" w:type="dxa"/>
          <w:tblInd w:w="13" w:type="dxa"/>
          <w:tblLayout w:type="fixed"/>
        </w:tblPrEx>
        <w:trPr>
          <w:trHeight w:val="316"/>
        </w:trPr>
        <w:tc>
          <w:tcPr>
            <w:tcW w:w="2201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8" w:line="218" w:lineRule="auto"/>
              <w:ind w:left="761"/>
            </w:pPr>
            <w:r>
              <w:rPr>
                <w:spacing w:val="-3"/>
              </w:rPr>
              <w:t>调制幅度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8" w:line="222" w:lineRule="auto"/>
              <w:ind w:left="1709"/>
            </w:pPr>
            <w:r>
              <w:rPr>
                <w:spacing w:val="-1"/>
              </w:rPr>
              <w:t>80％(1kHz，正弦)</w:t>
            </w:r>
          </w:p>
        </w:tc>
      </w:tr>
      <w:tr>
        <w:tblPrEx>
          <w:tblW w:w="9290" w:type="dxa"/>
          <w:tblInd w:w="13" w:type="dxa"/>
          <w:tblLayout w:type="fixed"/>
        </w:tblPrEx>
        <w:trPr>
          <w:trHeight w:val="659"/>
        </w:trPr>
        <w:tc>
          <w:tcPr>
            <w:tcW w:w="2201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44" w:line="219" w:lineRule="auto"/>
              <w:ind w:left="288"/>
            </w:pPr>
            <w:r>
              <w:rPr>
                <w:spacing w:val="-1"/>
              </w:rPr>
              <w:t>静电放电抗扰度试验</w:t>
            </w:r>
          </w:p>
        </w:tc>
        <w:tc>
          <w:tcPr>
            <w:tcW w:w="223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8" w:line="312" w:lineRule="exact"/>
              <w:ind w:left="760"/>
            </w:pPr>
            <w:r>
              <w:rPr>
                <w:spacing w:val="-2"/>
                <w:position w:val="9"/>
              </w:rPr>
              <w:t>放电电压</w:t>
            </w:r>
          </w:p>
          <w:p>
            <w:pPr>
              <w:pStyle w:val="TableText"/>
              <w:ind w:left="1030"/>
            </w:pPr>
            <w:r>
              <w:rPr>
                <w:spacing w:val="-3"/>
              </w:rPr>
              <w:t>kV</w:t>
            </w:r>
          </w:p>
        </w:tc>
        <w:tc>
          <w:tcPr>
            <w:tcW w:w="4853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88" w:line="219" w:lineRule="auto"/>
              <w:ind w:left="1086"/>
            </w:pPr>
            <w:r>
              <w:rPr>
                <w:spacing w:val="-1"/>
              </w:rPr>
              <w:t>空气放电（外壳为绝缘体试样</w:t>
            </w:r>
            <w:r>
              <w:rPr>
                <w:spacing w:val="-42"/>
              </w:rPr>
              <w:t>）：</w:t>
            </w:r>
            <w:r>
              <w:rPr>
                <w:spacing w:val="-1"/>
              </w:rPr>
              <w:t>8</w:t>
            </w:r>
          </w:p>
          <w:p>
            <w:pPr>
              <w:pStyle w:val="TableText"/>
              <w:spacing w:before="97" w:line="219" w:lineRule="auto"/>
              <w:ind w:left="808"/>
            </w:pPr>
            <w:r>
              <w:rPr>
                <w:spacing w:val="-1"/>
              </w:rPr>
              <w:t>接触放电（外壳为导体试样和耦合板</w:t>
            </w:r>
            <w:r>
              <w:rPr>
                <w:spacing w:val="-36"/>
              </w:rPr>
              <w:t>）：</w:t>
            </w:r>
            <w:r>
              <w:rPr>
                <w:spacing w:val="-1"/>
              </w:rPr>
              <w:t>6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7"/>
          <w:type w:val="nextPage"/>
          <w:pgSz w:w="11906" w:h="16839"/>
          <w:pgMar w:top="1431" w:right="1295" w:bottom="1312" w:left="1294" w:header="0" w:footer="1134" w:gutter="0"/>
          <w:pgNumType w:start="8"/>
          <w:cols w:space="708"/>
          <w:titlePg w:val="0"/>
        </w:sectPr>
      </w:pPr>
    </w:p>
    <w:p>
      <w:pPr>
        <w:spacing w:before="48" w:line="191" w:lineRule="auto"/>
        <w:ind w:left="77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545.1—20</w:t>
      </w:r>
      <w:r>
        <w:rPr>
          <w:rFonts w:ascii="SimHei" w:eastAsia="SimHei" w:hAnsi="SimHei" w:cs="SimHei"/>
          <w:sz w:val="20"/>
          <w:szCs w:val="20"/>
        </w:rPr>
        <w:t>XX</w:t>
      </w:r>
    </w:p>
    <w:p>
      <w:pPr>
        <w:spacing w:line="223" w:lineRule="exact"/>
      </w:pPr>
    </w:p>
    <w:tbl>
      <w:tblPr>
        <w:tblStyle w:val="TableNormal2"/>
        <w:tblW w:w="929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2201"/>
        <w:gridCol w:w="2236"/>
        <w:gridCol w:w="4853"/>
      </w:tblGrid>
      <w:tr>
        <w:tblPrEx>
          <w:tblW w:w="929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13"/>
        </w:trPr>
        <w:tc>
          <w:tcPr>
            <w:tcW w:w="2201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17" w:line="220" w:lineRule="auto"/>
              <w:ind w:left="760"/>
            </w:pPr>
            <w:r>
              <w:rPr>
                <w:spacing w:val="-2"/>
              </w:rPr>
              <w:t>放电极性</w:t>
            </w:r>
          </w:p>
        </w:tc>
        <w:tc>
          <w:tcPr>
            <w:tcW w:w="4853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17" w:line="219" w:lineRule="auto"/>
              <w:ind w:left="2164"/>
            </w:pPr>
            <w:r>
              <w:rPr>
                <w:spacing w:val="1"/>
              </w:rPr>
              <w:t>正、负</w:t>
            </w:r>
          </w:p>
        </w:tc>
      </w:tr>
    </w:tbl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65" w:line="231" w:lineRule="auto"/>
        <w:ind w:left="4163"/>
      </w:pPr>
      <w:r>
        <w:rPr>
          <w:rFonts w:ascii="SimHei" w:eastAsia="SimHei" w:hAnsi="SimHei" w:cs="SimHei"/>
          <w:spacing w:val="2"/>
        </w:rPr>
        <w:t>表</w:t>
      </w:r>
      <w:r>
        <w:rPr>
          <w:rFonts w:ascii="SimHei" w:eastAsia="SimHei" w:hAnsi="SimHei" w:cs="SimHei"/>
          <w:spacing w:val="-37"/>
        </w:rPr>
        <w:t xml:space="preserve"> </w:t>
      </w:r>
      <w:r>
        <w:rPr>
          <w:rFonts w:ascii="SimHei" w:eastAsia="SimHei" w:hAnsi="SimHei" w:cs="SimHei"/>
          <w:spacing w:val="2"/>
        </w:rPr>
        <w:t>3</w:t>
      </w:r>
      <w:r>
        <w:rPr>
          <w:spacing w:val="2"/>
        </w:rPr>
        <w:t>（续）</w:t>
      </w:r>
    </w:p>
    <w:p>
      <w:pPr>
        <w:spacing w:line="93" w:lineRule="auto"/>
        <w:rPr>
          <w:rFonts w:ascii="Arial"/>
          <w:sz w:val="2"/>
        </w:rPr>
      </w:pPr>
    </w:p>
    <w:tbl>
      <w:tblPr>
        <w:tblStyle w:val="TableNormal2"/>
        <w:tblW w:w="929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01"/>
        <w:gridCol w:w="2236"/>
        <w:gridCol w:w="4853"/>
      </w:tblGrid>
      <w:tr>
        <w:tblPrEx>
          <w:tblW w:w="929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2201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71" w:line="221" w:lineRule="auto"/>
              <w:ind w:left="738"/>
            </w:pPr>
            <w:r>
              <w:rPr>
                <w:spacing w:val="-2"/>
              </w:rPr>
              <w:t>试验名称</w:t>
            </w:r>
          </w:p>
        </w:tc>
        <w:tc>
          <w:tcPr>
            <w:tcW w:w="223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760"/>
            </w:pPr>
            <w:r>
              <w:rPr>
                <w:spacing w:val="-2"/>
              </w:rPr>
              <w:t>试验参数</w:t>
            </w:r>
          </w:p>
        </w:tc>
        <w:tc>
          <w:tcPr>
            <w:tcW w:w="4853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2069"/>
            </w:pPr>
            <w:r>
              <w:rPr>
                <w:spacing w:val="-2"/>
              </w:rPr>
              <w:t>试验条件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2201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288"/>
            </w:pPr>
            <w:r>
              <w:rPr>
                <w:spacing w:val="-1"/>
              </w:rPr>
              <w:t>静电放电抗扰度试验</w:t>
            </w: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67" w:line="312" w:lineRule="exact"/>
              <w:ind w:left="760"/>
            </w:pPr>
            <w:r>
              <w:rPr>
                <w:spacing w:val="-2"/>
                <w:position w:val="9"/>
              </w:rPr>
              <w:t>放电间隔</w:t>
            </w:r>
          </w:p>
          <w:p>
            <w:pPr>
              <w:pStyle w:val="TableText"/>
              <w:ind w:left="1082"/>
            </w:pPr>
            <w:r>
              <w:t>s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3" w:line="237" w:lineRule="auto"/>
              <w:ind w:left="2312"/>
            </w:pPr>
            <w:r>
              <w:rPr>
                <w:spacing w:val="-13"/>
              </w:rPr>
              <w:t>≥1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316"/>
        </w:trPr>
        <w:tc>
          <w:tcPr>
            <w:tcW w:w="2201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69" w:line="219" w:lineRule="auto"/>
              <w:ind w:left="580"/>
            </w:pPr>
            <w:r>
              <w:rPr>
                <w:spacing w:val="-2"/>
              </w:rPr>
              <w:t>每点放电次数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6" w:line="184" w:lineRule="auto"/>
              <w:ind w:left="2353"/>
            </w:pPr>
            <w:r>
              <w:rPr>
                <w:spacing w:val="-10"/>
              </w:rPr>
              <w:t>10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2201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70" w:lineRule="auto"/>
              <w:ind w:left="826" w:right="199" w:hanging="607"/>
            </w:pPr>
            <w:r>
              <w:rPr>
                <w:spacing w:val="-3"/>
              </w:rPr>
              <w:t>电快速瞬变脉冲群抗扰</w:t>
            </w:r>
            <w:r>
              <w:t xml:space="preserve"> </w:t>
            </w:r>
            <w:r>
              <w:rPr>
                <w:spacing w:val="-3"/>
              </w:rPr>
              <w:t>度试验</w:t>
            </w: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69" w:line="312" w:lineRule="exact"/>
              <w:ind w:left="586"/>
            </w:pPr>
            <w:r>
              <w:rPr>
                <w:spacing w:val="-3"/>
                <w:position w:val="9"/>
              </w:rPr>
              <w:t>瞬变脉冲电压</w:t>
            </w:r>
          </w:p>
          <w:p>
            <w:pPr>
              <w:pStyle w:val="TableText"/>
              <w:ind w:left="1030"/>
            </w:pPr>
            <w:r>
              <w:rPr>
                <w:spacing w:val="-3"/>
              </w:rPr>
              <w:t>kV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5" w:line="220" w:lineRule="auto"/>
              <w:ind w:left="1575"/>
            </w:pPr>
            <w:r>
              <w:rPr>
                <w:spacing w:val="-1"/>
              </w:rPr>
              <w:t>连接线：1×(1±0.1)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220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1" w:line="312" w:lineRule="exact"/>
              <w:ind w:left="761"/>
            </w:pPr>
            <w:r>
              <w:rPr>
                <w:spacing w:val="-2"/>
                <w:position w:val="10"/>
              </w:rPr>
              <w:t>重复频率</w:t>
            </w:r>
          </w:p>
          <w:p>
            <w:pPr>
              <w:pStyle w:val="TableText"/>
              <w:spacing w:line="239" w:lineRule="auto"/>
              <w:ind w:left="984"/>
            </w:pPr>
            <w:r>
              <w:rPr>
                <w:spacing w:val="-2"/>
              </w:rPr>
              <w:t>kHz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7" w:line="222" w:lineRule="auto"/>
              <w:ind w:left="1938"/>
            </w:pPr>
            <w:r>
              <w:rPr>
                <w:spacing w:val="-2"/>
              </w:rPr>
              <w:t>5×(1±0.2)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316"/>
        </w:trPr>
        <w:tc>
          <w:tcPr>
            <w:tcW w:w="220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5" w:line="220" w:lineRule="auto"/>
              <w:ind w:left="942"/>
            </w:pPr>
            <w:r>
              <w:rPr>
                <w:spacing w:val="-5"/>
              </w:rPr>
              <w:t>极性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5" w:line="219" w:lineRule="auto"/>
              <w:ind w:left="2164"/>
            </w:pPr>
            <w:r>
              <w:rPr>
                <w:spacing w:val="1"/>
              </w:rPr>
              <w:t>正、负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316"/>
        </w:trPr>
        <w:tc>
          <w:tcPr>
            <w:tcW w:w="2201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6" w:line="221" w:lineRule="auto"/>
              <w:ind w:left="948"/>
            </w:pPr>
            <w:r>
              <w:rPr>
                <w:spacing w:val="-8"/>
              </w:rPr>
              <w:t>时间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6" w:line="219" w:lineRule="auto"/>
              <w:ind w:left="2047"/>
            </w:pPr>
            <w:r>
              <w:rPr>
                <w:spacing w:val="-5"/>
              </w:rPr>
              <w:t>每次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1min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2201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12"/>
            </w:pPr>
            <w:r>
              <w:rPr>
                <w:spacing w:val="-2"/>
              </w:rPr>
              <w:t>浪涌（冲击）抗扰度试验</w:t>
            </w: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6" w:line="277" w:lineRule="auto"/>
              <w:ind w:left="1029" w:right="397" w:hanging="626"/>
            </w:pPr>
            <w:r>
              <w:rPr>
                <w:spacing w:val="-2"/>
              </w:rPr>
              <w:t>浪涌（冲击）电压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kV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2" w:line="220" w:lineRule="auto"/>
              <w:ind w:left="1622"/>
            </w:pPr>
            <w:r>
              <w:rPr>
                <w:spacing w:val="-1"/>
              </w:rPr>
              <w:t>线-地：1×(1±0.1)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316"/>
        </w:trPr>
        <w:tc>
          <w:tcPr>
            <w:tcW w:w="220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8" w:line="220" w:lineRule="auto"/>
              <w:ind w:left="942"/>
            </w:pPr>
            <w:r>
              <w:rPr>
                <w:spacing w:val="-5"/>
              </w:rPr>
              <w:t>极性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8" w:line="219" w:lineRule="auto"/>
              <w:ind w:left="2164"/>
            </w:pPr>
            <w:r>
              <w:rPr>
                <w:spacing w:val="1"/>
              </w:rPr>
              <w:t>正、负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316"/>
        </w:trPr>
        <w:tc>
          <w:tcPr>
            <w:tcW w:w="220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Align w:val="top"/>
          </w:tcPr>
          <w:p>
            <w:pPr>
              <w:pStyle w:val="TableText"/>
              <w:spacing w:before="78" w:line="219" w:lineRule="auto"/>
              <w:ind w:left="760"/>
            </w:pPr>
            <w:r>
              <w:rPr>
                <w:spacing w:val="-2"/>
              </w:rPr>
              <w:t>试验次数</w:t>
            </w:r>
          </w:p>
        </w:tc>
        <w:tc>
          <w:tcPr>
            <w:tcW w:w="4853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8" w:line="182" w:lineRule="auto"/>
              <w:ind w:left="2387"/>
            </w:pPr>
            <w:r>
              <w:t>5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42"/>
        </w:trPr>
        <w:tc>
          <w:tcPr>
            <w:tcW w:w="220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9" w:line="312" w:lineRule="exact"/>
              <w:ind w:left="760"/>
            </w:pPr>
            <w:r>
              <w:rPr>
                <w:spacing w:val="-2"/>
                <w:position w:val="9"/>
              </w:rPr>
              <w:t>试验间隔</w:t>
            </w:r>
          </w:p>
          <w:p>
            <w:pPr>
              <w:pStyle w:val="TableText"/>
              <w:ind w:left="1082"/>
            </w:pPr>
            <w:r>
              <w:t>s</w:t>
            </w:r>
          </w:p>
        </w:tc>
        <w:tc>
          <w:tcPr>
            <w:tcW w:w="4853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63" w:line="183" w:lineRule="auto"/>
              <w:ind w:left="2341"/>
            </w:pPr>
            <w:r>
              <w:rPr>
                <w:spacing w:val="-4"/>
              </w:rPr>
              <w:t>60</w:t>
            </w:r>
          </w:p>
        </w:tc>
      </w:tr>
    </w:tbl>
    <w:p>
      <w:pPr>
        <w:spacing w:before="208" w:line="230" w:lineRule="auto"/>
        <w:ind w:left="1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5.7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气候环境耐受性</w:t>
      </w:r>
    </w:p>
    <w:p>
      <w:pPr>
        <w:pStyle w:val="BodyText"/>
        <w:spacing w:before="220" w:line="268" w:lineRule="auto"/>
        <w:ind w:left="125" w:right="117" w:firstLine="422"/>
        <w:jc w:val="both"/>
      </w:pPr>
      <w:r>
        <w:rPr>
          <w:spacing w:val="10"/>
        </w:rPr>
        <w:t>车载装置应能耐受表</w:t>
      </w:r>
      <w:r>
        <w:rPr>
          <w:spacing w:val="-34"/>
        </w:rPr>
        <w:t xml:space="preserve"> </w:t>
      </w:r>
      <w:r>
        <w:rPr>
          <w:spacing w:val="10"/>
        </w:rPr>
        <w:t>4</w:t>
      </w:r>
      <w:r>
        <w:rPr>
          <w:spacing w:val="-38"/>
        </w:rPr>
        <w:t xml:space="preserve"> </w:t>
      </w:r>
      <w:r>
        <w:rPr>
          <w:spacing w:val="10"/>
        </w:rPr>
        <w:t>规定气候环境条件下的各项试验。试验期间，车载装置应能保持正常监</w:t>
      </w:r>
      <w:r>
        <w:t xml:space="preserve"> </w:t>
      </w:r>
      <w:r>
        <w:rPr>
          <w:spacing w:val="7"/>
        </w:rPr>
        <w:t>视状态，车载装置应无形变、腐蚀、涂覆层脱落或起泡现象；试验后，车载装置应符合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5.3.2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6"/>
        </w:rPr>
        <w:t>的功能</w:t>
      </w:r>
      <w:r>
        <w:t xml:space="preserve"> </w:t>
      </w:r>
      <w:r>
        <w:rPr>
          <w:spacing w:val="3"/>
        </w:rPr>
        <w:t>要求。</w:t>
      </w:r>
    </w:p>
    <w:p>
      <w:pPr>
        <w:spacing w:before="220" w:line="229" w:lineRule="auto"/>
        <w:ind w:left="353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4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4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气候环境试验参数</w:t>
      </w:r>
    </w:p>
    <w:tbl>
      <w:tblPr>
        <w:tblStyle w:val="TableNormal2"/>
        <w:tblW w:w="929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267"/>
        <w:gridCol w:w="3108"/>
        <w:gridCol w:w="2915"/>
      </w:tblGrid>
      <w:tr>
        <w:tblPrEx>
          <w:tblW w:w="929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6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0" w:line="221" w:lineRule="auto"/>
              <w:ind w:left="1271"/>
            </w:pPr>
            <w:r>
              <w:rPr>
                <w:spacing w:val="-2"/>
              </w:rPr>
              <w:t>试验名称</w:t>
            </w:r>
          </w:p>
        </w:tc>
        <w:tc>
          <w:tcPr>
            <w:tcW w:w="3108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1" w:line="219" w:lineRule="auto"/>
              <w:ind w:left="1199"/>
            </w:pPr>
            <w:r>
              <w:rPr>
                <w:spacing w:val="-2"/>
              </w:rPr>
              <w:t>试验参数</w:t>
            </w:r>
          </w:p>
        </w:tc>
        <w:tc>
          <w:tcPr>
            <w:tcW w:w="291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1" w:line="219" w:lineRule="auto"/>
              <w:ind w:left="1103"/>
            </w:pPr>
            <w:r>
              <w:rPr>
                <w:spacing w:val="-2"/>
              </w:rPr>
              <w:t>试验条件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2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</w:tc>
        <w:tc>
          <w:tcPr>
            <w:tcW w:w="310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1" w:line="312" w:lineRule="exact"/>
              <w:ind w:left="1380"/>
            </w:pPr>
            <w:r>
              <w:rPr>
                <w:spacing w:val="-5"/>
                <w:position w:val="9"/>
              </w:rPr>
              <w:t>温度</w:t>
            </w:r>
          </w:p>
          <w:p>
            <w:pPr>
              <w:pStyle w:val="TableText"/>
              <w:spacing w:line="237" w:lineRule="auto"/>
              <w:ind w:left="1481"/>
            </w:pPr>
            <w:r>
              <w:t>℃</w:t>
            </w:r>
          </w:p>
        </w:tc>
        <w:tc>
          <w:tcPr>
            <w:tcW w:w="2915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7" w:line="235" w:lineRule="auto"/>
              <w:ind w:left="1239"/>
            </w:pPr>
            <w:r>
              <w:rPr>
                <w:spacing w:val="-3"/>
              </w:rPr>
              <w:t>65±3</w:t>
            </w:r>
          </w:p>
        </w:tc>
      </w:tr>
    </w:tbl>
    <w:p>
      <w:pPr>
        <w:sectPr>
          <w:footerReference w:type="default" r:id="rId38"/>
          <w:pgSz w:w="11906" w:h="16839"/>
          <w:pgMar w:top="1431" w:right="1300" w:bottom="1311" w:left="1300" w:header="0" w:footer="1134" w:gutter="0"/>
          <w:pgNumType w:start="9"/>
          <w:cols w:space="708"/>
        </w:sectPr>
      </w:pPr>
    </w:p>
    <w:tbl>
      <w:tblPr>
        <w:tblStyle w:val="TableNormal3"/>
        <w:tblW w:w="929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267"/>
        <w:gridCol w:w="3108"/>
        <w:gridCol w:w="2915"/>
      </w:tblGrid>
      <w:tr>
        <w:tblPrEx>
          <w:tblW w:w="929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2"/>
        </w:trPr>
        <w:tc>
          <w:tcPr>
            <w:tcW w:w="326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58" w:line="219" w:lineRule="auto"/>
              <w:ind w:left="916"/>
            </w:pPr>
            <w:r>
              <w:rPr>
                <w:spacing w:val="-2"/>
              </w:rPr>
              <w:t>高温（运行）试验</w:t>
            </w:r>
          </w:p>
        </w:tc>
        <w:tc>
          <w:tcPr>
            <w:tcW w:w="3108" w:type="dxa"/>
            <w:tcBorders>
              <w:top w:val="single" w:sz="6" w:space="0" w:color="000000"/>
            </w:tcBorders>
            <w:vAlign w:val="top"/>
          </w:tcPr>
          <w:p/>
        </w:tc>
        <w:tc>
          <w:tcPr>
            <w:tcW w:w="2915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/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3267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vAlign w:val="top"/>
          </w:tcPr>
          <w:p>
            <w:pPr>
              <w:pStyle w:val="TableText"/>
              <w:spacing w:before="70" w:line="312" w:lineRule="exact"/>
              <w:ind w:left="1201"/>
            </w:pPr>
            <w:r>
              <w:rPr>
                <w:spacing w:val="-3"/>
                <w:position w:val="10"/>
              </w:rPr>
              <w:t>持续时间</w:t>
            </w:r>
          </w:p>
          <w:p>
            <w:pPr>
              <w:pStyle w:val="TableText"/>
              <w:ind w:left="1511"/>
            </w:pPr>
            <w:r>
              <w:t>h</w:t>
            </w:r>
          </w:p>
        </w:tc>
        <w:tc>
          <w:tcPr>
            <w:tcW w:w="29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54" w:line="183" w:lineRule="auto"/>
              <w:ind w:left="1419"/>
            </w:pPr>
            <w:r>
              <w:t>2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326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1096"/>
            </w:pPr>
            <w:r>
              <w:rPr>
                <w:spacing w:val="-2"/>
              </w:rPr>
              <w:t>高温放置实验</w:t>
            </w:r>
          </w:p>
        </w:tc>
        <w:tc>
          <w:tcPr>
            <w:tcW w:w="3108" w:type="dxa"/>
            <w:vAlign w:val="top"/>
          </w:tcPr>
          <w:p>
            <w:pPr>
              <w:pStyle w:val="TableText"/>
              <w:spacing w:before="71" w:line="312" w:lineRule="exact"/>
              <w:ind w:left="1380"/>
            </w:pPr>
            <w:r>
              <w:rPr>
                <w:spacing w:val="-5"/>
                <w:position w:val="9"/>
              </w:rPr>
              <w:t>温度</w:t>
            </w:r>
          </w:p>
          <w:p>
            <w:pPr>
              <w:pStyle w:val="TableText"/>
              <w:spacing w:line="237" w:lineRule="auto"/>
              <w:ind w:left="1481"/>
            </w:pPr>
            <w:r>
              <w:t>℃</w:t>
            </w:r>
          </w:p>
        </w:tc>
        <w:tc>
          <w:tcPr>
            <w:tcW w:w="29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7" w:line="235" w:lineRule="auto"/>
              <w:ind w:left="1238"/>
            </w:pPr>
            <w:r>
              <w:rPr>
                <w:spacing w:val="-2"/>
              </w:rPr>
              <w:t>85±2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3267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vAlign w:val="top"/>
          </w:tcPr>
          <w:p>
            <w:pPr>
              <w:pStyle w:val="TableText"/>
              <w:spacing w:before="73" w:line="312" w:lineRule="exact"/>
              <w:ind w:left="1201"/>
            </w:pPr>
            <w:r>
              <w:rPr>
                <w:spacing w:val="-3"/>
                <w:position w:val="10"/>
              </w:rPr>
              <w:t>持续时间</w:t>
            </w:r>
          </w:p>
          <w:p>
            <w:pPr>
              <w:pStyle w:val="TableText"/>
              <w:spacing w:line="237" w:lineRule="auto"/>
              <w:ind w:left="1511"/>
            </w:pPr>
            <w:r>
              <w:t>h</w:t>
            </w:r>
          </w:p>
        </w:tc>
        <w:tc>
          <w:tcPr>
            <w:tcW w:w="29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57" w:line="183" w:lineRule="auto"/>
              <w:ind w:left="1419"/>
            </w:pPr>
            <w:r>
              <w:t>2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326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0" w:lineRule="auto"/>
              <w:ind w:left="910"/>
            </w:pPr>
            <w:r>
              <w:rPr>
                <w:spacing w:val="-1"/>
              </w:rPr>
              <w:t>低温（运行）试验</w:t>
            </w:r>
          </w:p>
        </w:tc>
        <w:tc>
          <w:tcPr>
            <w:tcW w:w="3108" w:type="dxa"/>
            <w:vAlign w:val="top"/>
          </w:tcPr>
          <w:p>
            <w:pPr>
              <w:pStyle w:val="TableText"/>
              <w:spacing w:before="74" w:line="312" w:lineRule="exact"/>
              <w:ind w:left="1380"/>
            </w:pPr>
            <w:r>
              <w:rPr>
                <w:spacing w:val="-5"/>
                <w:position w:val="9"/>
              </w:rPr>
              <w:t>温度</w:t>
            </w:r>
          </w:p>
          <w:p>
            <w:pPr>
              <w:pStyle w:val="TableText"/>
              <w:spacing w:line="235" w:lineRule="auto"/>
              <w:ind w:left="1481"/>
            </w:pPr>
            <w:r>
              <w:t>℃</w:t>
            </w:r>
          </w:p>
        </w:tc>
        <w:tc>
          <w:tcPr>
            <w:tcW w:w="29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1" w:line="235" w:lineRule="auto"/>
              <w:ind w:left="1190"/>
            </w:pPr>
            <w:r>
              <w:rPr>
                <w:spacing w:val="-1"/>
              </w:rPr>
              <w:t>-30±3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3267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vAlign w:val="top"/>
          </w:tcPr>
          <w:p>
            <w:pPr>
              <w:pStyle w:val="TableText"/>
              <w:spacing w:before="76" w:line="312" w:lineRule="exact"/>
              <w:ind w:left="1201"/>
            </w:pPr>
            <w:r>
              <w:rPr>
                <w:spacing w:val="-3"/>
                <w:position w:val="10"/>
              </w:rPr>
              <w:t>持续时间</w:t>
            </w:r>
          </w:p>
          <w:p>
            <w:pPr>
              <w:pStyle w:val="TableText"/>
              <w:spacing w:line="234" w:lineRule="auto"/>
              <w:ind w:left="1511"/>
            </w:pPr>
            <w:r>
              <w:t>h</w:t>
            </w:r>
          </w:p>
        </w:tc>
        <w:tc>
          <w:tcPr>
            <w:tcW w:w="29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60" w:line="183" w:lineRule="auto"/>
              <w:ind w:left="1419"/>
            </w:pPr>
            <w:r>
              <w:t>2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41"/>
        </w:trPr>
        <w:tc>
          <w:tcPr>
            <w:tcW w:w="3267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34" w:line="220" w:lineRule="auto"/>
              <w:ind w:left="735"/>
            </w:pPr>
            <w:r>
              <w:rPr>
                <w:spacing w:val="-2"/>
              </w:rPr>
              <w:t>交变湿热（运行）试验</w:t>
            </w:r>
          </w:p>
        </w:tc>
        <w:tc>
          <w:tcPr>
            <w:tcW w:w="310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8" w:line="312" w:lineRule="exact"/>
              <w:ind w:left="1380"/>
            </w:pPr>
            <w:r>
              <w:rPr>
                <w:spacing w:val="-5"/>
                <w:position w:val="9"/>
              </w:rPr>
              <w:t>温度</w:t>
            </w:r>
          </w:p>
          <w:p>
            <w:pPr>
              <w:pStyle w:val="TableText"/>
              <w:spacing w:line="237" w:lineRule="auto"/>
              <w:ind w:left="1481"/>
            </w:pPr>
            <w:r>
              <w:t>℃</w:t>
            </w:r>
          </w:p>
        </w:tc>
        <w:tc>
          <w:tcPr>
            <w:tcW w:w="2915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4" w:line="235" w:lineRule="auto"/>
              <w:ind w:left="1236"/>
            </w:pPr>
            <w:r>
              <w:rPr>
                <w:spacing w:val="-2"/>
              </w:rPr>
              <w:t>40±2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9"/>
          <w:type w:val="nextPage"/>
          <w:pgSz w:w="11906" w:h="16839"/>
          <w:pgMar w:top="1431" w:right="1300" w:bottom="1311" w:left="1300" w:header="0" w:footer="1134" w:gutter="0"/>
          <w:pgNumType w:start="10"/>
          <w:cols w:space="708"/>
          <w:titlePg w:val="0"/>
        </w:sectPr>
      </w:pPr>
    </w:p>
    <w:p>
      <w:pPr>
        <w:spacing w:before="48" w:line="191" w:lineRule="auto"/>
        <w:ind w:left="77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545.1—20</w:t>
      </w:r>
      <w:r>
        <w:rPr>
          <w:rFonts w:ascii="SimHei" w:eastAsia="SimHei" w:hAnsi="SimHei" w:cs="SimHei"/>
          <w:sz w:val="20"/>
          <w:szCs w:val="20"/>
        </w:rPr>
        <w:t>XX</w:t>
      </w:r>
    </w:p>
    <w:p>
      <w:pPr>
        <w:pStyle w:val="BodyText"/>
        <w:spacing w:before="276" w:line="231" w:lineRule="auto"/>
        <w:ind w:left="4163"/>
      </w:pPr>
      <w:r>
        <w:rPr>
          <w:rFonts w:ascii="SimHei" w:eastAsia="SimHei" w:hAnsi="SimHei" w:cs="SimHei"/>
          <w:spacing w:val="3"/>
        </w:rPr>
        <w:t>表</w:t>
      </w:r>
      <w:r>
        <w:rPr>
          <w:rFonts w:ascii="SimHei" w:eastAsia="SimHei" w:hAnsi="SimHei" w:cs="SimHei"/>
          <w:spacing w:val="-43"/>
        </w:rPr>
        <w:t xml:space="preserve"> </w:t>
      </w:r>
      <w:r>
        <w:rPr>
          <w:rFonts w:ascii="SimHei" w:eastAsia="SimHei" w:hAnsi="SimHei" w:cs="SimHei"/>
          <w:spacing w:val="3"/>
        </w:rPr>
        <w:t>4</w:t>
      </w:r>
      <w:r>
        <w:rPr>
          <w:spacing w:val="3"/>
        </w:rPr>
        <w:t>（续）</w:t>
      </w:r>
    </w:p>
    <w:p>
      <w:pPr>
        <w:spacing w:line="93" w:lineRule="auto"/>
        <w:rPr>
          <w:rFonts w:ascii="Arial"/>
          <w:sz w:val="2"/>
        </w:rPr>
      </w:pPr>
    </w:p>
    <w:tbl>
      <w:tblPr>
        <w:tblStyle w:val="TableNormal4"/>
        <w:tblW w:w="929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267"/>
        <w:gridCol w:w="3108"/>
        <w:gridCol w:w="2915"/>
      </w:tblGrid>
      <w:tr>
        <w:tblPrEx>
          <w:tblW w:w="929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3267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71" w:line="221" w:lineRule="auto"/>
              <w:ind w:left="1271"/>
            </w:pPr>
            <w:r>
              <w:rPr>
                <w:spacing w:val="-2"/>
              </w:rPr>
              <w:t>试验名称</w:t>
            </w:r>
          </w:p>
        </w:tc>
        <w:tc>
          <w:tcPr>
            <w:tcW w:w="310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1199"/>
            </w:pPr>
            <w:r>
              <w:rPr>
                <w:spacing w:val="-2"/>
              </w:rPr>
              <w:t>试验参数</w:t>
            </w:r>
          </w:p>
        </w:tc>
        <w:tc>
          <w:tcPr>
            <w:tcW w:w="2915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1103"/>
            </w:pPr>
            <w:r>
              <w:rPr>
                <w:spacing w:val="-2"/>
              </w:rPr>
              <w:t>试验条件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315"/>
        </w:trPr>
        <w:tc>
          <w:tcPr>
            <w:tcW w:w="3267" w:type="dxa"/>
            <w:tcBorders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vAlign w:val="top"/>
          </w:tcPr>
          <w:p>
            <w:pPr>
              <w:pStyle w:val="TableText"/>
              <w:spacing w:before="68" w:line="219" w:lineRule="auto"/>
              <w:ind w:left="1199"/>
            </w:pPr>
            <w:r>
              <w:rPr>
                <w:spacing w:val="-2"/>
              </w:rPr>
              <w:t>循环周期</w:t>
            </w:r>
          </w:p>
        </w:tc>
        <w:tc>
          <w:tcPr>
            <w:tcW w:w="29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96" w:line="183" w:lineRule="auto"/>
              <w:ind w:left="1419"/>
            </w:pPr>
            <w:r>
              <w:t>2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6"/>
        </w:trPr>
        <w:tc>
          <w:tcPr>
            <w:tcW w:w="32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5" w:line="221" w:lineRule="auto"/>
              <w:ind w:left="1273"/>
            </w:pPr>
            <w:r>
              <w:rPr>
                <w:spacing w:val="-3"/>
              </w:rPr>
              <w:t>盐雾试验</w:t>
            </w:r>
          </w:p>
        </w:tc>
        <w:tc>
          <w:tcPr>
            <w:tcW w:w="3108" w:type="dxa"/>
            <w:vAlign w:val="top"/>
          </w:tcPr>
          <w:p>
            <w:pPr>
              <w:pStyle w:val="TableText"/>
              <w:spacing w:before="69" w:line="312" w:lineRule="exact"/>
              <w:ind w:left="1380"/>
            </w:pPr>
            <w:r>
              <w:rPr>
                <w:spacing w:val="-5"/>
                <w:position w:val="9"/>
              </w:rPr>
              <w:t>温度</w:t>
            </w:r>
          </w:p>
          <w:p>
            <w:pPr>
              <w:pStyle w:val="TableText"/>
              <w:spacing w:line="237" w:lineRule="auto"/>
              <w:ind w:left="1481"/>
            </w:pPr>
            <w:r>
              <w:t>℃</w:t>
            </w:r>
          </w:p>
        </w:tc>
        <w:tc>
          <w:tcPr>
            <w:tcW w:w="29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6" w:line="235" w:lineRule="auto"/>
              <w:ind w:left="1241"/>
            </w:pPr>
            <w:r>
              <w:rPr>
                <w:spacing w:val="-3"/>
              </w:rPr>
              <w:t>35±3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6"/>
        </w:trPr>
        <w:tc>
          <w:tcPr>
            <w:tcW w:w="326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1" w:lineRule="auto"/>
              <w:ind w:left="1273"/>
            </w:pPr>
            <w:r>
              <w:rPr>
                <w:spacing w:val="-3"/>
              </w:rPr>
              <w:t>盐雾试验</w:t>
            </w:r>
          </w:p>
        </w:tc>
        <w:tc>
          <w:tcPr>
            <w:tcW w:w="3108" w:type="dxa"/>
            <w:vAlign w:val="top"/>
          </w:tcPr>
          <w:p>
            <w:pPr>
              <w:pStyle w:val="TableText"/>
              <w:spacing w:before="72" w:line="312" w:lineRule="exact"/>
              <w:ind w:left="660"/>
            </w:pPr>
            <w:r>
              <w:rPr>
                <w:spacing w:val="-1"/>
                <w:position w:val="9"/>
              </w:rPr>
              <w:t>盐溶液浓度（质量比）</w:t>
            </w:r>
          </w:p>
          <w:p>
            <w:pPr>
              <w:pStyle w:val="TableText"/>
              <w:spacing w:line="237" w:lineRule="auto"/>
              <w:ind w:left="1508"/>
            </w:pPr>
            <w:r>
              <w:t>%</w:t>
            </w:r>
          </w:p>
        </w:tc>
        <w:tc>
          <w:tcPr>
            <w:tcW w:w="29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8" w:line="235" w:lineRule="auto"/>
              <w:ind w:left="1286"/>
            </w:pPr>
            <w:r>
              <w:rPr>
                <w:spacing w:val="-4"/>
              </w:rPr>
              <w:t>5±1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315"/>
        </w:trPr>
        <w:tc>
          <w:tcPr>
            <w:tcW w:w="32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vAlign w:val="top"/>
          </w:tcPr>
          <w:p>
            <w:pPr>
              <w:pStyle w:val="TableText"/>
              <w:spacing w:before="75" w:line="219" w:lineRule="auto"/>
              <w:ind w:left="389"/>
            </w:pPr>
            <w:r>
              <w:rPr>
                <w:spacing w:val="-2"/>
              </w:rPr>
              <w:t>盐溶液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PH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值（35℃±2℃时）</w:t>
            </w:r>
          </w:p>
        </w:tc>
        <w:tc>
          <w:tcPr>
            <w:tcW w:w="2915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4" w:line="236" w:lineRule="auto"/>
              <w:ind w:left="1104"/>
            </w:pPr>
            <w:r>
              <w:rPr>
                <w:spacing w:val="-2"/>
              </w:rPr>
              <w:t>6.5～7.2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40"/>
        </w:trPr>
        <w:tc>
          <w:tcPr>
            <w:tcW w:w="326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9" w:line="312" w:lineRule="exact"/>
              <w:ind w:left="1201"/>
            </w:pPr>
            <w:r>
              <w:rPr>
                <w:spacing w:val="-3"/>
                <w:position w:val="10"/>
              </w:rPr>
              <w:t>持续时间</w:t>
            </w:r>
          </w:p>
          <w:p>
            <w:pPr>
              <w:pStyle w:val="TableText"/>
              <w:ind w:left="1511"/>
            </w:pPr>
            <w:r>
              <w:t>h</w:t>
            </w:r>
          </w:p>
        </w:tc>
        <w:tc>
          <w:tcPr>
            <w:tcW w:w="2915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63" w:line="183" w:lineRule="auto"/>
              <w:ind w:left="1371"/>
            </w:pPr>
            <w:r>
              <w:rPr>
                <w:spacing w:val="-3"/>
              </w:rPr>
              <w:t>48</w:t>
            </w:r>
          </w:p>
        </w:tc>
      </w:tr>
    </w:tbl>
    <w:p>
      <w:pPr>
        <w:spacing w:before="207" w:line="230" w:lineRule="auto"/>
        <w:ind w:left="1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5.8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机械环境耐受性</w:t>
      </w:r>
    </w:p>
    <w:p>
      <w:pPr>
        <w:pStyle w:val="BodyText"/>
        <w:spacing w:before="219" w:line="257" w:lineRule="auto"/>
        <w:ind w:left="124" w:right="117" w:firstLine="423"/>
      </w:pPr>
      <w:r>
        <w:rPr>
          <w:spacing w:val="10"/>
        </w:rPr>
        <w:t>车载装置应能耐受表</w:t>
      </w:r>
      <w:r>
        <w:rPr>
          <w:spacing w:val="-32"/>
        </w:rPr>
        <w:t xml:space="preserve"> </w:t>
      </w:r>
      <w:r>
        <w:rPr>
          <w:spacing w:val="10"/>
        </w:rPr>
        <w:t>5</w:t>
      </w:r>
      <w:r>
        <w:rPr>
          <w:spacing w:val="-38"/>
        </w:rPr>
        <w:t xml:space="preserve"> </w:t>
      </w:r>
      <w:r>
        <w:rPr>
          <w:spacing w:val="10"/>
        </w:rPr>
        <w:t>规定的各项试验。试验期间，车载装置应能保持正常监视状态，车</w:t>
      </w:r>
      <w:r>
        <w:rPr>
          <w:spacing w:val="9"/>
        </w:rPr>
        <w:t>载装</w:t>
      </w:r>
      <w:r>
        <w:t xml:space="preserve"> </w:t>
      </w:r>
      <w:r>
        <w:rPr>
          <w:spacing w:val="8"/>
        </w:rPr>
        <w:t>置不应有机械损伤和紧固部件松动现象；试验后，车载装置应符合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5.3.2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</w:t>
      </w:r>
      <w:r>
        <w:rPr>
          <w:spacing w:val="7"/>
        </w:rPr>
        <w:t>的功能要求。</w:t>
      </w:r>
    </w:p>
    <w:p>
      <w:pPr>
        <w:spacing w:before="222" w:line="229" w:lineRule="auto"/>
        <w:ind w:left="353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43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机械环境试验参数</w:t>
      </w:r>
    </w:p>
    <w:tbl>
      <w:tblPr>
        <w:tblStyle w:val="TableNormal4"/>
        <w:tblW w:w="929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78"/>
        <w:gridCol w:w="2872"/>
        <w:gridCol w:w="3540"/>
      </w:tblGrid>
      <w:tr>
        <w:tblPrEx>
          <w:tblW w:w="929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6"/>
        </w:trPr>
        <w:tc>
          <w:tcPr>
            <w:tcW w:w="28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0" w:line="221" w:lineRule="auto"/>
              <w:ind w:left="1077"/>
            </w:pPr>
            <w:r>
              <w:rPr>
                <w:spacing w:val="-2"/>
              </w:rPr>
              <w:t>试验名称</w:t>
            </w:r>
          </w:p>
        </w:tc>
        <w:tc>
          <w:tcPr>
            <w:tcW w:w="2872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0" w:line="219" w:lineRule="auto"/>
              <w:ind w:left="1079"/>
            </w:pPr>
            <w:r>
              <w:rPr>
                <w:spacing w:val="-2"/>
              </w:rPr>
              <w:t>试验参数</w:t>
            </w:r>
          </w:p>
        </w:tc>
        <w:tc>
          <w:tcPr>
            <w:tcW w:w="354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0" w:line="219" w:lineRule="auto"/>
              <w:ind w:left="1413"/>
            </w:pPr>
            <w:r>
              <w:rPr>
                <w:spacing w:val="-2"/>
              </w:rPr>
              <w:t>试验条件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3"/>
        </w:trPr>
        <w:tc>
          <w:tcPr>
            <w:tcW w:w="2878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0" w:lineRule="auto"/>
              <w:ind w:left="402"/>
            </w:pPr>
            <w:r>
              <w:rPr>
                <w:spacing w:val="1"/>
              </w:rPr>
              <w:t>振动（正弦</w:t>
            </w:r>
            <w:r>
              <w:rPr>
                <w:spacing w:val="-50"/>
                <w:w w:val="97"/>
              </w:rPr>
              <w:t>）（</w:t>
            </w:r>
            <w:r>
              <w:rPr>
                <w:spacing w:val="1"/>
              </w:rPr>
              <w:t>运行）试验</w:t>
            </w:r>
          </w:p>
        </w:tc>
        <w:tc>
          <w:tcPr>
            <w:tcW w:w="287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3" w:line="312" w:lineRule="exact"/>
              <w:ind w:left="1080"/>
            </w:pPr>
            <w:r>
              <w:rPr>
                <w:spacing w:val="-2"/>
                <w:position w:val="10"/>
              </w:rPr>
              <w:t>频率范围</w:t>
            </w:r>
          </w:p>
          <w:p>
            <w:pPr>
              <w:pStyle w:val="TableText"/>
              <w:ind w:left="1346"/>
            </w:pPr>
            <w:r>
              <w:rPr>
                <w:spacing w:val="-1"/>
              </w:rPr>
              <w:t>Hz</w:t>
            </w:r>
          </w:p>
        </w:tc>
        <w:tc>
          <w:tcPr>
            <w:tcW w:w="3540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8"/>
              <w:ind w:left="1461"/>
            </w:pPr>
            <w:r>
              <w:rPr>
                <w:spacing w:val="-2"/>
              </w:rPr>
              <w:t>25～200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287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2" w:type="dxa"/>
            <w:vAlign w:val="top"/>
          </w:tcPr>
          <w:p>
            <w:pPr>
              <w:pStyle w:val="TableText"/>
              <w:spacing w:before="68" w:line="311" w:lineRule="exact"/>
              <w:ind w:left="1170"/>
            </w:pPr>
            <w:r>
              <w:rPr>
                <w:spacing w:val="-3"/>
                <w:position w:val="9"/>
              </w:rPr>
              <w:t>加速度</w:t>
            </w:r>
          </w:p>
          <w:p>
            <w:pPr>
              <w:pStyle w:val="TableText"/>
              <w:spacing w:line="225" w:lineRule="auto"/>
              <w:ind w:left="1278"/>
              <w:rPr>
                <w:sz w:val="8"/>
                <w:szCs w:val="8"/>
              </w:rPr>
            </w:pPr>
            <w:r>
              <w:t>m/s</w:t>
            </w:r>
            <w:r>
              <w:rPr>
                <w:position w:val="9"/>
                <w:sz w:val="8"/>
                <w:szCs w:val="8"/>
              </w:rPr>
              <w:t>2</w:t>
            </w:r>
          </w:p>
        </w:tc>
        <w:tc>
          <w:tcPr>
            <w:tcW w:w="3540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53" w:line="183" w:lineRule="auto"/>
              <w:ind w:left="1687"/>
            </w:pPr>
            <w:r>
              <w:rPr>
                <w:spacing w:val="-4"/>
              </w:rPr>
              <w:t>20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287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2" w:type="dxa"/>
            <w:vAlign w:val="top"/>
          </w:tcPr>
          <w:p>
            <w:pPr>
              <w:pStyle w:val="TableText"/>
              <w:spacing w:before="70" w:line="312" w:lineRule="exact"/>
              <w:ind w:left="1081"/>
            </w:pPr>
            <w:r>
              <w:rPr>
                <w:spacing w:val="-3"/>
                <w:position w:val="10"/>
              </w:rPr>
              <w:t>扫频速率</w:t>
            </w:r>
          </w:p>
          <w:p>
            <w:pPr>
              <w:pStyle w:val="TableText"/>
              <w:spacing w:line="224" w:lineRule="auto"/>
              <w:ind w:left="1124"/>
            </w:pPr>
            <w:r>
              <w:rPr>
                <w:spacing w:val="-1"/>
              </w:rPr>
              <w:t>OCT/min</w:t>
            </w:r>
          </w:p>
        </w:tc>
        <w:tc>
          <w:tcPr>
            <w:tcW w:w="3540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53" w:line="184" w:lineRule="auto"/>
              <w:ind w:left="1743"/>
            </w:pPr>
            <w:r>
              <w:t>1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316"/>
        </w:trPr>
        <w:tc>
          <w:tcPr>
            <w:tcW w:w="287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2" w:type="dxa"/>
            <w:vAlign w:val="top"/>
          </w:tcPr>
          <w:p>
            <w:pPr>
              <w:pStyle w:val="TableText"/>
              <w:spacing w:before="71" w:line="219" w:lineRule="auto"/>
              <w:ind w:left="1170"/>
            </w:pPr>
            <w:r>
              <w:rPr>
                <w:spacing w:val="-3"/>
              </w:rPr>
              <w:t>轴线数</w:t>
            </w:r>
          </w:p>
        </w:tc>
        <w:tc>
          <w:tcPr>
            <w:tcW w:w="3540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0" w:line="183" w:lineRule="auto"/>
              <w:ind w:left="1734"/>
            </w:pPr>
            <w:r>
              <w:t>3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316"/>
        </w:trPr>
        <w:tc>
          <w:tcPr>
            <w:tcW w:w="287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2" w:type="dxa"/>
            <w:vAlign w:val="top"/>
          </w:tcPr>
          <w:p>
            <w:pPr>
              <w:pStyle w:val="TableText"/>
              <w:spacing w:before="72" w:line="219" w:lineRule="auto"/>
              <w:ind w:left="719"/>
            </w:pPr>
            <w:r>
              <w:rPr>
                <w:spacing w:val="-1"/>
              </w:rPr>
              <w:t>每个轴线扫频次数</w:t>
            </w:r>
          </w:p>
        </w:tc>
        <w:tc>
          <w:tcPr>
            <w:tcW w:w="3540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0" w:line="184" w:lineRule="auto"/>
              <w:ind w:left="1698"/>
            </w:pPr>
            <w:r>
              <w:rPr>
                <w:spacing w:val="-10"/>
              </w:rPr>
              <w:t>14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2878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</w:tc>
        <w:tc>
          <w:tcPr>
            <w:tcW w:w="2872" w:type="dxa"/>
            <w:vAlign w:val="top"/>
          </w:tcPr>
          <w:p>
            <w:pPr>
              <w:pStyle w:val="TableText"/>
              <w:spacing w:before="73" w:line="312" w:lineRule="exact"/>
              <w:ind w:left="1078"/>
            </w:pPr>
            <w:r>
              <w:rPr>
                <w:spacing w:val="-2"/>
                <w:position w:val="10"/>
              </w:rPr>
              <w:t>振动频率</w:t>
            </w:r>
          </w:p>
          <w:p>
            <w:pPr>
              <w:pStyle w:val="TableText"/>
              <w:spacing w:line="237" w:lineRule="auto"/>
              <w:ind w:left="1346"/>
            </w:pPr>
            <w:r>
              <w:rPr>
                <w:spacing w:val="-1"/>
              </w:rPr>
              <w:t>Hz</w:t>
            </w:r>
          </w:p>
        </w:tc>
        <w:tc>
          <w:tcPr>
            <w:tcW w:w="3540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57" w:line="183" w:lineRule="auto"/>
              <w:ind w:left="1686"/>
            </w:pPr>
            <w:r>
              <w:rPr>
                <w:spacing w:val="-4"/>
              </w:rPr>
              <w:t>67</w:t>
            </w:r>
          </w:p>
        </w:tc>
      </w:tr>
    </w:tbl>
    <w:p>
      <w:pPr>
        <w:sectPr>
          <w:footerReference w:type="default" r:id="rId40"/>
          <w:pgSz w:w="11906" w:h="16839"/>
          <w:pgMar w:top="1431" w:right="1300" w:bottom="1312" w:left="1300" w:header="0" w:footer="1134" w:gutter="0"/>
          <w:pgNumType w:start="11"/>
          <w:cols w:space="708"/>
        </w:sectPr>
      </w:pPr>
    </w:p>
    <w:tbl>
      <w:tblPr>
        <w:tblStyle w:val="TableNormal5"/>
        <w:tblW w:w="929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78"/>
        <w:gridCol w:w="2872"/>
        <w:gridCol w:w="3540"/>
      </w:tblGrid>
      <w:tr>
        <w:tblPrEx>
          <w:tblW w:w="929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7"/>
        </w:trPr>
        <w:tc>
          <w:tcPr>
            <w:tcW w:w="287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59" w:line="220" w:lineRule="auto"/>
              <w:ind w:left="402"/>
            </w:pPr>
            <w:r>
              <w:rPr>
                <w:spacing w:val="1"/>
              </w:rPr>
              <w:t>振动（定频</w:t>
            </w:r>
            <w:r>
              <w:rPr>
                <w:spacing w:val="-50"/>
                <w:w w:val="97"/>
              </w:rPr>
              <w:t>）（</w:t>
            </w:r>
            <w:r>
              <w:rPr>
                <w:spacing w:val="1"/>
              </w:rPr>
              <w:t>运行）试验</w:t>
            </w:r>
          </w:p>
        </w:tc>
        <w:tc>
          <w:tcPr>
            <w:tcW w:w="2872" w:type="dxa"/>
            <w:vAlign w:val="top"/>
          </w:tcPr>
          <w:p/>
        </w:tc>
        <w:tc>
          <w:tcPr>
            <w:tcW w:w="3540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9290" w:type="dxa"/>
          <w:tblInd w:w="7" w:type="dxa"/>
          <w:tblLayout w:type="fixed"/>
        </w:tblPrEx>
        <w:trPr>
          <w:trHeight w:val="627"/>
        </w:trPr>
        <w:tc>
          <w:tcPr>
            <w:tcW w:w="287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2" w:type="dxa"/>
            <w:vAlign w:val="top"/>
          </w:tcPr>
          <w:p>
            <w:pPr>
              <w:pStyle w:val="TableText"/>
              <w:spacing w:before="77" w:line="310" w:lineRule="exact"/>
              <w:ind w:left="1170"/>
            </w:pPr>
            <w:r>
              <w:rPr>
                <w:spacing w:val="-3"/>
                <w:position w:val="9"/>
              </w:rPr>
              <w:t>加速度</w:t>
            </w:r>
          </w:p>
          <w:p>
            <w:pPr>
              <w:pStyle w:val="TableText"/>
              <w:spacing w:line="225" w:lineRule="auto"/>
              <w:ind w:left="1278"/>
              <w:rPr>
                <w:sz w:val="8"/>
                <w:szCs w:val="8"/>
              </w:rPr>
            </w:pPr>
            <w:r>
              <w:t>m/s</w:t>
            </w:r>
            <w:r>
              <w:rPr>
                <w:position w:val="9"/>
                <w:sz w:val="8"/>
                <w:szCs w:val="8"/>
              </w:rPr>
              <w:t>2</w:t>
            </w:r>
          </w:p>
        </w:tc>
        <w:tc>
          <w:tcPr>
            <w:tcW w:w="3540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61" w:line="183" w:lineRule="auto"/>
              <w:ind w:left="1687"/>
            </w:pPr>
            <w:r>
              <w:rPr>
                <w:spacing w:val="-4"/>
              </w:rPr>
              <w:t>20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316"/>
        </w:trPr>
        <w:tc>
          <w:tcPr>
            <w:tcW w:w="287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2" w:type="dxa"/>
            <w:vAlign w:val="top"/>
          </w:tcPr>
          <w:p>
            <w:pPr>
              <w:pStyle w:val="TableText"/>
              <w:spacing w:before="78" w:line="219" w:lineRule="auto"/>
              <w:ind w:left="1170"/>
            </w:pPr>
            <w:r>
              <w:rPr>
                <w:spacing w:val="-3"/>
              </w:rPr>
              <w:t>轴线数</w:t>
            </w:r>
          </w:p>
        </w:tc>
        <w:tc>
          <w:tcPr>
            <w:tcW w:w="3540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07" w:line="183" w:lineRule="auto"/>
              <w:ind w:left="1734"/>
            </w:pPr>
            <w:r>
              <w:t>3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953"/>
        </w:trPr>
        <w:tc>
          <w:tcPr>
            <w:tcW w:w="2878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35" w:line="312" w:lineRule="exact"/>
              <w:ind w:left="1079"/>
            </w:pPr>
            <w:r>
              <w:rPr>
                <w:spacing w:val="-2"/>
                <w:position w:val="9"/>
              </w:rPr>
              <w:t>试验时间</w:t>
            </w:r>
          </w:p>
          <w:p>
            <w:pPr>
              <w:pStyle w:val="TableText"/>
              <w:ind w:left="1391"/>
            </w:pPr>
            <w:r>
              <w:t>h</w:t>
            </w:r>
          </w:p>
        </w:tc>
        <w:tc>
          <w:tcPr>
            <w:tcW w:w="3540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9" w:line="221" w:lineRule="auto"/>
              <w:ind w:left="1460"/>
            </w:pPr>
            <w:r>
              <w:rPr>
                <w:spacing w:val="-1"/>
              </w:rPr>
              <w:t>上下：4</w:t>
            </w:r>
          </w:p>
          <w:p>
            <w:pPr>
              <w:pStyle w:val="TableText"/>
              <w:spacing w:before="96" w:line="225" w:lineRule="auto"/>
              <w:ind w:left="1460"/>
            </w:pPr>
            <w:r>
              <w:t>左右：2</w:t>
            </w:r>
          </w:p>
          <w:p>
            <w:pPr>
              <w:pStyle w:val="TableText"/>
              <w:spacing w:before="92" w:line="220" w:lineRule="auto"/>
              <w:ind w:left="1462"/>
            </w:pPr>
            <w:r>
              <w:rPr>
                <w:spacing w:val="-1"/>
              </w:rPr>
              <w:t>前后：2</w:t>
            </w:r>
          </w:p>
        </w:tc>
      </w:tr>
    </w:tbl>
    <w:p>
      <w:pPr>
        <w:spacing w:before="207" w:line="229" w:lineRule="auto"/>
        <w:ind w:left="1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5.9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外壳防护等级</w:t>
      </w:r>
    </w:p>
    <w:p>
      <w:pPr>
        <w:pStyle w:val="BodyText"/>
        <w:spacing w:before="219" w:line="258" w:lineRule="auto"/>
        <w:ind w:left="550" w:right="1767"/>
      </w:pPr>
      <w:r>
        <w:rPr>
          <w:spacing w:val="7"/>
        </w:rPr>
        <w:t>安装于驾驶室中的车载装置防护等级不应低于</w:t>
      </w:r>
      <w:r>
        <w:rPr>
          <w:spacing w:val="-42"/>
        </w:rPr>
        <w:t xml:space="preserve"> </w:t>
      </w:r>
      <w:r>
        <w:t>GB</w:t>
      </w:r>
      <w:r>
        <w:rPr>
          <w:spacing w:val="7"/>
        </w:rPr>
        <w:t>/T</w:t>
      </w:r>
      <w:r>
        <w:rPr>
          <w:spacing w:val="6"/>
        </w:rPr>
        <w:t xml:space="preserve"> 4208</w:t>
      </w:r>
      <w:r>
        <w:rPr>
          <w:spacing w:val="-39"/>
        </w:rPr>
        <w:t xml:space="preserve"> </w:t>
      </w:r>
      <w:r>
        <w:rPr>
          <w:spacing w:val="6"/>
        </w:rPr>
        <w:t>规定的</w:t>
      </w:r>
      <w:r>
        <w:rPr>
          <w:spacing w:val="-28"/>
        </w:rPr>
        <w:t xml:space="preserve"> </w:t>
      </w:r>
      <w:r>
        <w:t>IP</w:t>
      </w:r>
      <w:r>
        <w:rPr>
          <w:spacing w:val="6"/>
        </w:rPr>
        <w:t>5X</w:t>
      </w:r>
      <w:r>
        <w:rPr>
          <w:spacing w:val="-37"/>
        </w:rPr>
        <w:t xml:space="preserve"> </w:t>
      </w:r>
      <w:r>
        <w:rPr>
          <w:spacing w:val="6"/>
        </w:rPr>
        <w:t>要求。</w:t>
      </w:r>
      <w:r>
        <w:t xml:space="preserve"> </w:t>
      </w:r>
      <w:r>
        <w:rPr>
          <w:spacing w:val="7"/>
        </w:rPr>
        <w:t>安装于车体部分的车载装置防护等级不应低于</w:t>
      </w:r>
      <w:r>
        <w:rPr>
          <w:spacing w:val="-42"/>
        </w:rPr>
        <w:t xml:space="preserve"> </w:t>
      </w:r>
      <w:r>
        <w:t>GB</w:t>
      </w:r>
      <w:r>
        <w:rPr>
          <w:spacing w:val="7"/>
        </w:rPr>
        <w:t>/T</w:t>
      </w:r>
      <w:r>
        <w:rPr>
          <w:spacing w:val="6"/>
        </w:rPr>
        <w:t xml:space="preserve"> 4208</w:t>
      </w:r>
      <w:r>
        <w:rPr>
          <w:spacing w:val="-39"/>
        </w:rPr>
        <w:t xml:space="preserve"> </w:t>
      </w:r>
      <w:r>
        <w:rPr>
          <w:spacing w:val="6"/>
        </w:rPr>
        <w:t>规定的</w:t>
      </w:r>
      <w:r>
        <w:rPr>
          <w:spacing w:val="-28"/>
        </w:rPr>
        <w:t xml:space="preserve"> </w:t>
      </w:r>
      <w:r>
        <w:t>IP</w:t>
      </w:r>
      <w:r>
        <w:rPr>
          <w:spacing w:val="6"/>
        </w:rPr>
        <w:t>65</w:t>
      </w:r>
      <w:r>
        <w:rPr>
          <w:spacing w:val="-37"/>
        </w:rPr>
        <w:t xml:space="preserve"> </w:t>
      </w:r>
      <w:r>
        <w:rPr>
          <w:spacing w:val="6"/>
        </w:rPr>
        <w:t>要求。</w:t>
      </w:r>
    </w:p>
    <w:p>
      <w:pPr>
        <w:spacing w:before="222" w:line="230" w:lineRule="auto"/>
        <w:ind w:left="1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5.10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卫星定位模块性能要求</w:t>
      </w:r>
    </w:p>
    <w:p>
      <w:pPr>
        <w:pStyle w:val="BodyText"/>
        <w:spacing w:before="218" w:line="228" w:lineRule="auto"/>
        <w:ind w:left="547"/>
      </w:pPr>
      <w:r>
        <w:rPr>
          <w:spacing w:val="8"/>
        </w:rPr>
        <w:t>卫星定位模块性能应满足如下要求：</w:t>
      </w:r>
    </w:p>
    <w:p>
      <w:pPr>
        <w:pStyle w:val="BodyText"/>
        <w:spacing w:before="66" w:line="227" w:lineRule="auto"/>
        <w:ind w:left="546"/>
      </w:pPr>
      <w:r>
        <w:rPr>
          <w:spacing w:val="4"/>
        </w:rPr>
        <w:t>a) 精度应满足</w:t>
      </w:r>
      <w:r>
        <w:rPr>
          <w:spacing w:val="-34"/>
        </w:rPr>
        <w:t xml:space="preserve"> </w:t>
      </w:r>
      <w:r>
        <w:t>BD</w:t>
      </w:r>
      <w:r>
        <w:rPr>
          <w:spacing w:val="4"/>
        </w:rPr>
        <w:t xml:space="preserve"> 420011-2015</w:t>
      </w:r>
      <w:r>
        <w:rPr>
          <w:spacing w:val="-18"/>
        </w:rPr>
        <w:t xml:space="preserve"> </w:t>
      </w:r>
      <w:r>
        <w:rPr>
          <w:spacing w:val="4"/>
        </w:rPr>
        <w:t>中 4.4.3</w:t>
      </w:r>
      <w:r>
        <w:rPr>
          <w:spacing w:val="-23"/>
        </w:rPr>
        <w:t xml:space="preserve"> </w:t>
      </w:r>
      <w:r>
        <w:rPr>
          <w:spacing w:val="4"/>
        </w:rPr>
        <w:t>的要求；</w:t>
      </w:r>
    </w:p>
    <w:p>
      <w:pPr>
        <w:pStyle w:val="BodyText"/>
        <w:spacing w:before="65" w:line="228" w:lineRule="auto"/>
        <w:ind w:left="542"/>
      </w:pPr>
      <w:r>
        <w:rPr>
          <w:spacing w:val="5"/>
        </w:rPr>
        <w:t>b) 首次定位时间应满足</w:t>
      </w:r>
      <w:r>
        <w:rPr>
          <w:spacing w:val="-40"/>
        </w:rPr>
        <w:t xml:space="preserve"> </w:t>
      </w:r>
      <w:r>
        <w:t>BD</w:t>
      </w:r>
      <w:r>
        <w:rPr>
          <w:spacing w:val="5"/>
        </w:rPr>
        <w:t xml:space="preserve"> 420011-2015</w:t>
      </w:r>
      <w:r>
        <w:rPr>
          <w:spacing w:val="-19"/>
        </w:rPr>
        <w:t xml:space="preserve"> </w:t>
      </w:r>
      <w:r>
        <w:rPr>
          <w:spacing w:val="5"/>
        </w:rPr>
        <w:t>中 4.4.4</w:t>
      </w:r>
      <w:r>
        <w:rPr>
          <w:spacing w:val="-23"/>
        </w:rPr>
        <w:t xml:space="preserve"> </w:t>
      </w:r>
      <w:r>
        <w:rPr>
          <w:spacing w:val="5"/>
        </w:rPr>
        <w:t>的要求；</w:t>
      </w:r>
    </w:p>
    <w:p>
      <w:pPr>
        <w:spacing w:line="228" w:lineRule="auto"/>
        <w:sectPr>
          <w:footerReference w:type="default" r:id="rId41"/>
          <w:type w:val="nextPage"/>
          <w:pgSz w:w="11906" w:h="16839"/>
          <w:pgMar w:top="1431" w:right="1300" w:bottom="1312" w:left="1300" w:header="0" w:footer="1134" w:gutter="0"/>
          <w:pgNumType w:start="12"/>
          <w:cols w:space="708"/>
          <w:titlePg w:val="0"/>
        </w:sectPr>
      </w:pPr>
    </w:p>
    <w:p>
      <w:pPr>
        <w:spacing w:before="48" w:line="191" w:lineRule="auto"/>
        <w:ind w:left="77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545.1—20</w:t>
      </w:r>
      <w:r>
        <w:rPr>
          <w:rFonts w:ascii="SimHei" w:eastAsia="SimHei" w:hAnsi="SimHei" w:cs="SimHei"/>
          <w:sz w:val="20"/>
          <w:szCs w:val="20"/>
        </w:rPr>
        <w:t>XX</w:t>
      </w:r>
    </w:p>
    <w:p>
      <w:pPr>
        <w:pStyle w:val="BodyText"/>
        <w:spacing w:before="276" w:line="312" w:lineRule="exact"/>
        <w:ind w:left="550"/>
      </w:pPr>
      <w:r>
        <w:rPr>
          <w:spacing w:val="5"/>
          <w:position w:val="7"/>
        </w:rPr>
        <w:t>c) 重捕获时间应满足</w:t>
      </w:r>
      <w:r>
        <w:rPr>
          <w:spacing w:val="-41"/>
          <w:position w:val="7"/>
        </w:rPr>
        <w:t xml:space="preserve"> </w:t>
      </w:r>
      <w:r>
        <w:rPr>
          <w:position w:val="7"/>
        </w:rPr>
        <w:t>BD</w:t>
      </w:r>
      <w:r>
        <w:rPr>
          <w:spacing w:val="5"/>
          <w:position w:val="7"/>
        </w:rPr>
        <w:t xml:space="preserve"> 420011-2015</w:t>
      </w:r>
      <w:r>
        <w:rPr>
          <w:spacing w:val="-21"/>
          <w:position w:val="7"/>
        </w:rPr>
        <w:t xml:space="preserve"> </w:t>
      </w:r>
      <w:r>
        <w:rPr>
          <w:spacing w:val="5"/>
          <w:position w:val="7"/>
        </w:rPr>
        <w:t>中 4</w:t>
      </w:r>
      <w:r>
        <w:rPr>
          <w:spacing w:val="4"/>
          <w:position w:val="7"/>
        </w:rPr>
        <w:t>.4.5</w:t>
      </w:r>
      <w:r>
        <w:rPr>
          <w:spacing w:val="-23"/>
          <w:position w:val="7"/>
        </w:rPr>
        <w:t xml:space="preserve"> </w:t>
      </w:r>
      <w:r>
        <w:rPr>
          <w:spacing w:val="4"/>
          <w:position w:val="7"/>
        </w:rPr>
        <w:t>的要求；</w:t>
      </w:r>
    </w:p>
    <w:p>
      <w:pPr>
        <w:pStyle w:val="BodyText"/>
        <w:spacing w:line="227" w:lineRule="auto"/>
        <w:ind w:left="550"/>
      </w:pPr>
      <w:r>
        <w:rPr>
          <w:spacing w:val="4"/>
        </w:rPr>
        <w:t>d) 灵敏度应满足</w:t>
      </w:r>
      <w:r>
        <w:rPr>
          <w:spacing w:val="-27"/>
        </w:rPr>
        <w:t xml:space="preserve"> </w:t>
      </w:r>
      <w:r>
        <w:t>BD</w:t>
      </w:r>
      <w:r>
        <w:rPr>
          <w:spacing w:val="4"/>
        </w:rPr>
        <w:t xml:space="preserve"> 420011-2015</w:t>
      </w:r>
      <w:r>
        <w:rPr>
          <w:spacing w:val="-21"/>
        </w:rPr>
        <w:t xml:space="preserve"> </w:t>
      </w:r>
      <w:r>
        <w:rPr>
          <w:spacing w:val="4"/>
        </w:rPr>
        <w:t>中 4.4.6</w:t>
      </w:r>
      <w:r>
        <w:rPr>
          <w:spacing w:val="-23"/>
        </w:rPr>
        <w:t xml:space="preserve"> </w:t>
      </w:r>
      <w:r>
        <w:rPr>
          <w:spacing w:val="4"/>
        </w:rPr>
        <w:t>的要求；</w:t>
      </w:r>
    </w:p>
    <w:p>
      <w:pPr>
        <w:pStyle w:val="BodyText"/>
        <w:spacing w:before="65" w:line="312" w:lineRule="exact"/>
        <w:ind w:left="551"/>
      </w:pPr>
      <w:r>
        <w:rPr>
          <w:spacing w:val="5"/>
          <w:position w:val="7"/>
        </w:rPr>
        <w:t>e) 位置更新率应满足</w:t>
      </w:r>
      <w:r>
        <w:rPr>
          <w:spacing w:val="-41"/>
          <w:position w:val="7"/>
        </w:rPr>
        <w:t xml:space="preserve"> </w:t>
      </w:r>
      <w:r>
        <w:rPr>
          <w:position w:val="7"/>
        </w:rPr>
        <w:t>BD</w:t>
      </w:r>
      <w:r>
        <w:rPr>
          <w:spacing w:val="5"/>
          <w:position w:val="7"/>
        </w:rPr>
        <w:t xml:space="preserve"> 420011-2015</w:t>
      </w:r>
      <w:r>
        <w:rPr>
          <w:spacing w:val="-21"/>
          <w:position w:val="7"/>
        </w:rPr>
        <w:t xml:space="preserve"> </w:t>
      </w:r>
      <w:r>
        <w:rPr>
          <w:spacing w:val="5"/>
          <w:position w:val="7"/>
        </w:rPr>
        <w:t xml:space="preserve">中 </w:t>
      </w:r>
      <w:r>
        <w:rPr>
          <w:spacing w:val="4"/>
          <w:position w:val="7"/>
        </w:rPr>
        <w:t>4.4.7</w:t>
      </w:r>
      <w:r>
        <w:rPr>
          <w:spacing w:val="-23"/>
          <w:position w:val="7"/>
        </w:rPr>
        <w:t xml:space="preserve"> </w:t>
      </w:r>
      <w:r>
        <w:rPr>
          <w:spacing w:val="4"/>
          <w:position w:val="7"/>
        </w:rPr>
        <w:t>的要求；</w:t>
      </w:r>
    </w:p>
    <w:p>
      <w:pPr>
        <w:pStyle w:val="BodyText"/>
        <w:spacing w:line="227" w:lineRule="auto"/>
        <w:ind w:left="549"/>
      </w:pPr>
      <w:r>
        <w:rPr>
          <w:spacing w:val="5"/>
        </w:rPr>
        <w:t>f) 位置分辨力应满足</w:t>
      </w:r>
      <w:r>
        <w:rPr>
          <w:spacing w:val="-42"/>
        </w:rPr>
        <w:t xml:space="preserve"> </w:t>
      </w:r>
      <w:r>
        <w:t>BD</w:t>
      </w:r>
      <w:r>
        <w:rPr>
          <w:spacing w:val="5"/>
        </w:rPr>
        <w:t xml:space="preserve"> 420011-2015</w:t>
      </w:r>
      <w:r>
        <w:rPr>
          <w:spacing w:val="-20"/>
        </w:rPr>
        <w:t xml:space="preserve"> </w:t>
      </w:r>
      <w:r>
        <w:rPr>
          <w:spacing w:val="5"/>
        </w:rPr>
        <w:t>中 4.</w:t>
      </w:r>
      <w:r>
        <w:rPr>
          <w:spacing w:val="4"/>
        </w:rPr>
        <w:t>4.8</w:t>
      </w:r>
      <w:r>
        <w:rPr>
          <w:spacing w:val="-23"/>
        </w:rPr>
        <w:t xml:space="preserve"> </w:t>
      </w:r>
      <w:r>
        <w:rPr>
          <w:spacing w:val="4"/>
        </w:rPr>
        <w:t>的要求。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5" w:line="229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试验方法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6" w:line="230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6.1</w:t>
      </w:r>
      <w:r>
        <w:rPr>
          <w:rFonts w:ascii="SimHei" w:eastAsia="SimHei" w:hAnsi="SimHei" w:cs="SimHei"/>
          <w:spacing w:val="19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2"/>
          <w:sz w:val="20"/>
          <w:szCs w:val="20"/>
        </w:rPr>
        <w:t>总则</w:t>
      </w:r>
    </w:p>
    <w:p>
      <w:pPr>
        <w:spacing w:before="219" w:line="229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6.1.1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试验程序</w:t>
      </w:r>
    </w:p>
    <w:p>
      <w:pPr>
        <w:pStyle w:val="BodyText"/>
        <w:spacing w:before="219" w:line="228" w:lineRule="auto"/>
        <w:ind w:left="546"/>
      </w:pPr>
      <w:r>
        <w:rPr>
          <w:spacing w:val="5"/>
        </w:rPr>
        <w:t>试验程序见表</w:t>
      </w:r>
      <w:r>
        <w:rPr>
          <w:spacing w:val="-35"/>
        </w:rPr>
        <w:t xml:space="preserve"> </w:t>
      </w:r>
      <w:r>
        <w:rPr>
          <w:spacing w:val="5"/>
        </w:rPr>
        <w:t>6。</w:t>
      </w:r>
    </w:p>
    <w:p>
      <w:pPr>
        <w:spacing w:before="222" w:line="229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6.1.2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试验样品</w:t>
      </w:r>
    </w:p>
    <w:p>
      <w:pPr>
        <w:pStyle w:val="BodyText"/>
        <w:spacing w:before="219" w:line="228" w:lineRule="auto"/>
        <w:ind w:left="546"/>
      </w:pPr>
      <w:r>
        <w:rPr>
          <w:spacing w:val="8"/>
        </w:rPr>
        <w:t>试验样品（以下称试样）为</w:t>
      </w:r>
      <w:r>
        <w:rPr>
          <w:spacing w:val="-40"/>
        </w:rPr>
        <w:t xml:space="preserve"> </w:t>
      </w:r>
      <w:r>
        <w:rPr>
          <w:spacing w:val="8"/>
        </w:rPr>
        <w:t>4</w:t>
      </w:r>
      <w:r>
        <w:rPr>
          <w:spacing w:val="-26"/>
        </w:rPr>
        <w:t xml:space="preserve"> </w:t>
      </w:r>
      <w:r>
        <w:rPr>
          <w:spacing w:val="8"/>
        </w:rPr>
        <w:t>只，并在试验</w:t>
      </w:r>
      <w:r>
        <w:rPr>
          <w:spacing w:val="7"/>
        </w:rPr>
        <w:t>前予以编号。</w:t>
      </w:r>
    </w:p>
    <w:p>
      <w:pPr>
        <w:spacing w:before="66" w:line="229" w:lineRule="auto"/>
        <w:ind w:left="395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3"/>
          <w:sz w:val="20"/>
          <w:szCs w:val="20"/>
        </w:rPr>
        <w:t>表</w:t>
      </w:r>
      <w:r>
        <w:rPr>
          <w:rFonts w:ascii="SimHei" w:eastAsia="SimHei" w:hAnsi="SimHei" w:cs="SimHei"/>
          <w:spacing w:val="-3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3"/>
          <w:sz w:val="20"/>
          <w:szCs w:val="20"/>
        </w:rPr>
        <w:t>6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3"/>
          <w:sz w:val="20"/>
          <w:szCs w:val="20"/>
        </w:rPr>
        <w:t>试验程序</w:t>
      </w:r>
    </w:p>
    <w:tbl>
      <w:tblPr>
        <w:tblStyle w:val="TableNormal6"/>
        <w:tblW w:w="929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69"/>
        <w:gridCol w:w="3228"/>
        <w:gridCol w:w="1103"/>
        <w:gridCol w:w="1094"/>
        <w:gridCol w:w="1096"/>
        <w:gridCol w:w="1096"/>
        <w:gridCol w:w="1104"/>
      </w:tblGrid>
      <w:tr>
        <w:tblPrEx>
          <w:tblW w:w="929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24"/>
        </w:trPr>
        <w:tc>
          <w:tcPr>
            <w:tcW w:w="56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75" w:line="210" w:lineRule="auto"/>
              <w:ind w:left="201"/>
            </w:pPr>
            <w:r>
              <w:rPr>
                <w:spacing w:val="-1"/>
              </w:rPr>
              <w:t>序</w:t>
            </w:r>
            <w:r>
              <w:rPr>
                <w:spacing w:val="42"/>
                <w:w w:val="101"/>
              </w:rPr>
              <w:t xml:space="preserve"> </w:t>
            </w:r>
            <w:r>
              <w:rPr>
                <w:spacing w:val="-1"/>
              </w:rPr>
              <w:t>号</w:t>
            </w:r>
          </w:p>
        </w:tc>
        <w:tc>
          <w:tcPr>
            <w:tcW w:w="3228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1252"/>
            </w:pPr>
            <w:r>
              <w:rPr>
                <w:spacing w:val="-2"/>
              </w:rPr>
              <w:t>检验项目</w:t>
            </w:r>
          </w:p>
        </w:tc>
        <w:tc>
          <w:tcPr>
            <w:tcW w:w="1103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220" w:line="360" w:lineRule="exact"/>
              <w:ind w:left="194"/>
            </w:pPr>
            <w:r>
              <w:rPr>
                <w:spacing w:val="-2"/>
                <w:position w:val="13"/>
              </w:rPr>
              <w:t>试验方法</w:t>
            </w:r>
          </w:p>
          <w:p>
            <w:pPr>
              <w:pStyle w:val="TableText"/>
              <w:spacing w:line="219" w:lineRule="auto"/>
              <w:ind w:left="375"/>
            </w:pPr>
            <w:r>
              <w:rPr>
                <w:spacing w:val="-5"/>
              </w:rPr>
              <w:t>条款</w:t>
            </w:r>
          </w:p>
        </w:tc>
        <w:tc>
          <w:tcPr>
            <w:tcW w:w="4390" w:type="dxa"/>
            <w:gridSpan w:val="4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2" w:line="219" w:lineRule="auto"/>
              <w:ind w:left="1839"/>
            </w:pPr>
            <w:r>
              <w:rPr>
                <w:spacing w:val="-2"/>
              </w:rPr>
              <w:t>试样编号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63"/>
        </w:trPr>
        <w:tc>
          <w:tcPr>
            <w:tcW w:w="569" w:type="dxa"/>
            <w:vMerge/>
            <w:tcBorders>
              <w:top w:val="nil"/>
              <w:lef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39" w:line="219" w:lineRule="auto"/>
              <w:ind w:left="227"/>
            </w:pPr>
            <w:r>
              <w:rPr>
                <w:spacing w:val="-8"/>
              </w:rPr>
              <w:t>1</w:t>
            </w:r>
            <w:r>
              <w:rPr>
                <w:spacing w:val="-35"/>
              </w:rPr>
              <w:t xml:space="preserve"> </w:t>
            </w:r>
            <w:r>
              <w:rPr>
                <w:spacing w:val="-8"/>
              </w:rPr>
              <w:t>号试样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39" w:line="219" w:lineRule="auto"/>
              <w:ind w:left="231"/>
            </w:pP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号试样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39" w:line="219" w:lineRule="auto"/>
              <w:ind w:left="223"/>
            </w:pPr>
            <w:r>
              <w:rPr>
                <w:spacing w:val="-6"/>
              </w:rPr>
              <w:t>3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号试样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39" w:line="219" w:lineRule="auto"/>
              <w:ind w:left="220"/>
            </w:pPr>
            <w:r>
              <w:rPr>
                <w:spacing w:val="-5"/>
              </w:rPr>
              <w:t>4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号试样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5" w:line="184" w:lineRule="auto"/>
              <w:ind w:left="204"/>
            </w:pPr>
            <w:r>
              <w:t>1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18" w:line="219" w:lineRule="auto"/>
              <w:ind w:left="1165"/>
            </w:pPr>
            <w:r>
              <w:rPr>
                <w:spacing w:val="-2"/>
              </w:rPr>
              <w:t>文字、图形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45" w:line="184" w:lineRule="auto"/>
              <w:ind w:left="329"/>
            </w:pPr>
            <w:r>
              <w:rPr>
                <w:spacing w:val="-2"/>
              </w:rPr>
              <w:t>6.2.1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18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18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18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8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7" w:line="183" w:lineRule="auto"/>
              <w:ind w:left="193"/>
            </w:pPr>
            <w:r>
              <w:t>2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19" w:line="220" w:lineRule="auto"/>
              <w:ind w:left="1256"/>
            </w:pPr>
            <w:r>
              <w:rPr>
                <w:spacing w:val="-3"/>
              </w:rPr>
              <w:t>外观结构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47" w:line="183" w:lineRule="auto"/>
              <w:ind w:left="329"/>
            </w:pPr>
            <w:r>
              <w:rPr>
                <w:spacing w:val="-2"/>
              </w:rPr>
              <w:t>6.2.2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19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19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19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9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9" w:line="183" w:lineRule="auto"/>
              <w:ind w:left="195"/>
            </w:pPr>
            <w:r>
              <w:t>3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1" w:line="219" w:lineRule="auto"/>
              <w:ind w:left="1432"/>
            </w:pPr>
            <w:r>
              <w:rPr>
                <w:spacing w:val="-4"/>
              </w:rPr>
              <w:t>铭牌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49" w:line="183" w:lineRule="auto"/>
              <w:ind w:left="329"/>
            </w:pPr>
            <w:r>
              <w:rPr>
                <w:spacing w:val="-2"/>
              </w:rPr>
              <w:t>6.2.3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20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0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0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0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0" w:line="183" w:lineRule="auto"/>
              <w:ind w:left="190"/>
            </w:pPr>
            <w:r>
              <w:t>4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2" w:line="219" w:lineRule="auto"/>
              <w:ind w:left="1163"/>
            </w:pPr>
            <w:r>
              <w:rPr>
                <w:spacing w:val="-2"/>
              </w:rPr>
              <w:t>产品合格证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50" w:line="183" w:lineRule="auto"/>
              <w:ind w:left="329"/>
            </w:pPr>
            <w:r>
              <w:rPr>
                <w:spacing w:val="-2"/>
              </w:rPr>
              <w:t>6.2.4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22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2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2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2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0" w:line="182" w:lineRule="auto"/>
              <w:ind w:left="195"/>
            </w:pPr>
            <w:r>
              <w:t>5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1" w:line="222" w:lineRule="auto"/>
              <w:ind w:left="1453"/>
            </w:pPr>
            <w:r>
              <w:rPr>
                <w:spacing w:val="-15"/>
              </w:rPr>
              <w:t>电源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48" w:line="184" w:lineRule="auto"/>
              <w:ind w:left="329"/>
            </w:pPr>
            <w:r>
              <w:rPr>
                <w:spacing w:val="-2"/>
              </w:rPr>
              <w:t>6.3.1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21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1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1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1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1" w:line="183" w:lineRule="auto"/>
              <w:ind w:left="193"/>
            </w:pPr>
            <w:r>
              <w:t>6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2" w:line="220" w:lineRule="auto"/>
              <w:ind w:left="1345"/>
            </w:pPr>
            <w:r>
              <w:rPr>
                <w:spacing w:val="-4"/>
              </w:rPr>
              <w:t>指示灯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00" w:line="183" w:lineRule="auto"/>
              <w:ind w:left="329"/>
            </w:pPr>
            <w:r>
              <w:rPr>
                <w:spacing w:val="-2"/>
              </w:rPr>
              <w:t>6.3.2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22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2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2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2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3" w:line="182" w:lineRule="auto"/>
              <w:ind w:left="195"/>
            </w:pPr>
            <w:r>
              <w:t>7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4" w:line="220" w:lineRule="auto"/>
              <w:ind w:left="1342"/>
            </w:pPr>
            <w:r>
              <w:rPr>
                <w:spacing w:val="-3"/>
              </w:rPr>
              <w:t>插接器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02" w:line="183" w:lineRule="auto"/>
              <w:ind w:left="329"/>
            </w:pPr>
            <w:r>
              <w:rPr>
                <w:spacing w:val="-2"/>
              </w:rPr>
              <w:t>6.3.3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24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4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4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4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7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3" w:line="183" w:lineRule="auto"/>
              <w:ind w:left="192"/>
            </w:pPr>
            <w:r>
              <w:t>8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5" w:line="219" w:lineRule="auto"/>
              <w:ind w:left="1073"/>
            </w:pPr>
            <w:r>
              <w:rPr>
                <w:spacing w:val="-2"/>
              </w:rPr>
              <w:t>无线通信功能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02" w:line="184" w:lineRule="auto"/>
              <w:ind w:left="329"/>
            </w:pPr>
            <w:r>
              <w:rPr>
                <w:spacing w:val="-2"/>
              </w:rPr>
              <w:t>6.4.1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75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75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75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5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4" w:line="183" w:lineRule="auto"/>
              <w:ind w:left="192"/>
            </w:pPr>
            <w:r>
              <w:t>9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5" w:line="219" w:lineRule="auto"/>
              <w:ind w:left="445"/>
            </w:pPr>
            <w:r>
              <w:rPr>
                <w:spacing w:val="-1"/>
              </w:rPr>
              <w:t>车载上装信息采集与传输功能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03" w:line="183" w:lineRule="auto"/>
              <w:ind w:left="329"/>
            </w:pPr>
            <w:r>
              <w:rPr>
                <w:spacing w:val="-2"/>
              </w:rPr>
              <w:t>6.4.2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75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75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75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5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7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159"/>
            </w:pPr>
            <w:r>
              <w:rPr>
                <w:spacing w:val="-10"/>
              </w:rPr>
              <w:t>10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6" w:line="219" w:lineRule="auto"/>
              <w:ind w:left="445"/>
            </w:pPr>
            <w:r>
              <w:rPr>
                <w:spacing w:val="-1"/>
              </w:rPr>
              <w:t>车载底盘信息采集与传输功能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05" w:line="183" w:lineRule="auto"/>
              <w:ind w:left="329"/>
            </w:pPr>
            <w:r>
              <w:rPr>
                <w:spacing w:val="-2"/>
              </w:rPr>
              <w:t>6.4.3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76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76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76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6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2" w:line="184" w:lineRule="auto"/>
              <w:ind w:left="159"/>
            </w:pPr>
            <w:r>
              <w:rPr>
                <w:spacing w:val="-10"/>
              </w:rPr>
              <w:t>11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4" w:line="219" w:lineRule="auto"/>
              <w:ind w:left="445"/>
            </w:pPr>
            <w:r>
              <w:rPr>
                <w:spacing w:val="-1"/>
              </w:rPr>
              <w:t>车辆位置信息采集与传输功能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05" w:line="183" w:lineRule="auto"/>
              <w:ind w:left="329"/>
            </w:pPr>
            <w:r>
              <w:rPr>
                <w:spacing w:val="-2"/>
              </w:rPr>
              <w:t>6.4.4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77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77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77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7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4" w:line="184" w:lineRule="auto"/>
              <w:ind w:left="159"/>
            </w:pPr>
            <w:r>
              <w:rPr>
                <w:spacing w:val="-10"/>
              </w:rPr>
              <w:t>12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6" w:line="220" w:lineRule="auto"/>
              <w:ind w:left="893"/>
            </w:pPr>
            <w:r>
              <w:rPr>
                <w:spacing w:val="-2"/>
              </w:rPr>
              <w:t>上线时间性能要求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55" w:line="183" w:lineRule="auto"/>
              <w:ind w:left="375"/>
            </w:pPr>
            <w:r>
              <w:rPr>
                <w:spacing w:val="-3"/>
              </w:rPr>
              <w:t>6.5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26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6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6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6" w:line="238" w:lineRule="auto"/>
              <w:ind w:left="512"/>
            </w:pPr>
            <w:r>
              <w:t>√</w:t>
            </w:r>
          </w:p>
        </w:tc>
      </w:tr>
    </w:tbl>
    <w:p>
      <w:pPr>
        <w:sectPr>
          <w:footerReference w:type="default" r:id="rId42"/>
          <w:pgSz w:w="11906" w:h="16839"/>
          <w:pgMar w:top="1431" w:right="1300" w:bottom="1311" w:left="1300" w:header="0" w:footer="1134" w:gutter="0"/>
          <w:pgNumType w:start="13"/>
          <w:cols w:space="708"/>
        </w:sectPr>
      </w:pPr>
    </w:p>
    <w:tbl>
      <w:tblPr>
        <w:tblStyle w:val="TableNormal7"/>
        <w:tblW w:w="929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69"/>
        <w:gridCol w:w="3228"/>
        <w:gridCol w:w="1103"/>
        <w:gridCol w:w="1094"/>
        <w:gridCol w:w="1096"/>
        <w:gridCol w:w="1096"/>
        <w:gridCol w:w="1104"/>
      </w:tblGrid>
      <w:tr>
        <w:tblPrEx>
          <w:tblW w:w="929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7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5" w:line="184" w:lineRule="auto"/>
              <w:ind w:left="159"/>
            </w:pPr>
            <w:r>
              <w:rPr>
                <w:spacing w:val="-10"/>
              </w:rPr>
              <w:t>13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8" w:line="220" w:lineRule="auto"/>
              <w:ind w:left="1093"/>
            </w:pPr>
            <w:r>
              <w:rPr>
                <w:spacing w:val="-5"/>
              </w:rPr>
              <w:t>电压波动试验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56" w:line="183" w:lineRule="auto"/>
              <w:ind w:left="375"/>
            </w:pPr>
            <w:r>
              <w:rPr>
                <w:spacing w:val="-3"/>
              </w:rPr>
              <w:t>6.6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8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5" w:line="184" w:lineRule="auto"/>
              <w:ind w:left="159"/>
            </w:pPr>
            <w:r>
              <w:rPr>
                <w:spacing w:val="-10"/>
              </w:rPr>
              <w:t>14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8" w:line="221" w:lineRule="auto"/>
              <w:ind w:left="913"/>
            </w:pPr>
            <w:r>
              <w:rPr>
                <w:spacing w:val="-4"/>
              </w:rPr>
              <w:t>电源反向连接试验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56" w:line="183" w:lineRule="auto"/>
              <w:ind w:left="375"/>
            </w:pPr>
            <w:r>
              <w:rPr>
                <w:spacing w:val="-3"/>
              </w:rPr>
              <w:t>6.7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8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7" w:type="dxa"/>
          <w:tblLayout w:type="fixed"/>
        </w:tblPrEx>
        <w:trPr>
          <w:trHeight w:val="417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7" w:line="184" w:lineRule="auto"/>
              <w:ind w:left="159"/>
            </w:pPr>
            <w:r>
              <w:rPr>
                <w:spacing w:val="-10"/>
              </w:rPr>
              <w:t>15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30" w:line="219" w:lineRule="auto"/>
              <w:ind w:left="532"/>
            </w:pPr>
            <w:r>
              <w:rPr>
                <w:spacing w:val="-1"/>
              </w:rPr>
              <w:t>射频电磁场辐射抗扰度试验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58" w:line="183" w:lineRule="auto"/>
              <w:ind w:left="375"/>
            </w:pPr>
            <w:r>
              <w:rPr>
                <w:spacing w:val="-3"/>
              </w:rPr>
              <w:t>6.8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9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7" w:line="184" w:lineRule="auto"/>
              <w:ind w:left="159"/>
            </w:pPr>
            <w:r>
              <w:rPr>
                <w:spacing w:val="-10"/>
              </w:rPr>
              <w:t>16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9" w:line="219" w:lineRule="auto"/>
              <w:ind w:left="263"/>
            </w:pPr>
            <w:r>
              <w:rPr>
                <w:spacing w:val="-1"/>
              </w:rPr>
              <w:t>射频场感应的传导骚扰抗扰度试验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58" w:line="183" w:lineRule="auto"/>
              <w:ind w:left="375"/>
            </w:pPr>
            <w:r>
              <w:rPr>
                <w:spacing w:val="-3"/>
              </w:rPr>
              <w:t>6.9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9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6" w:line="184" w:lineRule="auto"/>
              <w:ind w:left="159"/>
            </w:pPr>
            <w:r>
              <w:rPr>
                <w:spacing w:val="-10"/>
              </w:rPr>
              <w:t>17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8" w:line="219" w:lineRule="auto"/>
              <w:ind w:left="804"/>
            </w:pPr>
            <w:r>
              <w:rPr>
                <w:spacing w:val="-1"/>
              </w:rPr>
              <w:t>静电放电抗扰度试验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56" w:line="184" w:lineRule="auto"/>
              <w:ind w:left="329"/>
            </w:pPr>
            <w:r>
              <w:rPr>
                <w:spacing w:val="-2"/>
              </w:rPr>
              <w:t>6.10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1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31"/>
        </w:trPr>
        <w:tc>
          <w:tcPr>
            <w:tcW w:w="569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58" w:line="184" w:lineRule="auto"/>
              <w:ind w:left="159"/>
            </w:pPr>
            <w:r>
              <w:rPr>
                <w:spacing w:val="-10"/>
              </w:rPr>
              <w:t>18</w:t>
            </w:r>
          </w:p>
        </w:tc>
        <w:tc>
          <w:tcPr>
            <w:tcW w:w="322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30" w:line="219" w:lineRule="auto"/>
              <w:ind w:left="464"/>
            </w:pPr>
            <w:r>
              <w:rPr>
                <w:spacing w:val="-3"/>
              </w:rPr>
              <w:t>电快速瞬变脉冲群抗扰度试验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58" w:line="184" w:lineRule="auto"/>
              <w:ind w:left="329"/>
            </w:pPr>
            <w:r>
              <w:rPr>
                <w:spacing w:val="-2"/>
              </w:rPr>
              <w:t>6.11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0" w:line="238" w:lineRule="auto"/>
              <w:ind w:left="512"/>
            </w:pPr>
            <w: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43"/>
          <w:type w:val="nextPage"/>
          <w:pgSz w:w="11906" w:h="16839"/>
          <w:pgMar w:top="1431" w:right="1300" w:bottom="1311" w:left="1300" w:header="0" w:footer="1134" w:gutter="0"/>
          <w:pgNumType w:start="14"/>
          <w:cols w:space="708"/>
          <w:titlePg w:val="0"/>
        </w:sectPr>
      </w:pPr>
    </w:p>
    <w:p>
      <w:pPr>
        <w:spacing w:before="48" w:line="191" w:lineRule="auto"/>
        <w:ind w:left="771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545.1—20</w:t>
      </w:r>
      <w:r>
        <w:rPr>
          <w:rFonts w:ascii="SimHei" w:eastAsia="SimHei" w:hAnsi="SimHei" w:cs="SimHei"/>
          <w:sz w:val="20"/>
          <w:szCs w:val="20"/>
        </w:rPr>
        <w:t>XX</w:t>
      </w:r>
    </w:p>
    <w:p>
      <w:pPr>
        <w:pStyle w:val="BodyText"/>
        <w:spacing w:before="276" w:line="231" w:lineRule="auto"/>
        <w:ind w:left="4163"/>
      </w:pPr>
      <w:r>
        <w:rPr>
          <w:rFonts w:ascii="SimHei" w:eastAsia="SimHei" w:hAnsi="SimHei" w:cs="SimHei"/>
          <w:spacing w:val="2"/>
        </w:rPr>
        <w:t>表</w:t>
      </w:r>
      <w:r>
        <w:rPr>
          <w:rFonts w:ascii="SimHei" w:eastAsia="SimHei" w:hAnsi="SimHei" w:cs="SimHei"/>
          <w:spacing w:val="-38"/>
        </w:rPr>
        <w:t xml:space="preserve"> </w:t>
      </w:r>
      <w:r>
        <w:rPr>
          <w:rFonts w:ascii="SimHei" w:eastAsia="SimHei" w:hAnsi="SimHei" w:cs="SimHei"/>
          <w:spacing w:val="2"/>
        </w:rPr>
        <w:t>6</w:t>
      </w:r>
      <w:r>
        <w:rPr>
          <w:spacing w:val="2"/>
        </w:rPr>
        <w:t>（续）</w:t>
      </w:r>
    </w:p>
    <w:p>
      <w:pPr>
        <w:spacing w:line="93" w:lineRule="auto"/>
        <w:rPr>
          <w:rFonts w:ascii="Arial"/>
          <w:sz w:val="2"/>
        </w:rPr>
      </w:pPr>
    </w:p>
    <w:tbl>
      <w:tblPr>
        <w:tblStyle w:val="TableNormal8"/>
        <w:tblW w:w="929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69"/>
        <w:gridCol w:w="3228"/>
        <w:gridCol w:w="1103"/>
        <w:gridCol w:w="1094"/>
        <w:gridCol w:w="1096"/>
        <w:gridCol w:w="1096"/>
        <w:gridCol w:w="1104"/>
      </w:tblGrid>
      <w:tr>
        <w:tblPrEx>
          <w:tblW w:w="929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21"/>
        </w:trPr>
        <w:tc>
          <w:tcPr>
            <w:tcW w:w="569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75" w:line="210" w:lineRule="auto"/>
              <w:ind w:left="177"/>
            </w:pPr>
            <w:r>
              <w:rPr>
                <w:spacing w:val="-1"/>
              </w:rPr>
              <w:t>序</w:t>
            </w:r>
            <w:r>
              <w:rPr>
                <w:spacing w:val="43"/>
              </w:rPr>
              <w:t xml:space="preserve"> </w:t>
            </w:r>
            <w:r>
              <w:rPr>
                <w:spacing w:val="-1"/>
              </w:rPr>
              <w:t>号</w:t>
            </w:r>
          </w:p>
        </w:tc>
        <w:tc>
          <w:tcPr>
            <w:tcW w:w="3228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252"/>
            </w:pPr>
            <w:r>
              <w:rPr>
                <w:spacing w:val="-2"/>
              </w:rPr>
              <w:t>检验项目</w:t>
            </w:r>
          </w:p>
        </w:tc>
        <w:tc>
          <w:tcPr>
            <w:tcW w:w="110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6" w:line="360" w:lineRule="exact"/>
              <w:ind w:left="194"/>
            </w:pPr>
            <w:r>
              <w:rPr>
                <w:spacing w:val="-2"/>
                <w:position w:val="13"/>
              </w:rPr>
              <w:t>试验方法</w:t>
            </w:r>
          </w:p>
          <w:p>
            <w:pPr>
              <w:pStyle w:val="TableText"/>
              <w:spacing w:line="219" w:lineRule="auto"/>
              <w:ind w:left="375"/>
            </w:pPr>
            <w:r>
              <w:rPr>
                <w:spacing w:val="-5"/>
              </w:rPr>
              <w:t>条款</w:t>
            </w:r>
          </w:p>
        </w:tc>
        <w:tc>
          <w:tcPr>
            <w:tcW w:w="4390" w:type="dxa"/>
            <w:gridSpan w:val="4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2" w:line="219" w:lineRule="auto"/>
              <w:ind w:left="1839"/>
            </w:pPr>
            <w:r>
              <w:rPr>
                <w:spacing w:val="-2"/>
              </w:rPr>
              <w:t>试样编号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7"/>
        </w:trPr>
        <w:tc>
          <w:tcPr>
            <w:tcW w:w="569" w:type="dxa"/>
            <w:vMerge/>
            <w:tcBorders>
              <w:top w:val="nil"/>
              <w:lef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2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16" w:line="219" w:lineRule="auto"/>
              <w:ind w:left="227"/>
            </w:pPr>
            <w:r>
              <w:rPr>
                <w:spacing w:val="-8"/>
              </w:rPr>
              <w:t>1</w:t>
            </w:r>
            <w:r>
              <w:rPr>
                <w:spacing w:val="-35"/>
              </w:rPr>
              <w:t xml:space="preserve"> </w:t>
            </w:r>
            <w:r>
              <w:rPr>
                <w:spacing w:val="-8"/>
              </w:rPr>
              <w:t>号试样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16" w:line="219" w:lineRule="auto"/>
              <w:ind w:left="231"/>
            </w:pPr>
            <w:r>
              <w:rPr>
                <w:spacing w:val="-6"/>
              </w:rPr>
              <w:t>2</w:t>
            </w:r>
            <w:r>
              <w:rPr>
                <w:spacing w:val="-32"/>
              </w:rPr>
              <w:t xml:space="preserve"> </w:t>
            </w:r>
            <w:r>
              <w:rPr>
                <w:spacing w:val="-6"/>
              </w:rPr>
              <w:t>号试样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16" w:line="219" w:lineRule="auto"/>
              <w:ind w:left="223"/>
            </w:pPr>
            <w:r>
              <w:rPr>
                <w:spacing w:val="-6"/>
              </w:rPr>
              <w:t>3</w:t>
            </w:r>
            <w:r>
              <w:rPr>
                <w:spacing w:val="-34"/>
              </w:rPr>
              <w:t xml:space="preserve"> </w:t>
            </w:r>
            <w:r>
              <w:rPr>
                <w:spacing w:val="-6"/>
              </w:rPr>
              <w:t>号试样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6" w:line="219" w:lineRule="auto"/>
              <w:ind w:left="220"/>
            </w:pPr>
            <w:r>
              <w:rPr>
                <w:spacing w:val="-5"/>
              </w:rPr>
              <w:t>4</w:t>
            </w:r>
            <w:r>
              <w:rPr>
                <w:spacing w:val="-33"/>
              </w:rPr>
              <w:t xml:space="preserve"> </w:t>
            </w:r>
            <w:r>
              <w:rPr>
                <w:spacing w:val="-5"/>
              </w:rPr>
              <w:t>号试样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4" w:line="184" w:lineRule="auto"/>
              <w:ind w:left="159"/>
            </w:pPr>
            <w:r>
              <w:rPr>
                <w:spacing w:val="-10"/>
              </w:rPr>
              <w:t>19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16" w:line="219" w:lineRule="auto"/>
              <w:ind w:left="626"/>
            </w:pPr>
            <w:r>
              <w:rPr>
                <w:spacing w:val="-1"/>
              </w:rPr>
              <w:t>浪涌（冲击）抗扰度试验</w:t>
            </w:r>
          </w:p>
        </w:tc>
        <w:tc>
          <w:tcPr>
            <w:tcW w:w="11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6" w:line="238" w:lineRule="auto"/>
              <w:ind w:left="512"/>
            </w:pPr>
            <w:r>
              <w:t>√</w:t>
            </w: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6" w:line="183" w:lineRule="auto"/>
              <w:ind w:left="148"/>
            </w:pPr>
            <w:r>
              <w:rPr>
                <w:spacing w:val="-4"/>
              </w:rPr>
              <w:t>20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18" w:line="219" w:lineRule="auto"/>
              <w:ind w:left="897"/>
            </w:pPr>
            <w:r>
              <w:rPr>
                <w:spacing w:val="-2"/>
              </w:rPr>
              <w:t>高温（运行）试验</w:t>
            </w:r>
          </w:p>
        </w:tc>
        <w:tc>
          <w:tcPr>
            <w:tcW w:w="11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18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6" w:line="184" w:lineRule="auto"/>
              <w:ind w:left="148"/>
            </w:pPr>
            <w:r>
              <w:rPr>
                <w:spacing w:val="-4"/>
              </w:rPr>
              <w:t>21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19" w:line="220" w:lineRule="auto"/>
              <w:ind w:left="891"/>
            </w:pPr>
            <w:r>
              <w:rPr>
                <w:spacing w:val="-1"/>
              </w:rPr>
              <w:t>低温（运行）试验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96" w:line="184" w:lineRule="auto"/>
              <w:ind w:left="329"/>
            </w:pPr>
            <w:r>
              <w:rPr>
                <w:spacing w:val="-2"/>
              </w:rPr>
              <w:t>6.12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19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7" w:type="dxa"/>
          <w:tblLayout w:type="fixed"/>
        </w:tblPrEx>
        <w:trPr>
          <w:trHeight w:val="416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9" w:line="183" w:lineRule="auto"/>
              <w:ind w:left="148"/>
            </w:pPr>
            <w:r>
              <w:rPr>
                <w:spacing w:val="-4"/>
              </w:rPr>
              <w:t>22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0" w:line="220" w:lineRule="auto"/>
              <w:ind w:left="716"/>
            </w:pPr>
            <w:r>
              <w:rPr>
                <w:spacing w:val="-2"/>
              </w:rPr>
              <w:t>交变湿热（运行）试验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97" w:line="184" w:lineRule="auto"/>
              <w:ind w:left="329"/>
            </w:pPr>
            <w:r>
              <w:rPr>
                <w:spacing w:val="-2"/>
              </w:rPr>
              <w:t>6.13</w:t>
            </w:r>
          </w:p>
        </w:tc>
        <w:tc>
          <w:tcPr>
            <w:tcW w:w="1094" w:type="dxa"/>
            <w:vAlign w:val="top"/>
          </w:tcPr>
          <w:p>
            <w:pPr>
              <w:pStyle w:val="TableText"/>
              <w:spacing w:before="120" w:line="238" w:lineRule="auto"/>
              <w:ind w:left="505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7" w:type="dxa"/>
          <w:tblLayout w:type="fixed"/>
        </w:tblPrEx>
        <w:trPr>
          <w:trHeight w:val="417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0" w:line="183" w:lineRule="auto"/>
              <w:ind w:left="148"/>
            </w:pPr>
            <w:r>
              <w:rPr>
                <w:spacing w:val="-4"/>
              </w:rPr>
              <w:t>23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1" w:line="221" w:lineRule="auto"/>
              <w:ind w:left="1253"/>
            </w:pPr>
            <w:r>
              <w:rPr>
                <w:spacing w:val="-3"/>
              </w:rPr>
              <w:t>盐雾试验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99" w:line="184" w:lineRule="auto"/>
              <w:ind w:left="329"/>
            </w:pPr>
            <w:r>
              <w:rPr>
                <w:spacing w:val="-2"/>
              </w:rPr>
              <w:t>6.14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2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7" w:type="dxa"/>
          <w:tblLayout w:type="fixed"/>
        </w:tblPrEx>
        <w:trPr>
          <w:trHeight w:val="417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8" w:line="183" w:lineRule="auto"/>
              <w:ind w:left="148"/>
            </w:pPr>
            <w:r>
              <w:rPr>
                <w:spacing w:val="-4"/>
              </w:rPr>
              <w:t>24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0" w:line="220" w:lineRule="auto"/>
              <w:ind w:left="577"/>
            </w:pPr>
            <w:r>
              <w:rPr>
                <w:spacing w:val="1"/>
              </w:rPr>
              <w:t>振动（正弦</w:t>
            </w:r>
            <w:r>
              <w:rPr>
                <w:spacing w:val="-51"/>
                <w:w w:val="98"/>
              </w:rPr>
              <w:t>）（</w:t>
            </w:r>
            <w:r>
              <w:rPr>
                <w:spacing w:val="1"/>
              </w:rPr>
              <w:t>运行）试验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99" w:line="184" w:lineRule="auto"/>
              <w:ind w:left="329"/>
            </w:pPr>
            <w:r>
              <w:rPr>
                <w:spacing w:val="-2"/>
              </w:rPr>
              <w:t>6.15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0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7" w:type="dxa"/>
          <w:tblLayout w:type="fixed"/>
        </w:tblPrEx>
        <w:trPr>
          <w:trHeight w:val="417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9" w:line="183" w:lineRule="auto"/>
              <w:ind w:left="148"/>
            </w:pPr>
            <w:r>
              <w:rPr>
                <w:spacing w:val="-4"/>
              </w:rPr>
              <w:t>25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0" w:line="220" w:lineRule="auto"/>
              <w:ind w:left="577"/>
            </w:pPr>
            <w:r>
              <w:rPr>
                <w:spacing w:val="1"/>
              </w:rPr>
              <w:t>振动（定频</w:t>
            </w:r>
            <w:r>
              <w:rPr>
                <w:spacing w:val="-51"/>
                <w:w w:val="98"/>
              </w:rPr>
              <w:t>）（</w:t>
            </w:r>
            <w:r>
              <w:rPr>
                <w:spacing w:val="1"/>
              </w:rPr>
              <w:t>运行）试验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48" w:line="184" w:lineRule="auto"/>
              <w:ind w:left="329"/>
            </w:pPr>
            <w:r>
              <w:rPr>
                <w:spacing w:val="-2"/>
              </w:rPr>
              <w:t>6.16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0" w:line="238" w:lineRule="auto"/>
              <w:ind w:left="510"/>
            </w:pPr>
            <w:r>
              <w:t>√</w:t>
            </w: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7" w:type="dxa"/>
          <w:tblLayout w:type="fixed"/>
        </w:tblPrEx>
        <w:trPr>
          <w:trHeight w:val="417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9" w:line="183" w:lineRule="auto"/>
              <w:ind w:left="148"/>
            </w:pPr>
            <w:r>
              <w:rPr>
                <w:spacing w:val="-4"/>
              </w:rPr>
              <w:t>26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1" w:line="219" w:lineRule="auto"/>
              <w:ind w:left="896"/>
            </w:pPr>
            <w:r>
              <w:rPr>
                <w:spacing w:val="-2"/>
              </w:rPr>
              <w:t>外壳防护等级试验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48" w:line="184" w:lineRule="auto"/>
              <w:ind w:left="329"/>
            </w:pPr>
            <w:r>
              <w:rPr>
                <w:spacing w:val="-2"/>
              </w:rPr>
              <w:t>6.17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1" w:line="238" w:lineRule="auto"/>
              <w:ind w:left="511"/>
            </w:pPr>
            <w:r>
              <w:t>√</w:t>
            </w: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0" w:type="dxa"/>
          <w:tblInd w:w="7" w:type="dxa"/>
          <w:tblLayout w:type="fixed"/>
        </w:tblPrEx>
        <w:trPr>
          <w:trHeight w:val="421"/>
        </w:trPr>
        <w:tc>
          <w:tcPr>
            <w:tcW w:w="569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9" w:line="183" w:lineRule="auto"/>
              <w:ind w:left="148"/>
            </w:pPr>
            <w:r>
              <w:rPr>
                <w:spacing w:val="-4"/>
              </w:rPr>
              <w:t>27</w:t>
            </w:r>
          </w:p>
        </w:tc>
        <w:tc>
          <w:tcPr>
            <w:tcW w:w="3228" w:type="dxa"/>
            <w:vAlign w:val="top"/>
          </w:tcPr>
          <w:p>
            <w:pPr>
              <w:pStyle w:val="TableText"/>
              <w:spacing w:before="121" w:line="219" w:lineRule="auto"/>
              <w:ind w:left="713"/>
            </w:pPr>
            <w:r>
              <w:rPr>
                <w:spacing w:val="-1"/>
              </w:rPr>
              <w:t>卫星定位模块性能试验</w:t>
            </w:r>
          </w:p>
        </w:tc>
        <w:tc>
          <w:tcPr>
            <w:tcW w:w="1103" w:type="dxa"/>
            <w:vAlign w:val="top"/>
          </w:tcPr>
          <w:p>
            <w:pPr>
              <w:pStyle w:val="TableText"/>
              <w:spacing w:before="148" w:line="184" w:lineRule="auto"/>
              <w:ind w:left="329"/>
            </w:pPr>
            <w:r>
              <w:rPr>
                <w:spacing w:val="-2"/>
              </w:rPr>
              <w:t>6.18</w:t>
            </w:r>
          </w:p>
        </w:tc>
        <w:tc>
          <w:tcPr>
            <w:tcW w:w="10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1" w:line="238" w:lineRule="auto"/>
              <w:ind w:left="512"/>
            </w:pPr>
            <w:r>
              <w:t>√</w:t>
            </w:r>
          </w:p>
        </w:tc>
      </w:tr>
    </w:tbl>
    <w:p>
      <w:pPr>
        <w:spacing w:before="207" w:line="230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6.1.3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环境条件</w:t>
      </w:r>
    </w:p>
    <w:p>
      <w:pPr>
        <w:pStyle w:val="BodyText"/>
        <w:spacing w:before="218" w:line="228" w:lineRule="auto"/>
        <w:ind w:left="549"/>
      </w:pPr>
      <w:r>
        <w:rPr>
          <w:spacing w:val="9"/>
        </w:rPr>
        <w:t>如在有关条文中没有说明，则各项试验均在下述大气条件下进行：</w:t>
      </w:r>
    </w:p>
    <w:p>
      <w:pPr>
        <w:pStyle w:val="BodyText"/>
        <w:spacing w:before="65" w:line="228" w:lineRule="auto"/>
        <w:ind w:left="549"/>
      </w:pPr>
      <w:r>
        <w:rPr>
          <w:spacing w:val="18"/>
        </w:rPr>
        <w:t>——温度：15℃~35℃;</w:t>
      </w:r>
    </w:p>
    <w:p>
      <w:pPr>
        <w:pStyle w:val="BodyText"/>
        <w:spacing w:before="65" w:line="228" w:lineRule="auto"/>
        <w:ind w:left="549"/>
      </w:pPr>
      <w:r>
        <w:rPr>
          <w:spacing w:val="11"/>
        </w:rPr>
        <w:t>——相对湿度：25%～75%；</w:t>
      </w:r>
    </w:p>
    <w:p>
      <w:pPr>
        <w:pStyle w:val="BodyText"/>
        <w:spacing w:before="64" w:line="228" w:lineRule="auto"/>
        <w:ind w:left="549"/>
      </w:pPr>
      <w:r>
        <w:rPr>
          <w:spacing w:val="8"/>
        </w:rPr>
        <w:t>——大气压力：86</w:t>
      </w:r>
      <w:r>
        <w:rPr>
          <w:spacing w:val="-53"/>
        </w:rPr>
        <w:t xml:space="preserve"> </w:t>
      </w:r>
      <w:r>
        <w:t>kPa</w:t>
      </w:r>
      <w:r>
        <w:rPr>
          <w:spacing w:val="8"/>
        </w:rPr>
        <w:t>～106</w:t>
      </w:r>
      <w:r>
        <w:rPr>
          <w:spacing w:val="-57"/>
        </w:rPr>
        <w:t xml:space="preserve"> </w:t>
      </w:r>
      <w:r>
        <w:t>kPa</w:t>
      </w:r>
      <w:r>
        <w:rPr>
          <w:spacing w:val="8"/>
        </w:rPr>
        <w:t>。</w:t>
      </w:r>
    </w:p>
    <w:p>
      <w:pPr>
        <w:spacing w:before="221" w:line="231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6.1.4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4"/>
          <w:sz w:val="20"/>
          <w:szCs w:val="20"/>
        </w:rPr>
        <w:t>容差</w:t>
      </w:r>
    </w:p>
    <w:p>
      <w:pPr>
        <w:pStyle w:val="BodyText"/>
        <w:spacing w:before="217" w:line="259" w:lineRule="auto"/>
        <w:ind w:left="141" w:right="118" w:firstLine="407"/>
      </w:pPr>
      <w:r>
        <w:rPr>
          <w:spacing w:val="16"/>
        </w:rPr>
        <w:t>如在有关条文中没有说明时,各项试验数据的容差均为±5%；环境条件参数偏差应满足</w:t>
      </w:r>
      <w:r>
        <w:rPr>
          <w:spacing w:val="-21"/>
        </w:rPr>
        <w:t xml:space="preserve"> </w:t>
      </w:r>
      <w:r>
        <w:t>GB</w:t>
      </w:r>
      <w:r>
        <w:rPr>
          <w:spacing w:val="16"/>
        </w:rPr>
        <w:t>/T</w:t>
      </w:r>
      <w:r>
        <w:t xml:space="preserve"> </w:t>
      </w:r>
      <w:r>
        <w:rPr>
          <w:spacing w:val="1"/>
        </w:rPr>
        <w:t>16838</w:t>
      </w:r>
      <w:r>
        <w:rPr>
          <w:spacing w:val="-39"/>
        </w:rPr>
        <w:t xml:space="preserve"> </w:t>
      </w:r>
      <w:r>
        <w:rPr>
          <w:spacing w:val="1"/>
        </w:rPr>
        <w:t>要求。</w:t>
      </w:r>
    </w:p>
    <w:p>
      <w:pPr>
        <w:spacing w:before="220" w:line="229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6"/>
          <w:sz w:val="20"/>
          <w:szCs w:val="20"/>
        </w:rPr>
        <w:t>一般要求试验</w:t>
      </w:r>
    </w:p>
    <w:p>
      <w:pPr>
        <w:spacing w:before="220" w:line="230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6.2.1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6"/>
          <w:sz w:val="20"/>
          <w:szCs w:val="20"/>
        </w:rPr>
        <w:t>文字、图形</w:t>
      </w:r>
    </w:p>
    <w:p>
      <w:pPr>
        <w:pStyle w:val="BodyText"/>
        <w:spacing w:before="218" w:line="228" w:lineRule="auto"/>
        <w:ind w:left="586"/>
      </w:pPr>
      <w:r>
        <w:rPr>
          <w:spacing w:val="7"/>
        </w:rPr>
        <w:t>目视检查试样的文字和图形，记录检查结果。</w:t>
      </w:r>
    </w:p>
    <w:p>
      <w:pPr>
        <w:spacing w:before="222" w:line="231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6.2.2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5"/>
          <w:sz w:val="20"/>
          <w:szCs w:val="20"/>
        </w:rPr>
        <w:t>外观结构</w:t>
      </w:r>
    </w:p>
    <w:p>
      <w:pPr>
        <w:pStyle w:val="BodyText"/>
        <w:spacing w:before="217" w:line="258" w:lineRule="auto"/>
        <w:ind w:left="125" w:right="65"/>
      </w:pPr>
      <w:hyperlink r:id="rId44" w:history="1">
        <w:r>
          <w:rPr>
            <w:rFonts w:ascii="SimHei" w:eastAsia="SimHei" w:hAnsi="SimHei" w:cs="SimHei"/>
            <w:spacing w:val="5"/>
          </w:rPr>
          <w:t>6.2.2.1</w:t>
        </w:r>
      </w:hyperlink>
      <w:r>
        <w:rPr>
          <w:rFonts w:ascii="SimHei" w:eastAsia="SimHei" w:hAnsi="SimHei" w:cs="SimHei"/>
          <w:spacing w:val="5"/>
        </w:rPr>
        <w:t xml:space="preserve">   </w:t>
      </w:r>
      <w:r>
        <w:rPr>
          <w:spacing w:val="5"/>
        </w:rPr>
        <w:t>在环境照度不小于</w:t>
      </w:r>
      <w:r>
        <w:rPr>
          <w:spacing w:val="-52"/>
        </w:rPr>
        <w:t xml:space="preserve"> </w:t>
      </w:r>
      <w:r>
        <w:rPr>
          <w:spacing w:val="5"/>
        </w:rPr>
        <w:t>300</w:t>
      </w:r>
      <w:r>
        <w:t>Lx</w:t>
      </w:r>
      <w:r>
        <w:rPr>
          <w:spacing w:val="-53"/>
        </w:rPr>
        <w:t xml:space="preserve"> </w:t>
      </w:r>
      <w:r>
        <w:rPr>
          <w:spacing w:val="5"/>
        </w:rPr>
        <w:t>条件下</w:t>
      </w:r>
      <w:r>
        <w:rPr>
          <w:spacing w:val="4"/>
        </w:rPr>
        <w:t>，目距</w:t>
      </w:r>
      <w:r>
        <w:rPr>
          <w:spacing w:val="-52"/>
        </w:rPr>
        <w:t xml:space="preserve"> </w:t>
      </w:r>
      <w:r>
        <w:rPr>
          <w:spacing w:val="4"/>
        </w:rPr>
        <w:t>300</w:t>
      </w:r>
      <w:r>
        <w:t>mm</w:t>
      </w:r>
      <w:r>
        <w:rPr>
          <w:spacing w:val="4"/>
        </w:rPr>
        <w:t>～500</w:t>
      </w:r>
      <w:r>
        <w:t>mm</w:t>
      </w:r>
      <w:r>
        <w:rPr>
          <w:spacing w:val="-54"/>
        </w:rPr>
        <w:t xml:space="preserve"> </w:t>
      </w:r>
      <w:r>
        <w:rPr>
          <w:spacing w:val="4"/>
        </w:rPr>
        <w:t>情况下目视检查试样的外观及结构，</w:t>
      </w:r>
      <w:r>
        <w:t xml:space="preserve"> </w:t>
      </w:r>
      <w:r>
        <w:rPr>
          <w:spacing w:val="7"/>
        </w:rPr>
        <w:t>记录检查结果。</w:t>
      </w:r>
    </w:p>
    <w:p>
      <w:pPr>
        <w:pStyle w:val="BodyText"/>
        <w:spacing w:before="66" w:line="258" w:lineRule="auto"/>
        <w:ind w:left="125" w:right="119"/>
        <w:sectPr>
          <w:footerReference w:type="default" r:id="rId45"/>
          <w:pgSz w:w="11906" w:h="16839"/>
          <w:pgMar w:top="1431" w:right="1300" w:bottom="1312" w:left="1300" w:header="0" w:footer="1134" w:gutter="0"/>
          <w:pgNumType w:start="15"/>
          <w:cols w:space="708"/>
        </w:sectPr>
      </w:pPr>
      <w:hyperlink r:id="rId46" w:history="1">
        <w:r>
          <w:rPr>
            <w:rFonts w:ascii="SimHei" w:eastAsia="SimHei" w:hAnsi="SimHei" w:cs="SimHei"/>
            <w:spacing w:val="7"/>
          </w:rPr>
          <w:t>6.2.2.2</w:t>
        </w:r>
      </w:hyperlink>
      <w:r>
        <w:rPr>
          <w:rFonts w:ascii="SimHei" w:eastAsia="SimHei" w:hAnsi="SimHei" w:cs="SimHei"/>
          <w:spacing w:val="7"/>
        </w:rPr>
        <w:t xml:space="preserve">   </w:t>
      </w:r>
      <w:r>
        <w:rPr>
          <w:spacing w:val="7"/>
        </w:rPr>
        <w:t>检查试样的外壳,并按</w:t>
      </w:r>
      <w:r>
        <w:rPr>
          <w:spacing w:val="-42"/>
        </w:rPr>
        <w:t xml:space="preserve"> </w:t>
      </w:r>
      <w:r>
        <w:t>GB</w:t>
      </w:r>
      <w:r>
        <w:rPr>
          <w:spacing w:val="7"/>
        </w:rPr>
        <w:t>/T</w:t>
      </w:r>
      <w:r>
        <w:rPr>
          <w:spacing w:val="-36"/>
        </w:rPr>
        <w:t xml:space="preserve"> </w:t>
      </w:r>
      <w:r>
        <w:rPr>
          <w:spacing w:val="6"/>
        </w:rPr>
        <w:t>5169.16-2017</w:t>
      </w:r>
      <w:r>
        <w:rPr>
          <w:spacing w:val="-40"/>
        </w:rPr>
        <w:t xml:space="preserve"> </w:t>
      </w:r>
      <w:r>
        <w:rPr>
          <w:spacing w:val="6"/>
        </w:rPr>
        <w:t>第</w:t>
      </w:r>
      <w:r>
        <w:rPr>
          <w:spacing w:val="-36"/>
        </w:rPr>
        <w:t xml:space="preserve"> </w:t>
      </w:r>
      <w:r>
        <w:rPr>
          <w:spacing w:val="6"/>
        </w:rPr>
        <w:t>8</w:t>
      </w:r>
      <w:r>
        <w:rPr>
          <w:spacing w:val="-33"/>
        </w:rPr>
        <w:t xml:space="preserve"> </w:t>
      </w:r>
      <w:r>
        <w:rPr>
          <w:spacing w:val="6"/>
        </w:rPr>
        <w:t>章的实验方法测试外壳的燃烧性能，记录</w:t>
      </w:r>
      <w:r>
        <w:t xml:space="preserve"> </w:t>
      </w:r>
      <w:r>
        <w:rPr>
          <w:spacing w:val="5"/>
        </w:rPr>
        <w:t>试验结果。</w:t>
      </w:r>
    </w:p>
    <w:p>
      <w:pPr>
        <w:spacing w:before="220" w:line="231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6.2.3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4"/>
          <w:sz w:val="20"/>
          <w:szCs w:val="20"/>
        </w:rPr>
        <w:t>铭牌</w:t>
      </w:r>
    </w:p>
    <w:p>
      <w:pPr>
        <w:pStyle w:val="BodyText"/>
        <w:spacing w:before="218" w:line="228" w:lineRule="auto"/>
        <w:ind w:left="125"/>
      </w:pPr>
      <w:hyperlink r:id="rId47" w:history="1">
        <w:r>
          <w:rPr>
            <w:rFonts w:ascii="SimHei" w:eastAsia="SimHei" w:hAnsi="SimHei" w:cs="SimHei"/>
            <w:spacing w:val="6"/>
          </w:rPr>
          <w:t>6.2.3.1</w:t>
        </w:r>
      </w:hyperlink>
      <w:r>
        <w:rPr>
          <w:rFonts w:ascii="SimHei" w:eastAsia="SimHei" w:hAnsi="SimHei" w:cs="SimHei"/>
          <w:spacing w:val="20"/>
        </w:rPr>
        <w:t xml:space="preserve">   </w:t>
      </w:r>
      <w:r>
        <w:rPr>
          <w:spacing w:val="6"/>
        </w:rPr>
        <w:t>目视检查试样的铭牌，记录</w:t>
      </w:r>
      <w:r>
        <w:rPr>
          <w:spacing w:val="5"/>
        </w:rPr>
        <w:t>检查结果。</w:t>
      </w:r>
    </w:p>
    <w:p>
      <w:pPr>
        <w:pStyle w:val="BodyText"/>
        <w:spacing w:before="65" w:line="225" w:lineRule="auto"/>
        <w:ind w:left="125"/>
      </w:pPr>
      <w:hyperlink r:id="rId48" w:history="1">
        <w:r>
          <w:rPr>
            <w:rFonts w:ascii="SimHei" w:eastAsia="SimHei" w:hAnsi="SimHei" w:cs="SimHei"/>
            <w:spacing w:val="7"/>
          </w:rPr>
          <w:t>6.2.3.2</w:t>
        </w:r>
      </w:hyperlink>
      <w:r>
        <w:rPr>
          <w:rFonts w:ascii="SimHei" w:eastAsia="SimHei" w:hAnsi="SimHei" w:cs="SimHei"/>
          <w:spacing w:val="7"/>
        </w:rPr>
        <w:t xml:space="preserve">   </w:t>
      </w:r>
      <w:r>
        <w:rPr>
          <w:spacing w:val="7"/>
        </w:rPr>
        <w:t>用蘸有汽油（90</w:t>
      </w:r>
      <w:r>
        <w:rPr>
          <w:spacing w:val="-35"/>
        </w:rPr>
        <w:t xml:space="preserve"> </w:t>
      </w:r>
      <w:r>
        <w:rPr>
          <w:spacing w:val="7"/>
        </w:rPr>
        <w:t>号以上）的干净棉布连续擦拭其文字</w:t>
      </w:r>
      <w:r>
        <w:rPr>
          <w:spacing w:val="-19"/>
        </w:rPr>
        <w:t xml:space="preserve"> </w:t>
      </w:r>
      <w:r>
        <w:rPr>
          <w:spacing w:val="7"/>
        </w:rPr>
        <w:t>15</w:t>
      </w:r>
      <w:r>
        <w:rPr>
          <w:spacing w:val="6"/>
        </w:rPr>
        <w:t>s, 记录实验结果。</w:t>
      </w:r>
    </w:p>
    <w:p>
      <w:pPr>
        <w:spacing w:before="225" w:line="231" w:lineRule="auto"/>
        <w:ind w:left="12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6.2.4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6"/>
          <w:sz w:val="20"/>
          <w:szCs w:val="20"/>
        </w:rPr>
        <w:t>产品合格证</w:t>
      </w:r>
    </w:p>
    <w:p>
      <w:pPr>
        <w:spacing w:line="231" w:lineRule="auto"/>
        <w:rPr>
          <w:rFonts w:ascii="SimHei" w:eastAsia="SimHei" w:hAnsi="SimHei" w:cs="SimHei"/>
          <w:sz w:val="20"/>
          <w:szCs w:val="20"/>
        </w:rPr>
        <w:sectPr>
          <w:footerReference w:type="default" r:id="rId49"/>
          <w:type w:val="nextPage"/>
          <w:pgSz w:w="11906" w:h="16839"/>
          <w:pgMar w:top="1431" w:right="1300" w:bottom="1312" w:left="1300" w:header="0" w:footer="1134" w:gutter="0"/>
          <w:pgNumType w:start="16"/>
          <w:cols w:space="708"/>
          <w:titlePg w:val="0"/>
        </w:sectPr>
      </w:pPr>
    </w:p>
    <w:p>
      <w:pPr>
        <w:spacing w:before="48" w:line="191" w:lineRule="auto"/>
        <w:ind w:left="759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t>XF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545.1—20</w:t>
      </w:r>
      <w:r>
        <w:rPr>
          <w:rFonts w:ascii="SimHei" w:eastAsia="SimHei" w:hAnsi="SimHei" w:cs="SimHei"/>
          <w:sz w:val="20"/>
          <w:szCs w:val="20"/>
        </w:rPr>
        <w:t>XX</w:t>
      </w:r>
    </w:p>
    <w:p>
      <w:pPr>
        <w:pStyle w:val="BodyText"/>
        <w:spacing w:before="275" w:line="228" w:lineRule="auto"/>
        <w:ind w:left="460"/>
      </w:pPr>
      <w:r>
        <w:rPr>
          <w:spacing w:val="7"/>
        </w:rPr>
        <w:t>目视检查试样的产品合格证，记录检查结果。</w:t>
      </w:r>
    </w:p>
    <w:p>
      <w:pPr>
        <w:spacing w:before="221"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6.3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7"/>
          <w:sz w:val="20"/>
          <w:szCs w:val="20"/>
        </w:rPr>
        <w:t>主要部件性能试验</w:t>
      </w:r>
    </w:p>
    <w:p>
      <w:pPr>
        <w:spacing w:before="219"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"/>
          <w:sz w:val="20"/>
          <w:szCs w:val="20"/>
        </w:rPr>
        <w:t>6.3.1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1"/>
          <w:sz w:val="20"/>
          <w:szCs w:val="20"/>
        </w:rPr>
        <w:t>电源</w:t>
      </w:r>
    </w:p>
    <w:p>
      <w:pPr>
        <w:pStyle w:val="BodyText"/>
        <w:spacing w:before="219" w:line="227" w:lineRule="auto"/>
        <w:ind w:left="460"/>
      </w:pPr>
      <w:r>
        <w:rPr>
          <w:spacing w:val="8"/>
        </w:rPr>
        <w:t>目视检查试样的电源供电方式及有关说明文件，记录</w:t>
      </w:r>
      <w:r>
        <w:rPr>
          <w:spacing w:val="7"/>
        </w:rPr>
        <w:t>检查结果。</w:t>
      </w:r>
    </w:p>
    <w:p>
      <w:pPr>
        <w:spacing w:before="223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6.3.2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5"/>
          <w:sz w:val="20"/>
          <w:szCs w:val="20"/>
        </w:rPr>
        <w:t>指示灯</w:t>
      </w:r>
    </w:p>
    <w:p>
      <w:pPr>
        <w:pStyle w:val="BodyText"/>
        <w:spacing w:before="218" w:line="228" w:lineRule="auto"/>
      </w:pPr>
      <w:hyperlink r:id="rId50" w:history="1">
        <w:r>
          <w:rPr>
            <w:rFonts w:ascii="SimHei" w:eastAsia="SimHei" w:hAnsi="SimHei" w:cs="SimHei"/>
            <w:spacing w:val="7"/>
          </w:rPr>
          <w:t>6.3.2.1</w:t>
        </w:r>
      </w:hyperlink>
      <w:r>
        <w:rPr>
          <w:rFonts w:ascii="SimHei" w:eastAsia="SimHei" w:hAnsi="SimHei" w:cs="SimHei"/>
          <w:spacing w:val="7"/>
        </w:rPr>
        <w:t xml:space="preserve">   </w:t>
      </w:r>
      <w:r>
        <w:rPr>
          <w:spacing w:val="7"/>
        </w:rPr>
        <w:t>试样接通标称电源，记录指示灯颜色。</w:t>
      </w:r>
    </w:p>
    <w:p>
      <w:pPr>
        <w:pStyle w:val="BodyText"/>
        <w:spacing w:before="65" w:line="228" w:lineRule="auto"/>
      </w:pPr>
      <w:hyperlink r:id="rId51" w:history="1">
        <w:r>
          <w:rPr>
            <w:rFonts w:ascii="SimHei" w:eastAsia="SimHei" w:hAnsi="SimHei" w:cs="SimHei"/>
            <w:spacing w:val="7"/>
          </w:rPr>
          <w:t>6.3.2.2</w:t>
        </w:r>
      </w:hyperlink>
      <w:r>
        <w:rPr>
          <w:rFonts w:ascii="SimHei" w:eastAsia="SimHei" w:hAnsi="SimHei" w:cs="SimHei"/>
          <w:spacing w:val="7"/>
        </w:rPr>
        <w:t xml:space="preserve">   </w:t>
      </w:r>
      <w:r>
        <w:rPr>
          <w:spacing w:val="7"/>
        </w:rPr>
        <w:t>在</w:t>
      </w:r>
      <w:r>
        <w:rPr>
          <w:spacing w:val="-35"/>
        </w:rPr>
        <w:t xml:space="preserve"> </w:t>
      </w:r>
      <w:r>
        <w:rPr>
          <w:spacing w:val="7"/>
        </w:rPr>
        <w:t>5</w:t>
      </w:r>
      <w:r>
        <w:t>Lx</w:t>
      </w:r>
      <w:r>
        <w:rPr>
          <w:spacing w:val="7"/>
        </w:rPr>
        <w:t>～500</w:t>
      </w:r>
      <w:r>
        <w:t>Lx</w:t>
      </w:r>
      <w:r>
        <w:rPr>
          <w:spacing w:val="-38"/>
        </w:rPr>
        <w:t xml:space="preserve"> </w:t>
      </w:r>
      <w:r>
        <w:rPr>
          <w:spacing w:val="7"/>
        </w:rPr>
        <w:t>环境光条件下，指示灯是否在</w:t>
      </w:r>
      <w:r>
        <w:rPr>
          <w:spacing w:val="-23"/>
        </w:rPr>
        <w:t xml:space="preserve"> </w:t>
      </w:r>
      <w:r>
        <w:rPr>
          <w:spacing w:val="7"/>
        </w:rPr>
        <w:t>1m</w:t>
      </w:r>
      <w:r>
        <w:rPr>
          <w:spacing w:val="-34"/>
        </w:rPr>
        <w:t xml:space="preserve"> </w:t>
      </w:r>
      <w:r>
        <w:rPr>
          <w:spacing w:val="7"/>
        </w:rPr>
        <w:t>处清晰可</w:t>
      </w:r>
      <w:r>
        <w:rPr>
          <w:spacing w:val="6"/>
        </w:rPr>
        <w:t>见，记录检查结果。</w:t>
      </w:r>
    </w:p>
    <w:p>
      <w:pPr>
        <w:spacing w:before="221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6.3.3</w:t>
      </w:r>
      <w:r>
        <w:rPr>
          <w:rFonts w:ascii="SimHei" w:eastAsia="SimHei" w:hAnsi="SimHei" w:cs="SimHei"/>
          <w:spacing w:val="5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5"/>
          <w:sz w:val="20"/>
          <w:szCs w:val="20"/>
        </w:rPr>
        <w:t>插接器</w:t>
      </w:r>
    </w:p>
    <w:p>
      <w:pPr>
        <w:pStyle w:val="BodyText"/>
        <w:spacing w:before="219" w:line="228" w:lineRule="auto"/>
        <w:ind w:left="460"/>
      </w:pPr>
      <w:r>
        <w:rPr>
          <w:spacing w:val="6"/>
        </w:rPr>
        <w:t>目视检查试样的插接器，记录检查结果。</w:t>
      </w:r>
    </w:p>
    <w:p>
      <w:pPr>
        <w:spacing w:before="222"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6.4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6"/>
          <w:sz w:val="20"/>
          <w:szCs w:val="20"/>
        </w:rPr>
        <w:t>基本功能试验</w:t>
      </w:r>
    </w:p>
    <w:p>
      <w:pPr>
        <w:spacing w:before="219"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6.4.1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5"/>
          <w:sz w:val="20"/>
          <w:szCs w:val="20"/>
        </w:rPr>
        <w:t>网络通信功能</w:t>
      </w:r>
    </w:p>
    <w:p>
      <w:pPr>
        <w:pStyle w:val="BodyText"/>
        <w:spacing w:before="220" w:line="258" w:lineRule="auto"/>
        <w:ind w:right="70" w:firstLine="422"/>
      </w:pPr>
      <w:r>
        <w:rPr>
          <w:spacing w:val="11"/>
        </w:rPr>
        <w:t>按照试样的有关说明文件，接通标称电源，使用移动公众或</w:t>
      </w:r>
      <w:r>
        <w:rPr>
          <w:spacing w:val="10"/>
        </w:rPr>
        <w:t>有线网络实现数据传输，并确认试</w:t>
      </w:r>
      <w:r>
        <w:t xml:space="preserve"> </w:t>
      </w:r>
      <w:r>
        <w:rPr>
          <w:spacing w:val="9"/>
        </w:rPr>
        <w:t>样处于正常工作状态；断开网络连接</w:t>
      </w:r>
      <w:r>
        <w:rPr>
          <w:spacing w:val="-31"/>
        </w:rPr>
        <w:t xml:space="preserve"> </w:t>
      </w:r>
      <w:r>
        <w:rPr>
          <w:spacing w:val="9"/>
        </w:rPr>
        <w:t>3</w:t>
      </w:r>
      <w:r>
        <w:t>min</w:t>
      </w:r>
      <w:r>
        <w:rPr>
          <w:spacing w:val="-37"/>
        </w:rPr>
        <w:t xml:space="preserve"> </w:t>
      </w:r>
      <w:r>
        <w:rPr>
          <w:spacing w:val="9"/>
        </w:rPr>
        <w:t>后，恢复连接，观察试样状态，记录试验结果。</w:t>
      </w:r>
    </w:p>
    <w:p>
      <w:pPr>
        <w:spacing w:before="221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6.4.2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7"/>
          <w:sz w:val="20"/>
          <w:szCs w:val="20"/>
        </w:rPr>
        <w:t>车辆上装信息采集与传输功能</w:t>
      </w:r>
    </w:p>
    <w:p>
      <w:pPr>
        <w:pStyle w:val="BodyText"/>
        <w:spacing w:before="219" w:line="268" w:lineRule="auto"/>
        <w:ind w:right="16" w:firstLine="420"/>
        <w:jc w:val="both"/>
      </w:pPr>
      <w:r>
        <w:rPr>
          <w:spacing w:val="8"/>
        </w:rPr>
        <w:t>试样接入标准信号发生装置（参见附录</w:t>
      </w:r>
      <w:r>
        <w:rPr>
          <w:spacing w:val="-43"/>
        </w:rPr>
        <w:t xml:space="preserve"> </w:t>
      </w:r>
      <w:r>
        <w:rPr>
          <w:spacing w:val="8"/>
        </w:rPr>
        <w:t>B</w:t>
      </w:r>
      <w:r>
        <w:rPr>
          <w:spacing w:val="6"/>
        </w:rPr>
        <w:t>），</w:t>
      </w:r>
      <w:r>
        <w:rPr>
          <w:spacing w:val="8"/>
        </w:rPr>
        <w:t>并连接标准管理平台（参见附录</w:t>
      </w:r>
      <w:r>
        <w:rPr>
          <w:spacing w:val="-44"/>
        </w:rPr>
        <w:t xml:space="preserve"> </w:t>
      </w:r>
      <w:r>
        <w:rPr>
          <w:spacing w:val="8"/>
        </w:rPr>
        <w:t>B</w:t>
      </w:r>
      <w:r>
        <w:rPr>
          <w:spacing w:val="6"/>
        </w:rPr>
        <w:t>），</w:t>
      </w:r>
      <w:r>
        <w:rPr>
          <w:spacing w:val="8"/>
        </w:rPr>
        <w:t>处于</w:t>
      </w:r>
      <w:r>
        <w:rPr>
          <w:spacing w:val="7"/>
        </w:rPr>
        <w:t>正常工</w:t>
      </w:r>
      <w:r>
        <w:t xml:space="preserve"> </w:t>
      </w:r>
      <w:r>
        <w:rPr>
          <w:spacing w:val="7"/>
        </w:rPr>
        <w:t>作状态。操作标准信号发生装置产生上装信号，观察标准管理平台是否能够正确接收上装信号信息，</w:t>
      </w:r>
      <w:r>
        <w:rPr>
          <w:spacing w:val="5"/>
        </w:rPr>
        <w:t xml:space="preserve"> </w:t>
      </w:r>
      <w:r>
        <w:rPr>
          <w:spacing w:val="7"/>
        </w:rPr>
        <w:t>记录实验结果。</w:t>
      </w:r>
    </w:p>
    <w:p>
      <w:pPr>
        <w:spacing w:before="221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6.4.3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7"/>
          <w:sz w:val="20"/>
          <w:szCs w:val="20"/>
        </w:rPr>
        <w:t>车辆底盘信息采集与传输功能</w:t>
      </w:r>
    </w:p>
    <w:p>
      <w:pPr>
        <w:pStyle w:val="BodyText"/>
        <w:spacing w:before="219" w:line="268" w:lineRule="auto"/>
        <w:ind w:right="16" w:firstLine="420"/>
        <w:jc w:val="both"/>
      </w:pPr>
      <w:r>
        <w:rPr>
          <w:spacing w:val="8"/>
        </w:rPr>
        <w:t>试样接入标准信号发生装置（参见附录</w:t>
      </w:r>
      <w:r>
        <w:rPr>
          <w:spacing w:val="-43"/>
        </w:rPr>
        <w:t xml:space="preserve"> </w:t>
      </w:r>
      <w:r>
        <w:rPr>
          <w:spacing w:val="8"/>
        </w:rPr>
        <w:t>B</w:t>
      </w:r>
      <w:r>
        <w:rPr>
          <w:spacing w:val="6"/>
        </w:rPr>
        <w:t>），</w:t>
      </w:r>
      <w:r>
        <w:rPr>
          <w:spacing w:val="8"/>
        </w:rPr>
        <w:t>并连接标准管理平台（参见附录</w:t>
      </w:r>
      <w:r>
        <w:rPr>
          <w:spacing w:val="-44"/>
        </w:rPr>
        <w:t xml:space="preserve"> </w:t>
      </w:r>
      <w:r>
        <w:rPr>
          <w:spacing w:val="8"/>
        </w:rPr>
        <w:t>B</w:t>
      </w:r>
      <w:r>
        <w:rPr>
          <w:spacing w:val="6"/>
        </w:rPr>
        <w:t>），</w:t>
      </w:r>
      <w:r>
        <w:rPr>
          <w:spacing w:val="8"/>
        </w:rPr>
        <w:t>处于</w:t>
      </w:r>
      <w:r>
        <w:rPr>
          <w:spacing w:val="7"/>
        </w:rPr>
        <w:t>正常工</w:t>
      </w:r>
      <w:r>
        <w:t xml:space="preserve"> </w:t>
      </w:r>
      <w:r>
        <w:rPr>
          <w:spacing w:val="7"/>
        </w:rPr>
        <w:t>作状态。操作标准信号发生装置产生底盘信号，观察标准管理平台是否能够正确接收底盘信号信息，</w:t>
      </w:r>
      <w:r>
        <w:rPr>
          <w:spacing w:val="5"/>
        </w:rPr>
        <w:t xml:space="preserve"> </w:t>
      </w:r>
      <w:r>
        <w:rPr>
          <w:spacing w:val="7"/>
        </w:rPr>
        <w:t>记录实验结果。</w:t>
      </w:r>
    </w:p>
    <w:p>
      <w:pPr>
        <w:spacing w:before="221" w:line="230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6.4.4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7"/>
          <w:sz w:val="20"/>
          <w:szCs w:val="20"/>
        </w:rPr>
        <w:t>车辆位置信息采集与传输功能</w:t>
      </w:r>
    </w:p>
    <w:p>
      <w:pPr>
        <w:pStyle w:val="BodyText"/>
        <w:spacing w:before="219" w:line="468" w:lineRule="exact"/>
        <w:jc w:val="right"/>
      </w:pPr>
      <w:r>
        <w:rPr>
          <w:spacing w:val="7"/>
          <w:position w:val="20"/>
        </w:rPr>
        <w:t>在可正常接收卫星位置信息的环境下，试样接通标称电源处于正常工作状态下，记录试验结果。</w:t>
      </w:r>
    </w:p>
    <w:p>
      <w:pPr>
        <w:spacing w:line="227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6.5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7"/>
          <w:sz w:val="20"/>
          <w:szCs w:val="20"/>
        </w:rPr>
        <w:t>上线时间性能试验</w:t>
      </w:r>
    </w:p>
    <w:p>
      <w:pPr>
        <w:pStyle w:val="BodyText"/>
        <w:spacing w:before="221" w:line="228" w:lineRule="auto"/>
        <w:ind w:left="420"/>
      </w:pPr>
      <w:r>
        <w:rPr>
          <w:spacing w:val="9"/>
        </w:rPr>
        <w:t>记录试样接通标称电源至处于正常工作状态下的时间间隔。</w:t>
      </w:r>
    </w:p>
    <w:p>
      <w:pPr>
        <w:spacing w:before="222"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4"/>
          <w:sz w:val="20"/>
          <w:szCs w:val="20"/>
        </w:rPr>
        <w:t>6.6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4"/>
          <w:sz w:val="20"/>
          <w:szCs w:val="20"/>
        </w:rPr>
        <w:t>电压波动试验</w:t>
      </w:r>
    </w:p>
    <w:p>
      <w:pPr>
        <w:pStyle w:val="BodyText"/>
        <w:spacing w:before="221" w:line="257" w:lineRule="auto"/>
        <w:ind w:left="5" w:right="70" w:hanging="5"/>
      </w:pPr>
      <w:r>
        <w:rPr>
          <w:rFonts w:ascii="SimHei" w:eastAsia="SimHei" w:hAnsi="SimHei" w:cs="SimHei"/>
          <w:spacing w:val="9"/>
        </w:rPr>
        <w:t>6.6.1</w:t>
      </w:r>
      <w:r>
        <w:rPr>
          <w:rFonts w:ascii="SimHei" w:eastAsia="SimHei" w:hAnsi="SimHei" w:cs="SimHei"/>
          <w:spacing w:val="9"/>
        </w:rPr>
        <w:t xml:space="preserve">   </w:t>
      </w:r>
      <w:r>
        <w:rPr>
          <w:spacing w:val="9"/>
        </w:rPr>
        <w:t>试样接通标称电源处于正常工作状态后，将试样供电电压按表</w:t>
      </w:r>
      <w:r>
        <w:rPr>
          <w:spacing w:val="-21"/>
        </w:rPr>
        <w:t xml:space="preserve"> </w:t>
      </w:r>
      <w:r>
        <w:rPr>
          <w:spacing w:val="9"/>
        </w:rPr>
        <w:t>1</w:t>
      </w:r>
      <w:r>
        <w:rPr>
          <w:spacing w:val="-37"/>
        </w:rPr>
        <w:t xml:space="preserve"> </w:t>
      </w:r>
      <w:r>
        <w:rPr>
          <w:spacing w:val="9"/>
        </w:rPr>
        <w:t>调至下限</w:t>
      </w:r>
      <w:r>
        <w:rPr>
          <w:spacing w:val="8"/>
        </w:rPr>
        <w:t>工作电压，并稳</w:t>
      </w:r>
      <w:r>
        <w:t xml:space="preserve"> </w:t>
      </w:r>
      <w:r>
        <w:rPr>
          <w:spacing w:val="5"/>
        </w:rPr>
        <w:t>定</w:t>
      </w:r>
      <w:r>
        <w:rPr>
          <w:spacing w:val="-29"/>
        </w:rPr>
        <w:t xml:space="preserve"> </w:t>
      </w:r>
      <w:r>
        <w:rPr>
          <w:spacing w:val="5"/>
        </w:rPr>
        <w:t xml:space="preserve">2 </w:t>
      </w:r>
      <w:r>
        <w:t>min</w:t>
      </w:r>
      <w:r>
        <w:rPr>
          <w:spacing w:val="-36"/>
        </w:rPr>
        <w:t xml:space="preserve"> </w:t>
      </w:r>
      <w:r>
        <w:rPr>
          <w:spacing w:val="5"/>
        </w:rPr>
        <w:t>后，按</w:t>
      </w:r>
      <w:r>
        <w:rPr>
          <w:spacing w:val="-35"/>
        </w:rPr>
        <w:t xml:space="preserve"> </w:t>
      </w:r>
      <w:r>
        <w:rPr>
          <w:spacing w:val="5"/>
        </w:rPr>
        <w:t>5.3.2</w:t>
      </w:r>
      <w:r>
        <w:rPr>
          <w:spacing w:val="-21"/>
        </w:rPr>
        <w:t xml:space="preserve"> </w:t>
      </w:r>
      <w:r>
        <w:rPr>
          <w:spacing w:val="5"/>
        </w:rPr>
        <w:t>的要求进行基本功能试验。</w:t>
      </w:r>
    </w:p>
    <w:p>
      <w:pPr>
        <w:pStyle w:val="BodyText"/>
        <w:spacing w:before="67" w:line="257" w:lineRule="auto"/>
        <w:ind w:left="5" w:right="70" w:hanging="5"/>
      </w:pPr>
      <w:r>
        <w:rPr>
          <w:rFonts w:ascii="SimHei" w:eastAsia="SimHei" w:hAnsi="SimHei" w:cs="SimHei"/>
          <w:spacing w:val="9"/>
        </w:rPr>
        <w:t>6.6.2</w:t>
      </w:r>
      <w:r>
        <w:rPr>
          <w:rFonts w:ascii="SimHei" w:eastAsia="SimHei" w:hAnsi="SimHei" w:cs="SimHei"/>
          <w:spacing w:val="9"/>
        </w:rPr>
        <w:t xml:space="preserve">   </w:t>
      </w:r>
      <w:r>
        <w:rPr>
          <w:spacing w:val="9"/>
        </w:rPr>
        <w:t>试样接通标称电源处于正常工作状态后，将试样供电电压按表</w:t>
      </w:r>
      <w:r>
        <w:rPr>
          <w:spacing w:val="-21"/>
        </w:rPr>
        <w:t xml:space="preserve"> </w:t>
      </w:r>
      <w:r>
        <w:rPr>
          <w:spacing w:val="9"/>
        </w:rPr>
        <w:t>1</w:t>
      </w:r>
      <w:r>
        <w:rPr>
          <w:spacing w:val="-37"/>
        </w:rPr>
        <w:t xml:space="preserve"> </w:t>
      </w:r>
      <w:r>
        <w:rPr>
          <w:spacing w:val="9"/>
        </w:rPr>
        <w:t>调至上限</w:t>
      </w:r>
      <w:r>
        <w:rPr>
          <w:spacing w:val="8"/>
        </w:rPr>
        <w:t>工作电压，并稳</w:t>
      </w:r>
      <w:r>
        <w:t xml:space="preserve"> </w:t>
      </w:r>
      <w:r>
        <w:rPr>
          <w:spacing w:val="5"/>
        </w:rPr>
        <w:t>定</w:t>
      </w:r>
      <w:r>
        <w:rPr>
          <w:spacing w:val="-30"/>
        </w:rPr>
        <w:t xml:space="preserve"> </w:t>
      </w:r>
      <w:r>
        <w:rPr>
          <w:spacing w:val="5"/>
        </w:rPr>
        <w:t>2</w:t>
      </w:r>
      <w:r>
        <w:rPr>
          <w:spacing w:val="62"/>
        </w:rPr>
        <w:t xml:space="preserve"> </w:t>
      </w:r>
      <w:r>
        <w:t>min</w:t>
      </w:r>
      <w:r>
        <w:rPr>
          <w:spacing w:val="-41"/>
        </w:rPr>
        <w:t xml:space="preserve"> </w:t>
      </w:r>
      <w:r>
        <w:rPr>
          <w:spacing w:val="5"/>
        </w:rPr>
        <w:t>后，按</w:t>
      </w:r>
      <w:r>
        <w:rPr>
          <w:spacing w:val="-33"/>
        </w:rPr>
        <w:t xml:space="preserve"> </w:t>
      </w:r>
      <w:r>
        <w:rPr>
          <w:spacing w:val="5"/>
        </w:rPr>
        <w:t>5.3.2</w:t>
      </w:r>
      <w:r>
        <w:rPr>
          <w:spacing w:val="-23"/>
        </w:rPr>
        <w:t xml:space="preserve"> </w:t>
      </w:r>
      <w:r>
        <w:rPr>
          <w:spacing w:val="5"/>
        </w:rPr>
        <w:t>的要求进行基本功能试验。</w:t>
      </w:r>
    </w:p>
    <w:p>
      <w:pPr>
        <w:spacing w:before="222"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6.7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 </w:t>
      </w:r>
      <w:r>
        <w:rPr>
          <w:rFonts w:ascii="SimHei" w:eastAsia="SimHei" w:hAnsi="SimHei" w:cs="SimHei"/>
          <w:spacing w:val="5"/>
          <w:sz w:val="20"/>
          <w:szCs w:val="20"/>
        </w:rPr>
        <w:t>电源反向连接试验</w:t>
      </w:r>
    </w:p>
    <w:p>
      <w:pPr>
        <w:spacing w:line="229" w:lineRule="auto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br/>
      </w:r>
      <w:r>
        <w:rPr>
          <w:rFonts w:ascii="SimHei" w:eastAsia="SimHei" w:hAnsi="SimHei" w:cs="SimHei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https://d.book118.com/327060106016006043</w:t>
        </w:r>
      </w:hyperlink>
    </w:p>
    <w:p>
      <w:pPr>
        <w:spacing w:line="229" w:lineRule="auto"/>
        <w:rPr>
          <w:rFonts w:ascii="SimHei" w:eastAsia="SimHei" w:hAnsi="SimHei" w:cs="SimHei"/>
          <w:sz w:val="20"/>
          <w:szCs w:val="20"/>
        </w:rPr>
      </w:pPr>
    </w:p>
    <w:sectPr>
      <w:footerReference w:type="default" r:id="rId53"/>
      <w:pgSz w:w="11906" w:h="16839"/>
      <w:pgMar w:top="1431" w:right="1349" w:bottom="1312" w:left="1425" w:header="0" w:footer="1134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800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800"/>
      <w:rPr>
        <w:sz w:val="18"/>
        <w:szCs w:val="18"/>
      </w:rPr>
    </w:pPr>
    <w:r>
      <w:rPr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788"/>
      <w:rPr>
        <w:sz w:val="18"/>
        <w:szCs w:val="18"/>
      </w:rPr>
    </w:pPr>
    <w:r>
      <w:rPr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788"/>
      <w:rPr>
        <w:sz w:val="18"/>
        <w:szCs w:val="18"/>
      </w:rPr>
    </w:pPr>
    <w:r>
      <w:rPr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788"/>
      <w:rPr>
        <w:sz w:val="18"/>
        <w:szCs w:val="18"/>
      </w:rPr>
    </w:pPr>
    <w:r>
      <w:rPr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788"/>
      <w:rPr>
        <w:sz w:val="18"/>
        <w:szCs w:val="18"/>
      </w:rPr>
    </w:pPr>
    <w:r>
      <w:rPr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11"/>
      <w:rPr>
        <w:sz w:val="18"/>
        <w:szCs w:val="18"/>
      </w:rPr>
    </w:pPr>
    <w:r>
      <w:rPr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11"/>
      <w:rPr>
        <w:sz w:val="18"/>
        <w:szCs w:val="18"/>
      </w:rPr>
    </w:pPr>
    <w:r>
      <w:rPr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910"/>
      <w:rPr>
        <w:sz w:val="18"/>
        <w:szCs w:val="18"/>
      </w:rPr>
    </w:pPr>
    <w:r>
      <w:rPr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910"/>
      <w:rPr>
        <w:sz w:val="18"/>
        <w:szCs w:val="18"/>
      </w:rPr>
    </w:pPr>
    <w:r>
      <w:rPr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08"/>
      <w:rPr>
        <w:sz w:val="18"/>
        <w:szCs w:val="18"/>
      </w:rPr>
    </w:pPr>
    <w:r>
      <w:rPr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08"/>
      <w:rPr>
        <w:sz w:val="18"/>
        <w:szCs w:val="18"/>
      </w:rPr>
    </w:pPr>
    <w:r>
      <w:rPr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910"/>
      <w:rPr>
        <w:sz w:val="18"/>
        <w:szCs w:val="18"/>
      </w:rPr>
    </w:pPr>
    <w:r>
      <w:rPr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910"/>
      <w:rPr>
        <w:sz w:val="18"/>
        <w:szCs w:val="18"/>
      </w:rPr>
    </w:pPr>
    <w:r>
      <w:rPr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07"/>
      <w:rPr>
        <w:sz w:val="18"/>
        <w:szCs w:val="18"/>
      </w:rPr>
    </w:pPr>
    <w:r>
      <w:rPr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907"/>
      <w:rPr>
        <w:sz w:val="18"/>
        <w:szCs w:val="18"/>
      </w:rPr>
    </w:pPr>
    <w:r>
      <w:rPr>
        <w:sz w:val="18"/>
        <w:szCs w:val="18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8782"/>
      <w:rPr>
        <w:sz w:val="18"/>
        <w:szCs w:val="18"/>
      </w:rPr>
    </w:pPr>
    <w:r>
      <w:rPr>
        <w:sz w:val="18"/>
        <w:szCs w:val="18"/>
      </w:rPr>
      <w:t>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5.1.2.2" TargetMode="External" /><Relationship Id="rId11" Type="http://schemas.openxmlformats.org/officeDocument/2006/relationships/hyperlink" Target="5.1.2.3" TargetMode="External" /><Relationship Id="rId12" Type="http://schemas.openxmlformats.org/officeDocument/2006/relationships/hyperlink" Target="5.1.2.4" TargetMode="External" /><Relationship Id="rId13" Type="http://schemas.openxmlformats.org/officeDocument/2006/relationships/hyperlink" Target="5.1.2.5" TargetMode="External" /><Relationship Id="rId14" Type="http://schemas.openxmlformats.org/officeDocument/2006/relationships/footer" Target="footer3.xml" /><Relationship Id="rId15" Type="http://schemas.openxmlformats.org/officeDocument/2006/relationships/hyperlink" Target="5.1.2.6" TargetMode="External" /><Relationship Id="rId16" Type="http://schemas.openxmlformats.org/officeDocument/2006/relationships/hyperlink" Target="5.1.2.7" TargetMode="External" /><Relationship Id="rId17" Type="http://schemas.openxmlformats.org/officeDocument/2006/relationships/hyperlink" Target="5.1.3.1" TargetMode="External" /><Relationship Id="rId18" Type="http://schemas.openxmlformats.org/officeDocument/2006/relationships/hyperlink" Target="5.1.3.2" TargetMode="External" /><Relationship Id="rId19" Type="http://schemas.openxmlformats.org/officeDocument/2006/relationships/hyperlink" Target="5.1.3.3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yperlink" Target="5.1.3.4" TargetMode="External" /><Relationship Id="rId22" Type="http://schemas.openxmlformats.org/officeDocument/2006/relationships/hyperlink" Target="5.2.2.1" TargetMode="External" /><Relationship Id="rId23" Type="http://schemas.openxmlformats.org/officeDocument/2006/relationships/hyperlink" Target="5.2.2.2" TargetMode="External" /><Relationship Id="rId24" Type="http://schemas.openxmlformats.org/officeDocument/2006/relationships/hyperlink" Target="5.2.3.1" TargetMode="External" /><Relationship Id="rId25" Type="http://schemas.openxmlformats.org/officeDocument/2006/relationships/hyperlink" Target="5.2.3.2" TargetMode="External" /><Relationship Id="rId26" Type="http://schemas.openxmlformats.org/officeDocument/2006/relationships/hyperlink" Target="5.3.1.1" TargetMode="External" /><Relationship Id="rId27" Type="http://schemas.openxmlformats.org/officeDocument/2006/relationships/hyperlink" Target="5.3.1.2" TargetMode="External" /><Relationship Id="rId28" Type="http://schemas.openxmlformats.org/officeDocument/2006/relationships/hyperlink" Target="5.3.2.1" TargetMode="External" /><Relationship Id="rId29" Type="http://schemas.openxmlformats.org/officeDocument/2006/relationships/hyperlink" Target="5.3.2.2" TargetMode="External" /><Relationship Id="rId3" Type="http://schemas.openxmlformats.org/officeDocument/2006/relationships/fontTable" Target="fontTable.xml" /><Relationship Id="rId30" Type="http://schemas.openxmlformats.org/officeDocument/2006/relationships/hyperlink" Target="5.3.3.1" TargetMode="External" /><Relationship Id="rId31" Type="http://schemas.openxmlformats.org/officeDocument/2006/relationships/hyperlink" Target="5.3.3.2" TargetMode="External" /><Relationship Id="rId32" Type="http://schemas.openxmlformats.org/officeDocument/2006/relationships/hyperlink" Target="5.3.4.1" TargetMode="External" /><Relationship Id="rId33" Type="http://schemas.openxmlformats.org/officeDocument/2006/relationships/hyperlink" Target="5.3.4.2" TargetMode="External" /><Relationship Id="rId34" Type="http://schemas.openxmlformats.org/officeDocument/2006/relationships/footer" Target="footer5.xml" /><Relationship Id="rId35" Type="http://schemas.openxmlformats.org/officeDocument/2006/relationships/footer" Target="footer6.xml" /><Relationship Id="rId36" Type="http://schemas.openxmlformats.org/officeDocument/2006/relationships/footer" Target="footer7.xml" /><Relationship Id="rId37" Type="http://schemas.openxmlformats.org/officeDocument/2006/relationships/footer" Target="footer8.xml" /><Relationship Id="rId38" Type="http://schemas.openxmlformats.org/officeDocument/2006/relationships/footer" Target="footer9.xml" /><Relationship Id="rId39" Type="http://schemas.openxmlformats.org/officeDocument/2006/relationships/footer" Target="footer10.xml" /><Relationship Id="rId4" Type="http://schemas.openxmlformats.org/officeDocument/2006/relationships/footer" Target="footer1.xml" /><Relationship Id="rId40" Type="http://schemas.openxmlformats.org/officeDocument/2006/relationships/footer" Target="footer11.xml" /><Relationship Id="rId41" Type="http://schemas.openxmlformats.org/officeDocument/2006/relationships/footer" Target="footer12.xml" /><Relationship Id="rId42" Type="http://schemas.openxmlformats.org/officeDocument/2006/relationships/footer" Target="footer13.xml" /><Relationship Id="rId43" Type="http://schemas.openxmlformats.org/officeDocument/2006/relationships/footer" Target="footer14.xml" /><Relationship Id="rId44" Type="http://schemas.openxmlformats.org/officeDocument/2006/relationships/hyperlink" Target="6.2.2.1" TargetMode="External" /><Relationship Id="rId45" Type="http://schemas.openxmlformats.org/officeDocument/2006/relationships/footer" Target="footer15.xml" /><Relationship Id="rId46" Type="http://schemas.openxmlformats.org/officeDocument/2006/relationships/hyperlink" Target="6.2.2.2" TargetMode="External" /><Relationship Id="rId47" Type="http://schemas.openxmlformats.org/officeDocument/2006/relationships/hyperlink" Target="6.2.3.1" TargetMode="External" /><Relationship Id="rId48" Type="http://schemas.openxmlformats.org/officeDocument/2006/relationships/hyperlink" Target="6.2.3.2" TargetMode="External" /><Relationship Id="rId49" Type="http://schemas.openxmlformats.org/officeDocument/2006/relationships/footer" Target="footer16.xml" /><Relationship Id="rId5" Type="http://schemas.openxmlformats.org/officeDocument/2006/relationships/footer" Target="footer2.xml" /><Relationship Id="rId50" Type="http://schemas.openxmlformats.org/officeDocument/2006/relationships/hyperlink" Target="6.3.2.1" TargetMode="External" /><Relationship Id="rId51" Type="http://schemas.openxmlformats.org/officeDocument/2006/relationships/hyperlink" Target="6.3.2.2" TargetMode="External" /><Relationship Id="rId52" Type="http://schemas.openxmlformats.org/officeDocument/2006/relationships/hyperlink" Target="https://d.book118.com/327060106016006043" TargetMode="External" /><Relationship Id="rId53" Type="http://schemas.openxmlformats.org/officeDocument/2006/relationships/footer" Target="footer17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hyperlink" Target="5.1.1.1" TargetMode="External" /><Relationship Id="rId7" Type="http://schemas.openxmlformats.org/officeDocument/2006/relationships/hyperlink" Target="5.1.1.2" TargetMode="External" /><Relationship Id="rId8" Type="http://schemas.openxmlformats.org/officeDocument/2006/relationships/hyperlink" Target="5.1.1.3" TargetMode="External" /><Relationship Id="rId9" Type="http://schemas.openxmlformats.org/officeDocument/2006/relationships/hyperlink" Target="5.1.2.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2024-02-20T22:27:27Z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2024-02-20T22:27:31Z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65d4b6ce2af94e001ffcb262wl</vt:lpwstr>
  </property>
</Properties>
</file>