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牛油果行业相关公司设立可行性研究报告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6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2" w:history="1">
        <w:r>
          <w:rPr>
            <w:rFonts w:ascii="仿宋" w:eastAsia="仿宋" w:hAnsi="仿宋" w:cs="仿宋" w:hint="eastAsia"/>
            <w:lang w:eastAsia="zh-CN"/>
          </w:rPr>
          <w:t>(一)、牛油果项目选址原则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_Toc11411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5" w:history="1">
        <w:r>
          <w:rPr>
            <w:rFonts w:ascii="仿宋" w:eastAsia="仿宋" w:hAnsi="仿宋" w:cs="仿宋" w:hint="eastAsia"/>
            <w:lang w:eastAsia="zh-CN"/>
          </w:rPr>
          <w:t>(五)、牛油果项目选址综合评价</w:t>
        </w:r>
        <w:r>
          <w:tab/>
        </w:r>
        <w:r>
          <w:fldChar w:fldCharType="begin"/>
        </w:r>
        <w:r>
          <w:instrText xml:space="preserve"> PAGEREF _Toc30975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_Toc6998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6" w:history="1">
        <w:r>
          <w:rPr>
            <w:rFonts w:ascii="仿宋" w:eastAsia="仿宋" w:hAnsi="仿宋" w:cs="仿宋" w:hint="eastAsia"/>
            <w:lang w:eastAsia="zh-CN"/>
          </w:rPr>
          <w:t>四、牛油果项目概况</w:t>
        </w:r>
        <w:r>
          <w:tab/>
        </w:r>
        <w:r>
          <w:fldChar w:fldCharType="begin"/>
        </w:r>
        <w:r>
          <w:instrText xml:space="preserve"> PAGEREF _Toc30986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3" w:history="1">
        <w:r>
          <w:rPr>
            <w:rFonts w:ascii="仿宋" w:eastAsia="仿宋" w:hAnsi="仿宋" w:cs="仿宋" w:hint="eastAsia"/>
            <w:lang w:eastAsia="zh-CN"/>
          </w:rPr>
          <w:t>(二)、牛油果项目提出的理由</w:t>
        </w:r>
        <w:r>
          <w:tab/>
        </w:r>
        <w:r>
          <w:fldChar w:fldCharType="begin"/>
        </w:r>
        <w:r>
          <w:instrText xml:space="preserve"> PAGEREF _Toc4383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6" w:history="1">
        <w:r>
          <w:rPr>
            <w:rFonts w:ascii="仿宋" w:eastAsia="仿宋" w:hAnsi="仿宋" w:cs="仿宋" w:hint="eastAsia"/>
            <w:lang w:eastAsia="zh-CN"/>
          </w:rPr>
          <w:t>(三)、牛油果项目选址</w:t>
        </w:r>
        <w:r>
          <w:tab/>
        </w:r>
        <w:r>
          <w:fldChar w:fldCharType="begin"/>
        </w:r>
        <w:r>
          <w:instrText xml:space="preserve"> PAGEREF _Toc15126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5" w:history="1">
        <w:r>
          <w:rPr>
            <w:rFonts w:ascii="仿宋" w:eastAsia="仿宋" w:hAnsi="仿宋" w:cs="仿宋" w:hint="eastAsia"/>
            <w:lang w:eastAsia="zh-CN"/>
          </w:rPr>
          <w:t>(六)、牛油果项目投资</w:t>
        </w:r>
        <w:r>
          <w:tab/>
        </w:r>
        <w:r>
          <w:fldChar w:fldCharType="begin"/>
        </w:r>
        <w:r>
          <w:instrText xml:space="preserve"> PAGEREF _Toc19445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" w:history="1">
        <w:r>
          <w:rPr>
            <w:rFonts w:ascii="仿宋" w:eastAsia="仿宋" w:hAnsi="仿宋" w:cs="仿宋" w:hint="eastAsia"/>
            <w:lang w:eastAsia="zh-CN"/>
          </w:rPr>
          <w:t>(七)、牛油果项目进度规划</w:t>
        </w:r>
        <w:r>
          <w:tab/>
        </w:r>
        <w:r>
          <w:fldChar w:fldCharType="begin"/>
        </w:r>
        <w:r>
          <w:instrText xml:space="preserve"> PAGEREF _Toc259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(九)、牛油果项目综合评价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_Toc8679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_Toc9045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" w:history="1">
        <w:r>
          <w:rPr>
            <w:rFonts w:ascii="仿宋" w:eastAsia="仿宋" w:hAnsi="仿宋" w:cs="仿宋" w:hint="eastAsia"/>
            <w:lang w:eastAsia="zh-CN"/>
          </w:rPr>
          <w:t>(一)、牛油果项目进度安排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eastAsia="zh-CN"/>
          </w:rPr>
          <w:t>(二)、牛油果项目实施保障措施</w:t>
        </w:r>
        <w:r>
          <w:tab/>
        </w:r>
        <w:r>
          <w:fldChar w:fldCharType="begin"/>
        </w:r>
        <w:r>
          <w:instrText xml:space="preserve"> PAGEREF _Toc13380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七、牛油果项目风险分析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(一)、牛油果项目风险分析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(二)、牛油果项目风险对策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_Toc5101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_Toc4336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_Toc4729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_Toc9153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(五)、牛油果项目总投资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_Toc20846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_Toc27205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6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5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02"/>
      <w:r>
        <w:rPr>
          <w:rFonts w:ascii="仿宋" w:eastAsia="仿宋" w:hAnsi="仿宋" w:cs="仿宋" w:hint="eastAsia"/>
          <w:lang w:eastAsia="zh-CN"/>
        </w:rPr>
        <w:t>(一)、牛油果项目选址原则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油果项目选址是决定工业牛油果项目成败的关键因素之一。根据现行政策，牛油果项目选址必须符合一系列要求，以确保城乡建设、环境保护和资源利用的协调。以下是一些关于牛油果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牛油果项目选址必须与当地城乡建设总体规划相一致。它应该符合工业牛油果项目占地使用规划的要求，并与大气污染防治、水资源和自然生态保护政策相协调。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牛油果项目选址应避开自然保护区、风景名胜区、生活饮用水源地和其他特别需要保护的敏感性目标。这有助于维护自然环境的完整性和生态系统的稳定。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牛油果项目选址应充分考虑土地资源的节约。最好选择空闲地、非耕地或荒地，以减少对良田或耕地的占用。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牛油果项目选址应提供足够的场地，以满足工艺和辅助生产设施的建设需要。这有助于确保生产流程的高效运行。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牛油果项目选址应具备良好的生产基础条件，包括充足的水源、电力、运输和可靠的能源供应。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牛油果项目选址应地势平缓，便于排除雨水和处理生产、生活废水。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牛油果项目选址应与居民区及环境污染敏感点保持足够的防护距离，以确保生产活动不会对人民健康和环境造成危害。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牛油果项目选址是牛油果项目成功的第一步，符合政策要求的选址将有助于确保牛油果项目的可持续发展，并避免对环境和社会造成不利影响。因此，在牛油果项目规划和选址阶段，应认真考虑这些原则和要求。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574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牛油果项目，坐落于中国东南沿海地带，占地面积约为XX平方公里。其地理位置堪称优越，距离市中心仅有短短的XX公里，具备出色的交通便捷性。在过去几十年的快速发展中，牛油果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https://d.book118.com/327062044155006042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牛油果行业相关公司设立可行性研究报告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7062044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2024-02-07T17:41:00Z</dcterms:created>
  <dcterms:modified xsi:type="dcterms:W3CDTF">2024-02-07T17:42:08Z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744A265E4EA94FC9AA748A970796FEB8_11</vt:lpwstr>
  </property>
  <property fmtid="{D5CDD505-2E9C-101B-9397-08002B2CF9AE}" pid="3" name="KSOProductBuildVer">
    <vt:lpwstr>2052-12.1.0.16250</vt:lpwstr>
  </property>
</Properties>
</file>