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4C84" w14:paraId="107A3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4C84" w14:paraId="10D0CF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4C84" w14:paraId="1E0DBF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4C84" w:rsidRPr="00F74C84" w14:paraId="6D7AE9D0" w14:textId="11F87D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4C84">
        <w:rPr>
          <w:rFonts w:ascii="宋体" w:eastAsia="宋体" w:hAnsi="宋体"/>
          <w:b/>
          <w:sz w:val="60"/>
        </w:rPr>
        <w:t>PP-R再生料项目效益评估报告</w:t>
      </w:r>
    </w:p>
    <w:p w:rsidR="00F74C84" w:rsidP="00F74C84" w14:paraId="483373E5" w14:textId="313586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4C84">
        <w:rPr>
          <w:rFonts w:ascii="仿宋" w:eastAsia="仿宋" w:hAnsi="仿宋" w:hint="eastAsia"/>
          <w:b/>
          <w:sz w:val="40"/>
        </w:rPr>
        <w:t>目录</w:t>
      </w:r>
    </w:p>
    <w:p w:rsidR="00F74C84" w14:paraId="0C098691" w14:textId="69EF19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4C84" w14:paraId="647C2CEF" w14:textId="67864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4C84" w14:paraId="0AD4B8E0" w14:textId="6ED5B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(一)、PP-R再生料项目工程设计总体要求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4C84" w14:paraId="1DC51A02" w14:textId="6BEE2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4C84" w14:paraId="2D836DC8" w14:textId="79A82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4C84" w14:paraId="26176E32" w14:textId="47BFF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4C84" w14:paraId="6BEB3427" w14:textId="2AFC8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4C84" w14:paraId="393C9AA7" w14:textId="7E234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4C84" w14:paraId="6505D474" w14:textId="59D38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4C84" w14:paraId="2BB4538A" w14:textId="54D65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4C84" w14:paraId="3FF5901A" w14:textId="08902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(一)、PP-R再生料项目选址原则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4C84" w14:paraId="4AA60D69" w14:textId="2D3B2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4C84" w14:paraId="5F5D586C" w14:textId="5FE59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4C84" w14:paraId="1B161AED" w14:textId="00838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4C84" w14:paraId="3A13BAF5" w14:textId="3251A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(五)、PP-R再生料项目选址综合评价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4C84" w14:paraId="21F82013" w14:textId="61F8DF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四、PP-R再生料项目规划进度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4C84" w14:paraId="46F32EED" w14:textId="579DF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(一)、PP-R再生料项目进度安排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4C84" w14:paraId="7A5C1283" w14:textId="373C7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(二)、PP-R再生料项目实施保障措施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4C84" w14:paraId="393F1251" w14:textId="19586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4C84" w14:paraId="43AE8877" w14:textId="4C227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(四)、PP-R再生料项目进度监控与调整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4C84" w14:paraId="19B60B4F" w14:textId="19F716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4C84" w14:paraId="77DC9383" w14:textId="33253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4C84" w14:paraId="6414032C" w14:textId="78A13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4C84" w14:paraId="6ECA8F1D" w14:textId="3435E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4C84" w14:paraId="6BE14D75" w14:textId="558EE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4C84" w14:paraId="3D658082" w14:textId="05C7F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4C84" w14:paraId="79FFD091" w14:textId="592E1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4C84" w14:paraId="65F1469B" w14:textId="20E91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4C84" w14:paraId="742E92EE" w14:textId="22C86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4C84" w14:paraId="39C7A082" w14:textId="68F80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4C84" w14:paraId="3A65725E" w14:textId="4BF64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4C84" w14:paraId="60E16380" w14:textId="26372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4C84" w14:paraId="41B32028" w14:textId="5F7A4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4C84" w14:paraId="0FE585A3" w14:textId="3C8D7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4C84" w14:paraId="73446F4A" w14:textId="761FA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4C84" w14:paraId="236E691D" w14:textId="3DEE0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4C84" w14:paraId="5DC3417E" w14:textId="37D1A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4C84" w14:paraId="26B47550" w14:textId="16477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4C84" w14:paraId="74053F2C" w14:textId="4D7FC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4C84" w14:paraId="08557545" w14:textId="04907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4C84" w14:paraId="51809C53" w14:textId="61414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4C84" w14:paraId="4DFA0833" w14:textId="48E51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4C84" w14:paraId="0C196386" w14:textId="53D4E7C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4C84" w14:paraId="450BBABC" w14:textId="0E405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4C84" w14:paraId="6E079AD5" w14:textId="56416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4C84" w14:paraId="34CBC3BB" w14:textId="10EF8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4C84" w14:paraId="0820BB92" w14:textId="4A975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4C84" w14:paraId="6AC89353" w14:textId="27E4F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(三)、PP-R再生料项目盈利能力分析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4C84" w14:paraId="2BC8B557" w14:textId="5E0A7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4C84" w14:paraId="4DE18A85" w14:textId="386FC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4C84" w14:paraId="608BE7D5" w14:textId="074B9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4C84" w14:paraId="7249B636" w14:textId="2FCA1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4C84" w14:paraId="10E01BAC" w14:textId="04973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74C84" w14:paraId="00925840" w14:textId="65C24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4C84" w14:paraId="09503CA9" w14:textId="0BA07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4C84" w14:paraId="6633D5B7" w14:textId="7F558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十一、PP-R再生料项目监控与评估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_Toc153851999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4C84" w14:paraId="6D9ACD45" w14:textId="1954E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(一)、PP-R再生料项目监控计划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4C84" w14:paraId="66C1B4EB" w14:textId="455D5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4C84" w14:paraId="30468818" w14:textId="2EA84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4C84" w14:paraId="1CDFC9B4" w14:textId="5A969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4C84" w14:paraId="5049AEB8" w14:textId="2F1D7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4C84" w14:paraId="35C0A8C1" w14:textId="4AC67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4C84" w14:paraId="3B16BAC5" w14:textId="2A8DC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4C84" w14:paraId="7207FC6B" w14:textId="478AD0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4C84" w14:paraId="376B8171" w14:textId="15860F0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4C84" w14:paraId="3251AD89" w14:textId="3A694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4C84" w14:paraId="027B2050" w14:textId="33ADE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_Toc153852010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4C84" w:rsidP="00F74C84" w14:paraId="24B41112" w14:textId="489351B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74C84" w:rsidP="00F74C84" w14:paraId="68E4E06D" w14:textId="641C173B">
      <w:pPr>
        <w:pStyle w:val="Heading1"/>
        <w:jc w:val="center"/>
        <w:rPr>
          <w:rFonts w:hint="eastAsia"/>
        </w:rPr>
      </w:pPr>
      <w:bookmarkStart w:id="0" w:name="_Toc153851944"/>
      <w:r w:rsidRPr="00F74C84">
        <w:rPr>
          <w:rFonts w:hint="eastAsia"/>
        </w:rPr>
        <w:t>概论</w:t>
      </w:r>
      <w:bookmarkEnd w:id="0"/>
    </w:p>
    <w:p w:rsidR="00F74C84" w:rsidP="00F74C84" w14:paraId="507A6E4D" w14:textId="03E65372">
      <w:pPr>
        <w:ind w:firstLine="560" w:firstLineChars="200"/>
        <w:rPr>
          <w:rFonts w:ascii="仿宋" w:eastAsia="仿宋" w:hAnsi="仿宋" w:hint="eastAsia"/>
          <w:sz w:val="28"/>
        </w:rPr>
      </w:pPr>
      <w:r w:rsidRPr="00F74C84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74C84" w:rsidP="00F74C84" w14:paraId="6ACE787A" w14:textId="0DF0DB6E">
      <w:pPr>
        <w:pStyle w:val="Heading1"/>
        <w:rPr>
          <w:rFonts w:hint="eastAsia"/>
        </w:rPr>
      </w:pPr>
      <w:bookmarkStart w:id="1" w:name="_Toc153851945"/>
      <w:r w:rsidRPr="00F74C84">
        <w:rPr>
          <w:rFonts w:hint="eastAsia"/>
        </w:rPr>
        <w:t>一、建筑技术方案说明</w:t>
      </w:r>
      <w:bookmarkEnd w:id="1"/>
    </w:p>
    <w:p w:rsidR="00F74C84" w:rsidP="00F74C84" w14:paraId="75008363" w14:textId="2FBD6A79">
      <w:pPr>
        <w:pStyle w:val="Heading2"/>
      </w:pPr>
      <w:bookmarkStart w:id="2" w:name="_Toc153851946"/>
      <w:r w:rsidRPr="00F74C84">
        <w:t>(一)、PP-R再生料项目工程设计总体要求</w:t>
      </w:r>
      <w:bookmarkEnd w:id="2"/>
    </w:p>
    <w:p w:rsidR="00F74C84" w:rsidRPr="00F74C84" w:rsidP="00F74C84" w14:paraId="2261E86C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F74C84" w:rsidRPr="00F74C84" w:rsidP="00F74C84" w14:paraId="55DBE809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工程施工进度要合理，以确保</w:t>
      </w:r>
      <w:r w:rsidRPr="00F74C84">
        <w:rPr>
          <w:rFonts w:ascii="仿宋" w:eastAsia="仿宋" w:hAnsi="仿宋"/>
          <w:sz w:val="28"/>
        </w:rPr>
        <w:t>PP-R再生料项目按计划完成，包括起始日期和完工日期。</w:t>
      </w:r>
    </w:p>
    <w:p w:rsidR="00F74C84" w:rsidRPr="00F74C84" w:rsidP="00F74C84" w14:paraId="0B23B227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F74C84" w:rsidP="00F74C84" w14:paraId="7358FE71" w14:textId="737631AB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PP-R再生料项目的施工和运营要考虑社会和环境的可持续性，以降低不利影响。</w:t>
      </w:r>
    </w:p>
    <w:p w:rsidR="00F74C84" w:rsidP="00F74C84" w14:paraId="2DC6904C" w14:textId="359A74F3">
      <w:pPr>
        <w:pStyle w:val="Heading2"/>
      </w:pPr>
      <w:bookmarkStart w:id="3" w:name="_Toc153851947"/>
      <w:r w:rsidRPr="00F74C84">
        <w:t>(二)、建设方案</w:t>
      </w:r>
      <w:bookmarkEnd w:id="3"/>
    </w:p>
    <w:p w:rsidR="00F74C84" w:rsidRPr="00F74C84" w:rsidP="00F74C84" w14:paraId="4AD80089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(一) 结构方案</w:t>
      </w:r>
    </w:p>
    <w:p w:rsidR="00F74C84" w:rsidRPr="00F74C84" w:rsidP="00F74C84" w14:paraId="28B7F30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74C84">
        <w:rPr>
          <w:rFonts w:ascii="仿宋" w:eastAsia="仿宋" w:hAnsi="仿宋"/>
          <w:sz w:val="28"/>
        </w:rPr>
        <w:t>1. 设计采用的规范</w:t>
      </w:r>
    </w:p>
    <w:p w:rsidR="00F74C84" w:rsidRPr="00F74C84" w:rsidP="00F74C84" w14:paraId="6BEB00DD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为确保</w:t>
      </w:r>
      <w:r w:rsidRPr="00F74C84">
        <w:rPr>
          <w:rFonts w:ascii="仿宋" w:eastAsia="仿宋" w:hAnsi="仿宋"/>
          <w:sz w:val="28"/>
        </w:rPr>
        <w:t>PP-R再生料项目的建筑结构设计满足国家和地方的规范</w:t>
      </w:r>
      <w:r w:rsidRPr="00F74C84">
        <w:rPr>
          <w:rFonts w:ascii="仿宋" w:eastAsia="仿宋" w:hAnsi="仿宋"/>
          <w:sz w:val="28"/>
        </w:rPr>
        <w:t>要求，我们遵循以下规范：</w:t>
      </w:r>
    </w:p>
    <w:p w:rsidR="00F74C84" w:rsidRPr="00F74C84" w:rsidP="00F74C84" w14:paraId="0DE8B262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(1) 根据有关主导专业提供的相关资料和要求。</w:t>
      </w:r>
    </w:p>
    <w:p w:rsidR="00F74C84" w:rsidRPr="00F74C84" w:rsidP="00F74C84" w14:paraId="0CD7C727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F74C84" w:rsidRPr="00F74C84" w:rsidP="00F74C84" w14:paraId="0E61638A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(3) 考虑当地地形、地貌和自然条件，以适应PP-R再生料项目所在地的特殊环境。</w:t>
      </w:r>
    </w:p>
    <w:p w:rsidR="00F74C84" w:rsidRPr="00F74C84" w:rsidP="00F74C84" w14:paraId="77DF0E5A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2. 主要建筑物结构设计</w:t>
      </w:r>
    </w:p>
    <w:p w:rsidR="00F74C84" w:rsidRPr="00F74C84" w:rsidP="00F74C84" w14:paraId="1BC32083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F74C84" w:rsidRPr="00F74C84" w:rsidP="00F74C84" w14:paraId="42EF5454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(2) 综</w:t>
      </w:r>
      <w:r w:rsidRPr="00F74C84">
        <w:rPr>
          <w:rFonts w:ascii="仿宋" w:eastAsia="仿宋" w:hAnsi="仿宋" w:hint="eastAsia"/>
          <w:sz w:val="28"/>
        </w:rPr>
        <w:t>合楼、办公楼：采用现浇钢筋混凝土框架结构，以满足建筑物的承重和抗震要求。</w:t>
      </w:r>
    </w:p>
    <w:p w:rsidR="00F74C84" w:rsidRPr="00F74C84" w:rsidP="00F74C84" w14:paraId="22FC6EB8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(二) 建筑立面设计</w:t>
      </w:r>
    </w:p>
    <w:p w:rsidR="00F74C84" w:rsidRPr="00F74C84" w:rsidP="00F74C84" w14:paraId="279F6543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F74C84" w:rsidRPr="00F74C84" w:rsidP="00F74C84" w14:paraId="102D78F2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F74C84" w:rsidRPr="00F74C84" w:rsidP="00F74C84" w14:paraId="19C79DE7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F74C84" w:rsidRPr="00F74C84" w:rsidP="00F74C84" w14:paraId="40C1AFA0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F74C84" w:rsidRPr="00F74C84" w:rsidP="00F74C84" w14:paraId="56DC1B62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/>
          <w:sz w:val="28"/>
        </w:rPr>
        <w:t>(三) 基础设计</w:t>
      </w:r>
    </w:p>
    <w:p w:rsidR="00F74C84" w:rsidRPr="00F74C84" w:rsidP="00F74C84" w14:paraId="79D4E83A" w14:textId="77777777">
      <w:pPr>
        <w:ind w:firstLine="560" w:firstLineChars="200"/>
        <w:rPr>
          <w:rFonts w:ascii="仿宋" w:eastAsia="仿宋" w:hAnsi="仿宋"/>
          <w:sz w:val="28"/>
        </w:rPr>
      </w:pPr>
      <w:r w:rsidRPr="00F74C84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F74C84">
        <w:rPr>
          <w:rFonts w:ascii="仿宋" w:eastAsia="仿宋" w:hAnsi="仿宋"/>
          <w:sz w:val="28"/>
        </w:rPr>
        <w:br/>
      </w:r>
      <w:r w:rsidRPr="00F74C8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https://d.book118.com/327065112165006030</w:t>
        </w:r>
      </w:hyperlink>
    </w:p>
    <w:p w:rsidR="00F74C84" w:rsidRPr="00F74C84" w:rsidP="00F74C8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paraId="57091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paraId="142797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paraId="11DCAF5F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4C84" w14:paraId="14B997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paraId="65074B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P="00D01AB2" w14:textId="78C58B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74C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paraId="6671B6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paraId="06481E09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paraId="2AF2CB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:rsidRPr="00F74C84" w:rsidP="00F74C84" w14:textId="63F2847A">
    <w:pPr>
      <w:pStyle w:val="Header"/>
      <w:rPr>
        <w:rFonts w:ascii="仿宋" w:eastAsia="仿宋" w:hAnsi="仿宋"/>
      </w:rPr>
    </w:pPr>
    <w:r w:rsidRPr="00F74C84">
      <w:rPr>
        <w:rFonts w:ascii="仿宋" w:eastAsia="仿宋" w:hAnsi="仿宋"/>
      </w:rPr>
      <w:t>PP-R再生料项目效益评估报告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C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C84"/>
    <w:rsid w:val="00404002"/>
    <w:rsid w:val="00D01AB2"/>
    <w:rsid w:val="00F74C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7E505D"/>
  <w15:chartTrackingRefBased/>
  <w15:docId w15:val="{941C447F-ABDC-474A-B8EA-4AE64EAAF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4C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4C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4C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4C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4C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4C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4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4C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4C84"/>
  </w:style>
  <w:style w:type="paragraph" w:styleId="TOC1">
    <w:name w:val="toc 1"/>
    <w:basedOn w:val="Normal"/>
    <w:next w:val="Normal"/>
    <w:autoRedefine/>
    <w:uiPriority w:val="39"/>
    <w:unhideWhenUsed/>
    <w:rsid w:val="00F74C84"/>
  </w:style>
  <w:style w:type="paragraph" w:styleId="TOC2">
    <w:name w:val="toc 2"/>
    <w:basedOn w:val="Normal"/>
    <w:next w:val="Normal"/>
    <w:autoRedefine/>
    <w:uiPriority w:val="39"/>
    <w:unhideWhenUsed/>
    <w:rsid w:val="00F74C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27065112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3428</Words>
  <Characters>19545</Characters>
  <Application>Microsoft Office Word</Application>
  <DocSecurity>0</DocSecurity>
  <Lines>162</Lines>
  <Paragraphs>45</Paragraphs>
  <ScaleCrop>false</ScaleCrop>
  <Company/>
  <LinksUpToDate>false</LinksUpToDate>
  <CharactersWithSpaces>22928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2023-12-18T20:18:00Z</dcterms:created>
  <dcterms:modified xsi:type="dcterms:W3CDTF">2023-12-18T20:18:00Z</dcterms:modified>
</cp:coreProperties>
</file>