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增强填充剂合作协议书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89" w:history="1">
        <w:r>
          <w:rPr>
            <w:rFonts w:ascii="仿宋" w:eastAsia="仿宋" w:hAnsi="仿宋" w:cs="仿宋" w:hint="eastAsia"/>
            <w:lang w:eastAsia="zh-CN"/>
          </w:rPr>
          <w:t>序言</w:t>
        </w:r>
        <w:r>
          <w:tab/>
        </w:r>
        <w:r>
          <w:fldChar w:fldCharType="begin"/>
        </w:r>
        <w:r>
          <w:instrText xml:space="preserve"> PAGEREF _Toc5089 \h </w:instrText>
        </w:r>
        <w:r>
          <w:fldChar w:fldCharType="separate"/>
        </w:r>
        <w:r>
          <w:t>3</w:t>
        </w:r>
        <w:r>
          <w:fldChar w:fldCharType="end"/>
        </w:r>
      </w:hyperlink>
    </w:p>
    <w:p>
      <w:pPr>
        <w:pStyle w:val="TOC1"/>
        <w:tabs>
          <w:tab w:val="right" w:leader="dot" w:pos="8306"/>
        </w:tabs>
      </w:pPr>
      <w:hyperlink w:anchor="_Toc10442" w:history="1">
        <w:r>
          <w:rPr>
            <w:rFonts w:ascii="仿宋" w:eastAsia="仿宋" w:hAnsi="仿宋" w:cs="仿宋" w:hint="eastAsia"/>
            <w:lang w:eastAsia="zh-CN"/>
          </w:rPr>
          <w:t>一、增强填充剂项目建设地分析</w:t>
        </w:r>
        <w:r>
          <w:tab/>
        </w:r>
        <w:r>
          <w:fldChar w:fldCharType="begin"/>
        </w:r>
        <w:r>
          <w:instrText xml:space="preserve"> PAGEREF _Toc10442 \h </w:instrText>
        </w:r>
        <w:r>
          <w:fldChar w:fldCharType="separate"/>
        </w:r>
        <w:r>
          <w:t>3</w:t>
        </w:r>
        <w:r>
          <w:fldChar w:fldCharType="end"/>
        </w:r>
      </w:hyperlink>
    </w:p>
    <w:p>
      <w:pPr>
        <w:pStyle w:val="TOC2"/>
        <w:tabs>
          <w:tab w:val="right" w:leader="dot" w:pos="8306"/>
        </w:tabs>
      </w:pPr>
      <w:hyperlink w:anchor="_Toc8660" w:history="1">
        <w:r>
          <w:rPr>
            <w:rFonts w:ascii="仿宋" w:eastAsia="仿宋" w:hAnsi="仿宋" w:cs="仿宋" w:hint="eastAsia"/>
            <w:lang w:eastAsia="zh-CN"/>
          </w:rPr>
          <w:t>(一)、增强填充剂项目选址原则</w:t>
        </w:r>
        <w:r>
          <w:tab/>
        </w:r>
        <w:r>
          <w:fldChar w:fldCharType="begin"/>
        </w:r>
        <w:r>
          <w:instrText xml:space="preserve"> PAGEREF _Toc8660 \h </w:instrText>
        </w:r>
        <w:r>
          <w:fldChar w:fldCharType="separate"/>
        </w:r>
        <w:r>
          <w:t>3</w:t>
        </w:r>
        <w:r>
          <w:fldChar w:fldCharType="end"/>
        </w:r>
      </w:hyperlink>
    </w:p>
    <w:p>
      <w:pPr>
        <w:pStyle w:val="TOC2"/>
        <w:tabs>
          <w:tab w:val="right" w:leader="dot" w:pos="8306"/>
        </w:tabs>
      </w:pPr>
      <w:hyperlink w:anchor="_Toc4054" w:history="1">
        <w:r>
          <w:rPr>
            <w:rFonts w:ascii="仿宋" w:eastAsia="仿宋" w:hAnsi="仿宋" w:cs="仿宋" w:hint="eastAsia"/>
            <w:lang w:eastAsia="zh-CN"/>
          </w:rPr>
          <w:t>(二)、增强填充剂项目选址</w:t>
        </w:r>
        <w:r>
          <w:tab/>
        </w:r>
        <w:r>
          <w:fldChar w:fldCharType="begin"/>
        </w:r>
        <w:r>
          <w:instrText xml:space="preserve"> PAGEREF _Toc4054 \h </w:instrText>
        </w:r>
        <w:r>
          <w:fldChar w:fldCharType="separate"/>
        </w:r>
        <w:r>
          <w:t>4</w:t>
        </w:r>
        <w:r>
          <w:fldChar w:fldCharType="end"/>
        </w:r>
      </w:hyperlink>
    </w:p>
    <w:p>
      <w:pPr>
        <w:pStyle w:val="TOC2"/>
        <w:tabs>
          <w:tab w:val="right" w:leader="dot" w:pos="8306"/>
        </w:tabs>
      </w:pPr>
      <w:hyperlink w:anchor="_Toc31009" w:history="1">
        <w:r>
          <w:rPr>
            <w:rFonts w:ascii="仿宋" w:eastAsia="仿宋" w:hAnsi="仿宋" w:cs="仿宋" w:hint="eastAsia"/>
            <w:lang w:eastAsia="zh-CN"/>
          </w:rPr>
          <w:t>(三)、建设条件分析</w:t>
        </w:r>
        <w:r>
          <w:tab/>
        </w:r>
        <w:r>
          <w:fldChar w:fldCharType="begin"/>
        </w:r>
        <w:r>
          <w:instrText xml:space="preserve"> PAGEREF _Toc31009 \h </w:instrText>
        </w:r>
        <w:r>
          <w:fldChar w:fldCharType="separate"/>
        </w:r>
        <w:r>
          <w:t>4</w:t>
        </w:r>
        <w:r>
          <w:fldChar w:fldCharType="end"/>
        </w:r>
      </w:hyperlink>
    </w:p>
    <w:p>
      <w:pPr>
        <w:pStyle w:val="TOC2"/>
        <w:tabs>
          <w:tab w:val="right" w:leader="dot" w:pos="8306"/>
        </w:tabs>
      </w:pPr>
      <w:hyperlink w:anchor="_Toc10047" w:history="1">
        <w:r>
          <w:rPr>
            <w:rFonts w:ascii="仿宋" w:eastAsia="仿宋" w:hAnsi="仿宋" w:cs="仿宋" w:hint="eastAsia"/>
            <w:lang w:eastAsia="zh-CN"/>
          </w:rPr>
          <w:t>(四)、用地控制指标</w:t>
        </w:r>
        <w:r>
          <w:tab/>
        </w:r>
        <w:r>
          <w:fldChar w:fldCharType="begin"/>
        </w:r>
        <w:r>
          <w:instrText xml:space="preserve"> PAGEREF _Toc10047 \h </w:instrText>
        </w:r>
        <w:r>
          <w:fldChar w:fldCharType="separate"/>
        </w:r>
        <w:r>
          <w:t>5</w:t>
        </w:r>
        <w:r>
          <w:fldChar w:fldCharType="end"/>
        </w:r>
      </w:hyperlink>
    </w:p>
    <w:p>
      <w:pPr>
        <w:pStyle w:val="TOC2"/>
        <w:tabs>
          <w:tab w:val="right" w:leader="dot" w:pos="8306"/>
        </w:tabs>
      </w:pPr>
      <w:hyperlink w:anchor="_Toc4886" w:history="1">
        <w:r>
          <w:rPr>
            <w:rFonts w:ascii="仿宋" w:eastAsia="仿宋" w:hAnsi="仿宋" w:cs="仿宋" w:hint="eastAsia"/>
            <w:lang w:eastAsia="zh-CN"/>
          </w:rPr>
          <w:t>(五)、用地总体要求</w:t>
        </w:r>
        <w:r>
          <w:tab/>
        </w:r>
        <w:r>
          <w:fldChar w:fldCharType="begin"/>
        </w:r>
        <w:r>
          <w:instrText xml:space="preserve"> PAGEREF _Toc4886 \h </w:instrText>
        </w:r>
        <w:r>
          <w:fldChar w:fldCharType="separate"/>
        </w:r>
        <w:r>
          <w:t>6</w:t>
        </w:r>
        <w:r>
          <w:fldChar w:fldCharType="end"/>
        </w:r>
      </w:hyperlink>
    </w:p>
    <w:p>
      <w:pPr>
        <w:pStyle w:val="TOC2"/>
        <w:tabs>
          <w:tab w:val="right" w:leader="dot" w:pos="8306"/>
        </w:tabs>
      </w:pPr>
      <w:hyperlink w:anchor="_Toc4202" w:history="1">
        <w:r>
          <w:rPr>
            <w:rFonts w:ascii="仿宋" w:eastAsia="仿宋" w:hAnsi="仿宋" w:cs="仿宋" w:hint="eastAsia"/>
            <w:lang w:eastAsia="zh-CN"/>
          </w:rPr>
          <w:t>(六)、节约用地措施</w:t>
        </w:r>
        <w:r>
          <w:tab/>
        </w:r>
        <w:r>
          <w:fldChar w:fldCharType="begin"/>
        </w:r>
        <w:r>
          <w:instrText xml:space="preserve"> PAGEREF _Toc4202 \h </w:instrText>
        </w:r>
        <w:r>
          <w:fldChar w:fldCharType="separate"/>
        </w:r>
        <w:r>
          <w:t>8</w:t>
        </w:r>
        <w:r>
          <w:fldChar w:fldCharType="end"/>
        </w:r>
      </w:hyperlink>
    </w:p>
    <w:p>
      <w:pPr>
        <w:pStyle w:val="TOC2"/>
        <w:tabs>
          <w:tab w:val="right" w:leader="dot" w:pos="8306"/>
        </w:tabs>
      </w:pPr>
      <w:hyperlink w:anchor="_Toc11153" w:history="1">
        <w:r>
          <w:rPr>
            <w:rFonts w:ascii="仿宋" w:eastAsia="仿宋" w:hAnsi="仿宋" w:cs="仿宋" w:hint="eastAsia"/>
            <w:lang w:eastAsia="zh-CN"/>
          </w:rPr>
          <w:t>(七)、总图布置方案</w:t>
        </w:r>
        <w:r>
          <w:tab/>
        </w:r>
        <w:r>
          <w:fldChar w:fldCharType="begin"/>
        </w:r>
        <w:r>
          <w:instrText xml:space="preserve"> PAGEREF _Toc11153 \h </w:instrText>
        </w:r>
        <w:r>
          <w:fldChar w:fldCharType="separate"/>
        </w:r>
        <w:r>
          <w:t>9</w:t>
        </w:r>
        <w:r>
          <w:fldChar w:fldCharType="end"/>
        </w:r>
      </w:hyperlink>
    </w:p>
    <w:p>
      <w:pPr>
        <w:pStyle w:val="TOC2"/>
        <w:tabs>
          <w:tab w:val="right" w:leader="dot" w:pos="8306"/>
        </w:tabs>
      </w:pPr>
      <w:hyperlink w:anchor="_Toc24484" w:history="1">
        <w:r>
          <w:rPr>
            <w:rFonts w:ascii="仿宋" w:eastAsia="仿宋" w:hAnsi="仿宋" w:cs="仿宋" w:hint="eastAsia"/>
            <w:lang w:eastAsia="zh-CN"/>
          </w:rPr>
          <w:t>(八)、运输组成</w:t>
        </w:r>
        <w:r>
          <w:tab/>
        </w:r>
        <w:r>
          <w:fldChar w:fldCharType="begin"/>
        </w:r>
        <w:r>
          <w:instrText xml:space="preserve"> PAGEREF _Toc24484 \h </w:instrText>
        </w:r>
        <w:r>
          <w:fldChar w:fldCharType="separate"/>
        </w:r>
        <w:r>
          <w:t>11</w:t>
        </w:r>
        <w:r>
          <w:fldChar w:fldCharType="end"/>
        </w:r>
      </w:hyperlink>
    </w:p>
    <w:p>
      <w:pPr>
        <w:pStyle w:val="TOC2"/>
        <w:tabs>
          <w:tab w:val="right" w:leader="dot" w:pos="8306"/>
        </w:tabs>
      </w:pPr>
      <w:hyperlink w:anchor="_Toc13830" w:history="1">
        <w:r>
          <w:rPr>
            <w:rFonts w:ascii="仿宋" w:eastAsia="仿宋" w:hAnsi="仿宋" w:cs="仿宋" w:hint="eastAsia"/>
            <w:lang w:eastAsia="zh-CN"/>
          </w:rPr>
          <w:t>(九)、选址综合评价</w:t>
        </w:r>
        <w:r>
          <w:tab/>
        </w:r>
        <w:r>
          <w:fldChar w:fldCharType="begin"/>
        </w:r>
        <w:r>
          <w:instrText xml:space="preserve"> PAGEREF _Toc13830 \h </w:instrText>
        </w:r>
        <w:r>
          <w:fldChar w:fldCharType="separate"/>
        </w:r>
        <w:r>
          <w:t>14</w:t>
        </w:r>
        <w:r>
          <w:fldChar w:fldCharType="end"/>
        </w:r>
      </w:hyperlink>
    </w:p>
    <w:p>
      <w:pPr>
        <w:pStyle w:val="TOC1"/>
        <w:tabs>
          <w:tab w:val="right" w:leader="dot" w:pos="8306"/>
        </w:tabs>
      </w:pPr>
      <w:hyperlink w:anchor="_Toc4478" w:history="1">
        <w:r>
          <w:rPr>
            <w:rFonts w:ascii="仿宋" w:eastAsia="仿宋" w:hAnsi="仿宋" w:cs="仿宋" w:hint="eastAsia"/>
            <w:lang w:eastAsia="zh-CN"/>
          </w:rPr>
          <w:t>二、工艺先进性</w:t>
        </w:r>
        <w:r>
          <w:tab/>
        </w:r>
        <w:r>
          <w:fldChar w:fldCharType="begin"/>
        </w:r>
        <w:r>
          <w:instrText xml:space="preserve"> PAGEREF _Toc4478 \h </w:instrText>
        </w:r>
        <w:r>
          <w:fldChar w:fldCharType="separate"/>
        </w:r>
        <w:r>
          <w:t>14</w:t>
        </w:r>
        <w:r>
          <w:fldChar w:fldCharType="end"/>
        </w:r>
      </w:hyperlink>
    </w:p>
    <w:p>
      <w:pPr>
        <w:pStyle w:val="TOC2"/>
        <w:tabs>
          <w:tab w:val="right" w:leader="dot" w:pos="8306"/>
        </w:tabs>
      </w:pPr>
      <w:hyperlink w:anchor="_Toc32744" w:history="1">
        <w:r>
          <w:rPr>
            <w:rFonts w:ascii="仿宋" w:eastAsia="仿宋" w:hAnsi="仿宋" w:cs="仿宋" w:hint="eastAsia"/>
            <w:lang w:eastAsia="zh-CN"/>
          </w:rPr>
          <w:t>(一)、增强填充剂项目建设期的原辅材料保障</w:t>
        </w:r>
        <w:r>
          <w:tab/>
        </w:r>
        <w:r>
          <w:fldChar w:fldCharType="begin"/>
        </w:r>
        <w:r>
          <w:instrText xml:space="preserve"> PAGEREF _Toc32744 \h </w:instrText>
        </w:r>
        <w:r>
          <w:fldChar w:fldCharType="separate"/>
        </w:r>
        <w:r>
          <w:t>14</w:t>
        </w:r>
        <w:r>
          <w:fldChar w:fldCharType="end"/>
        </w:r>
      </w:hyperlink>
    </w:p>
    <w:p>
      <w:pPr>
        <w:pStyle w:val="TOC2"/>
        <w:tabs>
          <w:tab w:val="right" w:leader="dot" w:pos="8306"/>
        </w:tabs>
      </w:pPr>
      <w:hyperlink w:anchor="_Toc7207" w:history="1">
        <w:r>
          <w:rPr>
            <w:rFonts w:ascii="仿宋" w:eastAsia="仿宋" w:hAnsi="仿宋" w:cs="仿宋" w:hint="eastAsia"/>
            <w:lang w:eastAsia="zh-CN"/>
          </w:rPr>
          <w:t>(二)、增强填充剂项目运营期的原辅材料采购与管理</w:t>
        </w:r>
        <w:r>
          <w:tab/>
        </w:r>
        <w:r>
          <w:fldChar w:fldCharType="begin"/>
        </w:r>
        <w:r>
          <w:instrText xml:space="preserve"> PAGEREF _Toc7207 \h </w:instrText>
        </w:r>
        <w:r>
          <w:fldChar w:fldCharType="separate"/>
        </w:r>
        <w:r>
          <w:t>15</w:t>
        </w:r>
        <w:r>
          <w:fldChar w:fldCharType="end"/>
        </w:r>
      </w:hyperlink>
    </w:p>
    <w:p>
      <w:pPr>
        <w:pStyle w:val="TOC2"/>
        <w:tabs>
          <w:tab w:val="right" w:leader="dot" w:pos="8306"/>
        </w:tabs>
      </w:pPr>
      <w:hyperlink w:anchor="_Toc4905" w:history="1">
        <w:r>
          <w:rPr>
            <w:rFonts w:ascii="仿宋" w:eastAsia="仿宋" w:hAnsi="仿宋" w:cs="仿宋" w:hint="eastAsia"/>
            <w:lang w:eastAsia="zh-CN"/>
          </w:rPr>
          <w:t>(三)、技术管理的独特特色</w:t>
        </w:r>
        <w:r>
          <w:tab/>
        </w:r>
        <w:r>
          <w:fldChar w:fldCharType="begin"/>
        </w:r>
        <w:r>
          <w:instrText xml:space="preserve"> PAGEREF _Toc4905 \h </w:instrText>
        </w:r>
        <w:r>
          <w:fldChar w:fldCharType="separate"/>
        </w:r>
        <w:r>
          <w:t>16</w:t>
        </w:r>
        <w:r>
          <w:fldChar w:fldCharType="end"/>
        </w:r>
      </w:hyperlink>
    </w:p>
    <w:p>
      <w:pPr>
        <w:pStyle w:val="TOC2"/>
        <w:tabs>
          <w:tab w:val="right" w:leader="dot" w:pos="8306"/>
        </w:tabs>
      </w:pPr>
      <w:hyperlink w:anchor="_Toc1109" w:history="1">
        <w:r>
          <w:rPr>
            <w:rFonts w:ascii="仿宋" w:eastAsia="仿宋" w:hAnsi="仿宋" w:cs="仿宋" w:hint="eastAsia"/>
            <w:lang w:eastAsia="zh-CN"/>
          </w:rPr>
          <w:t>(四)、增强填充剂项目工艺技术设计方案</w:t>
        </w:r>
        <w:r>
          <w:tab/>
        </w:r>
        <w:r>
          <w:fldChar w:fldCharType="begin"/>
        </w:r>
        <w:r>
          <w:instrText xml:space="preserve"> PAGEREF _Toc1109 \h </w:instrText>
        </w:r>
        <w:r>
          <w:fldChar w:fldCharType="separate"/>
        </w:r>
        <w:r>
          <w:t>18</w:t>
        </w:r>
        <w:r>
          <w:fldChar w:fldCharType="end"/>
        </w:r>
      </w:hyperlink>
    </w:p>
    <w:p>
      <w:pPr>
        <w:pStyle w:val="TOC2"/>
        <w:tabs>
          <w:tab w:val="right" w:leader="dot" w:pos="8306"/>
        </w:tabs>
      </w:pPr>
      <w:hyperlink w:anchor="_Toc16877" w:history="1">
        <w:r>
          <w:rPr>
            <w:rFonts w:ascii="仿宋" w:eastAsia="仿宋" w:hAnsi="仿宋" w:cs="仿宋" w:hint="eastAsia"/>
            <w:lang w:eastAsia="zh-CN"/>
          </w:rPr>
          <w:t>(五)、设备选型的智能化方案</w:t>
        </w:r>
        <w:r>
          <w:tab/>
        </w:r>
        <w:r>
          <w:fldChar w:fldCharType="begin"/>
        </w:r>
        <w:r>
          <w:instrText xml:space="preserve"> PAGEREF _Toc16877 \h </w:instrText>
        </w:r>
        <w:r>
          <w:fldChar w:fldCharType="separate"/>
        </w:r>
        <w:r>
          <w:t>19</w:t>
        </w:r>
        <w:r>
          <w:fldChar w:fldCharType="end"/>
        </w:r>
      </w:hyperlink>
    </w:p>
    <w:p>
      <w:pPr>
        <w:pStyle w:val="TOC1"/>
        <w:tabs>
          <w:tab w:val="right" w:leader="dot" w:pos="8306"/>
        </w:tabs>
      </w:pPr>
      <w:hyperlink w:anchor="_Toc23232" w:history="1">
        <w:r>
          <w:rPr>
            <w:rFonts w:ascii="仿宋" w:eastAsia="仿宋" w:hAnsi="仿宋" w:cs="仿宋" w:hint="eastAsia"/>
            <w:lang w:eastAsia="zh-CN"/>
          </w:rPr>
          <w:t>三、后期运营与管理</w:t>
        </w:r>
        <w:r>
          <w:tab/>
        </w:r>
        <w:r>
          <w:fldChar w:fldCharType="begin"/>
        </w:r>
        <w:r>
          <w:instrText xml:space="preserve"> PAGEREF _Toc23232 \h </w:instrText>
        </w:r>
        <w:r>
          <w:fldChar w:fldCharType="separate"/>
        </w:r>
        <w:r>
          <w:t>20</w:t>
        </w:r>
        <w:r>
          <w:fldChar w:fldCharType="end"/>
        </w:r>
      </w:hyperlink>
    </w:p>
    <w:p>
      <w:pPr>
        <w:pStyle w:val="TOC2"/>
        <w:tabs>
          <w:tab w:val="right" w:leader="dot" w:pos="8306"/>
        </w:tabs>
      </w:pPr>
      <w:hyperlink w:anchor="_Toc19622" w:history="1">
        <w:r>
          <w:rPr>
            <w:rFonts w:ascii="仿宋" w:eastAsia="仿宋" w:hAnsi="仿宋" w:cs="仿宋" w:hint="eastAsia"/>
            <w:lang w:eastAsia="zh-CN"/>
          </w:rPr>
          <w:t>(一)、增强填充剂项目运营管理机制</w:t>
        </w:r>
        <w:r>
          <w:tab/>
        </w:r>
        <w:r>
          <w:fldChar w:fldCharType="begin"/>
        </w:r>
        <w:r>
          <w:instrText xml:space="preserve"> PAGEREF _Toc19622 \h </w:instrText>
        </w:r>
        <w:r>
          <w:fldChar w:fldCharType="separate"/>
        </w:r>
        <w:r>
          <w:t>20</w:t>
        </w:r>
        <w:r>
          <w:fldChar w:fldCharType="end"/>
        </w:r>
      </w:hyperlink>
    </w:p>
    <w:p>
      <w:pPr>
        <w:pStyle w:val="TOC2"/>
        <w:tabs>
          <w:tab w:val="right" w:leader="dot" w:pos="8306"/>
        </w:tabs>
      </w:pPr>
      <w:hyperlink w:anchor="_Toc28227" w:history="1">
        <w:r>
          <w:rPr>
            <w:rFonts w:ascii="仿宋" w:eastAsia="仿宋" w:hAnsi="仿宋" w:cs="仿宋" w:hint="eastAsia"/>
            <w:lang w:eastAsia="zh-CN"/>
          </w:rPr>
          <w:t>(二)、人员培训与知识转移</w:t>
        </w:r>
        <w:r>
          <w:tab/>
        </w:r>
        <w:r>
          <w:fldChar w:fldCharType="begin"/>
        </w:r>
        <w:r>
          <w:instrText xml:space="preserve"> PAGEREF _Toc28227 \h </w:instrText>
        </w:r>
        <w:r>
          <w:fldChar w:fldCharType="separate"/>
        </w:r>
        <w:r>
          <w:t>20</w:t>
        </w:r>
        <w:r>
          <w:fldChar w:fldCharType="end"/>
        </w:r>
      </w:hyperlink>
    </w:p>
    <w:p>
      <w:pPr>
        <w:pStyle w:val="TOC2"/>
        <w:tabs>
          <w:tab w:val="right" w:leader="dot" w:pos="8306"/>
        </w:tabs>
      </w:pPr>
      <w:hyperlink w:anchor="_Toc24110" w:history="1">
        <w:r>
          <w:rPr>
            <w:rFonts w:ascii="仿宋" w:eastAsia="仿宋" w:hAnsi="仿宋" w:cs="仿宋" w:hint="eastAsia"/>
            <w:lang w:eastAsia="zh-CN"/>
          </w:rPr>
          <w:t>(三)、设备维护与保养</w:t>
        </w:r>
        <w:r>
          <w:tab/>
        </w:r>
        <w:r>
          <w:fldChar w:fldCharType="begin"/>
        </w:r>
        <w:r>
          <w:instrText xml:space="preserve"> PAGEREF _Toc24110 \h </w:instrText>
        </w:r>
        <w:r>
          <w:fldChar w:fldCharType="separate"/>
        </w:r>
        <w:r>
          <w:t>21</w:t>
        </w:r>
        <w:r>
          <w:fldChar w:fldCharType="end"/>
        </w:r>
      </w:hyperlink>
    </w:p>
    <w:p>
      <w:pPr>
        <w:pStyle w:val="TOC2"/>
        <w:tabs>
          <w:tab w:val="right" w:leader="dot" w:pos="8306"/>
        </w:tabs>
      </w:pPr>
      <w:hyperlink w:anchor="_Toc8212" w:history="1">
        <w:r>
          <w:rPr>
            <w:rFonts w:ascii="仿宋" w:eastAsia="仿宋" w:hAnsi="仿宋" w:cs="仿宋" w:hint="eastAsia"/>
            <w:lang w:eastAsia="zh-CN"/>
          </w:rPr>
          <w:t>(四)、定期检查与评估</w:t>
        </w:r>
        <w:r>
          <w:tab/>
        </w:r>
        <w:r>
          <w:fldChar w:fldCharType="begin"/>
        </w:r>
        <w:r>
          <w:instrText xml:space="preserve"> PAGEREF _Toc8212 \h </w:instrText>
        </w:r>
        <w:r>
          <w:fldChar w:fldCharType="separate"/>
        </w:r>
        <w:r>
          <w:t>22</w:t>
        </w:r>
        <w:r>
          <w:fldChar w:fldCharType="end"/>
        </w:r>
      </w:hyperlink>
    </w:p>
    <w:p>
      <w:pPr>
        <w:pStyle w:val="TOC1"/>
        <w:tabs>
          <w:tab w:val="right" w:leader="dot" w:pos="8306"/>
        </w:tabs>
      </w:pPr>
      <w:hyperlink w:anchor="_Toc13727" w:history="1">
        <w:r>
          <w:rPr>
            <w:rFonts w:ascii="仿宋" w:eastAsia="仿宋" w:hAnsi="仿宋" w:cs="仿宋" w:hint="eastAsia"/>
            <w:lang w:eastAsia="zh-CN"/>
          </w:rPr>
          <w:t>四、背景和必要性研究</w:t>
        </w:r>
        <w:r>
          <w:tab/>
        </w:r>
        <w:r>
          <w:fldChar w:fldCharType="begin"/>
        </w:r>
        <w:r>
          <w:instrText xml:space="preserve"> PAGEREF _Toc13727 \h </w:instrText>
        </w:r>
        <w:r>
          <w:fldChar w:fldCharType="separate"/>
        </w:r>
        <w:r>
          <w:t>22</w:t>
        </w:r>
        <w:r>
          <w:fldChar w:fldCharType="end"/>
        </w:r>
      </w:hyperlink>
    </w:p>
    <w:p>
      <w:pPr>
        <w:pStyle w:val="TOC2"/>
        <w:tabs>
          <w:tab w:val="right" w:leader="dot" w:pos="8306"/>
        </w:tabs>
      </w:pPr>
      <w:hyperlink w:anchor="_Toc29367" w:history="1">
        <w:r>
          <w:rPr>
            <w:rFonts w:ascii="仿宋" w:eastAsia="仿宋" w:hAnsi="仿宋" w:cs="仿宋" w:hint="eastAsia"/>
            <w:lang w:eastAsia="zh-CN"/>
          </w:rPr>
          <w:t>(一)、增强填充剂项目承办单位背景分析</w:t>
        </w:r>
        <w:r>
          <w:tab/>
        </w:r>
        <w:r>
          <w:fldChar w:fldCharType="begin"/>
        </w:r>
        <w:r>
          <w:instrText xml:space="preserve"> PAGEREF _Toc29367 \h </w:instrText>
        </w:r>
        <w:r>
          <w:fldChar w:fldCharType="separate"/>
        </w:r>
        <w:r>
          <w:t>22</w:t>
        </w:r>
        <w:r>
          <w:fldChar w:fldCharType="end"/>
        </w:r>
      </w:hyperlink>
    </w:p>
    <w:p>
      <w:pPr>
        <w:pStyle w:val="TOC2"/>
        <w:tabs>
          <w:tab w:val="right" w:leader="dot" w:pos="8306"/>
        </w:tabs>
      </w:pPr>
      <w:hyperlink w:anchor="_Toc21493" w:history="1">
        <w:r>
          <w:rPr>
            <w:rFonts w:ascii="仿宋" w:eastAsia="仿宋" w:hAnsi="仿宋" w:cs="仿宋" w:hint="eastAsia"/>
            <w:lang w:eastAsia="zh-CN"/>
          </w:rPr>
          <w:t>(二)、增强填充剂项目背景分析</w:t>
        </w:r>
        <w:r>
          <w:tab/>
        </w:r>
        <w:r>
          <w:fldChar w:fldCharType="begin"/>
        </w:r>
        <w:r>
          <w:instrText xml:space="preserve"> PAGEREF _Toc21493 \h </w:instrText>
        </w:r>
        <w:r>
          <w:fldChar w:fldCharType="separate"/>
        </w:r>
        <w:r>
          <w:t>23</w:t>
        </w:r>
        <w:r>
          <w:fldChar w:fldCharType="end"/>
        </w:r>
      </w:hyperlink>
    </w:p>
    <w:p>
      <w:pPr>
        <w:pStyle w:val="TOC1"/>
        <w:tabs>
          <w:tab w:val="right" w:leader="dot" w:pos="8306"/>
        </w:tabs>
      </w:pPr>
      <w:hyperlink w:anchor="_Toc29082" w:history="1">
        <w:r>
          <w:rPr>
            <w:rFonts w:ascii="仿宋" w:eastAsia="仿宋" w:hAnsi="仿宋" w:cs="仿宋" w:hint="eastAsia"/>
            <w:lang w:eastAsia="zh-CN"/>
          </w:rPr>
          <w:t>五、危机管理与应急响应</w:t>
        </w:r>
        <w:r>
          <w:tab/>
        </w:r>
        <w:r>
          <w:fldChar w:fldCharType="begin"/>
        </w:r>
        <w:r>
          <w:instrText xml:space="preserve"> PAGEREF _Toc29082 \h </w:instrText>
        </w:r>
        <w:r>
          <w:fldChar w:fldCharType="separate"/>
        </w:r>
        <w:r>
          <w:t>24</w:t>
        </w:r>
        <w:r>
          <w:fldChar w:fldCharType="end"/>
        </w:r>
      </w:hyperlink>
    </w:p>
    <w:p>
      <w:pPr>
        <w:pStyle w:val="TOC2"/>
        <w:tabs>
          <w:tab w:val="right" w:leader="dot" w:pos="8306"/>
        </w:tabs>
      </w:pPr>
      <w:hyperlink w:anchor="_Toc29633" w:history="1">
        <w:r>
          <w:rPr>
            <w:rFonts w:ascii="仿宋" w:eastAsia="仿宋" w:hAnsi="仿宋" w:cs="仿宋" w:hint="eastAsia"/>
            <w:lang w:eastAsia="zh-CN"/>
          </w:rPr>
          <w:t>(一)、危机管理计划制定</w:t>
        </w:r>
        <w:r>
          <w:tab/>
        </w:r>
        <w:r>
          <w:fldChar w:fldCharType="begin"/>
        </w:r>
        <w:r>
          <w:instrText xml:space="preserve"> PAGEREF _Toc29633 \h </w:instrText>
        </w:r>
        <w:r>
          <w:fldChar w:fldCharType="separate"/>
        </w:r>
        <w:r>
          <w:t>24</w:t>
        </w:r>
        <w:r>
          <w:fldChar w:fldCharType="end"/>
        </w:r>
      </w:hyperlink>
    </w:p>
    <w:p>
      <w:pPr>
        <w:pStyle w:val="TOC2"/>
        <w:tabs>
          <w:tab w:val="right" w:leader="dot" w:pos="8306"/>
        </w:tabs>
      </w:pPr>
      <w:hyperlink w:anchor="_Toc15993" w:history="1">
        <w:r>
          <w:rPr>
            <w:rFonts w:ascii="仿宋" w:eastAsia="仿宋" w:hAnsi="仿宋" w:cs="仿宋" w:hint="eastAsia"/>
            <w:lang w:eastAsia="zh-CN"/>
          </w:rPr>
          <w:t>(二)、应急响应流程</w:t>
        </w:r>
        <w:r>
          <w:tab/>
        </w:r>
        <w:r>
          <w:fldChar w:fldCharType="begin"/>
        </w:r>
        <w:r>
          <w:instrText xml:space="preserve"> PAGEREF _Toc15993 \h </w:instrText>
        </w:r>
        <w:r>
          <w:fldChar w:fldCharType="separate"/>
        </w:r>
        <w:r>
          <w:t>25</w:t>
        </w:r>
        <w:r>
          <w:fldChar w:fldCharType="end"/>
        </w:r>
      </w:hyperlink>
    </w:p>
    <w:p>
      <w:pPr>
        <w:pStyle w:val="TOC2"/>
        <w:tabs>
          <w:tab w:val="right" w:leader="dot" w:pos="8306"/>
        </w:tabs>
      </w:pPr>
      <w:hyperlink w:anchor="_Toc888" w:history="1">
        <w:r>
          <w:rPr>
            <w:rFonts w:ascii="仿宋" w:eastAsia="仿宋" w:hAnsi="仿宋" w:cs="仿宋" w:hint="eastAsia"/>
            <w:lang w:eastAsia="zh-CN"/>
          </w:rPr>
          <w:t>(三)、危机公关与舆情管理</w:t>
        </w:r>
        <w:r>
          <w:tab/>
        </w:r>
        <w:r>
          <w:fldChar w:fldCharType="begin"/>
        </w:r>
        <w:r>
          <w:instrText xml:space="preserve"> PAGEREF _Toc888 \h </w:instrText>
        </w:r>
        <w:r>
          <w:fldChar w:fldCharType="separate"/>
        </w:r>
        <w:r>
          <w:t>26</w:t>
        </w:r>
        <w:r>
          <w:fldChar w:fldCharType="end"/>
        </w:r>
      </w:hyperlink>
    </w:p>
    <w:p>
      <w:pPr>
        <w:pStyle w:val="TOC2"/>
        <w:tabs>
          <w:tab w:val="right" w:leader="dot" w:pos="8306"/>
        </w:tabs>
      </w:pPr>
      <w:hyperlink w:anchor="_Toc15100" w:history="1">
        <w:r>
          <w:rPr>
            <w:rFonts w:ascii="仿宋" w:eastAsia="仿宋" w:hAnsi="仿宋" w:cs="仿宋" w:hint="eastAsia"/>
            <w:lang w:eastAsia="zh-CN"/>
          </w:rPr>
          <w:t>(四)、事故调查与报告</w:t>
        </w:r>
        <w:r>
          <w:tab/>
        </w:r>
        <w:r>
          <w:fldChar w:fldCharType="begin"/>
        </w:r>
        <w:r>
          <w:instrText xml:space="preserve"> PAGEREF _Toc15100 \h </w:instrText>
        </w:r>
        <w:r>
          <w:fldChar w:fldCharType="separate"/>
        </w:r>
        <w:r>
          <w:t>27</w:t>
        </w:r>
        <w:r>
          <w:fldChar w:fldCharType="end"/>
        </w:r>
      </w:hyperlink>
    </w:p>
    <w:p>
      <w:pPr>
        <w:pStyle w:val="TOC1"/>
        <w:tabs>
          <w:tab w:val="right" w:leader="dot" w:pos="8306"/>
        </w:tabs>
      </w:pPr>
      <w:hyperlink w:anchor="_Toc24346" w:history="1">
        <w:r>
          <w:rPr>
            <w:rFonts w:ascii="仿宋" w:eastAsia="仿宋" w:hAnsi="仿宋" w:cs="仿宋" w:hint="eastAsia"/>
            <w:lang w:eastAsia="zh-CN"/>
          </w:rPr>
          <w:t>六、质量管理与监督</w:t>
        </w:r>
        <w:r>
          <w:tab/>
        </w:r>
        <w:r>
          <w:fldChar w:fldCharType="begin"/>
        </w:r>
        <w:r>
          <w:instrText xml:space="preserve"> PAGEREF _Toc24346 \h </w:instrText>
        </w:r>
        <w:r>
          <w:fldChar w:fldCharType="separate"/>
        </w:r>
        <w:r>
          <w:t>28</w:t>
        </w:r>
        <w:r>
          <w:fldChar w:fldCharType="end"/>
        </w:r>
      </w:hyperlink>
    </w:p>
    <w:p>
      <w:pPr>
        <w:pStyle w:val="TOC2"/>
        <w:tabs>
          <w:tab w:val="right" w:leader="dot" w:pos="8306"/>
        </w:tabs>
      </w:pPr>
      <w:hyperlink w:anchor="_Toc14383" w:history="1">
        <w:r>
          <w:rPr>
            <w:rFonts w:ascii="仿宋" w:eastAsia="仿宋" w:hAnsi="仿宋" w:cs="仿宋" w:hint="eastAsia"/>
            <w:lang w:eastAsia="zh-CN"/>
          </w:rPr>
          <w:t>(一)、质量管理原则</w:t>
        </w:r>
        <w:r>
          <w:tab/>
        </w:r>
        <w:r>
          <w:fldChar w:fldCharType="begin"/>
        </w:r>
        <w:r>
          <w:instrText xml:space="preserve"> PAGEREF _Toc14383 \h </w:instrText>
        </w:r>
        <w:r>
          <w:fldChar w:fldCharType="separate"/>
        </w:r>
        <w:r>
          <w:t>28</w:t>
        </w:r>
        <w:r>
          <w:fldChar w:fldCharType="end"/>
        </w:r>
      </w:hyperlink>
    </w:p>
    <w:p>
      <w:pPr>
        <w:pStyle w:val="TOC2"/>
        <w:tabs>
          <w:tab w:val="right" w:leader="dot" w:pos="8306"/>
        </w:tabs>
      </w:pPr>
      <w:hyperlink w:anchor="_Toc11344" w:history="1">
        <w:r>
          <w:rPr>
            <w:rFonts w:ascii="仿宋" w:eastAsia="仿宋" w:hAnsi="仿宋" w:cs="仿宋" w:hint="eastAsia"/>
            <w:lang w:eastAsia="zh-CN"/>
          </w:rPr>
          <w:t>(二)、质量控制措施</w:t>
        </w:r>
        <w:r>
          <w:tab/>
        </w:r>
        <w:r>
          <w:fldChar w:fldCharType="begin"/>
        </w:r>
        <w:r>
          <w:instrText xml:space="preserve"> PAGEREF _Toc11344 \h </w:instrText>
        </w:r>
        <w:r>
          <w:fldChar w:fldCharType="separate"/>
        </w:r>
        <w:r>
          <w:t>30</w:t>
        </w:r>
        <w:r>
          <w:fldChar w:fldCharType="end"/>
        </w:r>
      </w:hyperlink>
    </w:p>
    <w:p>
      <w:pPr>
        <w:pStyle w:val="TOC2"/>
        <w:tabs>
          <w:tab w:val="right" w:leader="dot" w:pos="8306"/>
        </w:tabs>
      </w:pPr>
      <w:hyperlink w:anchor="_Toc8896" w:history="1">
        <w:r>
          <w:rPr>
            <w:rFonts w:ascii="仿宋" w:eastAsia="仿宋" w:hAnsi="仿宋" w:cs="仿宋" w:hint="eastAsia"/>
            <w:lang w:eastAsia="zh-CN"/>
          </w:rPr>
          <w:t>(三)、监督与评估机制</w:t>
        </w:r>
        <w:r>
          <w:tab/>
        </w:r>
        <w:r>
          <w:fldChar w:fldCharType="begin"/>
        </w:r>
        <w:r>
          <w:instrText xml:space="preserve"> PAGEREF _Toc8896 \h </w:instrText>
        </w:r>
        <w:r>
          <w:fldChar w:fldCharType="separate"/>
        </w:r>
        <w:r>
          <w:t>32</w:t>
        </w:r>
        <w:r>
          <w:fldChar w:fldCharType="end"/>
        </w:r>
      </w:hyperlink>
    </w:p>
    <w:p>
      <w:pPr>
        <w:pStyle w:val="TOC2"/>
        <w:tabs>
          <w:tab w:val="right" w:leader="dot" w:pos="8306"/>
        </w:tabs>
      </w:pPr>
      <w:hyperlink w:anchor="_Toc5163" w:history="1">
        <w:r>
          <w:rPr>
            <w:rFonts w:ascii="仿宋" w:eastAsia="仿宋" w:hAnsi="仿宋" w:cs="仿宋" w:hint="eastAsia"/>
            <w:lang w:eastAsia="zh-CN"/>
          </w:rPr>
          <w:t>(四)、持续改进与反馈</w:t>
        </w:r>
        <w:r>
          <w:tab/>
        </w:r>
        <w:r>
          <w:fldChar w:fldCharType="begin"/>
        </w:r>
        <w:r>
          <w:instrText xml:space="preserve"> PAGEREF _Toc5163 \h </w:instrText>
        </w:r>
        <w:r>
          <w:fldChar w:fldCharType="separate"/>
        </w:r>
        <w:r>
          <w:t>33</w:t>
        </w:r>
        <w:r>
          <w:fldChar w:fldCharType="end"/>
        </w:r>
      </w:hyperlink>
    </w:p>
    <w:p>
      <w:pPr>
        <w:pStyle w:val="TOC1"/>
        <w:tabs>
          <w:tab w:val="right" w:leader="dot" w:pos="8306"/>
        </w:tabs>
      </w:pPr>
      <w:hyperlink w:anchor="_Toc6694" w:history="1">
        <w:r>
          <w:rPr>
            <w:rFonts w:ascii="仿宋" w:eastAsia="仿宋" w:hAnsi="仿宋" w:cs="仿宋" w:hint="eastAsia"/>
            <w:lang w:eastAsia="zh-CN"/>
          </w:rPr>
          <w:t>七、人员培训与发展</w:t>
        </w:r>
        <w:r>
          <w:tab/>
        </w:r>
        <w:r>
          <w:fldChar w:fldCharType="begin"/>
        </w:r>
        <w:r>
          <w:instrText xml:space="preserve"> PAGEREF _Toc6694 \h </w:instrText>
        </w:r>
        <w:r>
          <w:fldChar w:fldCharType="separate"/>
        </w:r>
        <w:r>
          <w:t>36</w:t>
        </w:r>
        <w:r>
          <w:fldChar w:fldCharType="end"/>
        </w:r>
      </w:hyperlink>
    </w:p>
    <w:p>
      <w:pPr>
        <w:pStyle w:val="TOC2"/>
        <w:tabs>
          <w:tab w:val="right" w:leader="dot" w:pos="8306"/>
        </w:tabs>
      </w:pPr>
      <w:hyperlink w:anchor="_Toc12332" w:history="1">
        <w:r>
          <w:rPr>
            <w:rFonts w:ascii="仿宋" w:eastAsia="仿宋" w:hAnsi="仿宋" w:cs="仿宋" w:hint="eastAsia"/>
            <w:lang w:eastAsia="zh-CN"/>
          </w:rPr>
          <w:t>(一)、培训需求分析</w:t>
        </w:r>
        <w:r>
          <w:tab/>
        </w:r>
        <w:r>
          <w:fldChar w:fldCharType="begin"/>
        </w:r>
        <w:r>
          <w:instrText xml:space="preserve"> PAGEREF _Toc12332 \h </w:instrText>
        </w:r>
        <w:r>
          <w:fldChar w:fldCharType="separate"/>
        </w:r>
        <w:r>
          <w:t>36</w:t>
        </w:r>
        <w:r>
          <w:fldChar w:fldCharType="end"/>
        </w:r>
      </w:hyperlink>
    </w:p>
    <w:p>
      <w:pPr>
        <w:pStyle w:val="TOC2"/>
        <w:tabs>
          <w:tab w:val="right" w:leader="dot" w:pos="8306"/>
        </w:tabs>
      </w:pPr>
      <w:hyperlink w:anchor="_Toc4647" w:history="1">
        <w:r>
          <w:rPr>
            <w:rFonts w:ascii="仿宋" w:eastAsia="仿宋" w:hAnsi="仿宋" w:cs="仿宋" w:hint="eastAsia"/>
            <w:lang w:eastAsia="zh-CN"/>
          </w:rPr>
          <w:t>(二)、培训计划制定</w:t>
        </w:r>
        <w:r>
          <w:tab/>
        </w:r>
        <w:r>
          <w:fldChar w:fldCharType="begin"/>
        </w:r>
        <w:r>
          <w:instrText xml:space="preserve"> PAGEREF _Toc4647 \h </w:instrText>
        </w:r>
        <w:r>
          <w:fldChar w:fldCharType="separate"/>
        </w:r>
        <w:r>
          <w:t>37</w:t>
        </w:r>
        <w:r>
          <w:fldChar w:fldCharType="end"/>
        </w:r>
      </w:hyperlink>
    </w:p>
    <w:p>
      <w:pPr>
        <w:pStyle w:val="TOC2"/>
        <w:tabs>
          <w:tab w:val="right" w:leader="dot" w:pos="8306"/>
        </w:tabs>
      </w:pPr>
      <w:hyperlink w:anchor="_Toc27711" w:history="1">
        <w:r>
          <w:rPr>
            <w:rFonts w:ascii="仿宋" w:eastAsia="仿宋" w:hAnsi="仿宋" w:cs="仿宋" w:hint="eastAsia"/>
            <w:lang w:eastAsia="zh-CN"/>
          </w:rPr>
          <w:t>(三)、培训执行与评估</w:t>
        </w:r>
        <w:r>
          <w:tab/>
        </w:r>
        <w:r>
          <w:fldChar w:fldCharType="begin"/>
        </w:r>
        <w:r>
          <w:instrText xml:space="preserve"> PAGEREF _Toc27711 \h </w:instrText>
        </w:r>
        <w:r>
          <w:fldChar w:fldCharType="separate"/>
        </w:r>
        <w:r>
          <w:t>38</w:t>
        </w:r>
        <w:r>
          <w:fldChar w:fldCharType="end"/>
        </w:r>
      </w:hyperlink>
    </w:p>
    <w:p>
      <w:pPr>
        <w:pStyle w:val="TOC2"/>
        <w:tabs>
          <w:tab w:val="right" w:leader="dot" w:pos="8306"/>
        </w:tabs>
      </w:pPr>
      <w:hyperlink w:anchor="_Toc22863" w:history="1">
        <w:r>
          <w:rPr>
            <w:rFonts w:ascii="仿宋" w:eastAsia="仿宋" w:hAnsi="仿宋" w:cs="仿宋" w:hint="eastAsia"/>
            <w:lang w:eastAsia="zh-CN"/>
          </w:rPr>
          <w:t>(四)、员工职业发展规划</w:t>
        </w:r>
        <w:r>
          <w:tab/>
        </w:r>
        <w:r>
          <w:fldChar w:fldCharType="begin"/>
        </w:r>
        <w:r>
          <w:instrText xml:space="preserve"> PAGEREF _Toc22863 \h </w:instrText>
        </w:r>
        <w:r>
          <w:fldChar w:fldCharType="separate"/>
        </w:r>
        <w:r>
          <w:t>40</w:t>
        </w:r>
        <w:r>
          <w:fldChar w:fldCharType="end"/>
        </w:r>
      </w:hyperlink>
    </w:p>
    <w:p>
      <w:pPr>
        <w:pStyle w:val="TOC1"/>
        <w:tabs>
          <w:tab w:val="right" w:leader="dot" w:pos="8306"/>
        </w:tabs>
      </w:pPr>
      <w:hyperlink w:anchor="_Toc28103" w:history="1">
        <w:r>
          <w:rPr>
            <w:rFonts w:ascii="仿宋" w:eastAsia="仿宋" w:hAnsi="仿宋" w:cs="仿宋" w:hint="eastAsia"/>
            <w:lang w:eastAsia="zh-CN"/>
          </w:rPr>
          <w:t>八、科技创新与研发</w:t>
        </w:r>
        <w:r>
          <w:tab/>
        </w:r>
        <w:r>
          <w:fldChar w:fldCharType="begin"/>
        </w:r>
        <w:r>
          <w:instrText xml:space="preserve"> PAGEREF _Toc28103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81" w:history="1">
        <w:r>
          <w:rPr>
            <w:rFonts w:ascii="仿宋" w:eastAsia="仿宋" w:hAnsi="仿宋" w:cs="仿宋" w:hint="eastAsia"/>
            <w:lang w:eastAsia="zh-CN"/>
          </w:rPr>
          <w:t>(一)、科技创新战略规划</w:t>
        </w:r>
        <w:r>
          <w:tab/>
        </w:r>
        <w:r>
          <w:fldChar w:fldCharType="begin"/>
        </w:r>
        <w:r>
          <w:instrText xml:space="preserve"> PAGEREF _Toc29781 \h </w:instrText>
        </w:r>
        <w:r>
          <w:fldChar w:fldCharType="separate"/>
        </w:r>
        <w:r>
          <w:t>41</w:t>
        </w:r>
        <w:r>
          <w:fldChar w:fldCharType="end"/>
        </w:r>
      </w:hyperlink>
    </w:p>
    <w:p>
      <w:pPr>
        <w:pStyle w:val="TOC2"/>
        <w:tabs>
          <w:tab w:val="right" w:leader="dot" w:pos="8306"/>
        </w:tabs>
      </w:pPr>
      <w:hyperlink w:anchor="_Toc20475" w:history="1">
        <w:r>
          <w:rPr>
            <w:rFonts w:ascii="仿宋" w:eastAsia="仿宋" w:hAnsi="仿宋" w:cs="仿宋" w:hint="eastAsia"/>
            <w:lang w:eastAsia="zh-CN"/>
          </w:rPr>
          <w:t>(二)、研发团队建设</w:t>
        </w:r>
        <w:r>
          <w:tab/>
        </w:r>
        <w:r>
          <w:fldChar w:fldCharType="begin"/>
        </w:r>
        <w:r>
          <w:instrText xml:space="preserve"> PAGEREF _Toc20475 \h </w:instrText>
        </w:r>
        <w:r>
          <w:fldChar w:fldCharType="separate"/>
        </w:r>
        <w:r>
          <w:t>42</w:t>
        </w:r>
        <w:r>
          <w:fldChar w:fldCharType="end"/>
        </w:r>
      </w:hyperlink>
    </w:p>
    <w:p>
      <w:pPr>
        <w:pStyle w:val="TOC2"/>
        <w:tabs>
          <w:tab w:val="right" w:leader="dot" w:pos="8306"/>
        </w:tabs>
      </w:pPr>
      <w:hyperlink w:anchor="_Toc32136" w:history="1">
        <w:r>
          <w:rPr>
            <w:rFonts w:ascii="仿宋" w:eastAsia="仿宋" w:hAnsi="仿宋" w:cs="仿宋" w:hint="eastAsia"/>
            <w:lang w:eastAsia="zh-CN"/>
          </w:rPr>
          <w:t>(三)、知识产权保护机制</w:t>
        </w:r>
        <w:r>
          <w:tab/>
        </w:r>
        <w:r>
          <w:fldChar w:fldCharType="begin"/>
        </w:r>
        <w:r>
          <w:instrText xml:space="preserve"> PAGEREF _Toc32136 \h </w:instrText>
        </w:r>
        <w:r>
          <w:fldChar w:fldCharType="separate"/>
        </w:r>
        <w:r>
          <w:t>44</w:t>
        </w:r>
        <w:r>
          <w:fldChar w:fldCharType="end"/>
        </w:r>
      </w:hyperlink>
    </w:p>
    <w:p>
      <w:pPr>
        <w:pStyle w:val="TOC2"/>
        <w:tabs>
          <w:tab w:val="right" w:leader="dot" w:pos="8306"/>
        </w:tabs>
      </w:pPr>
      <w:hyperlink w:anchor="_Toc18455" w:history="1">
        <w:r>
          <w:rPr>
            <w:rFonts w:ascii="仿宋" w:eastAsia="仿宋" w:hAnsi="仿宋" w:cs="仿宋" w:hint="eastAsia"/>
            <w:lang w:eastAsia="zh-CN"/>
          </w:rPr>
          <w:t>(四)、技术引进与应用</w:t>
        </w:r>
        <w:r>
          <w:tab/>
        </w:r>
        <w:r>
          <w:fldChar w:fldCharType="begin"/>
        </w:r>
        <w:r>
          <w:instrText xml:space="preserve"> PAGEREF _Toc18455 \h </w:instrText>
        </w:r>
        <w:r>
          <w:fldChar w:fldCharType="separate"/>
        </w:r>
        <w:r>
          <w:t>45</w:t>
        </w:r>
        <w:r>
          <w:fldChar w:fldCharType="end"/>
        </w:r>
      </w:hyperlink>
    </w:p>
    <w:p>
      <w:pPr>
        <w:pStyle w:val="TOC1"/>
        <w:tabs>
          <w:tab w:val="right" w:leader="dot" w:pos="8306"/>
        </w:tabs>
      </w:pPr>
      <w:hyperlink w:anchor="_Toc28851" w:history="1">
        <w:r>
          <w:rPr>
            <w:rFonts w:ascii="仿宋" w:eastAsia="仿宋" w:hAnsi="仿宋" w:cs="仿宋" w:hint="eastAsia"/>
            <w:lang w:eastAsia="zh-CN"/>
          </w:rPr>
          <w:t>九、员工福利与团队建设</w:t>
        </w:r>
        <w:r>
          <w:tab/>
        </w:r>
        <w:r>
          <w:fldChar w:fldCharType="begin"/>
        </w:r>
        <w:r>
          <w:instrText xml:space="preserve"> PAGEREF _Toc28851 \h </w:instrText>
        </w:r>
        <w:r>
          <w:fldChar w:fldCharType="separate"/>
        </w:r>
        <w:r>
          <w:t>46</w:t>
        </w:r>
        <w:r>
          <w:fldChar w:fldCharType="end"/>
        </w:r>
      </w:hyperlink>
    </w:p>
    <w:p>
      <w:pPr>
        <w:pStyle w:val="TOC2"/>
        <w:tabs>
          <w:tab w:val="right" w:leader="dot" w:pos="8306"/>
        </w:tabs>
      </w:pPr>
      <w:hyperlink w:anchor="_Toc6197" w:history="1">
        <w:r>
          <w:rPr>
            <w:rFonts w:ascii="仿宋" w:eastAsia="仿宋" w:hAnsi="仿宋" w:cs="仿宋" w:hint="eastAsia"/>
            <w:lang w:eastAsia="zh-CN"/>
          </w:rPr>
          <w:t>(一)、员工福利政策制定</w:t>
        </w:r>
        <w:r>
          <w:tab/>
        </w:r>
        <w:r>
          <w:fldChar w:fldCharType="begin"/>
        </w:r>
        <w:r>
          <w:instrText xml:space="preserve"> PAGEREF _Toc6197 \h </w:instrText>
        </w:r>
        <w:r>
          <w:fldChar w:fldCharType="separate"/>
        </w:r>
        <w:r>
          <w:t>46</w:t>
        </w:r>
        <w:r>
          <w:fldChar w:fldCharType="end"/>
        </w:r>
      </w:hyperlink>
    </w:p>
    <w:p>
      <w:pPr>
        <w:pStyle w:val="TOC2"/>
        <w:tabs>
          <w:tab w:val="right" w:leader="dot" w:pos="8306"/>
        </w:tabs>
      </w:pPr>
      <w:hyperlink w:anchor="_Toc20253" w:history="1">
        <w:r>
          <w:rPr>
            <w:rFonts w:ascii="仿宋" w:eastAsia="仿宋" w:hAnsi="仿宋" w:cs="仿宋" w:hint="eastAsia"/>
            <w:lang w:eastAsia="zh-CN"/>
          </w:rPr>
          <w:t>(二)、团队建设活动规划</w:t>
        </w:r>
        <w:r>
          <w:tab/>
        </w:r>
        <w:r>
          <w:fldChar w:fldCharType="begin"/>
        </w:r>
        <w:r>
          <w:instrText xml:space="preserve"> PAGEREF _Toc20253 \h </w:instrText>
        </w:r>
        <w:r>
          <w:fldChar w:fldCharType="separate"/>
        </w:r>
        <w:r>
          <w:t>47</w:t>
        </w:r>
        <w:r>
          <w:fldChar w:fldCharType="end"/>
        </w:r>
      </w:hyperlink>
    </w:p>
    <w:p>
      <w:pPr>
        <w:pStyle w:val="TOC2"/>
        <w:tabs>
          <w:tab w:val="right" w:leader="dot" w:pos="8306"/>
        </w:tabs>
      </w:pPr>
      <w:hyperlink w:anchor="_Toc11720" w:history="1">
        <w:r>
          <w:rPr>
            <w:rFonts w:ascii="仿宋" w:eastAsia="仿宋" w:hAnsi="仿宋" w:cs="仿宋" w:hint="eastAsia"/>
            <w:lang w:eastAsia="zh-CN"/>
          </w:rPr>
          <w:t>(三)、员工关怀与激励措施</w:t>
        </w:r>
        <w:r>
          <w:tab/>
        </w:r>
        <w:r>
          <w:fldChar w:fldCharType="begin"/>
        </w:r>
        <w:r>
          <w:instrText xml:space="preserve"> PAGEREF _Toc11720 \h </w:instrText>
        </w:r>
        <w:r>
          <w:fldChar w:fldCharType="separate"/>
        </w:r>
        <w:r>
          <w:t>48</w:t>
        </w:r>
        <w:r>
          <w:fldChar w:fldCharType="end"/>
        </w:r>
      </w:hyperlink>
    </w:p>
    <w:p>
      <w:pPr>
        <w:pStyle w:val="TOC2"/>
        <w:tabs>
          <w:tab w:val="right" w:leader="dot" w:pos="8306"/>
        </w:tabs>
      </w:pPr>
      <w:hyperlink w:anchor="_Toc9362" w:history="1">
        <w:r>
          <w:rPr>
            <w:rFonts w:ascii="仿宋" w:eastAsia="仿宋" w:hAnsi="仿宋" w:cs="仿宋" w:hint="eastAsia"/>
            <w:lang w:eastAsia="zh-CN"/>
          </w:rPr>
          <w:t>(四)、团队文化与价值观塑造</w:t>
        </w:r>
        <w:r>
          <w:tab/>
        </w:r>
        <w:r>
          <w:fldChar w:fldCharType="begin"/>
        </w:r>
        <w:r>
          <w:instrText xml:space="preserve"> PAGEREF _Toc9362 \h </w:instrText>
        </w:r>
        <w:r>
          <w:fldChar w:fldCharType="separate"/>
        </w:r>
        <w:r>
          <w:t>49</w:t>
        </w:r>
        <w:r>
          <w:fldChar w:fldCharType="end"/>
        </w:r>
      </w:hyperlink>
    </w:p>
    <w:p>
      <w:pPr>
        <w:pStyle w:val="TOC1"/>
        <w:tabs>
          <w:tab w:val="right" w:leader="dot" w:pos="8306"/>
        </w:tabs>
      </w:pPr>
      <w:hyperlink w:anchor="_Toc28938" w:history="1">
        <w:r>
          <w:rPr>
            <w:rFonts w:ascii="仿宋" w:eastAsia="仿宋" w:hAnsi="仿宋" w:cs="仿宋" w:hint="eastAsia"/>
            <w:lang w:eastAsia="zh-CN"/>
          </w:rPr>
          <w:t>十、合规与风险管理</w:t>
        </w:r>
        <w:r>
          <w:tab/>
        </w:r>
        <w:r>
          <w:fldChar w:fldCharType="begin"/>
        </w:r>
        <w:r>
          <w:instrText xml:space="preserve"> PAGEREF _Toc28938 \h </w:instrText>
        </w:r>
        <w:r>
          <w:fldChar w:fldCharType="separate"/>
        </w:r>
        <w:r>
          <w:t>51</w:t>
        </w:r>
        <w:r>
          <w:fldChar w:fldCharType="end"/>
        </w:r>
      </w:hyperlink>
    </w:p>
    <w:p>
      <w:pPr>
        <w:pStyle w:val="TOC2"/>
        <w:tabs>
          <w:tab w:val="right" w:leader="dot" w:pos="8306"/>
        </w:tabs>
      </w:pPr>
      <w:hyperlink w:anchor="_Toc32143" w:history="1">
        <w:r>
          <w:rPr>
            <w:rFonts w:ascii="仿宋" w:eastAsia="仿宋" w:hAnsi="仿宋" w:cs="仿宋" w:hint="eastAsia"/>
            <w:lang w:eastAsia="zh-CN"/>
          </w:rPr>
          <w:t>(一)、法律法规合规体系</w:t>
        </w:r>
        <w:r>
          <w:tab/>
        </w:r>
        <w:r>
          <w:fldChar w:fldCharType="begin"/>
        </w:r>
        <w:r>
          <w:instrText xml:space="preserve"> PAGEREF _Toc32143 \h </w:instrText>
        </w:r>
        <w:r>
          <w:fldChar w:fldCharType="separate"/>
        </w:r>
        <w:r>
          <w:t>51</w:t>
        </w:r>
        <w:r>
          <w:fldChar w:fldCharType="end"/>
        </w:r>
      </w:hyperlink>
    </w:p>
    <w:p>
      <w:pPr>
        <w:pStyle w:val="TOC2"/>
        <w:tabs>
          <w:tab w:val="right" w:leader="dot" w:pos="8306"/>
        </w:tabs>
      </w:pPr>
      <w:hyperlink w:anchor="_Toc13544" w:history="1">
        <w:r>
          <w:rPr>
            <w:rFonts w:ascii="仿宋" w:eastAsia="仿宋" w:hAnsi="仿宋" w:cs="仿宋" w:hint="eastAsia"/>
            <w:lang w:eastAsia="zh-CN"/>
          </w:rPr>
          <w:t>(二)、内部控制与风险评估</w:t>
        </w:r>
        <w:r>
          <w:tab/>
        </w:r>
        <w:r>
          <w:fldChar w:fldCharType="begin"/>
        </w:r>
        <w:r>
          <w:instrText xml:space="preserve"> PAGEREF _Toc13544 \h </w:instrText>
        </w:r>
        <w:r>
          <w:fldChar w:fldCharType="separate"/>
        </w:r>
        <w:r>
          <w:t>52</w:t>
        </w:r>
        <w:r>
          <w:fldChar w:fldCharType="end"/>
        </w:r>
      </w:hyperlink>
    </w:p>
    <w:p>
      <w:pPr>
        <w:pStyle w:val="TOC2"/>
        <w:tabs>
          <w:tab w:val="right" w:leader="dot" w:pos="8306"/>
        </w:tabs>
      </w:pPr>
      <w:hyperlink w:anchor="_Toc8209" w:history="1">
        <w:r>
          <w:rPr>
            <w:rFonts w:ascii="仿宋" w:eastAsia="仿宋" w:hAnsi="仿宋" w:cs="仿宋" w:hint="eastAsia"/>
            <w:lang w:eastAsia="zh-CN"/>
          </w:rPr>
          <w:t>(三)、合规培训与执行</w:t>
        </w:r>
        <w:r>
          <w:tab/>
        </w:r>
        <w:r>
          <w:fldChar w:fldCharType="begin"/>
        </w:r>
        <w:r>
          <w:instrText xml:space="preserve"> PAGEREF _Toc8209 \h </w:instrText>
        </w:r>
        <w:r>
          <w:fldChar w:fldCharType="separate"/>
        </w:r>
        <w:r>
          <w:t>52</w:t>
        </w:r>
        <w:r>
          <w:fldChar w:fldCharType="end"/>
        </w:r>
      </w:hyperlink>
    </w:p>
    <w:p>
      <w:pPr>
        <w:pStyle w:val="TOC2"/>
        <w:tabs>
          <w:tab w:val="right" w:leader="dot" w:pos="8306"/>
        </w:tabs>
      </w:pPr>
      <w:hyperlink w:anchor="_Toc29482" w:history="1">
        <w:r>
          <w:rPr>
            <w:rFonts w:ascii="仿宋" w:eastAsia="仿宋" w:hAnsi="仿宋" w:cs="仿宋" w:hint="eastAsia"/>
            <w:lang w:eastAsia="zh-CN"/>
          </w:rPr>
          <w:t>(四)、合规监测与修正机制</w:t>
        </w:r>
        <w:r>
          <w:tab/>
        </w:r>
        <w:r>
          <w:fldChar w:fldCharType="begin"/>
        </w:r>
        <w:r>
          <w:instrText xml:space="preserve"> PAGEREF _Toc29482 \h </w:instrText>
        </w:r>
        <w:r>
          <w:fldChar w:fldCharType="separate"/>
        </w:r>
        <w:r>
          <w:t>54</w:t>
        </w:r>
        <w:r>
          <w:fldChar w:fldCharType="end"/>
        </w:r>
      </w:hyperlink>
    </w:p>
    <w:p>
      <w:pPr>
        <w:pStyle w:val="TOC1"/>
        <w:tabs>
          <w:tab w:val="right" w:leader="dot" w:pos="8306"/>
        </w:tabs>
      </w:pPr>
      <w:hyperlink w:anchor="_Toc9108" w:history="1">
        <w:r>
          <w:rPr>
            <w:rFonts w:ascii="仿宋" w:eastAsia="仿宋" w:hAnsi="仿宋" w:cs="仿宋" w:hint="eastAsia"/>
            <w:lang w:eastAsia="zh-CN"/>
          </w:rPr>
          <w:t>十一、市场营销与品牌推广</w:t>
        </w:r>
        <w:r>
          <w:tab/>
        </w:r>
        <w:r>
          <w:fldChar w:fldCharType="begin"/>
        </w:r>
        <w:r>
          <w:instrText xml:space="preserve"> PAGEREF _Toc9108 \h </w:instrText>
        </w:r>
        <w:r>
          <w:fldChar w:fldCharType="separate"/>
        </w:r>
        <w:r>
          <w:t>56</w:t>
        </w:r>
        <w:r>
          <w:fldChar w:fldCharType="end"/>
        </w:r>
      </w:hyperlink>
    </w:p>
    <w:p>
      <w:pPr>
        <w:pStyle w:val="TOC2"/>
        <w:tabs>
          <w:tab w:val="right" w:leader="dot" w:pos="8306"/>
        </w:tabs>
      </w:pPr>
      <w:hyperlink w:anchor="_Toc7908" w:history="1">
        <w:r>
          <w:rPr>
            <w:rFonts w:ascii="仿宋" w:eastAsia="仿宋" w:hAnsi="仿宋" w:cs="仿宋" w:hint="eastAsia"/>
            <w:lang w:eastAsia="zh-CN"/>
          </w:rPr>
          <w:t>(一)、市场调研与定位</w:t>
        </w:r>
        <w:r>
          <w:tab/>
        </w:r>
        <w:r>
          <w:fldChar w:fldCharType="begin"/>
        </w:r>
        <w:r>
          <w:instrText xml:space="preserve"> PAGEREF _Toc7908 \h </w:instrText>
        </w:r>
        <w:r>
          <w:fldChar w:fldCharType="separate"/>
        </w:r>
        <w:r>
          <w:t>56</w:t>
        </w:r>
        <w:r>
          <w:fldChar w:fldCharType="end"/>
        </w:r>
      </w:hyperlink>
    </w:p>
    <w:p>
      <w:pPr>
        <w:pStyle w:val="TOC2"/>
        <w:tabs>
          <w:tab w:val="right" w:leader="dot" w:pos="8306"/>
        </w:tabs>
      </w:pPr>
      <w:hyperlink w:anchor="_Toc10816" w:history="1">
        <w:r>
          <w:rPr>
            <w:rFonts w:ascii="仿宋" w:eastAsia="仿宋" w:hAnsi="仿宋" w:cs="仿宋" w:hint="eastAsia"/>
            <w:lang w:eastAsia="zh-CN"/>
          </w:rPr>
          <w:t>(二)、营销策略与推广计划</w:t>
        </w:r>
        <w:r>
          <w:tab/>
        </w:r>
        <w:r>
          <w:fldChar w:fldCharType="begin"/>
        </w:r>
        <w:r>
          <w:instrText xml:space="preserve"> PAGEREF _Toc10816 \h </w:instrText>
        </w:r>
        <w:r>
          <w:fldChar w:fldCharType="separate"/>
        </w:r>
        <w:r>
          <w:t>57</w:t>
        </w:r>
        <w:r>
          <w:fldChar w:fldCharType="end"/>
        </w:r>
      </w:hyperlink>
    </w:p>
    <w:p>
      <w:pPr>
        <w:pStyle w:val="TOC2"/>
        <w:tabs>
          <w:tab w:val="right" w:leader="dot" w:pos="8306"/>
        </w:tabs>
      </w:pPr>
      <w:hyperlink w:anchor="_Toc26487" w:history="1">
        <w:r>
          <w:rPr>
            <w:rFonts w:ascii="仿宋" w:eastAsia="仿宋" w:hAnsi="仿宋" w:cs="仿宋" w:hint="eastAsia"/>
            <w:lang w:eastAsia="zh-CN"/>
          </w:rPr>
          <w:t>(三)、客户关系管理</w:t>
        </w:r>
        <w:r>
          <w:tab/>
        </w:r>
        <w:r>
          <w:fldChar w:fldCharType="begin"/>
        </w:r>
        <w:r>
          <w:instrText xml:space="preserve"> PAGEREF _Toc26487 \h </w:instrText>
        </w:r>
        <w:r>
          <w:fldChar w:fldCharType="separate"/>
        </w:r>
        <w:r>
          <w:t>59</w:t>
        </w:r>
        <w:r>
          <w:fldChar w:fldCharType="end"/>
        </w:r>
      </w:hyperlink>
    </w:p>
    <w:p>
      <w:pPr>
        <w:pStyle w:val="TOC2"/>
        <w:tabs>
          <w:tab w:val="right" w:leader="dot" w:pos="8306"/>
        </w:tabs>
      </w:pPr>
      <w:hyperlink w:anchor="_Toc19550" w:history="1">
        <w:r>
          <w:rPr>
            <w:rFonts w:ascii="仿宋" w:eastAsia="仿宋" w:hAnsi="仿宋" w:cs="仿宋" w:hint="eastAsia"/>
            <w:lang w:eastAsia="zh-CN"/>
          </w:rPr>
          <w:t>(四)、品牌建设与维护</w:t>
        </w:r>
        <w:r>
          <w:tab/>
        </w:r>
        <w:r>
          <w:fldChar w:fldCharType="begin"/>
        </w:r>
        <w:r>
          <w:instrText xml:space="preserve"> PAGEREF _Toc19550 \h </w:instrText>
        </w:r>
        <w:r>
          <w:fldChar w:fldCharType="separate"/>
        </w:r>
        <w:r>
          <w:t>60</w:t>
        </w:r>
        <w:r>
          <w:fldChar w:fldCharType="end"/>
        </w:r>
      </w:hyperlink>
    </w:p>
    <w:p>
      <w:pPr>
        <w:pStyle w:val="TOC1"/>
        <w:tabs>
          <w:tab w:val="right" w:leader="dot" w:pos="8306"/>
        </w:tabs>
      </w:pPr>
      <w:hyperlink w:anchor="_Toc22707" w:history="1">
        <w:r>
          <w:rPr>
            <w:rFonts w:ascii="仿宋" w:eastAsia="仿宋" w:hAnsi="仿宋" w:cs="仿宋" w:hint="eastAsia"/>
            <w:lang w:eastAsia="zh-CN"/>
          </w:rPr>
          <w:t>十二、资源有效利用与节能减排</w:t>
        </w:r>
        <w:r>
          <w:tab/>
        </w:r>
        <w:r>
          <w:fldChar w:fldCharType="begin"/>
        </w:r>
        <w:r>
          <w:instrText xml:space="preserve"> PAGEREF _Toc22707 \h </w:instrText>
        </w:r>
        <w:r>
          <w:fldChar w:fldCharType="separate"/>
        </w:r>
        <w:r>
          <w:t>62</w:t>
        </w:r>
        <w:r>
          <w:fldChar w:fldCharType="end"/>
        </w:r>
      </w:hyperlink>
    </w:p>
    <w:p>
      <w:pPr>
        <w:pStyle w:val="TOC2"/>
        <w:tabs>
          <w:tab w:val="right" w:leader="dot" w:pos="8306"/>
        </w:tabs>
      </w:pPr>
      <w:hyperlink w:anchor="_Toc4229" w:history="1">
        <w:r>
          <w:rPr>
            <w:rFonts w:ascii="仿宋" w:eastAsia="仿宋" w:hAnsi="仿宋" w:cs="仿宋" w:hint="eastAsia"/>
            <w:lang w:eastAsia="zh-CN"/>
          </w:rPr>
          <w:t>(一)、资源有效利用策略</w:t>
        </w:r>
        <w:r>
          <w:tab/>
        </w:r>
        <w:r>
          <w:fldChar w:fldCharType="begin"/>
        </w:r>
        <w:r>
          <w:instrText xml:space="preserve"> PAGEREF _Toc4229 \h </w:instrText>
        </w:r>
        <w:r>
          <w:fldChar w:fldCharType="separate"/>
        </w:r>
        <w:r>
          <w:t>62</w:t>
        </w:r>
        <w:r>
          <w:fldChar w:fldCharType="end"/>
        </w:r>
      </w:hyperlink>
    </w:p>
    <w:p>
      <w:pPr>
        <w:pStyle w:val="TOC2"/>
        <w:tabs>
          <w:tab w:val="right" w:leader="dot" w:pos="8306"/>
        </w:tabs>
      </w:pPr>
      <w:hyperlink w:anchor="_Toc26831" w:history="1">
        <w:r>
          <w:rPr>
            <w:rFonts w:ascii="仿宋" w:eastAsia="仿宋" w:hAnsi="仿宋" w:cs="仿宋" w:hint="eastAsia"/>
            <w:lang w:eastAsia="zh-CN"/>
          </w:rPr>
          <w:t>(二)、节能措施与技术应用</w:t>
        </w:r>
        <w:r>
          <w:tab/>
        </w:r>
        <w:r>
          <w:fldChar w:fldCharType="begin"/>
        </w:r>
        <w:r>
          <w:instrText xml:space="preserve"> PAGEREF _Toc26831 \h </w:instrText>
        </w:r>
        <w:r>
          <w:fldChar w:fldCharType="separate"/>
        </w:r>
        <w:r>
          <w:t>62</w:t>
        </w:r>
        <w:r>
          <w:fldChar w:fldCharType="end"/>
        </w:r>
      </w:hyperlink>
    </w:p>
    <w:p>
      <w:pPr>
        <w:pStyle w:val="TOC2"/>
        <w:tabs>
          <w:tab w:val="right" w:leader="dot" w:pos="8306"/>
        </w:tabs>
      </w:pPr>
      <w:hyperlink w:anchor="_Toc24096" w:history="1">
        <w:r>
          <w:rPr>
            <w:rFonts w:ascii="仿宋" w:eastAsia="仿宋" w:hAnsi="仿宋" w:cs="仿宋" w:hint="eastAsia"/>
            <w:lang w:eastAsia="zh-CN"/>
          </w:rPr>
          <w:t>(三)、减少排放与废弃物管理</w:t>
        </w:r>
        <w:r>
          <w:tab/>
        </w:r>
        <w:r>
          <w:fldChar w:fldCharType="begin"/>
        </w:r>
        <w:r>
          <w:instrText xml:space="preserve"> PAGEREF _Toc24096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0442"/>
      <w:r>
        <w:rPr>
          <w:rFonts w:ascii="仿宋" w:eastAsia="仿宋" w:hAnsi="仿宋" w:cs="仿宋" w:hint="eastAsia"/>
          <w:sz w:val="28"/>
          <w:lang w:eastAsia="zh-CN"/>
        </w:rPr>
        <w:t>一、增强填充剂项目建设地分析</w:t>
      </w:r>
      <w:bookmarkEnd w:id="2"/>
    </w:p>
    <w:p>
      <w:pPr>
        <w:pStyle w:val="Heading2"/>
        <w:rPr>
          <w:rFonts w:ascii="仿宋" w:eastAsia="仿宋" w:hAnsi="仿宋" w:cs="仿宋" w:hint="eastAsia"/>
          <w:lang w:eastAsia="zh-CN"/>
        </w:rPr>
      </w:pPr>
      <w:bookmarkStart w:id="3" w:name="_Toc8660"/>
      <w:r>
        <w:rPr>
          <w:rFonts w:ascii="仿宋" w:eastAsia="仿宋" w:hAnsi="仿宋" w:cs="仿宋" w:hint="eastAsia"/>
          <w:lang w:eastAsia="zh-CN"/>
        </w:rPr>
        <w:t>(一)、增强填充剂项目选址原则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增强填充剂项目建设不会对周围环境造成污染，或者任何潜在的污染都将控制在国家法律和标准允许的范围内。增强填充剂项目建设的区域将依据城市总体规划，以确保布局相对独立，便于进行科研、生产经营和管理活动。同时，增强填充剂项目建设区域与城市建设地的联系也将得到全面考虑，以促使增强填充剂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建设方案将在满足增强填充剂项目产品生产工艺、消防安全、环境保护卫生等要求的前提下，尽量合并建筑，以提高资源利用效率。在布置方面，将充分利用自然空间，贯彻执行“十分珍惜和合理利用土地”的基本国策，根据具体情况因地制宜，合理布置增强填充剂项目建设，确保土地利用的合理性和可持续性。这样的增强填充剂项目规划将确保在增强填充剂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4054"/>
      <w:r>
        <w:rPr>
          <w:rFonts w:ascii="仿宋" w:eastAsia="仿宋" w:hAnsi="仿宋" w:cs="仿宋" w:hint="eastAsia"/>
          <w:sz w:val="28"/>
          <w:lang w:eastAsia="zh-CN"/>
        </w:rPr>
        <w:t>(二)、增强填充剂项目选址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增强填充剂项目选址在 xxx 产业示范园区，这一选址的决定经过了充分的论证和考量。首先，xxx 产业示范园区作为地区内产业发展的重要引擎，具备了先进的基础设施和产业配套条件，为增强填充剂项目的顺利开展提供了有力支持。其次，该示范园区拥有便捷的交通网络和优越的地理位置，有利于原材料供应、产品流通以及人员往来，提高了增强填充剂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增强填充剂项目的环保理念高度契合。选址于示范园区，不仅可以有效整合各类资源，降低增强填充剂项目建设和运营的成本，同时也有助于提升增强填充剂项目的整体竞争力。综合考虑产业集聚效应、交通便捷性以及生态环保等多方面因素，选址于 xxx 产业示范园区对增强填充剂项目的可持续发展具有积极的促进作用。</w:t>
      </w:r>
    </w:p>
    <w:p>
      <w:pPr>
        <w:pStyle w:val="Heading2"/>
        <w:ind w:firstLine="560" w:firstLineChars="200"/>
        <w:rPr>
          <w:rFonts w:ascii="仿宋" w:eastAsia="仿宋" w:hAnsi="仿宋" w:cs="仿宋" w:hint="eastAsia"/>
          <w:sz w:val="28"/>
          <w:lang w:eastAsia="zh-CN"/>
        </w:rPr>
      </w:pPr>
      <w:bookmarkStart w:id="5" w:name="_Toc3100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承办单位目前资产运营状况良好，财务管理制度健全且完善，企业财务雄厚。凭借卓越的产品质量、科学的管理模式以及灵活畅通的销售网络，该单位连年实现盈利，为增强填充剂项目建设提供充足的计划自筹资金。当地人民政府和主管部门高度重视增强填充剂项目建设，土地、规划、建设等管理部门提出了切实可行的实施方案和保障措施，并给予充分的认可。此外，增强填充剂项目建设区域拥有充足的水、电、气等资源供给，足以满足增强填充剂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增强填充剂项目可依托增强填充剂项目建设地成熟的公用工程、辅助工程、储运设施等富余资源，同时拥有丰富的劳动力资源和完善的社会服务体系。这将有助于加速增强填充剂项目建设进度，降低建设成本，实现增强填充剂项目投资的节约，提升增强填充剂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承办单位具备一大批丰富经验的增强填充剂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增强填充剂项目承办单位还与多家科研院所建立了长期的合作关系，并设立了向科研开发倾斜的奖励机制，每年投入专项资金用于重点产品和关键工艺的研发奖励。这为增强填充剂项目的科研创新提供了有力的支持。</w:t>
      </w:r>
    </w:p>
    <w:p>
      <w:pPr>
        <w:pStyle w:val="Heading2"/>
        <w:ind w:firstLine="560" w:firstLineChars="200"/>
        <w:rPr>
          <w:rFonts w:ascii="仿宋" w:eastAsia="仿宋" w:hAnsi="仿宋" w:cs="仿宋" w:hint="eastAsia"/>
          <w:sz w:val="28"/>
          <w:lang w:eastAsia="zh-CN"/>
        </w:rPr>
      </w:pPr>
      <w:bookmarkStart w:id="6" w:name="_Toc1004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增强填充剂项目选址于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产业示范园区，关于用地控制指标的规划与管理，本增强填充剂项目将严格遵循国家和地方的相关法规和标准。用地控制指标包括但不限于以下几个方面：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增强填充剂项目将严格按照规划建设主体工程的需要，确保建筑物基底占地面积在符合法规的范围内，以最大限度地利用土地，提高用地利用效率。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根据示范园区的总体规划，增强填充剂项目将遵循相应的建筑密度标准，合理规划建设，保障增强填充剂项目建设的紧凑性和高效性。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在增强填充剂项目建设中，将注重绿化工作，确保绿化率达到或超过规划要求。通过科学合理的绿化设计，提升增强填充剂项目周边的生态环境，使其更加宜居宜业。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增强填充剂项目将根据规划要求，合理规划地上和地下层数，确保建设的稳定性和安全性。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根据示范园区的具体规划和相关法规，增强填充剂项目还将遵循其他用地控制指标，如建筑线、退让线等，确保增强填充剂项目的建设与周边环境的和谐相处。</w:t>
      </w:r>
    </w:p>
    <w:p>
      <w:pPr>
        <w:pStyle w:val="Heading2"/>
        <w:ind w:firstLine="560" w:firstLineChars="200"/>
        <w:rPr>
          <w:rFonts w:ascii="仿宋" w:eastAsia="仿宋" w:hAnsi="仿宋" w:cs="仿宋" w:hint="eastAsia"/>
          <w:sz w:val="28"/>
          <w:lang w:eastAsia="zh-CN"/>
        </w:rPr>
      </w:pPr>
      <w:bookmarkStart w:id="7" w:name="_Toc4886"/>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在本期工程增强填充剂项目的建设规划中，涉及到一系列关键的建设指标，这些指标将有助于确保增强填充剂项目的合理规划和高效建设。具体而言：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增强填充剂项目的建筑系数为XXX%。该系数是对增强填充剂项目建筑面积与用地面积的比例控制，通过设定合理的建筑系数，可以确保增强填充剂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增强填充剂项目的建筑容积率为XXX。该率值衡量了建筑物总体积与用地面积的比例，是规划中用来控制建筑高度和密度的关键参数。通过合理控制建筑容积率，可以在确保建筑物结构合理的同时，使增强填充剂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增强填充剂项目的生态品质，本期工程增强填充剂项目将严格执行绿化覆盖率标准，目标值为XXX%。这意味着在增强填充剂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增强填充剂项目的固定资产投资强度为XXX万元/亩。该指标表征了每亩土地上的固定资产投资额，是评估增强填充剂项目投资规模的重要参考。通过科学合理地控制投资强度，可以实现资金的有效利用，确保增强填充剂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这些建设规划指标将有助于增强填充剂项目在建设过程中充分考虑资源利用效率、环境保护、投资效益等多个方面，实现可持续发展的目标。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4202"/>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建设坚持专业化生产原则，将主要生产过程和关键工序由增强填充剂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在土地利用的同时，增强填充剂项目建设将考虑采用绿色建筑理念，以减少对周边自然环境的影响。通过科学规划和环保措施，确保生产过程中的废弃物处理和排放均符合环保标准，最小化对土地生态的冲击。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在生产过程中，增强填充剂项目将注重资源的综合利用，减少废弃物的产生。通过回收再利用、能源回收等手段，最大化地减少对新资源的依赖，实现对土地资源的更为有效的利用。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增强填充剂项目建设在土地资源的规划和使用上不仅注重高效性和科技性，同时保持对生态环境的尊重。这种全方位的土地资源节约措施将有助于增强填充剂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1153"/>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引入环保设计理念，设置废弃物处理区域和环保设施，确保增强填充剂项目对环境的影响最小化。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安排紧急设备和安全设备的布局，提高应急处理效率，确保增强填充剂项目安全运行。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留出足够的空间，以便未来增强填充剂项目扩建和设备更新。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总图布置方案应充分考虑以上因素，以确保增强填充剂项目在运作中能够高效、安全、可持续地发展。该方案的设计应符合增强填充剂项目的整体战略规划和长期发展目标。</w:t>
      </w:r>
    </w:p>
    <w:p>
      <w:pPr>
        <w:pStyle w:val="Heading2"/>
        <w:ind w:firstLine="560" w:firstLineChars="200"/>
        <w:rPr>
          <w:rFonts w:ascii="仿宋" w:eastAsia="仿宋" w:hAnsi="仿宋" w:cs="仿宋" w:hint="eastAsia"/>
          <w:sz w:val="28"/>
          <w:lang w:eastAsia="zh-CN"/>
        </w:rPr>
      </w:pPr>
      <w:bookmarkStart w:id="10" w:name="_Toc24484"/>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增强填充剂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增强填充剂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场外运输主要包括原材料的供给和产品的外运。远距离运输采用汽车或铁路解决，而区域内社会运输力量充足，可以满足本期工程增强填充剂项目场外远距离运输需求。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增强填充剂项目选址位于XXX产业示范园区，将确保运输活动对周围环境不产生污染，且不超过国家法律和标准允许的范围。增强填充剂项目建设区域布局相对独立，便于科研、生产和管理活动，同时与建成区有便捷联系，确保增强填充剂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增强填充剂项目建设方案将遵循土地利用的基本国策，采用因地制宜的方式进行合理布置，最大限度地减少土地利用的负面影响。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增强填充剂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综合考虑了物流系统的整体设计、运输安全、环保和社会影响、运输成本优化等方面，增强填充剂项目将致力于打造高效、安全、环保的物流体系，以支持增强填充剂项目的顺利实施和可持续发展。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13830"/>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选址地理位置优越，交通便利，具有显著的区位优势。该地区通讯便捷，水资源丰富，能源供应充足，这为增强填充剂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4478"/>
      <w:r>
        <w:rPr>
          <w:rFonts w:ascii="仿宋" w:eastAsia="仿宋" w:hAnsi="仿宋" w:cs="仿宋" w:hint="eastAsia"/>
          <w:sz w:val="28"/>
          <w:lang w:eastAsia="zh-CN"/>
        </w:rPr>
        <w:t>二、工艺先进性</w:t>
      </w:r>
      <w:bookmarkEnd w:id="12"/>
    </w:p>
    <w:p>
      <w:pPr>
        <w:pStyle w:val="Heading2"/>
        <w:rPr>
          <w:rFonts w:ascii="仿宋" w:eastAsia="仿宋" w:hAnsi="仿宋" w:cs="仿宋" w:hint="eastAsia"/>
          <w:lang w:eastAsia="zh-CN"/>
        </w:rPr>
      </w:pPr>
      <w:bookmarkStart w:id="13" w:name="_Toc32744"/>
      <w:r>
        <w:rPr>
          <w:rFonts w:ascii="仿宋" w:eastAsia="仿宋" w:hAnsi="仿宋" w:cs="仿宋" w:hint="eastAsia"/>
          <w:lang w:eastAsia="zh-CN"/>
        </w:rPr>
        <w:t>(一)、增强填充剂项目建设期的原辅材料保障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增强填充剂项目在施工期间的原辅材料采购主要涵盖以下几个方面：钢材、木材、水泥以及各种建筑和装饰材料。增强填充剂项目所在地周边市场拥有丰富的供应资源，有多家供货厂家和商户，能够满足增强填充剂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增强填充剂项目施工不可或缺的主要材料之一，涵盖结构钢、型钢等多个种类，市场上存在多家专业生产厂家，提供了多样化的选择。木材作为建筑和装饰的重要原材料，周边供应商可提供各类木材品种，以满足增强填充剂项目的具体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泥是建筑施工中的基础材料，增强填充剂项目所在地区有多家水泥生产厂家，保障了增强填充剂项目对水泥的供应。此外，各种建筑及装饰材料，如砖瓦、涂料、地板等，也能在周边市场找到丰富的品种和供应商，确保增强填充剂项目在施工过程中有足够的选择空间。</w:t>
      </w:r>
    </w:p>
    <w:p>
      <w:pPr>
        <w:pStyle w:val="Heading2"/>
        <w:ind w:firstLine="560" w:firstLineChars="200"/>
        <w:rPr>
          <w:rFonts w:ascii="仿宋" w:eastAsia="仿宋" w:hAnsi="仿宋" w:cs="仿宋" w:hint="eastAsia"/>
          <w:sz w:val="28"/>
          <w:lang w:eastAsia="zh-CN"/>
        </w:rPr>
      </w:pPr>
      <w:bookmarkStart w:id="14" w:name="_Toc7207"/>
      <w:r>
        <w:rPr>
          <w:rFonts w:ascii="仿宋" w:eastAsia="仿宋" w:hAnsi="仿宋" w:cs="仿宋" w:hint="eastAsia"/>
          <w:sz w:val="28"/>
          <w:lang w:eastAsia="zh-CN"/>
        </w:rPr>
        <w:t>(二)、增强填充剂项目运营期的原辅材料采购与管理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增强填充剂项目承办单位将建立健全IS09000质量管理和质量保证体系，确保物料的质量控制和管理符合国际标准。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4905"/>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制定并执行符合环保法规的排放标准，确保增强填充剂项目不对周边环境造成污染。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实施定期的能耗评估，优化生产流程，确保增强填充剂项目运行成本最低化。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二、增强填充剂项目技术优势分析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投资增强填充剂项目具备明显的技术优势，主要体现在以下方面：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投资增强填充剂项目所采用的技术与国内资源条件相适应，具有良好的技术适应性。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增强填充剂项目采用的技术工艺路线在国内生产实践中已经得到验证，证明技术成熟可行。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技术支援条件良好，具备较强的可靠性，有助于确保增强填充剂项目的平稳运行和高效生产。</w:t>
      </w:r>
    </w:p>
    <w:p>
      <w:pPr>
        <w:pStyle w:val="Heading2"/>
        <w:ind w:firstLine="560" w:firstLineChars="200"/>
        <w:rPr>
          <w:rFonts w:ascii="仿宋" w:eastAsia="仿宋" w:hAnsi="仿宋" w:cs="仿宋" w:hint="eastAsia"/>
          <w:sz w:val="28"/>
          <w:lang w:eastAsia="zh-CN"/>
        </w:rPr>
      </w:pPr>
      <w:bookmarkStart w:id="16" w:name="_Toc1109"/>
      <w:r>
        <w:rPr>
          <w:rFonts w:ascii="仿宋" w:eastAsia="仿宋" w:hAnsi="仿宋" w:cs="仿宋" w:hint="eastAsia"/>
          <w:sz w:val="28"/>
          <w:lang w:eastAsia="zh-CN"/>
        </w:rPr>
        <w:t>(四)、增强填充剂项目工艺技术设计方案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的建设和实施过程中，我们坚定贯彻执行“三同时”原则，即环境保护、职业安全卫生、消防及节能的原则。我们注重遵循与环境保护、职业安全卫生、消防及节能相关的法律法规，并全面贯彻各项措施，确保增强填充剂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增强填充剂项目技术优势分析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增强填充剂项目在技术方面拥有独特的优势。首先，我们的节能设施是先进的，并具备多规格产品转换的能力，从而确保增强填充剂项目在运行过程中能够适应市场需求的变化，具备较低的运行成本。其次，投资增强填充剂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增强填充剂项目提供了强大的技术支持，使其具备了较强的可靠性。在技术方面，增强填充剂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16877"/>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增强填充剂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增强填充剂项目投资风险，我们将力求选择设备生产厂家，其设备交货期、售后服务、安装调试等方面表现优越，以确保增强填充剂项目的顺利进行。我们主要选用国产设备，以减少增强填充剂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万元。通过以上措施，我们将确保增强填充剂项目在设备采购方面达到最佳性能和效益。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https://d.book118.com/327104046145006042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C1230"/>
    <w:rsid w:val="2CCA2C19"/>
    <w:rsid w:val="71BC123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27104046145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2024-02-15T09:43:00Z</dcterms:created>
  <dcterms:modified xsi:type="dcterms:W3CDTF">2024-02-15T09:44:06Z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B3924D73181D49E98D7B48EDE40BF82D_11</vt:lpwstr>
  </property>
  <property fmtid="{D5CDD505-2E9C-101B-9397-08002B2CF9AE}" pid="3" name="KSOProductBuildVer">
    <vt:lpwstr>2052-12.1.0.16250</vt:lpwstr>
  </property>
</Properties>
</file>