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341" w:lineRule="exact"/>
        <w:ind w:left="613" w:firstLine="67"/>
        <w:jc w:val="left"/>
      </w:pPr>
      <w:bookmarkStart w:id="0" w:name="1"/>
      <w:bookmarkEnd w:id="0"/>
      <w:r>
        <w:pict>
          <v:shapetype id="_x0000_t202" coordsize="21600,21600" o:spt="202" path="m,l,21600r21600,l21600,xe">
            <v:stroke joinstyle="miter"/>
            <v:path gradientshapeok="t" o:connecttype="rect"/>
          </v:shapetype>
          <v:shape id="_x0000_s2050" o:spid="_x0000_s1025" type="#_x0000_t202" style="width:68.2pt;height:39.55pt;margin-top:648.1pt;margin-left:26.2pt;mso-height-relative:page;mso-position-horizontal-relative:page;mso-position-vertical-relative:page;mso-width-relative:page;position:absolute;z-index:-251655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55pt;margin-left:59.8pt;mso-height-relative:page;mso-position-horizontal-relative:page;mso-position-vertical-relative:page;mso-width-relative:page;position:absolute;z-index:-2516541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pt;margin-left:93.4pt;mso-height-relative:page;mso-position-horizontal-relative:page;mso-position-vertical-relative:page;mso-width-relative:page;position:absolute;z-index:-251653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05pt;margin-left:127pt;mso-height-relative:page;mso-position-horizontal-relative:page;mso-position-vertical-relative:page;mso-width-relative:page;position:absolute;z-index:-2516520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wondershare_1" o:spid="_x0000_s1029" type="#_x0000_t202" style="width:85pt;height:39.55pt;margin-top:518.5pt;margin-left:152.2pt;mso-height-relative:page;mso-position-horizontal-relative:page;mso-position-vertical-relative:page;mso-width-relative:page;position:absolute;z-index:-251651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3.95pt;margin-left:185.8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56" o:spid="_x0000_s1031" type="#_x0000_t202" style="width:85pt;height:39.55pt;margin-top:449.4pt;margin-left:219.4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57" o:spid="_x0000_s1032" type="#_x0000_t202" style="width:85pt;height:39.55pt;margin-top:414.85pt;margin-left:253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25pt;margin-left:286.6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pt;margin-left:320.2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pt;margin-left:353.8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7.95pt;margin-left:395.8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pt;margin-left:429.4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85pt;margin-left:463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8" o:spid="_x0000_s1039" type="#_x0000_t75" style="width:48pt;height:37pt;margin-top:68pt;margin-left:302pt;mso-height-relative:page;mso-position-horizontal-relative:page;mso-position-vertical-relative:page;mso-width-relative:page;position:absolute;z-index:-251656192" coordsize="21600,21600" filled="f">
            <v:imagedata r:id="rId5" o:title=""/>
            <o:lock v:ext="edit" aspectratio="t"/>
          </v:shape>
        </w:pict>
      </w:r>
      <w:bookmarkStart w:id="1" w:name="_GoBack"/>
      <w:bookmarkEnd w:id="1"/>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189" o:spid="_x0000_s1040" type="#_x0000_t12" style="width:481.9pt;height:0.75pt;margin-top:212.25pt;margin-left:70.9pt;mso-height-relative:page;mso-position-horizontal-relative:page;mso-position-vertical-relative:page;mso-width-relative:page;position:absolute;z-index:251658240" coordsize="21600,21600" stroked="t" strokecolor="black">
            <v:fill opacity="0"/>
            <v:stroke joinstyle="miter"/>
          </v:shape>
        </w:pict>
      </w:r>
      <w:r>
        <w:pict>
          <v:shape id="WS_polygon190" o:spid="_x0000_s1041" type="#_x0000_t12" style="width:481.9pt;height:0.75pt;margin-top:728.2pt;margin-left:70.85pt;mso-height-relative:page;mso-position-horizontal-relative:page;mso-position-vertical-relative:page;mso-width-relative:page;position:absolute;z-index:251659264" coordsize="21600,21600" stroked="t" strokecolor="black">
            <v:fill opacity="0"/>
            <v:stroke joinstyle="miter"/>
          </v:shape>
        </w:pict>
      </w:r>
      <w:r>
        <w:rPr>
          <w:rFonts w:ascii="Times New Roman" w:hAnsi="Times New Roman" w:cs="Times New Roman"/>
          <w:color w:val="000000"/>
          <w:spacing w:val="-1"/>
          <w:w w:val="100"/>
          <w:position w:val="0"/>
          <w:sz w:val="21"/>
          <w:u w:val="none"/>
        </w:rPr>
        <w:t>ICS</w:t>
      </w:r>
      <w:r>
        <w:rPr>
          <w:rFonts w:ascii="Calibri" w:hAnsi="Calibri" w:cs="Calibri"/>
          <w:color w:val="000000"/>
          <w:spacing w:val="0"/>
          <w:w w:val="387"/>
          <w:sz w:val="21"/>
          <w:u w:val="none"/>
        </w:rPr>
        <w:t> </w:t>
      </w:r>
      <w:r>
        <w:rPr>
          <w:rFonts w:ascii="黑体" w:hAnsi="黑体" w:cs="黑体"/>
          <w:color w:val="000000"/>
          <w:spacing w:val="-1"/>
          <w:w w:val="100"/>
          <w:position w:val="0"/>
          <w:sz w:val="21"/>
          <w:u w:val="none"/>
        </w:rPr>
        <w:t>03.080.99</w:t>
      </w:r>
    </w:p>
    <w:p>
      <w:pPr>
        <w:spacing w:before="0" w:after="0" w:line="312" w:lineRule="exact"/>
        <w:ind w:left="613" w:firstLine="67"/>
        <w:jc w:val="left"/>
      </w:pPr>
      <w:r>
        <w:rPr>
          <w:rFonts w:ascii="Times New Roman" w:hAnsi="Times New Roman" w:cs="Times New Roman"/>
          <w:color w:val="000000"/>
          <w:spacing w:val="-1"/>
          <w:w w:val="100"/>
          <w:position w:val="0"/>
          <w:sz w:val="21"/>
          <w:u w:val="none"/>
        </w:rPr>
        <w:t>CCS</w:t>
      </w:r>
      <w:r>
        <w:rPr>
          <w:rFonts w:ascii="Calibri" w:hAnsi="Calibri" w:cs="Calibri"/>
          <w:color w:val="000000"/>
          <w:spacing w:val="0"/>
          <w:w w:val="240"/>
          <w:sz w:val="21"/>
          <w:u w:val="none"/>
        </w:rPr>
        <w:t> </w:t>
      </w:r>
      <w:r>
        <w:rPr>
          <w:rFonts w:ascii="黑体" w:hAnsi="黑体" w:cs="黑体"/>
          <w:color w:val="000000"/>
          <w:spacing w:val="-1"/>
          <w:w w:val="100"/>
          <w:position w:val="0"/>
          <w:sz w:val="21"/>
          <w:u w:val="none"/>
        </w:rPr>
        <w:t>A</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10</w:t>
      </w:r>
    </w:p>
    <w:p>
      <w:pPr>
        <w:spacing w:before="0" w:after="0" w:line="1253" w:lineRule="exact"/>
        <w:ind w:left="613" w:firstLine="5822"/>
        <w:jc w:val="left"/>
      </w:pPr>
      <w:r>
        <w:rPr>
          <w:rFonts w:ascii="Times New Roman" w:hAnsi="Times New Roman" w:cs="Times New Roman"/>
          <w:b/>
          <w:color w:val="000000"/>
          <w:spacing w:val="0"/>
          <w:w w:val="159"/>
          <w:position w:val="0"/>
          <w:sz w:val="96"/>
          <w:u w:val="none"/>
        </w:rPr>
        <w:t>SMIA</w:t>
      </w:r>
    </w:p>
    <w:p>
      <w:pPr>
        <w:spacing w:before="0" w:after="0" w:line="435" w:lineRule="exact"/>
        <w:ind w:left="613" w:firstLine="0"/>
        <w:jc w:val="left"/>
      </w:pPr>
      <w:r>
        <w:rPr>
          <w:rFonts w:ascii="黑体" w:eastAsia="黑体" w:hAnsi="黑体" w:cs="黑体"/>
          <w:color w:val="000000"/>
          <w:spacing w:val="26"/>
          <w:w w:val="100"/>
          <w:position w:val="0"/>
          <w:sz w:val="48"/>
          <w:u w:val="none"/>
        </w:rPr>
        <w:t>深圳市数字创意与多媒体行业协会团体标准</w:t>
      </w:r>
    </w:p>
    <w:p>
      <w:pPr>
        <w:spacing w:before="0" w:after="0" w:line="459" w:lineRule="exact"/>
        <w:ind w:left="613" w:firstLine="0"/>
      </w:pPr>
    </w:p>
    <w:p>
      <w:pPr>
        <w:spacing w:before="0" w:after="0" w:line="285" w:lineRule="exact"/>
        <w:ind w:left="613" w:firstLine="7229"/>
        <w:jc w:val="left"/>
      </w:pPr>
      <w:r>
        <w:rPr>
          <w:rFonts w:ascii="黑体" w:hAnsi="黑体" w:cs="黑体"/>
          <w:color w:val="000000"/>
          <w:spacing w:val="0"/>
          <w:w w:val="100"/>
          <w:position w:val="0"/>
          <w:sz w:val="28"/>
          <w:u w:val="none"/>
        </w:rPr>
        <w:t>T/SMIA</w:t>
      </w:r>
      <w:r>
        <w:rPr>
          <w:rFonts w:ascii="Calibri" w:hAnsi="Calibri" w:cs="Calibri"/>
          <w:color w:val="000000"/>
          <w:spacing w:val="0"/>
          <w:w w:val="221"/>
          <w:sz w:val="28"/>
          <w:u w:val="none"/>
        </w:rPr>
        <w:t> </w:t>
      </w:r>
      <w:r>
        <w:rPr>
          <w:rFonts w:ascii="黑体" w:hAnsi="黑体" w:cs="黑体"/>
          <w:color w:val="000000"/>
          <w:spacing w:val="-1"/>
          <w:w w:val="100"/>
          <w:position w:val="0"/>
          <w:sz w:val="28"/>
          <w:u w:val="none"/>
        </w:rPr>
        <w:t>002—2023</w:t>
      </w:r>
    </w:p>
    <w:p>
      <w:pPr>
        <w:widowControl/>
        <w:jc w:val="left"/>
        <w:sectPr>
          <w:type w:val="continuous"/>
          <w:pgSz w:w="11906" w:h="16839"/>
          <w:pgMar w:top="485" w:right="331" w:bottom="245" w:left="691" w:header="0" w:footer="0" w:gutter="0"/>
          <w:cols w:num="1" w:space="708" w:equalWidth="0">
            <w:col w:w="10885" w:space="0"/>
          </w:cols>
          <w:docGrid w:type="lines" w:linePitch="312" w:charSpace="0"/>
        </w:sectPr>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240" w:lineRule="exact"/>
        <w:ind w:left="613" w:firstLine="7229"/>
      </w:pPr>
    </w:p>
    <w:p>
      <w:pPr>
        <w:spacing w:before="0" w:after="0" w:line="308" w:lineRule="exact"/>
        <w:ind w:left="613" w:firstLine="7229"/>
      </w:pPr>
    </w:p>
    <w:p>
      <w:pPr>
        <w:widowControl/>
        <w:jc w:val="left"/>
        <w:sectPr>
          <w:type w:val="continuous"/>
          <w:pgSz w:w="11906" w:h="16839"/>
          <w:pgMar w:top="485" w:right="331" w:bottom="245" w:left="691" w:header="0" w:footer="0" w:gutter="0"/>
          <w:pgNumType w:start="2"/>
          <w:cols w:num="1" w:space="720"/>
          <w:docGrid w:type="lines" w:linePitch="312" w:charSpace="0"/>
        </w:sectPr>
      </w:pPr>
    </w:p>
    <w:p>
      <w:pPr>
        <w:spacing w:before="0" w:after="0" w:line="529" w:lineRule="exact"/>
        <w:ind w:left="802" w:firstLine="324"/>
        <w:jc w:val="left"/>
      </w:pPr>
      <w:r>
        <w:rPr>
          <w:rFonts w:ascii="黑体" w:eastAsia="黑体" w:hAnsi="黑体" w:cs="黑体"/>
          <w:color w:val="000000"/>
          <w:spacing w:val="0"/>
          <w:w w:val="100"/>
          <w:position w:val="0"/>
          <w:sz w:val="52"/>
          <w:u w:val="none"/>
        </w:rPr>
        <w:t>智慧场馆（展馆）多媒体运管实施规范</w:t>
      </w:r>
    </w:p>
    <w:p>
      <w:pPr>
        <w:spacing w:before="0" w:after="0" w:line="240" w:lineRule="exact"/>
        <w:ind w:left="802" w:firstLine="324"/>
      </w:pPr>
    </w:p>
    <w:p>
      <w:pPr>
        <w:spacing w:before="0" w:after="0" w:line="564" w:lineRule="exact"/>
        <w:ind w:left="802" w:firstLine="0"/>
        <w:jc w:val="left"/>
      </w:pPr>
      <w:r>
        <w:rPr>
          <w:rFonts w:ascii="Times New Roman" w:hAnsi="Times New Roman" w:cs="Times New Roman"/>
          <w:color w:val="000000"/>
          <w:spacing w:val="0"/>
          <w:w w:val="100"/>
          <w:position w:val="0"/>
          <w:sz w:val="28"/>
          <w:u w:val="none"/>
        </w:rPr>
        <w:t>Implementation</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specification</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for</w:t>
      </w:r>
      <w:r>
        <w:rPr>
          <w:rFonts w:ascii="Calibri" w:hAnsi="Calibri" w:cs="Calibri"/>
          <w:color w:val="000000"/>
          <w:spacing w:val="2"/>
          <w:w w:val="100"/>
          <w:sz w:val="28"/>
          <w:u w:val="none"/>
        </w:rPr>
        <w:t> </w:t>
      </w:r>
      <w:r>
        <w:rPr>
          <w:rFonts w:ascii="Times New Roman" w:hAnsi="Times New Roman" w:cs="Times New Roman"/>
          <w:color w:val="000000"/>
          <w:spacing w:val="0"/>
          <w:w w:val="100"/>
          <w:position w:val="0"/>
          <w:sz w:val="28"/>
          <w:u w:val="none"/>
        </w:rPr>
        <w:t>multimedia</w:t>
      </w:r>
      <w:r>
        <w:rPr>
          <w:rFonts w:ascii="Calibri" w:hAnsi="Calibri" w:cs="Calibri"/>
          <w:color w:val="000000"/>
          <w:spacing w:val="5"/>
          <w:w w:val="100"/>
          <w:sz w:val="28"/>
          <w:u w:val="none"/>
        </w:rPr>
        <w:t> </w:t>
      </w:r>
      <w:r>
        <w:rPr>
          <w:rFonts w:ascii="Times New Roman" w:hAnsi="Times New Roman" w:cs="Times New Roman"/>
          <w:color w:val="000000"/>
          <w:spacing w:val="-1"/>
          <w:w w:val="100"/>
          <w:position w:val="0"/>
          <w:sz w:val="28"/>
          <w:u w:val="none"/>
        </w:rPr>
        <w:t>operation</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management</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of</w:t>
      </w:r>
      <w:r>
        <w:rPr>
          <w:rFonts w:ascii="Calibri" w:hAnsi="Calibri" w:cs="Calibri"/>
          <w:color w:val="000000"/>
          <w:spacing w:val="5"/>
          <w:w w:val="100"/>
          <w:sz w:val="28"/>
          <w:u w:val="none"/>
        </w:rPr>
        <w:t> </w:t>
      </w:r>
      <w:r>
        <w:rPr>
          <w:rFonts w:ascii="Times New Roman" w:hAnsi="Times New Roman" w:cs="Times New Roman"/>
          <w:color w:val="000000"/>
          <w:spacing w:val="-1"/>
          <w:w w:val="100"/>
          <w:position w:val="0"/>
          <w:sz w:val="28"/>
          <w:u w:val="none"/>
        </w:rPr>
        <w:t>smart</w:t>
      </w:r>
      <w:r>
        <w:rPr>
          <w:rFonts w:ascii="Calibri" w:hAnsi="Calibri" w:cs="Calibri"/>
          <w:color w:val="000000"/>
          <w:spacing w:val="6"/>
          <w:w w:val="100"/>
          <w:sz w:val="28"/>
          <w:u w:val="none"/>
        </w:rPr>
        <w:t> </w:t>
      </w:r>
      <w:r>
        <w:rPr>
          <w:rFonts w:ascii="Times New Roman" w:hAnsi="Times New Roman" w:cs="Times New Roman"/>
          <w:color w:val="000000"/>
          <w:spacing w:val="0"/>
          <w:w w:val="100"/>
          <w:position w:val="0"/>
          <w:sz w:val="28"/>
          <w:u w:val="none"/>
        </w:rPr>
        <w:t>venues</w:t>
      </w:r>
    </w:p>
    <w:p>
      <w:pPr>
        <w:spacing w:before="0" w:after="0" w:line="360" w:lineRule="exact"/>
        <w:ind w:left="802" w:firstLine="3782"/>
        <w:jc w:val="left"/>
      </w:pPr>
      <w:r>
        <w:rPr>
          <w:rFonts w:ascii="Times New Roman" w:hAnsi="Times New Roman" w:cs="Times New Roman"/>
          <w:color w:val="000000"/>
          <w:spacing w:val="0"/>
          <w:w w:val="100"/>
          <w:position w:val="0"/>
          <w:sz w:val="28"/>
          <w:u w:val="none"/>
        </w:rPr>
        <w:t>(exhibition</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halls)</w:t>
      </w:r>
    </w:p>
    <w:p>
      <w:pPr>
        <w:widowControl/>
        <w:jc w:val="left"/>
        <w:sectPr>
          <w:type w:val="continuous"/>
          <w:pgSz w:w="11906" w:h="16839"/>
          <w:pgMar w:top="485" w:right="331" w:bottom="245" w:left="691" w:header="0" w:footer="0" w:gutter="0"/>
          <w:pgNumType w:start="3"/>
          <w:cols w:num="1" w:space="708" w:equalWidth="0">
            <w:col w:w="10885" w:space="0"/>
          </w:cols>
          <w:docGrid w:type="lines" w:linePitch="312" w:charSpace="0"/>
        </w:sectPr>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240" w:lineRule="exact"/>
        <w:ind w:left="802" w:firstLine="3782"/>
      </w:pPr>
    </w:p>
    <w:p>
      <w:pPr>
        <w:spacing w:before="0" w:after="0" w:line="414" w:lineRule="exact"/>
        <w:ind w:left="802" w:firstLine="3782"/>
      </w:pPr>
    </w:p>
    <w:p>
      <w:pPr>
        <w:widowControl/>
        <w:jc w:val="left"/>
        <w:sectPr>
          <w:type w:val="continuous"/>
          <w:pgSz w:w="11906" w:h="16839"/>
          <w:pgMar w:top="485" w:right="331" w:bottom="245" w:left="691" w:header="0" w:footer="0" w:gutter="0"/>
          <w:pgNumType w:start="4"/>
          <w:cols w:num="1" w:space="720"/>
          <w:docGrid w:type="lines" w:linePitch="312" w:charSpace="0"/>
        </w:sectPr>
      </w:pPr>
    </w:p>
    <w:p>
      <w:pPr>
        <w:spacing w:before="0" w:after="0" w:line="397" w:lineRule="exact"/>
        <w:ind w:left="725" w:firstLine="0"/>
        <w:jc w:val="left"/>
      </w:pPr>
      <w:r>
        <w:rPr>
          <w:rFonts w:ascii="黑体" w:hAnsi="黑体" w:cs="黑体"/>
          <w:color w:val="000000"/>
          <w:spacing w:val="0"/>
          <w:w w:val="100"/>
          <w:position w:val="3"/>
          <w:sz w:val="28"/>
          <w:u w:val="none"/>
        </w:rPr>
        <w:t>2023</w:t>
      </w:r>
      <w:r>
        <w:rPr>
          <w:rFonts w:ascii="Calibri" w:hAnsi="Calibri" w:cs="Calibri"/>
          <w:color w:val="000000"/>
          <w:spacing w:val="6"/>
          <w:w w:val="100"/>
          <w:sz w:val="28"/>
          <w:u w:val="none"/>
        </w:rPr>
        <w:t> </w:t>
      </w:r>
      <w:r>
        <w:rPr>
          <w:rFonts w:ascii="黑体" w:hAnsi="黑体" w:cs="黑体"/>
          <w:color w:val="000000"/>
          <w:spacing w:val="0"/>
          <w:w w:val="100"/>
          <w:position w:val="3"/>
          <w:sz w:val="28"/>
          <w:u w:val="none"/>
        </w:rPr>
        <w:t>-</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10</w:t>
      </w:r>
      <w:r>
        <w:rPr>
          <w:rFonts w:ascii="Calibri" w:hAnsi="Calibri" w:cs="Calibri"/>
          <w:color w:val="000000"/>
          <w:spacing w:val="4"/>
          <w:w w:val="100"/>
          <w:sz w:val="28"/>
          <w:u w:val="none"/>
        </w:rPr>
        <w:t> </w:t>
      </w:r>
      <w:r>
        <w:rPr>
          <w:rFonts w:ascii="黑体" w:eastAsia="黑体" w:hAnsi="黑体" w:cs="黑体"/>
          <w:color w:val="000000"/>
          <w:spacing w:val="0"/>
          <w:w w:val="100"/>
          <w:position w:val="3"/>
          <w:sz w:val="28"/>
          <w:u w:val="none"/>
        </w:rPr>
        <w:t>-12发布</w:t>
      </w:r>
    </w:p>
    <w:p>
      <w:pPr>
        <w:spacing w:before="0" w:after="0" w:line="240" w:lineRule="exact"/>
        <w:ind w:left="725" w:firstLine="0"/>
      </w:pPr>
    </w:p>
    <w:p>
      <w:pPr>
        <w:spacing w:before="0" w:after="0" w:line="240" w:lineRule="exact"/>
        <w:ind w:left="725" w:firstLine="0"/>
      </w:pPr>
    </w:p>
    <w:p>
      <w:pPr>
        <w:spacing w:before="0" w:after="0" w:line="240" w:lineRule="exact"/>
        <w:ind w:left="725" w:firstLine="0"/>
      </w:pPr>
    </w:p>
    <w:p>
      <w:pPr>
        <w:spacing w:before="0" w:after="0" w:line="473" w:lineRule="exact"/>
        <w:ind w:left="725" w:firstLine="1932"/>
        <w:jc w:val="left"/>
      </w:pPr>
      <w:r>
        <w:rPr>
          <w:rFonts w:ascii="黑体" w:eastAsia="黑体" w:hAnsi="黑体" w:cs="黑体"/>
          <w:color w:val="000000"/>
          <w:spacing w:val="0"/>
          <w:w w:val="100"/>
          <w:position w:val="4"/>
          <w:sz w:val="28"/>
          <w:u w:val="none"/>
        </w:rPr>
        <w:t>深圳市数字创意与多媒体行业协会</w:t>
      </w:r>
      <w:r>
        <w:rPr>
          <w:rFonts w:ascii="Times New Roman" w:hAnsi="Times New Roman" w:cs="Times New Roman"/>
          <w:color w:val="000000"/>
          <w:spacing w:val="0"/>
          <w:w w:val="100"/>
          <w:position w:val="0"/>
          <w:sz w:val="28"/>
          <w:u w:val="none"/>
        </w:rPr>
        <w:t>  </w:t>
      </w:r>
      <w:r>
        <w:rPr>
          <w:rFonts w:ascii="黑体" w:eastAsia="黑体" w:hAnsi="黑体" w:cs="黑体"/>
          <w:color w:val="000000"/>
          <w:spacing w:val="0"/>
          <w:w w:val="100"/>
          <w:position w:val="4"/>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4"/>
          <w:sz w:val="28"/>
          <w:u w:val="none"/>
        </w:rPr>
        <w:t>布</w:t>
      </w:r>
    </w:p>
    <w:p>
      <w:pPr>
        <w:spacing w:before="0" w:after="0" w:line="285" w:lineRule="exact"/>
        <w:ind w:firstLine="0"/>
        <w:jc w:val="left"/>
      </w:pPr>
      <w:r>
        <w:br w:type="column"/>
      </w:r>
      <w:r>
        <w:rPr>
          <w:rFonts w:ascii="黑体" w:hAnsi="黑体" w:cs="黑体"/>
          <w:color w:val="000000"/>
          <w:spacing w:val="0"/>
          <w:w w:val="100"/>
          <w:position w:val="0"/>
          <w:sz w:val="28"/>
          <w:u w:val="none"/>
        </w:rPr>
        <w:t>2023</w:t>
      </w:r>
      <w:r>
        <w:rPr>
          <w:rFonts w:ascii="Calibri" w:hAnsi="Calibri" w:cs="Calibri"/>
          <w:color w:val="000000"/>
          <w:spacing w:val="6"/>
          <w:w w:val="100"/>
          <w:sz w:val="28"/>
          <w:u w:val="none"/>
        </w:rPr>
        <w:t> </w:t>
      </w:r>
      <w:r>
        <w:rPr>
          <w:rFonts w:ascii="黑体" w:hAnsi="黑体" w:cs="黑体"/>
          <w:color w:val="000000"/>
          <w:spacing w:val="0"/>
          <w:w w:val="100"/>
          <w:position w:val="0"/>
          <w:sz w:val="28"/>
          <w:u w:val="none"/>
        </w:rPr>
        <w:t>-10-</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2</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9</w:t>
      </w:r>
      <w:r>
        <w:rPr>
          <w:rFonts w:ascii="Calibri" w:hAnsi="Calibri" w:cs="Calibri"/>
          <w:color w:val="000000"/>
          <w:spacing w:val="4"/>
          <w:w w:val="100"/>
          <w:sz w:val="28"/>
          <w:u w:val="none"/>
        </w:rPr>
        <w:t> </w:t>
      </w:r>
      <w:r>
        <w:rPr>
          <w:rFonts w:ascii="黑体" w:eastAsia="黑体" w:hAnsi="黑体" w:cs="黑体"/>
          <w:color w:val="000000"/>
          <w:spacing w:val="0"/>
          <w:w w:val="100"/>
          <w:position w:val="0"/>
          <w:sz w:val="28"/>
          <w:u w:val="none"/>
        </w:rPr>
        <w:t>实施</w:t>
      </w:r>
    </w:p>
    <w:p>
      <w:pPr>
        <w:widowControl/>
        <w:jc w:val="left"/>
        <w:sectPr>
          <w:type w:val="continuous"/>
          <w:pgSz w:w="11906" w:h="16839"/>
          <w:pgMar w:top="485" w:right="331" w:bottom="245" w:left="691" w:header="0" w:footer="0" w:gutter="0"/>
          <w:pgNumType w:start="5"/>
          <w:cols w:num="2" w:space="708" w:equalWidth="0">
            <w:col w:w="8223" w:space="0"/>
            <w:col w:w="2662" w:space="0"/>
          </w:cols>
          <w:docGrid w:type="lines" w:linePitch="312" w:charSpace="0"/>
        </w:sectPr>
      </w:pPr>
    </w:p>
    <w:p>
      <w:pPr>
        <w:spacing w:before="0" w:after="0" w:line="347" w:lineRule="exact"/>
      </w:pPr>
      <w:bookmarkStart w:id="2" w:name="2"/>
      <w:bookmarkEnd w:id="2"/>
    </w:p>
    <w:p>
      <w:pPr>
        <w:widowControl/>
        <w:jc w:val="left"/>
        <w:sectPr>
          <w:type w:val="continuous"/>
          <w:pgSz w:w="11906" w:h="16838"/>
          <w:pgMar w:top="1101" w:right="714" w:bottom="861" w:left="1074" w:header="0" w:footer="0" w:gutter="0"/>
          <w:pgNumType w:start="6"/>
          <w:cols w:num="1" w:space="720"/>
          <w:docGrid w:type="lines" w:linePitch="312" w:charSpace="0"/>
        </w:sectPr>
      </w:pPr>
    </w:p>
    <w:p>
      <w:pPr>
        <w:spacing w:before="0" w:after="0" w:line="212" w:lineRule="exact"/>
        <w:ind w:left="345" w:firstLine="7673"/>
        <w:jc w:val="left"/>
      </w:pPr>
      <w:r>
        <w:pict>
          <v:shape id="_x0000_s2068" o:spid="_x0000_s1042" type="#_x0000_t202" style="width:68.2pt;height:39.55pt;margin-top:648.1pt;margin-left:26.2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69" o:spid="_x0000_s1043" type="#_x0000_t202" style="width:68.2pt;height:39.55pt;margin-top:613.55pt;margin-left:59.8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0" o:spid="_x0000_s1044" type="#_x0000_t202" style="width:68.2pt;height:39.55pt;margin-top:579pt;margin-left:93.4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1" o:spid="_x0000_s1045" type="#_x0000_t202" style="width:76.6pt;height:30.9pt;margin-top:553.05pt;margin-left:127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2" o:spid="_x0000_s1046" type="#_x0000_t202" style="width:85pt;height:39.55pt;margin-top:518.5pt;margin-left:152.2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73" o:spid="_x0000_s1047" type="#_x0000_t202" style="width:85pt;height:39.55pt;margin-top:483.95pt;margin-left:185.8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74" o:spid="_x0000_s1048" type="#_x0000_t202" style="width:85pt;height:39.55pt;margin-top:449.4pt;margin-left:219.4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75" o:spid="_x0000_s1049" type="#_x0000_t202" style="width:85pt;height:39.55pt;margin-top:414.85pt;margin-left:253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6" o:spid="_x0000_s1050" type="#_x0000_t202" style="width:85pt;height:39.55pt;margin-top:380.25pt;margin-left:286.6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77" o:spid="_x0000_s1051" type="#_x0000_t202" style="width:85pt;height:39.55pt;margin-top:345.7pt;margin-left:320.2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78" o:spid="_x0000_s1052" type="#_x0000_t202" style="width:76.6pt;height:48.2pt;margin-top:302.5pt;margin-left:353.8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79" o:spid="_x0000_s1053" type="#_x0000_t202" style="width:68.2pt;height:39.55pt;margin-top:267.95pt;margin-left:395.8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80" o:spid="_x0000_s1054" type="#_x0000_t202" style="width:68.2pt;height:39.55pt;margin-top:233.4pt;margin-left:429.4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81" o:spid="_x0000_s1055" type="#_x0000_t202" style="width:68.2pt;height:39.55pt;margin-top:198.85pt;margin-left:463pt;mso-height-relative:page;mso-position-horizontal-relative:page;mso-position-vertical-relative:page;mso-width-relative:page;position:absolute;z-index:-251627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45" w:firstLine="7673"/>
      </w:pPr>
    </w:p>
    <w:p>
      <w:pPr>
        <w:spacing w:before="0" w:after="0" w:line="240" w:lineRule="exact"/>
        <w:ind w:left="345" w:firstLine="7673"/>
      </w:pPr>
    </w:p>
    <w:p>
      <w:pPr>
        <w:spacing w:before="0" w:after="0" w:line="240" w:lineRule="exact"/>
        <w:ind w:left="345" w:firstLine="7673"/>
      </w:pPr>
    </w:p>
    <w:p>
      <w:pPr>
        <w:tabs>
          <w:tab w:val="left" w:pos="5342"/>
        </w:tabs>
        <w:spacing w:before="0" w:after="0" w:line="401" w:lineRule="exact"/>
        <w:ind w:left="345" w:firstLine="4037"/>
        <w:jc w:val="left"/>
      </w:pPr>
      <w:r>
        <w:rPr>
          <w:rFonts w:ascii="黑体" w:eastAsia="黑体" w:hAnsi="黑体" w:cs="黑体"/>
          <w:color w:val="000000"/>
          <w:spacing w:val="-2"/>
          <w:w w:val="100"/>
          <w:position w:val="0"/>
          <w:sz w:val="32"/>
          <w:u w:val="none"/>
        </w:rPr>
        <w:t>目</w:t>
      </w:r>
      <w:r>
        <w:rPr>
          <w:rFonts w:cs="Calibri"/>
          <w:color w:val="000000"/>
          <w:spacing w:val="0"/>
          <w:w w:val="100"/>
          <w:u w:val="none"/>
        </w:rPr>
        <w:tab/>
      </w:r>
      <w:r>
        <w:rPr>
          <w:rFonts w:ascii="黑体" w:eastAsia="黑体" w:hAnsi="黑体" w:cs="黑体"/>
          <w:color w:val="000000"/>
          <w:spacing w:val="-2"/>
          <w:w w:val="100"/>
          <w:position w:val="0"/>
          <w:sz w:val="32"/>
          <w:u w:val="none"/>
        </w:rPr>
        <w:t>次</w:t>
      </w:r>
    </w:p>
    <w:p>
      <w:pPr>
        <w:spacing w:before="0" w:after="0" w:line="240" w:lineRule="exact"/>
        <w:ind w:left="345" w:firstLine="4037"/>
      </w:pPr>
    </w:p>
    <w:p>
      <w:pPr>
        <w:spacing w:before="0" w:after="0" w:line="240" w:lineRule="exact"/>
        <w:ind w:left="345" w:firstLine="4037"/>
      </w:pPr>
    </w:p>
    <w:p>
      <w:pPr>
        <w:tabs>
          <w:tab w:val="left" w:pos="9479"/>
        </w:tabs>
        <w:spacing w:before="0" w:after="0" w:line="272" w:lineRule="exact"/>
        <w:ind w:left="345" w:firstLine="0"/>
        <w:jc w:val="left"/>
      </w:pPr>
      <w:hyperlink w:anchor="3" w:history="1">
        <w:r>
          <w:rPr>
            <w:rStyle w:val="Hyperlink"/>
            <w:rFonts w:ascii="宋体" w:eastAsia="宋体" w:hAnsi="宋体" w:cs="宋体"/>
            <w:color w:val="000000"/>
            <w:spacing w:val="-2"/>
            <w:w w:val="100"/>
            <w:position w:val="0"/>
            <w:sz w:val="21"/>
            <w:u w:val="none"/>
          </w:rPr>
          <w:t>前言</w:t>
        </w:r>
      </w:hyperlink>
      <w:r>
        <w:rPr>
          <w:rFonts w:ascii="Calibri" w:hAnsi="Calibri" w:cs="Calibri"/>
          <w:color w:val="000000"/>
          <w:spacing w:val="4"/>
          <w:w w:val="100"/>
          <w:sz w:val="21"/>
          <w:u w:val="none"/>
        </w:rPr>
        <w:t> </w:t>
      </w:r>
      <w:hyperlink w:anchor="3"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3" w:history="1">
        <w:r>
          <w:rPr>
            <w:rStyle w:val="Hyperlink"/>
            <w:rFonts w:ascii="宋体" w:hAnsi="宋体" w:cs="宋体"/>
            <w:color w:val="000000"/>
            <w:spacing w:val="0"/>
            <w:w w:val="100"/>
            <w:position w:val="0"/>
            <w:sz w:val="21"/>
            <w:u w:val="none"/>
          </w:rPr>
          <w:t>II</w:t>
        </w:r>
      </w:hyperlink>
    </w:p>
    <w:p>
      <w:pPr>
        <w:tabs>
          <w:tab w:val="left" w:pos="9582"/>
        </w:tabs>
        <w:spacing w:before="0" w:after="0" w:line="401" w:lineRule="exact"/>
        <w:ind w:left="345" w:firstLine="0"/>
        <w:jc w:val="left"/>
      </w:pPr>
      <w:hyperlink w:anchor="4" w:history="1">
        <w:r>
          <w:rPr>
            <w:rStyle w:val="Hyperlink"/>
            <w:rFonts w:ascii="宋体" w:hAnsi="宋体" w:cs="宋体"/>
            <w:color w:val="000000"/>
            <w:spacing w:val="-1"/>
            <w:w w:val="100"/>
            <w:position w:val="0"/>
            <w:sz w:val="21"/>
            <w:u w:val="none"/>
          </w:rPr>
          <w:t>1</w:t>
        </w:r>
      </w:hyperlink>
      <w:r>
        <w:rPr>
          <w:rFonts w:ascii="Calibri" w:hAnsi="Calibri" w:cs="Calibri"/>
          <w:color w:val="000000"/>
          <w:spacing w:val="0"/>
          <w:w w:val="193"/>
          <w:sz w:val="24"/>
          <w:u w:val="none"/>
        </w:rPr>
        <w:t>  </w:t>
      </w:r>
      <w:hyperlink w:anchor="4" w:history="1">
        <w:r>
          <w:rPr>
            <w:rStyle w:val="Hyperlink"/>
            <w:rFonts w:ascii="宋体" w:eastAsia="宋体" w:hAnsi="宋体" w:cs="宋体"/>
            <w:color w:val="000000"/>
            <w:spacing w:val="-2"/>
            <w:w w:val="100"/>
            <w:position w:val="0"/>
            <w:sz w:val="21"/>
            <w:u w:val="none"/>
          </w:rPr>
          <w:t>范围</w:t>
        </w:r>
      </w:hyperlink>
      <w:r>
        <w:rPr>
          <w:rFonts w:ascii="Calibri" w:hAnsi="Calibri" w:cs="Calibri"/>
          <w:color w:val="000000"/>
          <w:spacing w:val="6"/>
          <w:w w:val="100"/>
          <w:sz w:val="21"/>
          <w:u w:val="none"/>
        </w:rPr>
        <w:t> </w:t>
      </w:r>
      <w:hyperlink w:anchor="4" w:history="1">
        <w:r>
          <w:rPr>
            <w:rStyle w:val="Hyperlink"/>
            <w:rFonts w:ascii="宋体" w:hAnsi="宋体" w:cs="宋体"/>
            <w:color w:val="000000"/>
            <w:spacing w:val="-1"/>
            <w:w w:val="100"/>
            <w:position w:val="0"/>
            <w:sz w:val="21"/>
            <w:u w:val="none"/>
          </w:rPr>
          <w:t>................................................................................</w:t>
        </w:r>
      </w:hyperlink>
      <w:r>
        <w:rPr>
          <w:rFonts w:ascii="Calibri" w:hAnsi="Calibri" w:cs="Calibri"/>
          <w:color w:val="000000"/>
          <w:spacing w:val="2"/>
          <w:w w:val="100"/>
          <w:sz w:val="21"/>
          <w:u w:val="none"/>
        </w:rPr>
        <w:t> </w:t>
      </w:r>
      <w:r>
        <w:rPr>
          <w:rFonts w:cs="Calibri"/>
          <w:w w:val="100"/>
        </w:rPr>
        <w:tab/>
      </w:r>
      <w:hyperlink w:anchor="4" w:history="1">
        <w:r>
          <w:rPr>
            <w:rStyle w:val="Hyperlink"/>
            <w:rFonts w:ascii="宋体" w:hAnsi="宋体" w:cs="宋体"/>
            <w:color w:val="000000"/>
            <w:spacing w:val="-1"/>
            <w:w w:val="100"/>
            <w:position w:val="0"/>
            <w:sz w:val="21"/>
            <w:u w:val="none"/>
          </w:rPr>
          <w:t>1</w:t>
        </w:r>
      </w:hyperlink>
    </w:p>
    <w:p>
      <w:pPr>
        <w:tabs>
          <w:tab w:val="left" w:pos="9582"/>
        </w:tabs>
        <w:spacing w:before="0" w:after="0" w:line="398" w:lineRule="exact"/>
        <w:ind w:left="345" w:firstLine="0"/>
        <w:jc w:val="left"/>
      </w:pPr>
      <w:hyperlink w:anchor="4" w:history="1">
        <w:r>
          <w:rPr>
            <w:rStyle w:val="Hyperlink"/>
            <w:rFonts w:ascii="宋体" w:hAnsi="宋体" w:cs="宋体"/>
            <w:color w:val="000000"/>
            <w:spacing w:val="-1"/>
            <w:w w:val="100"/>
            <w:position w:val="0"/>
            <w:sz w:val="21"/>
            <w:u w:val="none"/>
          </w:rPr>
          <w:t>2</w:t>
        </w:r>
      </w:hyperlink>
      <w:r>
        <w:rPr>
          <w:rFonts w:ascii="Calibri" w:hAnsi="Calibri" w:cs="Calibri"/>
          <w:color w:val="000000"/>
          <w:spacing w:val="0"/>
          <w:w w:val="193"/>
          <w:sz w:val="24"/>
          <w:u w:val="none"/>
        </w:rPr>
        <w:t>  </w:t>
      </w:r>
      <w:hyperlink w:anchor="4" w:history="1">
        <w:r>
          <w:rPr>
            <w:rStyle w:val="Hyperlink"/>
            <w:rFonts w:ascii="宋体" w:eastAsia="宋体" w:hAnsi="宋体" w:cs="宋体"/>
            <w:color w:val="000000"/>
            <w:spacing w:val="-1"/>
            <w:w w:val="100"/>
            <w:position w:val="0"/>
            <w:sz w:val="21"/>
            <w:u w:val="none"/>
          </w:rPr>
          <w:t>规范性引用文件</w:t>
        </w:r>
      </w:hyperlink>
      <w:r>
        <w:rPr>
          <w:rFonts w:ascii="Calibri" w:hAnsi="Calibri" w:cs="Calibri"/>
          <w:color w:val="000000"/>
          <w:spacing w:val="4"/>
          <w:w w:val="100"/>
          <w:sz w:val="21"/>
          <w:u w:val="none"/>
        </w:rPr>
        <w:t> </w:t>
      </w:r>
      <w:hyperlink w:anchor="4" w:history="1">
        <w:r>
          <w:rPr>
            <w:rStyle w:val="Hyperlink"/>
            <w:rFonts w:ascii="宋体" w:hAnsi="宋体" w:cs="宋体"/>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4" w:history="1">
        <w:r>
          <w:rPr>
            <w:rStyle w:val="Hyperlink"/>
            <w:rFonts w:ascii="宋体" w:hAnsi="宋体" w:cs="宋体"/>
            <w:color w:val="000000"/>
            <w:spacing w:val="-1"/>
            <w:w w:val="100"/>
            <w:position w:val="0"/>
            <w:sz w:val="21"/>
            <w:u w:val="none"/>
          </w:rPr>
          <w:t>1</w:t>
        </w:r>
      </w:hyperlink>
    </w:p>
    <w:p>
      <w:pPr>
        <w:tabs>
          <w:tab w:val="left" w:pos="9582"/>
        </w:tabs>
        <w:spacing w:before="0" w:after="0" w:line="401" w:lineRule="exact"/>
        <w:ind w:left="345" w:firstLine="0"/>
        <w:jc w:val="left"/>
      </w:pPr>
      <w:hyperlink w:anchor="4" w:history="1">
        <w:r>
          <w:rPr>
            <w:rStyle w:val="Hyperlink"/>
            <w:rFonts w:ascii="宋体" w:hAnsi="宋体" w:cs="宋体"/>
            <w:color w:val="000000"/>
            <w:spacing w:val="-1"/>
            <w:w w:val="100"/>
            <w:position w:val="0"/>
            <w:sz w:val="21"/>
            <w:u w:val="none"/>
          </w:rPr>
          <w:t>3</w:t>
        </w:r>
      </w:hyperlink>
      <w:r>
        <w:rPr>
          <w:rFonts w:ascii="Calibri" w:hAnsi="Calibri" w:cs="Calibri"/>
          <w:color w:val="000000"/>
          <w:spacing w:val="0"/>
          <w:w w:val="193"/>
          <w:sz w:val="24"/>
          <w:u w:val="none"/>
        </w:rPr>
        <w:t>  </w:t>
      </w:r>
      <w:hyperlink w:anchor="4" w:history="1">
        <w:r>
          <w:rPr>
            <w:rStyle w:val="Hyperlink"/>
            <w:rFonts w:ascii="宋体" w:eastAsia="宋体" w:hAnsi="宋体" w:cs="宋体"/>
            <w:color w:val="000000"/>
            <w:spacing w:val="-1"/>
            <w:w w:val="100"/>
            <w:position w:val="0"/>
            <w:sz w:val="21"/>
            <w:u w:val="none"/>
          </w:rPr>
          <w:t>术语和定义</w:t>
        </w:r>
      </w:hyperlink>
      <w:r>
        <w:rPr>
          <w:rFonts w:ascii="Calibri" w:hAnsi="Calibri" w:cs="Calibri"/>
          <w:color w:val="000000"/>
          <w:spacing w:val="4"/>
          <w:w w:val="100"/>
          <w:sz w:val="21"/>
          <w:u w:val="none"/>
        </w:rPr>
        <w:t> </w:t>
      </w:r>
      <w:hyperlink w:anchor="4" w:history="1">
        <w:r>
          <w:rPr>
            <w:rStyle w:val="Hyperlink"/>
            <w:rFonts w:ascii="宋体" w:hAnsi="宋体" w:cs="宋体"/>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4" w:history="1">
        <w:r>
          <w:rPr>
            <w:rStyle w:val="Hyperlink"/>
            <w:rFonts w:ascii="宋体" w:hAnsi="宋体" w:cs="宋体"/>
            <w:color w:val="000000"/>
            <w:spacing w:val="-1"/>
            <w:w w:val="100"/>
            <w:position w:val="0"/>
            <w:sz w:val="21"/>
            <w:u w:val="none"/>
          </w:rPr>
          <w:t>1</w:t>
        </w:r>
      </w:hyperlink>
    </w:p>
    <w:p>
      <w:pPr>
        <w:tabs>
          <w:tab w:val="left" w:pos="9582"/>
        </w:tabs>
        <w:spacing w:before="0" w:after="0" w:line="401" w:lineRule="exact"/>
        <w:ind w:left="345" w:firstLine="0"/>
        <w:jc w:val="left"/>
      </w:pPr>
      <w:hyperlink w:anchor="4" w:history="1">
        <w:r>
          <w:rPr>
            <w:rStyle w:val="Hyperlink"/>
            <w:rFonts w:ascii="宋体" w:hAnsi="宋体" w:cs="宋体"/>
            <w:color w:val="000000"/>
            <w:spacing w:val="-1"/>
            <w:w w:val="100"/>
            <w:position w:val="0"/>
            <w:sz w:val="21"/>
            <w:u w:val="none"/>
          </w:rPr>
          <w:t>4</w:t>
        </w:r>
      </w:hyperlink>
      <w:r>
        <w:rPr>
          <w:rFonts w:ascii="Calibri" w:hAnsi="Calibri" w:cs="Calibri"/>
          <w:color w:val="000000"/>
          <w:spacing w:val="0"/>
          <w:w w:val="193"/>
          <w:sz w:val="24"/>
          <w:u w:val="none"/>
        </w:rPr>
        <w:t>  </w:t>
      </w:r>
      <w:hyperlink w:anchor="4" w:history="1">
        <w:r>
          <w:rPr>
            <w:rStyle w:val="Hyperlink"/>
            <w:rFonts w:ascii="宋体" w:eastAsia="宋体" w:hAnsi="宋体" w:cs="宋体"/>
            <w:color w:val="000000"/>
            <w:spacing w:val="-1"/>
            <w:w w:val="100"/>
            <w:position w:val="0"/>
            <w:sz w:val="21"/>
            <w:u w:val="none"/>
          </w:rPr>
          <w:t>缩略语</w:t>
        </w:r>
      </w:hyperlink>
      <w:r>
        <w:rPr>
          <w:rFonts w:ascii="Calibri" w:hAnsi="Calibri" w:cs="Calibri"/>
          <w:color w:val="000000"/>
          <w:spacing w:val="4"/>
          <w:w w:val="100"/>
          <w:sz w:val="21"/>
          <w:u w:val="none"/>
        </w:rPr>
        <w:t> </w:t>
      </w:r>
      <w:hyperlink w:anchor="4" w:history="1">
        <w:r>
          <w:rPr>
            <w:rStyle w:val="Hyperlink"/>
            <w:rFonts w:ascii="宋体" w:hAnsi="宋体" w:cs="宋体"/>
            <w:color w:val="000000"/>
            <w:spacing w:val="-1"/>
            <w:w w:val="100"/>
            <w:position w:val="0"/>
            <w:sz w:val="21"/>
            <w:u w:val="none"/>
          </w:rPr>
          <w:t>..............................................................................</w:t>
        </w:r>
      </w:hyperlink>
      <w:r>
        <w:rPr>
          <w:rFonts w:ascii="Calibri" w:hAnsi="Calibri" w:cs="Calibri"/>
          <w:color w:val="000000"/>
          <w:spacing w:val="3"/>
          <w:w w:val="100"/>
          <w:sz w:val="21"/>
          <w:u w:val="none"/>
        </w:rPr>
        <w:t> </w:t>
      </w:r>
      <w:r>
        <w:rPr>
          <w:rFonts w:cs="Calibri"/>
          <w:w w:val="100"/>
        </w:rPr>
        <w:tab/>
      </w:r>
      <w:hyperlink w:anchor="4" w:history="1">
        <w:r>
          <w:rPr>
            <w:rStyle w:val="Hyperlink"/>
            <w:rFonts w:ascii="宋体" w:hAnsi="宋体" w:cs="宋体"/>
            <w:color w:val="000000"/>
            <w:spacing w:val="-1"/>
            <w:w w:val="100"/>
            <w:position w:val="0"/>
            <w:sz w:val="21"/>
            <w:u w:val="none"/>
          </w:rPr>
          <w:t>1</w:t>
        </w:r>
      </w:hyperlink>
    </w:p>
    <w:p>
      <w:pPr>
        <w:tabs>
          <w:tab w:val="left" w:pos="9582"/>
        </w:tabs>
        <w:spacing w:before="0" w:after="0" w:line="398" w:lineRule="exact"/>
        <w:ind w:left="345" w:firstLine="0"/>
        <w:jc w:val="left"/>
      </w:pPr>
      <w:hyperlink w:anchor="5" w:history="1">
        <w:r>
          <w:rPr>
            <w:rStyle w:val="Hyperlink"/>
            <w:rFonts w:ascii="宋体" w:hAnsi="宋体" w:cs="宋体"/>
            <w:color w:val="000000"/>
            <w:spacing w:val="-1"/>
            <w:w w:val="100"/>
            <w:position w:val="0"/>
            <w:sz w:val="21"/>
            <w:u w:val="none"/>
          </w:rPr>
          <w:t>5</w:t>
        </w:r>
      </w:hyperlink>
      <w:r>
        <w:rPr>
          <w:rFonts w:ascii="Calibri" w:hAnsi="Calibri" w:cs="Calibri"/>
          <w:color w:val="000000"/>
          <w:spacing w:val="0"/>
          <w:w w:val="193"/>
          <w:sz w:val="24"/>
          <w:u w:val="none"/>
        </w:rPr>
        <w:t>  </w:t>
      </w:r>
      <w:hyperlink w:anchor="5" w:history="1">
        <w:r>
          <w:rPr>
            <w:rStyle w:val="Hyperlink"/>
            <w:rFonts w:ascii="宋体" w:eastAsia="宋体" w:hAnsi="宋体" w:cs="宋体"/>
            <w:color w:val="000000"/>
            <w:spacing w:val="-1"/>
            <w:w w:val="100"/>
            <w:position w:val="0"/>
            <w:sz w:val="21"/>
            <w:u w:val="none"/>
          </w:rPr>
          <w:t>总体要求</w:t>
        </w:r>
      </w:hyperlink>
      <w:r>
        <w:rPr>
          <w:rFonts w:ascii="Calibri" w:hAnsi="Calibri" w:cs="Calibri"/>
          <w:color w:val="000000"/>
          <w:spacing w:val="6"/>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2"/>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2</w:t>
        </w:r>
      </w:hyperlink>
    </w:p>
    <w:p>
      <w:pPr>
        <w:tabs>
          <w:tab w:val="left" w:pos="9582"/>
        </w:tabs>
        <w:spacing w:before="0" w:after="0" w:line="401" w:lineRule="exact"/>
        <w:ind w:left="345" w:firstLine="0"/>
        <w:jc w:val="left"/>
      </w:pPr>
      <w:hyperlink w:anchor="5" w:history="1">
        <w:r>
          <w:rPr>
            <w:rStyle w:val="Hyperlink"/>
            <w:rFonts w:ascii="宋体" w:hAnsi="宋体" w:cs="宋体"/>
            <w:color w:val="000000"/>
            <w:spacing w:val="-1"/>
            <w:w w:val="100"/>
            <w:position w:val="0"/>
            <w:sz w:val="21"/>
            <w:u w:val="none"/>
          </w:rPr>
          <w:t>6</w:t>
        </w:r>
      </w:hyperlink>
      <w:r>
        <w:rPr>
          <w:rFonts w:ascii="Calibri" w:hAnsi="Calibri" w:cs="Calibri"/>
          <w:color w:val="000000"/>
          <w:spacing w:val="0"/>
          <w:w w:val="193"/>
          <w:sz w:val="24"/>
          <w:u w:val="none"/>
        </w:rPr>
        <w:t>  </w:t>
      </w:r>
      <w:hyperlink w:anchor="5" w:history="1">
        <w:r>
          <w:rPr>
            <w:rStyle w:val="Hyperlink"/>
            <w:rFonts w:ascii="宋体" w:eastAsia="宋体" w:hAnsi="宋体" w:cs="宋体"/>
            <w:color w:val="000000"/>
            <w:spacing w:val="-1"/>
            <w:w w:val="100"/>
            <w:position w:val="0"/>
            <w:sz w:val="21"/>
            <w:u w:val="none"/>
          </w:rPr>
          <w:t>环境要求</w:t>
        </w:r>
      </w:hyperlink>
      <w:r>
        <w:rPr>
          <w:rFonts w:ascii="Calibri" w:hAnsi="Calibri" w:cs="Calibri"/>
          <w:color w:val="000000"/>
          <w:spacing w:val="6"/>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2"/>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2</w:t>
        </w:r>
      </w:hyperlink>
    </w:p>
    <w:p>
      <w:pPr>
        <w:tabs>
          <w:tab w:val="left" w:pos="9582"/>
        </w:tabs>
        <w:spacing w:before="0" w:after="0" w:line="401" w:lineRule="exact"/>
        <w:ind w:left="345" w:firstLine="0"/>
        <w:jc w:val="left"/>
      </w:pPr>
      <w:hyperlink w:anchor="6" w:history="1">
        <w:r>
          <w:rPr>
            <w:rStyle w:val="Hyperlink"/>
            <w:rFonts w:ascii="宋体" w:hAnsi="宋体" w:cs="宋体"/>
            <w:color w:val="000000"/>
            <w:spacing w:val="-1"/>
            <w:w w:val="100"/>
            <w:position w:val="0"/>
            <w:sz w:val="21"/>
            <w:u w:val="none"/>
          </w:rPr>
          <w:t>7</w:t>
        </w:r>
      </w:hyperlink>
      <w:r>
        <w:rPr>
          <w:rFonts w:ascii="Calibri" w:hAnsi="Calibri" w:cs="Calibri"/>
          <w:color w:val="000000"/>
          <w:spacing w:val="0"/>
          <w:w w:val="193"/>
          <w:sz w:val="24"/>
          <w:u w:val="none"/>
        </w:rPr>
        <w:t>  </w:t>
      </w:r>
      <w:hyperlink w:anchor="6" w:history="1">
        <w:r>
          <w:rPr>
            <w:rStyle w:val="Hyperlink"/>
            <w:rFonts w:ascii="宋体" w:eastAsia="宋体" w:hAnsi="宋体" w:cs="宋体"/>
            <w:color w:val="000000"/>
            <w:spacing w:val="-1"/>
            <w:w w:val="100"/>
            <w:position w:val="0"/>
            <w:sz w:val="21"/>
            <w:u w:val="none"/>
          </w:rPr>
          <w:t>展览项目</w:t>
        </w:r>
      </w:hyperlink>
      <w:r>
        <w:rPr>
          <w:rFonts w:ascii="Calibri" w:hAnsi="Calibri" w:cs="Calibri"/>
          <w:color w:val="000000"/>
          <w:spacing w:val="6"/>
          <w:w w:val="100"/>
          <w:sz w:val="21"/>
          <w:u w:val="none"/>
        </w:rPr>
        <w:t> </w:t>
      </w:r>
      <w:hyperlink w:anchor="6" w:history="1">
        <w:r>
          <w:rPr>
            <w:rStyle w:val="Hyperlink"/>
            <w:rFonts w:ascii="宋体" w:hAnsi="宋体" w:cs="宋体"/>
            <w:color w:val="000000"/>
            <w:spacing w:val="-1"/>
            <w:w w:val="100"/>
            <w:position w:val="0"/>
            <w:sz w:val="21"/>
            <w:u w:val="none"/>
          </w:rPr>
          <w:t>............................................................................</w:t>
        </w:r>
      </w:hyperlink>
      <w:r>
        <w:rPr>
          <w:rFonts w:ascii="Calibri" w:hAnsi="Calibri" w:cs="Calibri"/>
          <w:color w:val="000000"/>
          <w:spacing w:val="2"/>
          <w:w w:val="100"/>
          <w:sz w:val="21"/>
          <w:u w:val="none"/>
        </w:rPr>
        <w:t> </w:t>
      </w:r>
      <w:r>
        <w:rPr>
          <w:rFonts w:cs="Calibri"/>
          <w:w w:val="100"/>
        </w:rPr>
        <w:tab/>
      </w:r>
      <w:hyperlink w:anchor="6" w:history="1">
        <w:r>
          <w:rPr>
            <w:rStyle w:val="Hyperlink"/>
            <w:rFonts w:ascii="宋体" w:hAnsi="宋体" w:cs="宋体"/>
            <w:color w:val="000000"/>
            <w:spacing w:val="-1"/>
            <w:w w:val="100"/>
            <w:position w:val="0"/>
            <w:sz w:val="21"/>
            <w:u w:val="none"/>
          </w:rPr>
          <w:t>3</w:t>
        </w:r>
      </w:hyperlink>
    </w:p>
    <w:p>
      <w:pPr>
        <w:tabs>
          <w:tab w:val="left" w:pos="9582"/>
        </w:tabs>
        <w:spacing w:before="0" w:after="0" w:line="398" w:lineRule="exact"/>
        <w:ind w:left="345" w:firstLine="0"/>
        <w:jc w:val="left"/>
      </w:pPr>
      <w:hyperlink w:anchor="7" w:history="1">
        <w:r>
          <w:rPr>
            <w:rStyle w:val="Hyperlink"/>
            <w:rFonts w:ascii="宋体" w:hAnsi="宋体" w:cs="宋体"/>
            <w:color w:val="000000"/>
            <w:spacing w:val="-1"/>
            <w:w w:val="100"/>
            <w:position w:val="0"/>
            <w:sz w:val="21"/>
            <w:u w:val="none"/>
          </w:rPr>
          <w:t>8</w:t>
        </w:r>
      </w:hyperlink>
      <w:r>
        <w:rPr>
          <w:rFonts w:ascii="Calibri" w:hAnsi="Calibri" w:cs="Calibri"/>
          <w:color w:val="000000"/>
          <w:spacing w:val="0"/>
          <w:w w:val="193"/>
          <w:sz w:val="24"/>
          <w:u w:val="none"/>
        </w:rPr>
        <w:t>  </w:t>
      </w:r>
      <w:hyperlink w:anchor="7" w:history="1">
        <w:r>
          <w:rPr>
            <w:rStyle w:val="Hyperlink"/>
            <w:rFonts w:ascii="宋体" w:eastAsia="宋体" w:hAnsi="宋体" w:cs="宋体"/>
            <w:color w:val="000000"/>
            <w:spacing w:val="-1"/>
            <w:w w:val="100"/>
            <w:position w:val="0"/>
            <w:sz w:val="21"/>
            <w:u w:val="none"/>
          </w:rPr>
          <w:t>系统框架</w:t>
        </w:r>
      </w:hyperlink>
      <w:r>
        <w:rPr>
          <w:rFonts w:ascii="Calibri" w:hAnsi="Calibri" w:cs="Calibri"/>
          <w:color w:val="000000"/>
          <w:spacing w:val="6"/>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2"/>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4</w:t>
        </w:r>
      </w:hyperlink>
    </w:p>
    <w:p>
      <w:pPr>
        <w:tabs>
          <w:tab w:val="left" w:pos="9582"/>
        </w:tabs>
        <w:spacing w:before="0" w:after="0" w:line="401" w:lineRule="exact"/>
        <w:ind w:left="345" w:firstLine="0"/>
        <w:jc w:val="left"/>
      </w:pPr>
      <w:hyperlink w:anchor="10" w:history="1">
        <w:r>
          <w:rPr>
            <w:rStyle w:val="Hyperlink"/>
            <w:rFonts w:ascii="宋体" w:hAnsi="宋体" w:cs="宋体"/>
            <w:color w:val="000000"/>
            <w:spacing w:val="-1"/>
            <w:w w:val="100"/>
            <w:position w:val="0"/>
            <w:sz w:val="21"/>
            <w:u w:val="none"/>
          </w:rPr>
          <w:t>9</w:t>
        </w:r>
      </w:hyperlink>
      <w:r>
        <w:rPr>
          <w:rFonts w:ascii="Calibri" w:hAnsi="Calibri" w:cs="Calibri"/>
          <w:color w:val="000000"/>
          <w:spacing w:val="0"/>
          <w:w w:val="193"/>
          <w:sz w:val="24"/>
          <w:u w:val="none"/>
        </w:rPr>
        <w:t>  </w:t>
      </w:r>
      <w:hyperlink w:anchor="10" w:history="1">
        <w:r>
          <w:rPr>
            <w:rStyle w:val="Hyperlink"/>
            <w:rFonts w:ascii="宋体" w:eastAsia="宋体" w:hAnsi="宋体" w:cs="宋体"/>
            <w:color w:val="000000"/>
            <w:spacing w:val="-1"/>
            <w:w w:val="100"/>
            <w:position w:val="0"/>
            <w:sz w:val="21"/>
            <w:u w:val="none"/>
          </w:rPr>
          <w:t>系统运管要求</w:t>
        </w:r>
      </w:hyperlink>
      <w:r>
        <w:rPr>
          <w:rFonts w:ascii="Calibri" w:hAnsi="Calibri" w:cs="Calibri"/>
          <w:color w:val="000000"/>
          <w:spacing w:val="6"/>
          <w:w w:val="100"/>
          <w:sz w:val="21"/>
          <w:u w:val="none"/>
        </w:rPr>
        <w:t> </w:t>
      </w:r>
      <w:hyperlink w:anchor="10" w:history="1">
        <w:r>
          <w:rPr>
            <w:rStyle w:val="Hyperlink"/>
            <w:rFonts w:ascii="宋体" w:hAnsi="宋体" w:cs="宋体"/>
            <w:color w:val="000000"/>
            <w:spacing w:val="-1"/>
            <w:w w:val="100"/>
            <w:position w:val="0"/>
            <w:sz w:val="21"/>
            <w:u w:val="none"/>
          </w:rPr>
          <w:t>........................................................................</w:t>
        </w:r>
      </w:hyperlink>
      <w:r>
        <w:rPr>
          <w:rFonts w:ascii="Calibri" w:hAnsi="Calibri" w:cs="Calibri"/>
          <w:color w:val="000000"/>
          <w:spacing w:val="2"/>
          <w:w w:val="100"/>
          <w:sz w:val="21"/>
          <w:u w:val="none"/>
        </w:rPr>
        <w:t> </w:t>
      </w:r>
      <w:r>
        <w:rPr>
          <w:rFonts w:cs="Calibri"/>
          <w:w w:val="100"/>
        </w:rPr>
        <w:tab/>
      </w:r>
      <w:hyperlink w:anchor="10" w:history="1">
        <w:r>
          <w:rPr>
            <w:rStyle w:val="Hyperlink"/>
            <w:rFonts w:ascii="宋体" w:hAnsi="宋体" w:cs="宋体"/>
            <w:color w:val="000000"/>
            <w:spacing w:val="-1"/>
            <w:w w:val="100"/>
            <w:position w:val="0"/>
            <w:sz w:val="21"/>
            <w:u w:val="none"/>
          </w:rPr>
          <w:t>7</w:t>
        </w:r>
      </w:hyperlink>
    </w:p>
    <w:p>
      <w:pPr>
        <w:tabs>
          <w:tab w:val="left" w:pos="9582"/>
        </w:tabs>
        <w:spacing w:before="0" w:after="0" w:line="401" w:lineRule="exact"/>
        <w:ind w:left="345" w:firstLine="0"/>
        <w:jc w:val="left"/>
      </w:pPr>
      <w:hyperlink w:anchor="11" w:history="1">
        <w:r>
          <w:rPr>
            <w:rStyle w:val="Hyperlink"/>
            <w:rFonts w:ascii="宋体" w:hAnsi="宋体" w:cs="宋体"/>
            <w:color w:val="000000"/>
            <w:spacing w:val="0"/>
            <w:w w:val="100"/>
            <w:position w:val="0"/>
            <w:sz w:val="21"/>
            <w:u w:val="none"/>
          </w:rPr>
          <w:t>10</w:t>
        </w:r>
      </w:hyperlink>
      <w:r>
        <w:rPr>
          <w:rFonts w:ascii="Calibri" w:hAnsi="Calibri" w:cs="Calibri"/>
          <w:color w:val="000000"/>
          <w:spacing w:val="0"/>
          <w:w w:val="193"/>
          <w:sz w:val="24"/>
          <w:u w:val="none"/>
        </w:rPr>
        <w:t>  </w:t>
      </w:r>
      <w:hyperlink w:anchor="11" w:history="1">
        <w:r>
          <w:rPr>
            <w:rStyle w:val="Hyperlink"/>
            <w:rFonts w:ascii="宋体" w:eastAsia="宋体" w:hAnsi="宋体" w:cs="宋体"/>
            <w:color w:val="000000"/>
            <w:spacing w:val="-1"/>
            <w:w w:val="100"/>
            <w:position w:val="0"/>
            <w:sz w:val="21"/>
            <w:u w:val="none"/>
          </w:rPr>
          <w:t>系统建设要求</w:t>
        </w:r>
      </w:hyperlink>
      <w:r>
        <w:rPr>
          <w:rFonts w:ascii="Calibri" w:hAnsi="Calibri" w:cs="Calibri"/>
          <w:color w:val="000000"/>
          <w:spacing w:val="4"/>
          <w:w w:val="100"/>
          <w:sz w:val="21"/>
          <w:u w:val="none"/>
        </w:rPr>
        <w:t> </w:t>
      </w:r>
      <w:hyperlink w:anchor="11" w:history="1">
        <w:r>
          <w:rPr>
            <w:rStyle w:val="Hyperlink"/>
            <w:rFonts w:ascii="宋体" w:hAnsi="宋体" w:cs="宋体"/>
            <w:color w:val="000000"/>
            <w:spacing w:val="-1"/>
            <w:w w:val="100"/>
            <w:position w:val="0"/>
            <w:sz w:val="21"/>
            <w:u w:val="none"/>
          </w:rPr>
          <w:t>.......................................................................</w:t>
        </w:r>
      </w:hyperlink>
      <w:r>
        <w:rPr>
          <w:rFonts w:ascii="Calibri" w:hAnsi="Calibri" w:cs="Calibri"/>
          <w:color w:val="000000"/>
          <w:spacing w:val="4"/>
          <w:w w:val="100"/>
          <w:sz w:val="21"/>
          <w:u w:val="none"/>
        </w:rPr>
        <w:t> </w:t>
      </w:r>
      <w:r>
        <w:rPr>
          <w:rFonts w:cs="Calibri"/>
          <w:w w:val="100"/>
        </w:rPr>
        <w:tab/>
      </w:r>
      <w:hyperlink w:anchor="11" w:history="1">
        <w:r>
          <w:rPr>
            <w:rStyle w:val="Hyperlink"/>
            <w:rFonts w:ascii="宋体" w:hAnsi="宋体" w:cs="宋体"/>
            <w:color w:val="000000"/>
            <w:spacing w:val="-1"/>
            <w:w w:val="100"/>
            <w:position w:val="0"/>
            <w:sz w:val="21"/>
            <w:u w:val="none"/>
          </w:rPr>
          <w:t>8</w:t>
        </w:r>
      </w:hyperlink>
    </w:p>
    <w:p>
      <w:pPr>
        <w:tabs>
          <w:tab w:val="left" w:pos="9479"/>
        </w:tabs>
        <w:spacing w:before="0" w:after="0" w:line="398" w:lineRule="exact"/>
        <w:ind w:left="345" w:firstLine="0"/>
        <w:jc w:val="left"/>
      </w:pPr>
      <w:hyperlink w:anchor="19" w:history="1">
        <w:r>
          <w:rPr>
            <w:rStyle w:val="Hyperlink"/>
            <w:rFonts w:ascii="宋体" w:hAnsi="宋体" w:cs="宋体"/>
            <w:color w:val="000000"/>
            <w:spacing w:val="0"/>
            <w:w w:val="100"/>
            <w:position w:val="0"/>
            <w:sz w:val="21"/>
            <w:u w:val="none"/>
          </w:rPr>
          <w:t>11</w:t>
        </w:r>
      </w:hyperlink>
      <w:r>
        <w:rPr>
          <w:rFonts w:ascii="Calibri" w:hAnsi="Calibri" w:cs="Calibri"/>
          <w:color w:val="000000"/>
          <w:spacing w:val="0"/>
          <w:w w:val="193"/>
          <w:sz w:val="24"/>
          <w:u w:val="none"/>
        </w:rPr>
        <w:t>  </w:t>
      </w:r>
      <w:hyperlink w:anchor="19" w:history="1">
        <w:r>
          <w:rPr>
            <w:rStyle w:val="Hyperlink"/>
            <w:rFonts w:ascii="宋体" w:eastAsia="宋体" w:hAnsi="宋体" w:cs="宋体"/>
            <w:color w:val="000000"/>
            <w:spacing w:val="-1"/>
            <w:w w:val="100"/>
            <w:position w:val="0"/>
            <w:sz w:val="21"/>
            <w:u w:val="none"/>
          </w:rPr>
          <w:t>系统验收</w:t>
        </w:r>
      </w:hyperlink>
      <w:r>
        <w:rPr>
          <w:rFonts w:ascii="Calibri" w:hAnsi="Calibri" w:cs="Calibri"/>
          <w:color w:val="000000"/>
          <w:spacing w:val="4"/>
          <w:w w:val="100"/>
          <w:sz w:val="21"/>
          <w:u w:val="none"/>
        </w:rPr>
        <w:t> </w:t>
      </w:r>
      <w:hyperlink w:anchor="19"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19" w:history="1">
        <w:r>
          <w:rPr>
            <w:rStyle w:val="Hyperlink"/>
            <w:rFonts w:ascii="宋体" w:hAnsi="宋体" w:cs="宋体"/>
            <w:color w:val="000000"/>
            <w:spacing w:val="0"/>
            <w:w w:val="100"/>
            <w:position w:val="0"/>
            <w:sz w:val="21"/>
            <w:u w:val="none"/>
          </w:rPr>
          <w:t>16</w:t>
        </w:r>
      </w:hyperlink>
    </w:p>
    <w:p>
      <w:pPr>
        <w:tabs>
          <w:tab w:val="left" w:pos="9479"/>
        </w:tabs>
        <w:spacing w:before="0" w:after="0" w:line="401" w:lineRule="exact"/>
        <w:ind w:left="345" w:firstLine="0"/>
        <w:jc w:val="left"/>
      </w:pPr>
      <w:hyperlink w:anchor="20" w:history="1">
        <w:r>
          <w:rPr>
            <w:rStyle w:val="Hyperlink"/>
            <w:rFonts w:ascii="宋体" w:hAnsi="宋体" w:cs="宋体"/>
            <w:color w:val="000000"/>
            <w:spacing w:val="0"/>
            <w:w w:val="100"/>
            <w:position w:val="0"/>
            <w:sz w:val="21"/>
            <w:u w:val="none"/>
          </w:rPr>
          <w:t>12</w:t>
        </w:r>
      </w:hyperlink>
      <w:r>
        <w:rPr>
          <w:rFonts w:ascii="Calibri" w:hAnsi="Calibri" w:cs="Calibri"/>
          <w:color w:val="000000"/>
          <w:spacing w:val="0"/>
          <w:w w:val="193"/>
          <w:sz w:val="24"/>
          <w:u w:val="none"/>
        </w:rPr>
        <w:t>  </w:t>
      </w:r>
      <w:hyperlink w:anchor="20" w:history="1">
        <w:r>
          <w:rPr>
            <w:rStyle w:val="Hyperlink"/>
            <w:rFonts w:ascii="宋体" w:eastAsia="宋体" w:hAnsi="宋体" w:cs="宋体"/>
            <w:color w:val="000000"/>
            <w:spacing w:val="-1"/>
            <w:w w:val="100"/>
            <w:position w:val="0"/>
            <w:sz w:val="21"/>
            <w:u w:val="none"/>
          </w:rPr>
          <w:t>安全管理</w:t>
        </w:r>
      </w:hyperlink>
      <w:r>
        <w:rPr>
          <w:rFonts w:ascii="Calibri" w:hAnsi="Calibri" w:cs="Calibri"/>
          <w:color w:val="000000"/>
          <w:spacing w:val="4"/>
          <w:w w:val="100"/>
          <w:sz w:val="21"/>
          <w:u w:val="none"/>
        </w:rPr>
        <w:t> </w:t>
      </w:r>
      <w:hyperlink w:anchor="20"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20" w:history="1">
        <w:r>
          <w:rPr>
            <w:rStyle w:val="Hyperlink"/>
            <w:rFonts w:ascii="宋体" w:hAnsi="宋体" w:cs="宋体"/>
            <w:color w:val="000000"/>
            <w:spacing w:val="0"/>
            <w:w w:val="100"/>
            <w:position w:val="0"/>
            <w:sz w:val="21"/>
            <w:u w:val="none"/>
          </w:rPr>
          <w:t>17</w:t>
        </w:r>
      </w:hyperlink>
    </w:p>
    <w:p>
      <w:pPr>
        <w:tabs>
          <w:tab w:val="left" w:pos="9479"/>
        </w:tabs>
        <w:spacing w:before="0" w:after="0" w:line="401" w:lineRule="exact"/>
        <w:ind w:left="345" w:firstLine="0"/>
        <w:jc w:val="left"/>
      </w:pPr>
      <w:hyperlink w:anchor="22" w:history="1">
        <w:r>
          <w:rPr>
            <w:rStyle w:val="Hyperlink"/>
            <w:rFonts w:ascii="宋体" w:hAnsi="宋体" w:cs="宋体"/>
            <w:color w:val="000000"/>
            <w:spacing w:val="0"/>
            <w:w w:val="100"/>
            <w:position w:val="0"/>
            <w:sz w:val="21"/>
            <w:u w:val="none"/>
          </w:rPr>
          <w:t>13</w:t>
        </w:r>
      </w:hyperlink>
      <w:r>
        <w:rPr>
          <w:rFonts w:ascii="Calibri" w:hAnsi="Calibri" w:cs="Calibri"/>
          <w:color w:val="000000"/>
          <w:spacing w:val="0"/>
          <w:w w:val="193"/>
          <w:sz w:val="24"/>
          <w:u w:val="none"/>
        </w:rPr>
        <w:t>  </w:t>
      </w:r>
      <w:hyperlink w:anchor="22" w:history="1">
        <w:r>
          <w:rPr>
            <w:rStyle w:val="Hyperlink"/>
            <w:rFonts w:ascii="宋体" w:eastAsia="宋体" w:hAnsi="宋体" w:cs="宋体"/>
            <w:color w:val="000000"/>
            <w:spacing w:val="-1"/>
            <w:w w:val="100"/>
            <w:position w:val="0"/>
            <w:sz w:val="21"/>
            <w:u w:val="none"/>
          </w:rPr>
          <w:t>保障管理</w:t>
        </w:r>
      </w:hyperlink>
      <w:r>
        <w:rPr>
          <w:rFonts w:ascii="Calibri" w:hAnsi="Calibri" w:cs="Calibri"/>
          <w:color w:val="000000"/>
          <w:spacing w:val="4"/>
          <w:w w:val="100"/>
          <w:sz w:val="21"/>
          <w:u w:val="none"/>
        </w:rPr>
        <w:t> </w:t>
      </w:r>
      <w:hyperlink w:anchor="22"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22" w:history="1">
        <w:r>
          <w:rPr>
            <w:rStyle w:val="Hyperlink"/>
            <w:rFonts w:ascii="宋体" w:hAnsi="宋体" w:cs="宋体"/>
            <w:color w:val="000000"/>
            <w:spacing w:val="0"/>
            <w:w w:val="100"/>
            <w:position w:val="0"/>
            <w:sz w:val="21"/>
            <w:u w:val="none"/>
          </w:rPr>
          <w:t>19</w:t>
        </w:r>
      </w:hyperlink>
    </w:p>
    <w:p>
      <w:pPr>
        <w:tabs>
          <w:tab w:val="left" w:pos="9479"/>
        </w:tabs>
        <w:spacing w:before="0" w:after="0" w:line="398" w:lineRule="exact"/>
        <w:ind w:left="345" w:firstLine="0"/>
        <w:jc w:val="left"/>
      </w:pPr>
      <w:hyperlink w:anchor="22" w:history="1">
        <w:r>
          <w:rPr>
            <w:rStyle w:val="Hyperlink"/>
            <w:rFonts w:ascii="宋体" w:hAnsi="宋体" w:cs="宋体"/>
            <w:color w:val="000000"/>
            <w:spacing w:val="0"/>
            <w:w w:val="100"/>
            <w:position w:val="0"/>
            <w:sz w:val="21"/>
            <w:u w:val="none"/>
          </w:rPr>
          <w:t>14</w:t>
        </w:r>
      </w:hyperlink>
      <w:r>
        <w:rPr>
          <w:rFonts w:ascii="Calibri" w:hAnsi="Calibri" w:cs="Calibri"/>
          <w:color w:val="000000"/>
          <w:spacing w:val="0"/>
          <w:w w:val="193"/>
          <w:sz w:val="24"/>
          <w:u w:val="none"/>
        </w:rPr>
        <w:t>  </w:t>
      </w:r>
      <w:hyperlink w:anchor="22" w:history="1">
        <w:r>
          <w:rPr>
            <w:rStyle w:val="Hyperlink"/>
            <w:rFonts w:ascii="宋体" w:eastAsia="宋体" w:hAnsi="宋体" w:cs="宋体"/>
            <w:color w:val="000000"/>
            <w:spacing w:val="-1"/>
            <w:w w:val="100"/>
            <w:position w:val="0"/>
            <w:sz w:val="21"/>
            <w:u w:val="none"/>
          </w:rPr>
          <w:t>服务质量控制与改进</w:t>
        </w:r>
      </w:hyperlink>
      <w:r>
        <w:rPr>
          <w:rFonts w:ascii="Calibri" w:hAnsi="Calibri" w:cs="Calibri"/>
          <w:color w:val="000000"/>
          <w:spacing w:val="4"/>
          <w:w w:val="100"/>
          <w:sz w:val="21"/>
          <w:u w:val="none"/>
        </w:rPr>
        <w:t> </w:t>
      </w:r>
      <w:hyperlink w:anchor="22" w:history="1">
        <w:r>
          <w:rPr>
            <w:rStyle w:val="Hyperlink"/>
            <w:rFonts w:ascii="宋体" w:hAnsi="宋体" w:cs="宋体"/>
            <w:color w:val="000000"/>
            <w:spacing w:val="-1"/>
            <w:w w:val="100"/>
            <w:position w:val="0"/>
            <w:sz w:val="21"/>
            <w:u w:val="none"/>
          </w:rPr>
          <w:t>................................................................</w:t>
        </w:r>
      </w:hyperlink>
      <w:r>
        <w:rPr>
          <w:rFonts w:ascii="Calibri" w:hAnsi="Calibri" w:cs="Calibri"/>
          <w:color w:val="000000"/>
          <w:spacing w:val="4"/>
          <w:w w:val="100"/>
          <w:sz w:val="21"/>
          <w:u w:val="none"/>
        </w:rPr>
        <w:t> </w:t>
      </w:r>
      <w:r>
        <w:rPr>
          <w:rFonts w:cs="Calibri"/>
          <w:w w:val="100"/>
        </w:rPr>
        <w:tab/>
      </w:r>
      <w:hyperlink w:anchor="22" w:history="1">
        <w:r>
          <w:rPr>
            <w:rStyle w:val="Hyperlink"/>
            <w:rFonts w:ascii="宋体" w:hAnsi="宋体" w:cs="宋体"/>
            <w:color w:val="000000"/>
            <w:spacing w:val="0"/>
            <w:w w:val="100"/>
            <w:position w:val="0"/>
            <w:sz w:val="21"/>
            <w:u w:val="none"/>
          </w:rPr>
          <w:t>19</w:t>
        </w:r>
      </w:hyperlink>
    </w:p>
    <w:p>
      <w:pPr>
        <w:widowControl/>
        <w:jc w:val="left"/>
        <w:sectPr>
          <w:type w:val="continuous"/>
          <w:pgSz w:w="11906" w:h="16838"/>
          <w:pgMar w:top="1101" w:right="714" w:bottom="861" w:left="1074" w:header="0" w:footer="0" w:gutter="0"/>
          <w:pgNumType w:start="7"/>
          <w:cols w:num="1" w:space="708" w:equalWidth="0">
            <w:col w:w="10119" w:space="0"/>
          </w:cols>
          <w:docGrid w:type="lines" w:linePitch="312" w:charSpace="0"/>
        </w:sectPr>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240" w:lineRule="exact"/>
        <w:ind w:left="345" w:firstLine="0"/>
      </w:pPr>
    </w:p>
    <w:p>
      <w:pPr>
        <w:spacing w:before="0" w:after="0" w:line="363" w:lineRule="exact"/>
        <w:ind w:left="345" w:firstLine="0"/>
      </w:pPr>
    </w:p>
    <w:p>
      <w:pPr>
        <w:widowControl/>
        <w:jc w:val="left"/>
        <w:sectPr>
          <w:type w:val="continuous"/>
          <w:pgSz w:w="11906" w:h="16838"/>
          <w:pgMar w:top="1101" w:right="714" w:bottom="861" w:left="1074" w:header="0" w:footer="0" w:gutter="0"/>
          <w:pgNumType w:start="8"/>
          <w:cols w:num="1" w:space="720"/>
          <w:docGrid w:type="lines" w:linePitch="312" w:charSpace="0"/>
        </w:sectPr>
      </w:pPr>
    </w:p>
    <w:p>
      <w:pPr>
        <w:spacing w:before="0" w:after="0" w:line="180" w:lineRule="exact"/>
        <w:ind w:left="9381" w:firstLine="0"/>
        <w:jc w:val="left"/>
      </w:pPr>
      <w:r>
        <w:rPr>
          <w:rFonts w:ascii="宋体" w:hAnsi="宋体" w:cs="宋体"/>
          <w:color w:val="000000"/>
          <w:spacing w:val="-1"/>
          <w:w w:val="100"/>
          <w:position w:val="0"/>
          <w:sz w:val="18"/>
          <w:u w:val="none"/>
        </w:rPr>
        <w:t>I</w:t>
      </w:r>
    </w:p>
    <w:p>
      <w:pPr>
        <w:widowControl/>
        <w:jc w:val="left"/>
        <w:sectPr>
          <w:type w:val="continuous"/>
          <w:pgSz w:w="11906" w:h="16838"/>
          <w:pgMar w:top="1101" w:right="714" w:bottom="861" w:left="1074" w:header="0" w:footer="0" w:gutter="0"/>
          <w:pgNumType w:start="9"/>
          <w:cols w:num="1" w:space="708" w:equalWidth="0">
            <w:col w:w="10119" w:space="0"/>
          </w:cols>
          <w:docGrid w:type="lines" w:linePitch="312" w:charSpace="0"/>
        </w:sectPr>
      </w:pPr>
    </w:p>
    <w:p>
      <w:pPr>
        <w:spacing w:before="0" w:after="0" w:line="347" w:lineRule="exact"/>
      </w:pPr>
      <w:bookmarkStart w:id="3" w:name="3"/>
      <w:bookmarkEnd w:id="3"/>
    </w:p>
    <w:p>
      <w:pPr>
        <w:widowControl/>
        <w:jc w:val="left"/>
        <w:sectPr>
          <w:type w:val="continuous"/>
          <w:pgSz w:w="11906" w:h="16839"/>
          <w:pgMar w:top="1101" w:right="609" w:bottom="861" w:left="969" w:header="0" w:footer="0" w:gutter="0"/>
          <w:pgNumType w:start="10"/>
          <w:cols w:num="1" w:space="720"/>
          <w:docGrid w:type="lines" w:linePitch="312" w:charSpace="0"/>
        </w:sectPr>
      </w:pPr>
    </w:p>
    <w:p>
      <w:pPr>
        <w:spacing w:before="0" w:after="0" w:line="212" w:lineRule="exact"/>
        <w:ind w:left="449" w:firstLine="7673"/>
        <w:jc w:val="left"/>
      </w:pPr>
      <w:r>
        <w:pict>
          <v:shape id="_x0000_s2082" o:spid="_x0000_s1056" type="#_x0000_t202" style="width:68.2pt;height:39.55pt;margin-top:648.1pt;margin-left:26.2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83" o:spid="_x0000_s1057" type="#_x0000_t202" style="width:68.2pt;height:39.55pt;margin-top:613.55pt;margin-left:59.8pt;mso-height-relative:page;mso-position-horizontal-relative:page;mso-position-vertical-relative:page;mso-width-relative:page;position:absolute;z-index:-251624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4" o:spid="_x0000_s1058" type="#_x0000_t202" style="width:68.2pt;height:39.55pt;margin-top:579pt;margin-left:93.4pt;mso-height-relative:page;mso-position-horizontal-relative:page;mso-position-vertical-relative:page;mso-width-relative:page;position:absolute;z-index:-251623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5" o:spid="_x0000_s1059" type="#_x0000_t202" style="width:76.6pt;height:30.9pt;margin-top:553.05pt;margin-left:127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86" o:spid="_x0000_s1060" type="#_x0000_t202" style="width:85pt;height:39.55pt;margin-top:518.5pt;margin-left:152.2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87" o:spid="_x0000_s1061" type="#_x0000_t202" style="width:85pt;height:39.55pt;margin-top:483.95pt;margin-left:185.8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88" o:spid="_x0000_s1062" type="#_x0000_t202" style="width:85pt;height:39.55pt;margin-top:449.4pt;margin-left:219.4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89" o:spid="_x0000_s1063" type="#_x0000_t202" style="width:85pt;height:39.55pt;margin-top:414.85pt;margin-left:253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90" o:spid="_x0000_s1064" type="#_x0000_t202" style="width:85pt;height:39.55pt;margin-top:380.25pt;margin-left:286.6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91" o:spid="_x0000_s1065" type="#_x0000_t202" style="width:85pt;height:39.55pt;margin-top:345.7pt;margin-left:320.2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92" o:spid="_x0000_s1066" type="#_x0000_t202" style="width:76.6pt;height:48.2pt;margin-top:302.5pt;margin-left:353.8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3" o:spid="_x0000_s1067" type="#_x0000_t202" style="width:68.2pt;height:39.55pt;margin-top:267.95pt;margin-left:395.8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4" o:spid="_x0000_s1068" type="#_x0000_t202" style="width:68.2pt;height:39.55pt;margin-top:233.4pt;margin-left:429.4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5" o:spid="_x0000_s1069" type="#_x0000_t202" style="width:68.2pt;height:39.55pt;margin-top:198.85pt;margin-left:463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18" o:spid="_x0000_s1070" type="#_x0000_t12" style="width:467.7pt;height:38.75pt;margin-top:120.5pt;margin-left:70.9pt;mso-height-relative:page;mso-position-horizontal-relative:page;mso-position-vertical-relative:page;mso-width-relative:page;position:absolute;z-index:-251626496" coordsize="21600,21600" fillcolor="white" stroked="f">
            <v:stroke joinstyle="miter"/>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49" w:firstLine="7673"/>
      </w:pPr>
    </w:p>
    <w:p>
      <w:pPr>
        <w:spacing w:before="0" w:after="0" w:line="240" w:lineRule="exact"/>
        <w:ind w:left="449" w:firstLine="7673"/>
      </w:pPr>
    </w:p>
    <w:p>
      <w:pPr>
        <w:spacing w:before="0" w:after="0" w:line="240" w:lineRule="exact"/>
        <w:ind w:left="449" w:firstLine="7673"/>
      </w:pPr>
    </w:p>
    <w:p>
      <w:pPr>
        <w:tabs>
          <w:tab w:val="left" w:pos="5655"/>
        </w:tabs>
        <w:spacing w:before="0" w:after="0" w:line="401" w:lineRule="exact"/>
        <w:ind w:left="449" w:firstLine="4246"/>
        <w:jc w:val="left"/>
      </w:pPr>
      <w:r>
        <w:rPr>
          <w:rFonts w:ascii="黑体" w:eastAsia="黑体" w:hAnsi="黑体" w:cs="黑体"/>
          <w:color w:val="000000"/>
          <w:spacing w:val="-2"/>
          <w:w w:val="100"/>
          <w:position w:val="0"/>
          <w:sz w:val="32"/>
          <w:u w:val="none"/>
        </w:rPr>
        <w:t>前</w:t>
      </w:r>
      <w:r>
        <w:rPr>
          <w:rFonts w:cs="Calibri"/>
          <w:color w:val="000000"/>
          <w:spacing w:val="0"/>
          <w:w w:val="100"/>
          <w:u w:val="none"/>
        </w:rPr>
        <w:tab/>
      </w:r>
      <w:r>
        <w:rPr>
          <w:rFonts w:ascii="黑体" w:eastAsia="黑体" w:hAnsi="黑体" w:cs="黑体"/>
          <w:color w:val="000000"/>
          <w:spacing w:val="-2"/>
          <w:w w:val="100"/>
          <w:position w:val="0"/>
          <w:sz w:val="32"/>
          <w:u w:val="none"/>
        </w:rPr>
        <w:t>言</w:t>
      </w:r>
    </w:p>
    <w:p>
      <w:pPr>
        <w:spacing w:before="0" w:after="0" w:line="240" w:lineRule="exact"/>
        <w:ind w:left="449" w:firstLine="4246"/>
      </w:pPr>
    </w:p>
    <w:p>
      <w:pPr>
        <w:spacing w:before="0" w:after="0" w:line="404" w:lineRule="exact"/>
        <w:ind w:left="449" w:firstLine="420"/>
        <w:jc w:val="left"/>
      </w:pPr>
      <w:r>
        <w:rPr>
          <w:rFonts w:ascii="宋体" w:eastAsia="宋体" w:hAnsi="宋体" w:cs="宋体"/>
          <w:color w:val="000000"/>
          <w:spacing w:val="0"/>
          <w:w w:val="100"/>
          <w:position w:val="0"/>
          <w:sz w:val="21"/>
          <w:u w:val="none"/>
        </w:rPr>
        <w:t>本文件按照GB/T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1.1—2020《标准化工作导则</w:t>
      </w:r>
      <w:r>
        <w:rPr>
          <w:rFonts w:ascii="Calibri" w:hAnsi="Calibri" w:cs="Calibri"/>
          <w:color w:val="000000"/>
          <w:spacing w:val="0"/>
          <w:w w:val="194"/>
          <w:sz w:val="24"/>
          <w:u w:val="none"/>
        </w:rPr>
        <w:t>  </w:t>
      </w:r>
      <w:r>
        <w:rPr>
          <w:rFonts w:ascii="宋体" w:hAnsi="宋体" w:cs="宋体"/>
          <w:color w:val="000000"/>
          <w:spacing w:val="0"/>
          <w:w w:val="100"/>
          <w:position w:val="0"/>
          <w:sz w:val="21"/>
          <w:u w:val="none"/>
        </w:rPr>
        <w:t>第1部分：标准化文件的结构和起草规则》的规定</w:t>
      </w:r>
    </w:p>
    <w:p>
      <w:pPr>
        <w:spacing w:before="0" w:after="0" w:line="271" w:lineRule="exact"/>
        <w:ind w:left="449" w:firstLine="0"/>
        <w:jc w:val="left"/>
      </w:pPr>
      <w:r>
        <w:rPr>
          <w:rFonts w:ascii="宋体" w:hAnsi="宋体" w:cs="宋体"/>
          <w:color w:val="000000"/>
          <w:spacing w:val="-1"/>
          <w:w w:val="100"/>
          <w:position w:val="0"/>
          <w:sz w:val="21"/>
          <w:u w:val="none"/>
        </w:rPr>
        <w:t>起草。</w:t>
      </w:r>
    </w:p>
    <w:p>
      <w:pPr>
        <w:spacing w:before="0" w:after="0" w:line="271" w:lineRule="exact"/>
        <w:ind w:left="449" w:firstLine="420"/>
        <w:jc w:val="left"/>
      </w:pPr>
      <w:r>
        <w:rPr>
          <w:rFonts w:ascii="宋体" w:hAnsi="宋体" w:cs="宋体"/>
          <w:color w:val="000000"/>
          <w:spacing w:val="-1"/>
          <w:w w:val="100"/>
          <w:position w:val="0"/>
          <w:sz w:val="21"/>
          <w:u w:val="none"/>
        </w:rPr>
        <w:t>请注意本文件的某些内容可能涉及专利，本文件的发布机构不承担识别专利的责任。</w:t>
      </w:r>
    </w:p>
    <w:p>
      <w:pPr>
        <w:spacing w:before="0" w:after="0" w:line="274" w:lineRule="exact"/>
        <w:ind w:left="449" w:firstLine="420"/>
        <w:jc w:val="left"/>
      </w:pPr>
      <w:r>
        <w:rPr>
          <w:rFonts w:ascii="宋体" w:hAnsi="宋体" w:cs="宋体"/>
          <w:color w:val="000000"/>
          <w:spacing w:val="-3"/>
          <w:w w:val="100"/>
          <w:position w:val="0"/>
          <w:sz w:val="21"/>
          <w:u w:val="none"/>
        </w:rPr>
        <w:t>本文件由深圳市杰尔斯展示股份有限公司、上海风语筑文化科技股份有限公司、丝路视觉科技股份</w:t>
      </w:r>
    </w:p>
    <w:p>
      <w:pPr>
        <w:spacing w:before="0" w:after="0" w:line="271" w:lineRule="exact"/>
        <w:ind w:left="449" w:firstLine="0"/>
        <w:jc w:val="left"/>
      </w:pPr>
      <w:r>
        <w:rPr>
          <w:rFonts w:ascii="宋体" w:hAnsi="宋体" w:cs="宋体"/>
          <w:color w:val="000000"/>
          <w:spacing w:val="-1"/>
          <w:w w:val="100"/>
          <w:position w:val="0"/>
          <w:sz w:val="21"/>
          <w:u w:val="none"/>
        </w:rPr>
        <w:t>有限公司、深圳市艺博堂数字文化科技集团有限公司联合提出。</w:t>
      </w:r>
    </w:p>
    <w:p>
      <w:pPr>
        <w:spacing w:before="0" w:after="0" w:line="274" w:lineRule="exact"/>
        <w:ind w:left="449" w:firstLine="420"/>
        <w:jc w:val="left"/>
      </w:pPr>
      <w:r>
        <w:rPr>
          <w:rFonts w:ascii="宋体" w:hAnsi="宋体" w:cs="宋体"/>
          <w:color w:val="000000"/>
          <w:spacing w:val="-1"/>
          <w:w w:val="100"/>
          <w:position w:val="0"/>
          <w:sz w:val="21"/>
          <w:u w:val="none"/>
        </w:rPr>
        <w:t>本文件由深圳市数字创意与多媒体行业协会归口。</w:t>
      </w:r>
    </w:p>
    <w:p>
      <w:pPr>
        <w:spacing w:before="0" w:after="0" w:line="271" w:lineRule="exact"/>
        <w:ind w:left="449" w:firstLine="420"/>
        <w:jc w:val="left"/>
      </w:pPr>
      <w:r>
        <w:rPr>
          <w:rFonts w:ascii="宋体" w:hAnsi="宋体" w:cs="宋体"/>
          <w:color w:val="000000"/>
          <w:spacing w:val="-3"/>
          <w:w w:val="100"/>
          <w:position w:val="0"/>
          <w:sz w:val="21"/>
          <w:u w:val="none"/>
        </w:rPr>
        <w:t>本文件起草单位：深圳市杰尔斯展示股份有限公司、上海风语筑文化科技股份有限公司、丝路视觉</w:t>
      </w:r>
    </w:p>
    <w:p>
      <w:pPr>
        <w:spacing w:before="0" w:after="0" w:line="274" w:lineRule="exact"/>
        <w:ind w:left="449" w:firstLine="0"/>
        <w:jc w:val="left"/>
      </w:pPr>
      <w:r>
        <w:rPr>
          <w:rFonts w:ascii="宋体" w:hAnsi="宋体" w:cs="宋体"/>
          <w:color w:val="000000"/>
          <w:spacing w:val="-3"/>
          <w:w w:val="100"/>
          <w:position w:val="0"/>
          <w:sz w:val="21"/>
          <w:u w:val="none"/>
        </w:rPr>
        <w:t>科技股份有限公司、深圳市艺博堂数字文化科技集团有限公司、深圳市天市源科技有限公司、广东建业</w:t>
      </w:r>
    </w:p>
    <w:p>
      <w:pPr>
        <w:spacing w:before="0" w:after="0" w:line="271" w:lineRule="exact"/>
        <w:ind w:left="449" w:firstLine="0"/>
        <w:jc w:val="left"/>
      </w:pPr>
      <w:r>
        <w:rPr>
          <w:rFonts w:ascii="宋体" w:hAnsi="宋体" w:cs="宋体"/>
          <w:color w:val="000000"/>
          <w:spacing w:val="-3"/>
          <w:w w:val="100"/>
          <w:position w:val="0"/>
          <w:sz w:val="21"/>
          <w:u w:val="none"/>
        </w:rPr>
        <w:t>显仕电子有限公司、深圳盈天下视觉科技有限公司、深圳市科迈信息技术有限公司、大庆思特传媒科技</w:t>
      </w:r>
    </w:p>
    <w:p>
      <w:pPr>
        <w:spacing w:before="0" w:after="0" w:line="274" w:lineRule="exact"/>
        <w:ind w:left="449" w:firstLine="0"/>
        <w:jc w:val="left"/>
      </w:pPr>
      <w:r>
        <w:rPr>
          <w:rFonts w:ascii="宋体" w:hAnsi="宋体" w:cs="宋体"/>
          <w:color w:val="000000"/>
          <w:spacing w:val="-3"/>
          <w:w w:val="100"/>
          <w:position w:val="0"/>
          <w:sz w:val="21"/>
          <w:u w:val="none"/>
        </w:rPr>
        <w:t>有限公司、北京三月雨多媒体技术有限责任公司、深圳时空数字科技有限公司、深圳市一指淘科技有限</w:t>
      </w:r>
    </w:p>
    <w:p>
      <w:pPr>
        <w:spacing w:before="0" w:after="0" w:line="271" w:lineRule="exact"/>
        <w:ind w:left="449" w:firstLine="0"/>
        <w:jc w:val="left"/>
      </w:pPr>
      <w:r>
        <w:rPr>
          <w:rFonts w:ascii="宋体" w:hAnsi="宋体" w:cs="宋体"/>
          <w:color w:val="000000"/>
          <w:spacing w:val="-3"/>
          <w:w w:val="100"/>
          <w:position w:val="0"/>
          <w:sz w:val="21"/>
          <w:u w:val="none"/>
        </w:rPr>
        <w:t>公司、深圳市世纪纵横科技发展有限公司、武汉闪图科技有限公司、深圳大因多媒体技术有限公司、深</w:t>
      </w:r>
    </w:p>
    <w:p>
      <w:pPr>
        <w:spacing w:before="0" w:after="0" w:line="271" w:lineRule="exact"/>
        <w:ind w:left="449" w:firstLine="0"/>
        <w:jc w:val="left"/>
      </w:pPr>
      <w:r>
        <w:rPr>
          <w:rFonts w:ascii="宋体" w:hAnsi="宋体" w:cs="宋体"/>
          <w:color w:val="000000"/>
          <w:spacing w:val="-1"/>
          <w:w w:val="100"/>
          <w:position w:val="0"/>
          <w:sz w:val="21"/>
          <w:u w:val="none"/>
        </w:rPr>
        <w:t>圳中电恒泰智能系统有限公司、迪恒技术股份有限公司、深圳市比特视讯有限公司。</w:t>
      </w:r>
    </w:p>
    <w:p>
      <w:pPr>
        <w:spacing w:before="0" w:after="0" w:line="274" w:lineRule="exact"/>
        <w:ind w:left="449" w:firstLine="420"/>
        <w:jc w:val="left"/>
      </w:pPr>
      <w:r>
        <w:rPr>
          <w:rFonts w:ascii="宋体" w:hAnsi="宋体" w:cs="宋体"/>
          <w:color w:val="000000"/>
          <w:spacing w:val="-5"/>
          <w:w w:val="100"/>
          <w:position w:val="0"/>
          <w:sz w:val="21"/>
          <w:u w:val="none"/>
        </w:rPr>
        <w:t>本文件主要起草人：罗先国、权磊、李萌迪、李晖、郑洵、丁鹏青、许诗乔、许昊、唐忆、王国杰、</w:t>
      </w:r>
    </w:p>
    <w:p>
      <w:pPr>
        <w:spacing w:before="0" w:after="0" w:line="274" w:lineRule="exact"/>
        <w:ind w:left="449" w:firstLine="0"/>
        <w:jc w:val="left"/>
      </w:pPr>
      <w:r>
        <w:rPr>
          <w:rFonts w:ascii="宋体" w:hAnsi="宋体" w:cs="宋体"/>
          <w:color w:val="000000"/>
          <w:spacing w:val="-1"/>
          <w:w w:val="100"/>
          <w:position w:val="0"/>
          <w:sz w:val="21"/>
          <w:u w:val="none"/>
        </w:rPr>
        <w:t>李振全、孙文化、何安泽、王涛、宋晓东、郭思明、杨炎涛、林坚霖、张炜、李弄潮、尹科、李选正、</w:t>
      </w:r>
    </w:p>
    <w:p>
      <w:pPr>
        <w:spacing w:before="0" w:after="0" w:line="271" w:lineRule="exact"/>
        <w:ind w:left="449" w:firstLine="0"/>
        <w:jc w:val="left"/>
      </w:pPr>
      <w:r>
        <w:rPr>
          <w:rFonts w:ascii="宋体" w:hAnsi="宋体" w:cs="宋体"/>
          <w:color w:val="000000"/>
          <w:spacing w:val="-1"/>
          <w:w w:val="100"/>
          <w:position w:val="0"/>
          <w:sz w:val="21"/>
          <w:u w:val="none"/>
        </w:rPr>
        <w:t>王力斌、宁广良、邵晓杰、张秀堂、郑建勇、施松新、张勇胜、刘小伟、邓定如、许金金。</w:t>
      </w:r>
    </w:p>
    <w:p>
      <w:pPr>
        <w:widowControl/>
        <w:jc w:val="left"/>
        <w:sectPr>
          <w:type w:val="continuous"/>
          <w:pgSz w:w="11906" w:h="16839"/>
          <w:pgMar w:top="1101" w:right="609" w:bottom="861" w:left="969" w:header="0" w:footer="0" w:gutter="0"/>
          <w:pgNumType w:start="11"/>
          <w:cols w:num="1" w:space="708" w:equalWidth="0">
            <w:col w:w="10328" w:space="0"/>
          </w:cols>
          <w:docGrid w:type="lines" w:linePitch="312" w:charSpace="0"/>
        </w:sectPr>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240" w:lineRule="exact"/>
        <w:ind w:left="449" w:firstLine="0"/>
      </w:pPr>
    </w:p>
    <w:p>
      <w:pPr>
        <w:spacing w:before="0" w:after="0" w:line="339" w:lineRule="exact"/>
        <w:ind w:left="449" w:firstLine="0"/>
      </w:pPr>
    </w:p>
    <w:p>
      <w:pPr>
        <w:widowControl/>
        <w:jc w:val="left"/>
        <w:sectPr>
          <w:type w:val="continuous"/>
          <w:pgSz w:w="11906" w:h="16839"/>
          <w:pgMar w:top="1101" w:right="609" w:bottom="861" w:left="969" w:header="0" w:footer="0" w:gutter="0"/>
          <w:pgNumType w:start="12"/>
          <w:cols w:num="1" w:space="720"/>
          <w:docGrid w:type="lines" w:linePitch="312" w:charSpace="0"/>
        </w:sectPr>
      </w:pPr>
    </w:p>
    <w:p>
      <w:pPr>
        <w:spacing w:before="0" w:after="0" w:line="180" w:lineRule="exact"/>
        <w:ind w:left="9397" w:firstLine="0"/>
        <w:jc w:val="left"/>
      </w:pPr>
      <w:r>
        <w:rPr>
          <w:rFonts w:ascii="宋体" w:hAnsi="宋体" w:cs="宋体"/>
          <w:color w:val="000000"/>
          <w:spacing w:val="0"/>
          <w:w w:val="100"/>
          <w:position w:val="0"/>
          <w:sz w:val="18"/>
          <w:u w:val="none"/>
        </w:rPr>
        <w:t>II</w:t>
      </w:r>
    </w:p>
    <w:p>
      <w:pPr>
        <w:widowControl/>
        <w:jc w:val="left"/>
        <w:sectPr>
          <w:type w:val="continuous"/>
          <w:pgSz w:w="11906" w:h="16839"/>
          <w:pgMar w:top="1101" w:right="609" w:bottom="861" w:left="969" w:header="0" w:footer="0" w:gutter="0"/>
          <w:pgNumType w:start="13"/>
          <w:cols w:num="1" w:space="708" w:equalWidth="0">
            <w:col w:w="10328" w:space="0"/>
          </w:cols>
          <w:docGrid w:type="lines" w:linePitch="312" w:charSpace="0"/>
        </w:sectPr>
      </w:pPr>
    </w:p>
    <w:p>
      <w:pPr>
        <w:spacing w:before="0" w:after="0" w:line="240" w:lineRule="exact"/>
      </w:pPr>
      <w:bookmarkStart w:id="4" w:name="4"/>
      <w:bookmarkEnd w:id="4"/>
    </w:p>
    <w:p>
      <w:pPr>
        <w:spacing w:before="0" w:after="0" w:line="319" w:lineRule="exact"/>
        <w:ind w:left="449" w:firstLine="7673"/>
        <w:jc w:val="left"/>
      </w:pPr>
      <w:r>
        <w:pict>
          <v:shape id="_x0000_s2097" o:spid="_x0000_s1071" type="#_x0000_t202" style="width:68.2pt;height:39.55pt;margin-top:648.1pt;margin-left:26.2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98" o:spid="_x0000_s1072" type="#_x0000_t202" style="width:68.2pt;height:39.55pt;margin-top:613.55pt;margin-left:59.8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99" o:spid="_x0000_s1073" type="#_x0000_t202" style="width:68.2pt;height:39.55pt;margin-top:579pt;margin-left:93.4pt;mso-height-relative:page;mso-position-horizontal-relative:page;mso-position-vertical-relative:page;mso-width-relative:page;position:absolute;z-index:-251609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0" o:spid="_x0000_s1074" type="#_x0000_t202" style="width:76.6pt;height:30.9pt;margin-top:553.05pt;margin-left:127pt;mso-height-relative:page;mso-position-horizontal-relative:page;mso-position-vertical-relative:page;mso-width-relative:page;position:absolute;z-index:-2516080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01" o:spid="_x0000_s1075" type="#_x0000_t202" style="width:85pt;height:39.55pt;margin-top:518.5pt;margin-left:152.2pt;mso-height-relative:page;mso-position-horizontal-relative:page;mso-position-vertical-relative:page;mso-width-relative:page;position:absolute;z-index:-251607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02" o:spid="_x0000_s1076" type="#_x0000_t202" style="width:85pt;height:39.55pt;margin-top:483.95pt;margin-left:185.8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03" o:spid="_x0000_s1077" type="#_x0000_t202" style="width:85pt;height:39.55pt;margin-top:449.4pt;margin-left:219.4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04" o:spid="_x0000_s1078" type="#_x0000_t202" style="width:85pt;height:39.55pt;margin-top:414.85pt;margin-left:253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05" o:spid="_x0000_s1079" type="#_x0000_t202" style="width:85pt;height:39.55pt;margin-top:380.25pt;margin-left:286.6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06" o:spid="_x0000_s1080" type="#_x0000_t202" style="width:85pt;height:39.55pt;margin-top:345.7pt;margin-left:320.2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07" o:spid="_x0000_s1081" type="#_x0000_t202" style="width:76.6pt;height:48.2pt;margin-top:302.5pt;margin-left:353.8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08" o:spid="_x0000_s1082" type="#_x0000_t202" style="width:68.2pt;height:39.55pt;margin-top:267.95pt;margin-left:395.8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09" o:spid="_x0000_s1083" type="#_x0000_t202" style="width:68.2pt;height:39.55pt;margin-top:233.4pt;margin-left:429.4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10" o:spid="_x0000_s1084" type="#_x0000_t202" style="width:68.2pt;height:39.55pt;margin-top:198.85pt;margin-left:463pt;mso-height-relative:page;mso-position-horizontal-relative:page;mso-position-vertical-relative:page;mso-width-relative:page;position:absolute;z-index:-251597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49" w:firstLine="7673"/>
      </w:pPr>
    </w:p>
    <w:p>
      <w:pPr>
        <w:spacing w:before="0" w:after="0" w:line="240" w:lineRule="exact"/>
        <w:ind w:left="449" w:firstLine="7673"/>
      </w:pPr>
    </w:p>
    <w:p>
      <w:pPr>
        <w:spacing w:before="0" w:after="0" w:line="240" w:lineRule="exact"/>
        <w:ind w:left="449" w:firstLine="7673"/>
      </w:pPr>
    </w:p>
    <w:p>
      <w:pPr>
        <w:spacing w:before="0" w:after="0" w:line="240" w:lineRule="exact"/>
        <w:ind w:left="449" w:firstLine="7673"/>
      </w:pPr>
    </w:p>
    <w:p>
      <w:pPr>
        <w:spacing w:before="0" w:after="0" w:line="440" w:lineRule="exact"/>
        <w:ind w:left="449" w:firstLine="1956"/>
        <w:jc w:val="left"/>
      </w:pPr>
      <w:r>
        <w:rPr>
          <w:rFonts w:ascii="黑体" w:eastAsia="黑体" w:hAnsi="黑体" w:cs="黑体"/>
          <w:color w:val="000000"/>
          <w:spacing w:val="-1"/>
          <w:w w:val="100"/>
          <w:position w:val="0"/>
          <w:sz w:val="32"/>
          <w:u w:val="none"/>
        </w:rPr>
        <w:t>智慧场馆（展馆）多媒体运管实施规范</w:t>
      </w:r>
    </w:p>
    <w:p>
      <w:pPr>
        <w:spacing w:before="0" w:after="0" w:line="240" w:lineRule="exact"/>
        <w:ind w:left="449" w:firstLine="1956"/>
      </w:pPr>
    </w:p>
    <w:p>
      <w:pPr>
        <w:spacing w:before="0" w:after="0" w:line="240" w:lineRule="exact"/>
        <w:ind w:left="449" w:firstLine="1956"/>
      </w:pPr>
    </w:p>
    <w:p>
      <w:pPr>
        <w:spacing w:before="0" w:after="0" w:line="321" w:lineRule="exact"/>
        <w:ind w:left="449" w:firstLine="0"/>
        <w:jc w:val="left"/>
      </w:pPr>
      <w:r>
        <w:rPr>
          <w:rFonts w:ascii="黑体" w:hAnsi="黑体" w:cs="黑体"/>
          <w:color w:val="000000"/>
          <w:spacing w:val="-1"/>
          <w:w w:val="100"/>
          <w:position w:val="0"/>
          <w:sz w:val="21"/>
          <w:u w:val="none"/>
        </w:rPr>
        <w:t>1</w:t>
      </w:r>
      <w:r>
        <w:rPr>
          <w:rFonts w:ascii="Calibri" w:hAnsi="Calibri" w:cs="Calibri"/>
          <w:color w:val="000000"/>
          <w:spacing w:val="0"/>
          <w:w w:val="386"/>
          <w:sz w:val="24"/>
          <w:u w:val="none"/>
        </w:rPr>
        <w:t> </w:t>
      </w:r>
      <w:r>
        <w:rPr>
          <w:rFonts w:ascii="黑体" w:eastAsia="黑体" w:hAnsi="黑体" w:cs="黑体"/>
          <w:color w:val="000000"/>
          <w:spacing w:val="-2"/>
          <w:w w:val="100"/>
          <w:position w:val="0"/>
          <w:sz w:val="21"/>
          <w:u w:val="none"/>
        </w:rPr>
        <w:t>范围</w:t>
      </w:r>
    </w:p>
    <w:p>
      <w:pPr>
        <w:spacing w:before="0" w:after="0" w:line="240" w:lineRule="exact"/>
        <w:ind w:left="449" w:firstLine="0"/>
      </w:pPr>
    </w:p>
    <w:p>
      <w:pPr>
        <w:spacing w:before="0" w:after="0" w:line="268" w:lineRule="exact"/>
        <w:ind w:left="449" w:firstLine="420"/>
        <w:jc w:val="left"/>
      </w:pPr>
      <w:r>
        <w:rPr>
          <w:rFonts w:ascii="宋体" w:hAnsi="宋体" w:cs="宋体"/>
          <w:color w:val="000000"/>
          <w:spacing w:val="-5"/>
          <w:w w:val="100"/>
          <w:position w:val="0"/>
          <w:sz w:val="21"/>
          <w:u w:val="none"/>
        </w:rPr>
        <w:t>本文件规定了智慧场馆（展馆）多媒体运管实施规范的术语和定义、缩略语、总体要求、环境要求、</w:t>
      </w:r>
    </w:p>
    <w:p>
      <w:pPr>
        <w:spacing w:before="0" w:after="0" w:line="274" w:lineRule="exact"/>
        <w:ind w:left="449" w:firstLine="0"/>
        <w:jc w:val="left"/>
      </w:pPr>
      <w:r>
        <w:rPr>
          <w:rFonts w:ascii="宋体" w:hAnsi="宋体" w:cs="宋体"/>
          <w:color w:val="000000"/>
          <w:spacing w:val="-3"/>
          <w:w w:val="100"/>
          <w:position w:val="0"/>
          <w:sz w:val="21"/>
          <w:u w:val="none"/>
        </w:rPr>
        <w:t>展览项目、系统框架、系统运管要求、系统建设要求、系统验收、安全管理、保障管理、服务质量控制</w:t>
      </w:r>
    </w:p>
    <w:p>
      <w:pPr>
        <w:spacing w:before="0" w:after="0" w:line="271" w:lineRule="exact"/>
        <w:ind w:left="449" w:firstLine="0"/>
        <w:jc w:val="left"/>
      </w:pPr>
      <w:r>
        <w:rPr>
          <w:rFonts w:ascii="宋体" w:hAnsi="宋体" w:cs="宋体"/>
          <w:color w:val="000000"/>
          <w:spacing w:val="-1"/>
          <w:w w:val="100"/>
          <w:position w:val="0"/>
          <w:sz w:val="21"/>
          <w:u w:val="none"/>
        </w:rPr>
        <w:t>与改进。</w:t>
      </w:r>
    </w:p>
    <w:p>
      <w:pPr>
        <w:spacing w:before="0" w:after="0" w:line="274" w:lineRule="exact"/>
        <w:ind w:left="449" w:firstLine="420"/>
        <w:jc w:val="left"/>
      </w:pPr>
      <w:r>
        <w:rPr>
          <w:rFonts w:ascii="宋体" w:hAnsi="宋体" w:cs="宋体"/>
          <w:color w:val="000000"/>
          <w:spacing w:val="-1"/>
          <w:w w:val="100"/>
          <w:position w:val="0"/>
          <w:sz w:val="21"/>
          <w:u w:val="none"/>
        </w:rPr>
        <w:t>本文件适用于智慧场馆（展馆）的多媒体系统的建设和管理。</w:t>
      </w:r>
    </w:p>
    <w:p>
      <w:pPr>
        <w:spacing w:before="0" w:after="0" w:line="240" w:lineRule="exact"/>
        <w:ind w:left="449" w:firstLine="420"/>
      </w:pPr>
    </w:p>
    <w:p>
      <w:pPr>
        <w:spacing w:before="0" w:after="0" w:line="275" w:lineRule="exact"/>
        <w:ind w:left="449" w:firstLine="0"/>
        <w:jc w:val="left"/>
      </w:pPr>
      <w:r>
        <w:rPr>
          <w:rFonts w:ascii="黑体" w:hAnsi="黑体" w:cs="黑体"/>
          <w:color w:val="000000"/>
          <w:spacing w:val="-1"/>
          <w:w w:val="100"/>
          <w:position w:val="0"/>
          <w:sz w:val="21"/>
          <w:u w:val="none"/>
        </w:rPr>
        <w:t>2</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规范性引用文件</w:t>
      </w:r>
    </w:p>
    <w:p>
      <w:pPr>
        <w:spacing w:before="0" w:after="0" w:line="240" w:lineRule="exact"/>
        <w:ind w:left="449" w:firstLine="0"/>
      </w:pPr>
    </w:p>
    <w:p>
      <w:pPr>
        <w:spacing w:before="0" w:after="0" w:line="270" w:lineRule="exact"/>
        <w:ind w:left="449" w:firstLine="420"/>
        <w:jc w:val="left"/>
      </w:pPr>
      <w:r>
        <w:rPr>
          <w:rFonts w:ascii="宋体" w:hAnsi="宋体" w:cs="宋体"/>
          <w:color w:val="000000"/>
          <w:spacing w:val="-5"/>
          <w:w w:val="100"/>
          <w:position w:val="0"/>
          <w:sz w:val="21"/>
          <w:u w:val="none"/>
        </w:rPr>
        <w:t>下列文件中的内容通过文中的规范性引用而构成本文件必不可少的条款。其中，注日期的引用文件，</w:t>
      </w:r>
    </w:p>
    <w:p>
      <w:pPr>
        <w:spacing w:before="0" w:after="0" w:line="271" w:lineRule="exact"/>
        <w:ind w:left="449" w:firstLine="0"/>
        <w:jc w:val="left"/>
      </w:pPr>
      <w:r>
        <w:rPr>
          <w:rFonts w:ascii="宋体" w:eastAsia="宋体" w:hAnsi="宋体" w:cs="宋体"/>
          <w:color w:val="000000"/>
          <w:spacing w:val="-3"/>
          <w:w w:val="100"/>
          <w:position w:val="0"/>
          <w:sz w:val="21"/>
          <w:u w:val="none"/>
        </w:rPr>
        <w:t>仅该日期对应的版本适用于本文件；不注日期的引用文件，其最新版本（包括所有的修改单）适用于本</w:t>
      </w:r>
    </w:p>
    <w:p>
      <w:pPr>
        <w:spacing w:before="0" w:after="0" w:line="271" w:lineRule="exact"/>
        <w:ind w:left="449" w:firstLine="0"/>
        <w:jc w:val="left"/>
      </w:pPr>
      <w:r>
        <w:rPr>
          <w:rFonts w:ascii="宋体" w:hAnsi="宋体" w:cs="宋体"/>
          <w:color w:val="000000"/>
          <w:spacing w:val="-1"/>
          <w:w w:val="100"/>
          <w:position w:val="0"/>
          <w:sz w:val="21"/>
          <w:u w:val="none"/>
        </w:rPr>
        <w:t>文件。</w:t>
      </w:r>
    </w:p>
    <w:p>
      <w:pPr>
        <w:spacing w:before="0" w:after="0" w:line="274"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20052</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电力变压器能效限定值及能效等级</w:t>
      </w:r>
    </w:p>
    <w:p>
      <w:pPr>
        <w:spacing w:before="0" w:after="0" w:line="274"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20271</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信息安全技术</w:t>
      </w:r>
      <w:r>
        <w:rPr>
          <w:rFonts w:ascii="Calibri" w:hAnsi="Calibri" w:cs="Calibri"/>
          <w:color w:val="000000"/>
          <w:spacing w:val="0"/>
          <w:w w:val="194"/>
          <w:sz w:val="24"/>
          <w:u w:val="none"/>
        </w:rPr>
        <w:t>  </w:t>
      </w:r>
      <w:r>
        <w:rPr>
          <w:rFonts w:ascii="宋体" w:eastAsia="宋体" w:hAnsi="宋体" w:cs="宋体"/>
          <w:color w:val="000000"/>
          <w:spacing w:val="-1"/>
          <w:w w:val="100"/>
          <w:position w:val="0"/>
          <w:sz w:val="21"/>
          <w:u w:val="none"/>
        </w:rPr>
        <w:t>信息系统通用安全技术要求</w:t>
      </w:r>
    </w:p>
    <w:p>
      <w:pPr>
        <w:spacing w:before="0" w:after="0" w:line="271"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22239</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信息安全技术</w:t>
      </w:r>
      <w:r>
        <w:rPr>
          <w:rFonts w:ascii="Calibri" w:hAnsi="Calibri" w:cs="Calibri"/>
          <w:color w:val="000000"/>
          <w:spacing w:val="0"/>
          <w:w w:val="194"/>
          <w:sz w:val="24"/>
          <w:u w:val="none"/>
        </w:rPr>
        <w:t>  </w:t>
      </w:r>
      <w:r>
        <w:rPr>
          <w:rFonts w:ascii="宋体" w:eastAsia="宋体" w:hAnsi="宋体" w:cs="宋体"/>
          <w:color w:val="000000"/>
          <w:spacing w:val="-1"/>
          <w:w w:val="100"/>
          <w:position w:val="0"/>
          <w:sz w:val="21"/>
          <w:u w:val="none"/>
        </w:rPr>
        <w:t>网络安全等级保护基本要求</w:t>
      </w:r>
    </w:p>
    <w:p>
      <w:pPr>
        <w:spacing w:before="0" w:after="0" w:line="274"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22240</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信息安全技术</w:t>
      </w:r>
      <w:r>
        <w:rPr>
          <w:rFonts w:ascii="Calibri" w:hAnsi="Calibri" w:cs="Calibri"/>
          <w:color w:val="000000"/>
          <w:spacing w:val="0"/>
          <w:w w:val="194"/>
          <w:sz w:val="24"/>
          <w:u w:val="none"/>
        </w:rPr>
        <w:t>  </w:t>
      </w:r>
      <w:r>
        <w:rPr>
          <w:rFonts w:ascii="宋体" w:eastAsia="宋体" w:hAnsi="宋体" w:cs="宋体"/>
          <w:color w:val="000000"/>
          <w:spacing w:val="-1"/>
          <w:w w:val="100"/>
          <w:position w:val="0"/>
          <w:sz w:val="21"/>
          <w:u w:val="none"/>
        </w:rPr>
        <w:t>网络安全等级保护定级指南</w:t>
      </w:r>
    </w:p>
    <w:p>
      <w:pPr>
        <w:spacing w:before="0" w:after="0" w:line="271"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25058</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信息安全技术</w:t>
      </w:r>
      <w:r>
        <w:rPr>
          <w:rFonts w:ascii="Calibri" w:hAnsi="Calibri" w:cs="Calibri"/>
          <w:color w:val="000000"/>
          <w:spacing w:val="0"/>
          <w:w w:val="194"/>
          <w:sz w:val="24"/>
          <w:u w:val="none"/>
        </w:rPr>
        <w:t>  </w:t>
      </w:r>
      <w:r>
        <w:rPr>
          <w:rFonts w:ascii="宋体" w:eastAsia="宋体" w:hAnsi="宋体" w:cs="宋体"/>
          <w:color w:val="000000"/>
          <w:spacing w:val="-1"/>
          <w:w w:val="100"/>
          <w:position w:val="0"/>
          <w:sz w:val="21"/>
          <w:u w:val="none"/>
        </w:rPr>
        <w:t>网络安全等级保护实施指南</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50033</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建筑采光设计标准(附条文说明)</w:t>
      </w:r>
    </w:p>
    <w:p>
      <w:pPr>
        <w:spacing w:before="0" w:after="0" w:line="274"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50034</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建筑照明设计标准(附条文说明)</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50054</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低压配电设计规范(附条文说明)</w:t>
      </w:r>
    </w:p>
    <w:p>
      <w:pPr>
        <w:spacing w:before="0" w:after="0" w:line="274"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50055</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通用用电设备配电设计规范(附条文说明)</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50057</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建筑物防雷设计规范(附条文说明)</w:t>
      </w:r>
    </w:p>
    <w:p>
      <w:pPr>
        <w:spacing w:before="0" w:after="0" w:line="274"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50189</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公共建筑节能设计标准</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50217</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电力工程电缆设计标准</w:t>
      </w:r>
    </w:p>
    <w:p>
      <w:pPr>
        <w:spacing w:before="0" w:after="0" w:line="274"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50231</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机械设备安装工程施工及验收通用规范(附条文说明)</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50311</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综合布线系统工程设计规范</w:t>
      </w:r>
    </w:p>
    <w:p>
      <w:pPr>
        <w:spacing w:before="0" w:after="0" w:line="274" w:lineRule="exact"/>
        <w:ind w:left="449"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50312</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综合布线系统工程验收规范</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50325</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民用建筑工程室内环境污染控制标准</w:t>
      </w:r>
    </w:p>
    <w:p>
      <w:pPr>
        <w:spacing w:before="0" w:after="0" w:line="274"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50343</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建筑物电子信息系统防雷技术规范(附条文说明)</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50348</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安全防范工程技术标准</w:t>
      </w:r>
    </w:p>
    <w:p>
      <w:pPr>
        <w:spacing w:before="0" w:after="0" w:line="274" w:lineRule="exact"/>
        <w:ind w:left="449" w:firstLine="420"/>
        <w:jc w:val="left"/>
      </w:pPr>
      <w:r>
        <w:rPr>
          <w:rFonts w:ascii="宋体" w:hAnsi="宋体" w:cs="宋体"/>
          <w:color w:val="000000"/>
          <w:spacing w:val="-1"/>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50526</w:t>
      </w:r>
      <w:r>
        <w:rPr>
          <w:rFonts w:ascii="Calibri" w:hAnsi="Calibri" w:cs="Calibri"/>
          <w:color w:val="000000"/>
          <w:spacing w:val="0"/>
          <w:w w:val="193"/>
          <w:sz w:val="24"/>
          <w:u w:val="none"/>
        </w:rPr>
        <w:t>  </w:t>
      </w:r>
      <w:r>
        <w:rPr>
          <w:rFonts w:ascii="宋体" w:eastAsia="宋体" w:hAnsi="宋体" w:cs="宋体"/>
          <w:color w:val="000000"/>
          <w:spacing w:val="-1"/>
          <w:w w:val="100"/>
          <w:position w:val="0"/>
          <w:sz w:val="21"/>
          <w:u w:val="none"/>
        </w:rPr>
        <w:t>公共广播系统工程技术标准</w:t>
      </w:r>
    </w:p>
    <w:p>
      <w:pPr>
        <w:spacing w:before="0" w:after="0" w:line="271" w:lineRule="exact"/>
        <w:ind w:left="449" w:firstLine="420"/>
        <w:jc w:val="left"/>
      </w:pP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51348</w:t>
      </w:r>
      <w:r>
        <w:rPr>
          <w:rFonts w:ascii="Calibri" w:hAnsi="Calibri" w:cs="Calibri"/>
          <w:color w:val="000000"/>
          <w:spacing w:val="0"/>
          <w:w w:val="193"/>
          <w:sz w:val="24"/>
          <w:u w:val="none"/>
        </w:rPr>
        <w:t>  </w:t>
      </w:r>
      <w:r>
        <w:rPr>
          <w:rFonts w:ascii="宋体" w:eastAsia="宋体" w:hAnsi="宋体" w:cs="宋体"/>
          <w:color w:val="000000"/>
          <w:spacing w:val="0"/>
          <w:w w:val="100"/>
          <w:position w:val="0"/>
          <w:sz w:val="21"/>
          <w:u w:val="none"/>
        </w:rPr>
        <w:t>民用建筑电气设计标准(附条文说明)</w:t>
      </w:r>
    </w:p>
    <w:p>
      <w:pPr>
        <w:spacing w:before="0" w:after="0" w:line="240" w:lineRule="exact"/>
        <w:ind w:left="449" w:firstLine="420"/>
      </w:pPr>
    </w:p>
    <w:p>
      <w:pPr>
        <w:spacing w:before="0" w:after="0" w:line="275" w:lineRule="exact"/>
        <w:ind w:left="449" w:firstLine="0"/>
        <w:jc w:val="left"/>
      </w:pPr>
      <w:r>
        <w:rPr>
          <w:rFonts w:ascii="黑体" w:hAnsi="黑体" w:cs="黑体"/>
          <w:color w:val="000000"/>
          <w:spacing w:val="-1"/>
          <w:w w:val="100"/>
          <w:position w:val="0"/>
          <w:sz w:val="21"/>
          <w:u w:val="none"/>
        </w:rPr>
        <w:t>3</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术语和定义</w:t>
      </w:r>
    </w:p>
    <w:p>
      <w:pPr>
        <w:spacing w:before="0" w:after="0" w:line="240" w:lineRule="exact"/>
        <w:ind w:left="449" w:firstLine="0"/>
      </w:pPr>
    </w:p>
    <w:p>
      <w:pPr>
        <w:spacing w:before="0" w:after="0" w:line="270" w:lineRule="exact"/>
        <w:ind w:left="449" w:firstLine="420"/>
        <w:jc w:val="left"/>
      </w:pPr>
      <w:r>
        <w:rPr>
          <w:rFonts w:ascii="宋体" w:hAnsi="宋体" w:cs="宋体"/>
          <w:color w:val="000000"/>
          <w:spacing w:val="-1"/>
          <w:w w:val="100"/>
          <w:position w:val="0"/>
          <w:sz w:val="21"/>
          <w:u w:val="none"/>
        </w:rPr>
        <w:t>下列术语和定义适用于本文件。</w:t>
      </w:r>
    </w:p>
    <w:p>
      <w:pPr>
        <w:spacing w:before="0" w:after="0" w:line="275" w:lineRule="exact"/>
        <w:ind w:left="449" w:firstLine="0"/>
        <w:jc w:val="left"/>
      </w:pPr>
      <w:r>
        <w:rPr>
          <w:rFonts w:ascii="黑体" w:hAnsi="黑体" w:cs="黑体"/>
          <w:color w:val="000000"/>
          <w:spacing w:val="0"/>
          <w:w w:val="100"/>
          <w:position w:val="0"/>
          <w:sz w:val="21"/>
          <w:u w:val="none"/>
        </w:rPr>
        <w:t>3.1</w:t>
      </w:r>
    </w:p>
    <w:p>
      <w:pPr>
        <w:spacing w:before="0" w:after="0" w:line="274" w:lineRule="exact"/>
        <w:ind w:left="449" w:firstLine="420"/>
        <w:jc w:val="left"/>
      </w:pPr>
      <w:r>
        <w:rPr>
          <w:rFonts w:ascii="黑体" w:eastAsia="黑体" w:hAnsi="黑体" w:cs="黑体"/>
          <w:color w:val="000000"/>
          <w:spacing w:val="-1"/>
          <w:w w:val="100"/>
          <w:position w:val="0"/>
          <w:sz w:val="21"/>
          <w:u w:val="none"/>
        </w:rPr>
        <w:t>智慧场馆</w:t>
      </w:r>
      <w:r>
        <w:rPr>
          <w:rFonts w:ascii="Calibri" w:hAnsi="Calibri" w:cs="Calibri"/>
          <w:color w:val="000000"/>
          <w:spacing w:val="0"/>
          <w:w w:val="227"/>
          <w:sz w:val="21"/>
          <w:u w:val="none"/>
        </w:rPr>
        <w:t> </w:t>
      </w:r>
      <w:r>
        <w:rPr>
          <w:rFonts w:ascii="黑体" w:hAnsi="黑体" w:cs="黑体"/>
          <w:color w:val="000000"/>
          <w:spacing w:val="-1"/>
          <w:w w:val="100"/>
          <w:position w:val="0"/>
          <w:sz w:val="21"/>
          <w:u w:val="none"/>
        </w:rPr>
        <w:t>smart</w:t>
      </w:r>
      <w:r>
        <w:rPr>
          <w:rFonts w:ascii="Calibri" w:hAnsi="Calibri" w:cs="Calibri"/>
          <w:color w:val="000000"/>
          <w:spacing w:val="0"/>
          <w:w w:val="219"/>
          <w:sz w:val="21"/>
          <w:u w:val="none"/>
        </w:rPr>
        <w:t> </w:t>
      </w:r>
      <w:r>
        <w:rPr>
          <w:rFonts w:ascii="黑体" w:hAnsi="黑体" w:cs="黑体"/>
          <w:color w:val="000000"/>
          <w:spacing w:val="0"/>
          <w:w w:val="100"/>
          <w:position w:val="0"/>
          <w:sz w:val="21"/>
          <w:u w:val="none"/>
        </w:rPr>
        <w:t>venues</w:t>
      </w:r>
    </w:p>
    <w:p>
      <w:pPr>
        <w:spacing w:before="0" w:after="0" w:line="270" w:lineRule="exact"/>
        <w:ind w:left="449" w:firstLine="420"/>
        <w:jc w:val="left"/>
      </w:pPr>
      <w:r>
        <w:rPr>
          <w:rFonts w:ascii="宋体" w:eastAsia="宋体" w:hAnsi="宋体" w:cs="宋体"/>
          <w:color w:val="000000"/>
          <w:spacing w:val="0"/>
          <w:w w:val="100"/>
          <w:position w:val="0"/>
          <w:sz w:val="21"/>
          <w:u w:val="none"/>
        </w:rPr>
        <w:t>以场馆空间为主体，应用</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BIM、云计算、物联网、5G</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通信、大数据、人工智能、数字孪生等现代</w:t>
      </w:r>
    </w:p>
    <w:p>
      <w:pPr>
        <w:spacing w:before="0" w:after="0" w:line="271" w:lineRule="exact"/>
        <w:ind w:left="449" w:firstLine="0"/>
        <w:jc w:val="left"/>
      </w:pPr>
      <w:r>
        <w:rPr>
          <w:rFonts w:ascii="宋体" w:hAnsi="宋体" w:cs="宋体"/>
          <w:color w:val="000000"/>
          <w:spacing w:val="-3"/>
          <w:w w:val="100"/>
          <w:position w:val="0"/>
          <w:sz w:val="21"/>
          <w:u w:val="none"/>
        </w:rPr>
        <w:t>信息技术，形成即时感知、科学决策、主动服务、高效运行、智能监管等功能为一体的新型建设和运行</w:t>
      </w:r>
    </w:p>
    <w:p>
      <w:pPr>
        <w:spacing w:before="0" w:after="0" w:line="274" w:lineRule="exact"/>
        <w:ind w:left="449" w:firstLine="0"/>
        <w:jc w:val="left"/>
      </w:pPr>
      <w:r>
        <w:rPr>
          <w:rFonts w:ascii="宋体" w:hAnsi="宋体" w:cs="宋体"/>
          <w:color w:val="000000"/>
          <w:spacing w:val="-1"/>
          <w:w w:val="100"/>
          <w:position w:val="0"/>
          <w:sz w:val="21"/>
          <w:u w:val="none"/>
        </w:rPr>
        <w:t>管理模式的场馆。</w:t>
      </w:r>
    </w:p>
    <w:p>
      <w:pPr>
        <w:spacing w:before="0" w:after="0" w:line="240" w:lineRule="exact"/>
        <w:ind w:left="449" w:firstLine="0"/>
      </w:pPr>
    </w:p>
    <w:p>
      <w:pPr>
        <w:spacing w:before="0" w:after="0" w:line="275" w:lineRule="exact"/>
        <w:ind w:left="449" w:firstLine="0"/>
        <w:jc w:val="left"/>
      </w:pPr>
      <w:r>
        <w:rPr>
          <w:rFonts w:ascii="黑体" w:hAnsi="黑体" w:cs="黑体"/>
          <w:color w:val="000000"/>
          <w:spacing w:val="-1"/>
          <w:w w:val="100"/>
          <w:position w:val="0"/>
          <w:sz w:val="21"/>
          <w:u w:val="none"/>
        </w:rPr>
        <w:t>4</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缩略语</w:t>
      </w:r>
    </w:p>
    <w:p>
      <w:pPr>
        <w:spacing w:before="0" w:after="0" w:line="240" w:lineRule="exact"/>
        <w:ind w:left="449" w:firstLine="0"/>
      </w:pPr>
    </w:p>
    <w:p>
      <w:pPr>
        <w:spacing w:before="0" w:after="0" w:line="331" w:lineRule="exact"/>
        <w:ind w:left="449" w:firstLine="9036"/>
        <w:jc w:val="left"/>
        <w:sectPr>
          <w:type w:val="continuous"/>
          <w:pgSz w:w="11906" w:h="16838"/>
          <w:pgMar w:top="1101" w:right="609" w:bottom="861" w:left="969" w:header="0" w:footer="0" w:gutter="0"/>
          <w:pgNumType w:start="14"/>
          <w:cols w:num="1" w:space="720"/>
        </w:sectPr>
      </w:pPr>
      <w:r>
        <w:rPr>
          <w:rFonts w:ascii="宋体" w:hAnsi="宋体" w:cs="宋体"/>
          <w:color w:val="000000"/>
          <w:spacing w:val="-1"/>
          <w:w w:val="100"/>
          <w:position w:val="0"/>
          <w:sz w:val="18"/>
          <w:u w:val="none"/>
        </w:rPr>
        <w:t>1</w:t>
      </w:r>
    </w:p>
    <w:p>
      <w:pPr>
        <w:spacing w:before="0" w:after="0" w:line="240" w:lineRule="exact"/>
      </w:pPr>
      <w:bookmarkStart w:id="5" w:name="5"/>
      <w:bookmarkEnd w:id="5"/>
    </w:p>
    <w:p>
      <w:pPr>
        <w:spacing w:before="0" w:after="0" w:line="319" w:lineRule="exact"/>
        <w:ind w:left="345" w:firstLine="7673"/>
        <w:jc w:val="left"/>
      </w:pPr>
      <w:r>
        <w:pict>
          <v:shape id="_x0000_s2111" o:spid="_x0000_s1085" type="#_x0000_t202" style="width:68.2pt;height:39.55pt;margin-top:648.1pt;margin-left:26.2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12" o:spid="_x0000_s1086" type="#_x0000_t202" style="width:68.2pt;height:39.55pt;margin-top:613.55pt;margin-left:59.8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3" o:spid="_x0000_s1087" type="#_x0000_t202" style="width:68.2pt;height:39.55pt;margin-top:579pt;margin-left:93.4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4" o:spid="_x0000_s1088" type="#_x0000_t202" style="width:76.6pt;height:30.9pt;margin-top:553.05pt;margin-left:127pt;mso-height-relative:page;mso-position-horizontal-relative:page;mso-position-vertical-relative:page;mso-width-relative:page;position:absolute;z-index:-2515937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5" o:spid="_x0000_s1089" type="#_x0000_t202" style="width:85pt;height:39.55pt;margin-top:518.5pt;margin-left:152.2pt;mso-height-relative:page;mso-position-horizontal-relative:page;mso-position-vertical-relative:page;mso-width-relative:page;position:absolute;z-index:-251592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16" o:spid="_x0000_s1090" type="#_x0000_t202" style="width:85pt;height:39.55pt;margin-top:483.95pt;margin-left:185.8pt;mso-height-relative:page;mso-position-horizontal-relative:page;mso-position-vertical-relative:page;mso-width-relative:page;position:absolute;z-index:-251591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17" o:spid="_x0000_s1091" type="#_x0000_t202" style="width:85pt;height:39.55pt;margin-top:449.4pt;margin-left:219.4pt;mso-height-relative:page;mso-position-horizontal-relative:page;mso-position-vertical-relative:page;mso-width-relative:page;position:absolute;z-index:-251590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18" o:spid="_x0000_s1092" type="#_x0000_t202" style="width:85pt;height:39.55pt;margin-top:414.85pt;margin-left:253pt;mso-height-relative:page;mso-position-horizontal-relative:page;mso-position-vertical-relative:page;mso-width-relative:page;position:absolute;z-index:-2515896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19" o:spid="_x0000_s1093" type="#_x0000_t202" style="width:85pt;height:39.55pt;margin-top:380.25pt;margin-left:286.6pt;mso-height-relative:page;mso-position-horizontal-relative:page;mso-position-vertical-relative:page;mso-width-relative:page;position:absolute;z-index:-2515886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20" o:spid="_x0000_s1094" type="#_x0000_t202" style="width:85pt;height:39.55pt;margin-top:345.7pt;margin-left:320.2pt;mso-height-relative:page;mso-position-horizontal-relative:page;mso-position-vertical-relative:page;mso-width-relative:page;position:absolute;z-index:-251587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21" o:spid="_x0000_s1095" type="#_x0000_t202" style="width:76.6pt;height:48.2pt;margin-top:302.5pt;margin-left:353.8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22" o:spid="_x0000_s1096" type="#_x0000_t202" style="width:68.2pt;height:39.55pt;margin-top:267.95pt;margin-left:395.8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23" o:spid="_x0000_s1097" type="#_x0000_t202" style="width:68.2pt;height:39.55pt;margin-top:233.4pt;margin-left:429.4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4" o:spid="_x0000_s1098" type="#_x0000_t202" style="width:68.2pt;height:39.55pt;margin-top:198.85pt;margin-left:463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345" w:firstLine="7673"/>
      </w:pPr>
    </w:p>
    <w:p>
      <w:pPr>
        <w:spacing w:before="0" w:after="0" w:line="240" w:lineRule="exact"/>
        <w:ind w:left="345" w:firstLine="7673"/>
      </w:pPr>
    </w:p>
    <w:p>
      <w:pPr>
        <w:spacing w:before="0" w:after="0" w:line="240" w:lineRule="exact"/>
        <w:ind w:left="345" w:firstLine="7673"/>
      </w:pPr>
    </w:p>
    <w:p>
      <w:pPr>
        <w:spacing w:before="0" w:after="0" w:line="270" w:lineRule="exact"/>
        <w:ind w:left="345" w:firstLine="420"/>
        <w:jc w:val="left"/>
      </w:pPr>
      <w:r>
        <w:rPr>
          <w:rFonts w:ascii="宋体" w:hAnsi="宋体" w:cs="宋体"/>
          <w:color w:val="000000"/>
          <w:spacing w:val="-1"/>
          <w:w w:val="100"/>
          <w:position w:val="0"/>
          <w:sz w:val="21"/>
          <w:u w:val="none"/>
        </w:rPr>
        <w:t>下列缩略语适用本文件。</w:t>
      </w:r>
    </w:p>
    <w:p>
      <w:pPr>
        <w:spacing w:before="0" w:after="0" w:line="271" w:lineRule="exact"/>
        <w:ind w:left="345" w:firstLine="420"/>
        <w:jc w:val="left"/>
      </w:pPr>
      <w:r>
        <w:rPr>
          <w:rFonts w:ascii="宋体" w:eastAsia="宋体" w:hAnsi="宋体" w:cs="宋体"/>
          <w:color w:val="000000"/>
          <w:spacing w:val="-2"/>
          <w:w w:val="100"/>
          <w:position w:val="0"/>
          <w:sz w:val="21"/>
          <w:u w:val="none"/>
        </w:rPr>
        <w:t>RFID：无线电射频识别（Radio</w:t>
      </w:r>
      <w:r>
        <w:rPr>
          <w:rFonts w:ascii="Calibri" w:hAnsi="Calibri" w:cs="Calibri"/>
          <w:color w:val="000000"/>
          <w:spacing w:val="0"/>
          <w:w w:val="220"/>
          <w:sz w:val="20"/>
          <w:u w:val="none"/>
        </w:rPr>
        <w:t> </w:t>
      </w:r>
      <w:r>
        <w:rPr>
          <w:rFonts w:ascii="宋体" w:hAnsi="宋体" w:cs="宋体"/>
          <w:color w:val="000000"/>
          <w:spacing w:val="0"/>
          <w:w w:val="100"/>
          <w:position w:val="0"/>
          <w:sz w:val="20"/>
          <w:u w:val="none"/>
        </w:rPr>
        <w:t>Frequency</w:t>
      </w:r>
      <w:r>
        <w:rPr>
          <w:rFonts w:ascii="Calibri" w:hAnsi="Calibri" w:cs="Calibri"/>
          <w:color w:val="000000"/>
          <w:spacing w:val="0"/>
          <w:w w:val="220"/>
          <w:sz w:val="20"/>
          <w:u w:val="none"/>
        </w:rPr>
        <w:t> </w:t>
      </w:r>
      <w:r>
        <w:rPr>
          <w:rFonts w:ascii="宋体" w:eastAsia="宋体" w:hAnsi="宋体" w:cs="宋体"/>
          <w:color w:val="000000"/>
          <w:spacing w:val="0"/>
          <w:w w:val="100"/>
          <w:position w:val="0"/>
          <w:sz w:val="20"/>
          <w:u w:val="none"/>
        </w:rPr>
        <w:t>Identification）</w:t>
      </w:r>
    </w:p>
    <w:p>
      <w:pPr>
        <w:spacing w:before="0" w:after="0" w:line="271" w:lineRule="exact"/>
        <w:ind w:left="345" w:firstLine="420"/>
        <w:jc w:val="left"/>
      </w:pPr>
      <w:r>
        <w:rPr>
          <w:rFonts w:ascii="宋体" w:eastAsia="宋体" w:hAnsi="宋体" w:cs="宋体"/>
          <w:color w:val="000000"/>
          <w:spacing w:val="-1"/>
          <w:w w:val="100"/>
          <w:position w:val="0"/>
          <w:sz w:val="21"/>
          <w:u w:val="none"/>
        </w:rPr>
        <w:t>AR：增强现实（Augmented</w:t>
      </w:r>
      <w:r>
        <w:rPr>
          <w:rFonts w:ascii="Calibri" w:hAnsi="Calibri" w:cs="Calibri"/>
          <w:color w:val="000000"/>
          <w:spacing w:val="0"/>
          <w:w w:val="195"/>
          <w:sz w:val="24"/>
          <w:u w:val="none"/>
        </w:rPr>
        <w:t>  </w:t>
      </w:r>
      <w:r>
        <w:rPr>
          <w:rFonts w:ascii="宋体" w:eastAsia="宋体" w:hAnsi="宋体" w:cs="宋体"/>
          <w:color w:val="000000"/>
          <w:spacing w:val="-1"/>
          <w:w w:val="100"/>
          <w:position w:val="0"/>
          <w:sz w:val="21"/>
          <w:u w:val="none"/>
        </w:rPr>
        <w:t>Reality）</w:t>
      </w:r>
    </w:p>
    <w:p>
      <w:pPr>
        <w:spacing w:before="0" w:after="0" w:line="274" w:lineRule="exact"/>
        <w:ind w:left="345" w:firstLine="420"/>
        <w:jc w:val="left"/>
      </w:pPr>
      <w:r>
        <w:rPr>
          <w:rFonts w:ascii="宋体" w:eastAsia="宋体" w:hAnsi="宋体" w:cs="宋体"/>
          <w:color w:val="000000"/>
          <w:spacing w:val="-1"/>
          <w:w w:val="100"/>
          <w:position w:val="0"/>
          <w:sz w:val="21"/>
          <w:u w:val="none"/>
        </w:rPr>
        <w:t>VR：虚拟现实（Virtual</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Reality）</w:t>
      </w:r>
    </w:p>
    <w:p>
      <w:pPr>
        <w:spacing w:before="0" w:after="0" w:line="271" w:lineRule="exact"/>
        <w:ind w:left="345" w:firstLine="420"/>
        <w:jc w:val="left"/>
      </w:pPr>
      <w:r>
        <w:rPr>
          <w:rFonts w:ascii="宋体" w:eastAsia="宋体" w:hAnsi="宋体" w:cs="宋体"/>
          <w:color w:val="000000"/>
          <w:spacing w:val="0"/>
          <w:w w:val="100"/>
          <w:position w:val="0"/>
          <w:sz w:val="21"/>
          <w:u w:val="none"/>
        </w:rPr>
        <w:t>IFMS：智慧设施管理系统（Intelligent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Facility</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Management</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System）</w:t>
      </w:r>
    </w:p>
    <w:p>
      <w:pPr>
        <w:spacing w:before="0" w:after="0" w:line="274" w:lineRule="exact"/>
        <w:ind w:left="345" w:firstLine="420"/>
        <w:jc w:val="left"/>
      </w:pPr>
      <w:r>
        <w:rPr>
          <w:rFonts w:ascii="宋体" w:eastAsia="宋体" w:hAnsi="宋体" w:cs="宋体"/>
          <w:color w:val="000000"/>
          <w:spacing w:val="-1"/>
          <w:w w:val="100"/>
          <w:position w:val="0"/>
          <w:sz w:val="21"/>
          <w:u w:val="none"/>
        </w:rPr>
        <w:t>GIS：地理信息系统（Geographic</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Information</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System）</w:t>
      </w:r>
    </w:p>
    <w:p>
      <w:pPr>
        <w:spacing w:before="0" w:after="0" w:line="271" w:lineRule="exact"/>
        <w:ind w:left="345" w:firstLine="420"/>
        <w:jc w:val="left"/>
      </w:pPr>
      <w:r>
        <w:rPr>
          <w:rFonts w:ascii="宋体" w:eastAsia="宋体" w:hAnsi="宋体" w:cs="宋体"/>
          <w:color w:val="000000"/>
          <w:spacing w:val="0"/>
          <w:w w:val="100"/>
          <w:position w:val="0"/>
          <w:sz w:val="21"/>
          <w:u w:val="none"/>
        </w:rPr>
        <w:t>BIM：建筑信息模型（Building</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Information</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Modeling）</w:t>
      </w:r>
    </w:p>
    <w:p>
      <w:pPr>
        <w:spacing w:before="0" w:after="0" w:line="274" w:lineRule="exact"/>
        <w:ind w:left="345" w:firstLine="420"/>
        <w:jc w:val="left"/>
      </w:pPr>
      <w:r>
        <w:rPr>
          <w:rFonts w:ascii="宋体" w:eastAsia="宋体" w:hAnsi="宋体" w:cs="宋体"/>
          <w:color w:val="000000"/>
          <w:spacing w:val="-1"/>
          <w:w w:val="100"/>
          <w:position w:val="0"/>
          <w:sz w:val="21"/>
          <w:u w:val="none"/>
        </w:rPr>
        <w:t>GF：底层（Ground</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Floor）</w:t>
      </w:r>
    </w:p>
    <w:p>
      <w:pPr>
        <w:spacing w:before="0" w:after="0" w:line="271" w:lineRule="exact"/>
        <w:ind w:left="345" w:firstLine="420"/>
        <w:jc w:val="left"/>
      </w:pPr>
      <w:r>
        <w:rPr>
          <w:rFonts w:ascii="宋体" w:eastAsia="宋体" w:hAnsi="宋体" w:cs="宋体"/>
          <w:color w:val="000000"/>
          <w:spacing w:val="-1"/>
          <w:w w:val="100"/>
          <w:position w:val="0"/>
          <w:sz w:val="21"/>
          <w:u w:val="none"/>
        </w:rPr>
        <w:t>FD：楼层配线设备（Floor</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Distributor）</w:t>
      </w:r>
    </w:p>
    <w:p>
      <w:pPr>
        <w:spacing w:before="0" w:after="0" w:line="274" w:lineRule="exact"/>
        <w:ind w:left="345" w:firstLine="420"/>
        <w:jc w:val="left"/>
      </w:pPr>
      <w:r>
        <w:rPr>
          <w:rFonts w:ascii="宋体" w:eastAsia="宋体" w:hAnsi="宋体" w:cs="宋体"/>
          <w:color w:val="000000"/>
          <w:spacing w:val="0"/>
          <w:w w:val="100"/>
          <w:position w:val="0"/>
          <w:sz w:val="21"/>
          <w:u w:val="none"/>
        </w:rPr>
        <w:t>BD：建筑配线设备（Building</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Distributor）</w:t>
      </w:r>
    </w:p>
    <w:p>
      <w:pPr>
        <w:spacing w:before="0" w:after="0" w:line="271" w:lineRule="exact"/>
        <w:ind w:left="345" w:firstLine="420"/>
        <w:jc w:val="left"/>
      </w:pPr>
      <w:r>
        <w:rPr>
          <w:rFonts w:ascii="宋体" w:eastAsia="宋体" w:hAnsi="宋体" w:cs="宋体"/>
          <w:color w:val="000000"/>
          <w:spacing w:val="-1"/>
          <w:w w:val="100"/>
          <w:position w:val="0"/>
          <w:sz w:val="21"/>
          <w:u w:val="none"/>
        </w:rPr>
        <w:t>AOA：到达角度定位（Angle</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of</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Arrival）</w:t>
      </w:r>
    </w:p>
    <w:p>
      <w:pPr>
        <w:spacing w:before="0" w:after="0" w:line="274" w:lineRule="exact"/>
        <w:ind w:left="345" w:firstLine="420"/>
        <w:jc w:val="left"/>
      </w:pPr>
      <w:r>
        <w:rPr>
          <w:rFonts w:ascii="宋体" w:eastAsia="宋体" w:hAnsi="宋体" w:cs="宋体"/>
          <w:color w:val="000000"/>
          <w:spacing w:val="-1"/>
          <w:w w:val="100"/>
          <w:position w:val="0"/>
          <w:sz w:val="21"/>
          <w:u w:val="none"/>
        </w:rPr>
        <w:t>SDK：软件开发工具包（Software</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Development</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Kit）</w:t>
      </w:r>
    </w:p>
    <w:p>
      <w:pPr>
        <w:spacing w:before="0" w:after="0" w:line="271" w:lineRule="exact"/>
        <w:ind w:left="345" w:firstLine="420"/>
        <w:jc w:val="left"/>
      </w:pPr>
      <w:r>
        <w:rPr>
          <w:rFonts w:ascii="宋体" w:eastAsia="宋体" w:hAnsi="宋体" w:cs="宋体"/>
          <w:color w:val="000000"/>
          <w:spacing w:val="0"/>
          <w:w w:val="100"/>
          <w:position w:val="0"/>
          <w:sz w:val="21"/>
          <w:u w:val="none"/>
        </w:rPr>
        <w:t>UI：用户界面（User</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Interface）</w:t>
      </w:r>
    </w:p>
    <w:p>
      <w:pPr>
        <w:spacing w:before="0" w:after="0" w:line="274" w:lineRule="exact"/>
        <w:ind w:left="345" w:firstLine="420"/>
        <w:jc w:val="left"/>
      </w:pPr>
      <w:r>
        <w:rPr>
          <w:rFonts w:ascii="宋体" w:eastAsia="宋体" w:hAnsi="宋体" w:cs="宋体"/>
          <w:color w:val="000000"/>
          <w:spacing w:val="0"/>
          <w:w w:val="100"/>
          <w:position w:val="0"/>
          <w:sz w:val="21"/>
          <w:u w:val="none"/>
        </w:rPr>
        <w:t>UE：用户体验（User</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Experience）</w:t>
      </w:r>
    </w:p>
    <w:p>
      <w:pPr>
        <w:spacing w:before="0" w:after="0" w:line="271" w:lineRule="exact"/>
        <w:ind w:left="345" w:firstLine="420"/>
        <w:jc w:val="left"/>
      </w:pPr>
      <w:r>
        <w:rPr>
          <w:rFonts w:ascii="宋体" w:eastAsia="宋体" w:hAnsi="宋体" w:cs="宋体"/>
          <w:color w:val="000000"/>
          <w:spacing w:val="-1"/>
          <w:w w:val="100"/>
          <w:position w:val="0"/>
          <w:sz w:val="21"/>
          <w:u w:val="none"/>
        </w:rPr>
        <w:t>CAD：计算机辅助设计（Computer</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Aided</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Design）</w:t>
      </w:r>
    </w:p>
    <w:p>
      <w:pPr>
        <w:spacing w:before="0" w:after="0" w:line="274" w:lineRule="exact"/>
        <w:ind w:left="345" w:firstLine="420"/>
        <w:jc w:val="left"/>
      </w:pPr>
      <w:r>
        <w:rPr>
          <w:rFonts w:ascii="宋体" w:eastAsia="宋体" w:hAnsi="宋体" w:cs="宋体"/>
          <w:color w:val="000000"/>
          <w:spacing w:val="0"/>
          <w:w w:val="100"/>
          <w:position w:val="0"/>
          <w:sz w:val="21"/>
          <w:u w:val="none"/>
        </w:rPr>
        <w:t>PC：个人计算机（Personal</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Computer）</w:t>
      </w:r>
    </w:p>
    <w:p>
      <w:pPr>
        <w:spacing w:before="0" w:after="0" w:line="240" w:lineRule="exact"/>
        <w:ind w:left="345" w:firstLine="420"/>
      </w:pPr>
    </w:p>
    <w:p>
      <w:pPr>
        <w:spacing w:before="0" w:after="0" w:line="275" w:lineRule="exact"/>
        <w:ind w:left="345" w:firstLine="0"/>
        <w:jc w:val="left"/>
      </w:pPr>
      <w:r>
        <w:rPr>
          <w:rFonts w:ascii="黑体" w:hAnsi="黑体" w:cs="黑体"/>
          <w:color w:val="000000"/>
          <w:spacing w:val="-1"/>
          <w:w w:val="100"/>
          <w:position w:val="0"/>
          <w:sz w:val="21"/>
          <w:u w:val="none"/>
        </w:rPr>
        <w:t>5</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总体要求</w:t>
      </w:r>
    </w:p>
    <w:p>
      <w:pPr>
        <w:spacing w:before="0" w:after="0" w:line="240" w:lineRule="exact"/>
        <w:ind w:left="345" w:firstLine="0"/>
      </w:pPr>
    </w:p>
    <w:p>
      <w:pPr>
        <w:spacing w:before="0" w:after="0" w:line="271" w:lineRule="exact"/>
        <w:ind w:left="345" w:firstLine="0"/>
        <w:jc w:val="left"/>
      </w:pPr>
      <w:r>
        <w:rPr>
          <w:rFonts w:ascii="黑体" w:hAnsi="黑体" w:cs="黑体"/>
          <w:color w:val="000000"/>
          <w:spacing w:val="0"/>
          <w:w w:val="100"/>
          <w:position w:val="0"/>
          <w:sz w:val="21"/>
          <w:u w:val="none"/>
        </w:rPr>
        <w:t>5.1</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符合数据分级安全、网络安全、数据共享等相关法律法规的规定。</w:t>
      </w:r>
    </w:p>
    <w:p>
      <w:pPr>
        <w:spacing w:before="0" w:after="0" w:line="274" w:lineRule="exact"/>
        <w:ind w:left="345" w:firstLine="0"/>
        <w:jc w:val="left"/>
      </w:pPr>
      <w:r>
        <w:rPr>
          <w:rFonts w:ascii="黑体" w:hAnsi="黑体" w:cs="黑体"/>
          <w:color w:val="000000"/>
          <w:spacing w:val="0"/>
          <w:w w:val="100"/>
          <w:position w:val="0"/>
          <w:sz w:val="21"/>
          <w:u w:val="none"/>
        </w:rPr>
        <w:t>5.2</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遵循改革、数字化转型的总体要求，注重安全高效、业务协同、数据共享。</w:t>
      </w:r>
    </w:p>
    <w:p>
      <w:pPr>
        <w:spacing w:before="0" w:after="0" w:line="271" w:lineRule="exact"/>
        <w:ind w:left="345" w:firstLine="0"/>
        <w:jc w:val="left"/>
      </w:pPr>
      <w:r>
        <w:rPr>
          <w:rFonts w:ascii="黑体" w:hAnsi="黑体" w:cs="黑体"/>
          <w:color w:val="000000"/>
          <w:spacing w:val="0"/>
          <w:w w:val="100"/>
          <w:position w:val="0"/>
          <w:sz w:val="21"/>
          <w:u w:val="none"/>
        </w:rPr>
        <w:t>5.3</w:t>
      </w:r>
      <w:r>
        <w:rPr>
          <w:rFonts w:ascii="Calibri" w:hAnsi="Calibri" w:cs="Calibri"/>
          <w:color w:val="000000"/>
          <w:spacing w:val="0"/>
          <w:w w:val="387"/>
          <w:sz w:val="24"/>
          <w:u w:val="none"/>
        </w:rPr>
        <w:t> </w:t>
      </w:r>
      <w:r>
        <w:rPr>
          <w:rFonts w:ascii="宋体" w:hAnsi="宋体" w:cs="宋体"/>
          <w:color w:val="000000"/>
          <w:spacing w:val="0"/>
          <w:w w:val="100"/>
          <w:position w:val="0"/>
          <w:sz w:val="21"/>
          <w:u w:val="none"/>
        </w:rPr>
        <w:t>根据所在地区、使用性质、场馆等级、管理方式等合理选择智慧场馆（展馆）建设等级，设计要</w:t>
      </w:r>
    </w:p>
    <w:p>
      <w:pPr>
        <w:spacing w:before="0" w:after="0" w:line="270" w:lineRule="exact"/>
        <w:ind w:left="345" w:firstLine="0"/>
        <w:jc w:val="left"/>
      </w:pPr>
      <w:r>
        <w:rPr>
          <w:rFonts w:ascii="宋体" w:hAnsi="宋体" w:cs="宋体"/>
          <w:color w:val="000000"/>
          <w:spacing w:val="-1"/>
          <w:w w:val="100"/>
          <w:position w:val="0"/>
          <w:sz w:val="21"/>
          <w:u w:val="none"/>
        </w:rPr>
        <w:t>求应符合所在地区地方标准的相关规定。</w:t>
      </w:r>
    </w:p>
    <w:p>
      <w:pPr>
        <w:spacing w:before="0" w:after="0" w:line="277" w:lineRule="exact"/>
        <w:ind w:left="345" w:firstLine="0"/>
        <w:jc w:val="left"/>
      </w:pPr>
      <w:r>
        <w:rPr>
          <w:rFonts w:ascii="黑体" w:hAnsi="黑体" w:cs="黑体"/>
          <w:color w:val="000000"/>
          <w:spacing w:val="0"/>
          <w:w w:val="100"/>
          <w:position w:val="0"/>
          <w:sz w:val="21"/>
          <w:u w:val="none"/>
        </w:rPr>
        <w:t>5.4</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以提升智慧场馆（展馆）运营效率和用户体验为目标导向，实施智慧化建设及改造。</w:t>
      </w:r>
    </w:p>
    <w:p>
      <w:pPr>
        <w:spacing w:before="0" w:after="0" w:line="271" w:lineRule="exact"/>
        <w:ind w:left="345" w:firstLine="0"/>
        <w:jc w:val="left"/>
      </w:pPr>
      <w:r>
        <w:rPr>
          <w:rFonts w:ascii="黑体" w:hAnsi="黑体" w:cs="黑体"/>
          <w:color w:val="000000"/>
          <w:spacing w:val="0"/>
          <w:w w:val="100"/>
          <w:position w:val="0"/>
          <w:sz w:val="21"/>
          <w:u w:val="none"/>
        </w:rPr>
        <w:t>5.5</w:t>
      </w:r>
      <w:r>
        <w:rPr>
          <w:rFonts w:ascii="Calibri" w:hAnsi="Calibri" w:cs="Calibri"/>
          <w:color w:val="000000"/>
          <w:spacing w:val="0"/>
          <w:w w:val="387"/>
          <w:sz w:val="24"/>
          <w:u w:val="none"/>
        </w:rPr>
        <w:t> </w:t>
      </w:r>
      <w:r>
        <w:rPr>
          <w:rFonts w:ascii="宋体" w:hAnsi="宋体" w:cs="宋体"/>
          <w:color w:val="000000"/>
          <w:spacing w:val="0"/>
          <w:w w:val="100"/>
          <w:position w:val="0"/>
          <w:sz w:val="21"/>
          <w:u w:val="none"/>
        </w:rPr>
        <w:t>根据智慧场馆（展馆）功能分区、服务对象等因素合理配置智慧化设施设备，进行统筹规划、综</w:t>
      </w:r>
    </w:p>
    <w:p>
      <w:pPr>
        <w:spacing w:before="0" w:after="0" w:line="268" w:lineRule="exact"/>
        <w:ind w:left="345" w:firstLine="0"/>
        <w:jc w:val="left"/>
      </w:pPr>
      <w:r>
        <w:rPr>
          <w:rFonts w:ascii="宋体" w:hAnsi="宋体" w:cs="宋体"/>
          <w:color w:val="000000"/>
          <w:spacing w:val="-1"/>
          <w:w w:val="100"/>
          <w:position w:val="0"/>
          <w:sz w:val="21"/>
          <w:u w:val="none"/>
        </w:rPr>
        <w:t>合利用。</w:t>
      </w:r>
    </w:p>
    <w:p>
      <w:pPr>
        <w:spacing w:before="0" w:after="0" w:line="240" w:lineRule="exact"/>
        <w:ind w:left="345" w:firstLine="0"/>
      </w:pPr>
    </w:p>
    <w:p>
      <w:pPr>
        <w:spacing w:before="0" w:after="0" w:line="277" w:lineRule="exact"/>
        <w:ind w:left="345" w:firstLine="0"/>
        <w:jc w:val="left"/>
      </w:pPr>
      <w:r>
        <w:rPr>
          <w:rFonts w:ascii="黑体" w:hAnsi="黑体" w:cs="黑体"/>
          <w:color w:val="000000"/>
          <w:spacing w:val="-1"/>
          <w:w w:val="100"/>
          <w:position w:val="0"/>
          <w:sz w:val="21"/>
          <w:u w:val="none"/>
        </w:rPr>
        <w:t>6</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环境要求</w:t>
      </w:r>
    </w:p>
    <w:p>
      <w:pPr>
        <w:spacing w:before="0" w:after="0" w:line="240" w:lineRule="exact"/>
        <w:ind w:left="345" w:firstLine="0"/>
      </w:pPr>
    </w:p>
    <w:p>
      <w:pPr>
        <w:spacing w:before="0" w:after="0" w:line="271" w:lineRule="exact"/>
        <w:ind w:left="345" w:firstLine="0"/>
        <w:jc w:val="left"/>
      </w:pPr>
      <w:r>
        <w:rPr>
          <w:rFonts w:ascii="黑体" w:hAnsi="黑体" w:cs="黑体"/>
          <w:color w:val="000000"/>
          <w:spacing w:val="0"/>
          <w:w w:val="100"/>
          <w:position w:val="0"/>
          <w:sz w:val="21"/>
          <w:u w:val="none"/>
        </w:rPr>
        <w:t>6.1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室内材料</w:t>
      </w:r>
    </w:p>
    <w:p>
      <w:pPr>
        <w:spacing w:before="0" w:after="0" w:line="394" w:lineRule="exact"/>
        <w:ind w:left="345" w:firstLine="0"/>
        <w:jc w:val="left"/>
      </w:pPr>
      <w:r>
        <w:rPr>
          <w:rFonts w:ascii="黑体" w:hAnsi="黑体" w:cs="黑体"/>
          <w:color w:val="000000"/>
          <w:spacing w:val="-1"/>
          <w:w w:val="100"/>
          <w:position w:val="0"/>
          <w:sz w:val="21"/>
          <w:u w:val="none"/>
        </w:rPr>
        <w:t>6.1.1</w:t>
      </w:r>
      <w:r>
        <w:rPr>
          <w:rFonts w:ascii="Calibri" w:hAnsi="Calibri" w:cs="Calibri"/>
          <w:color w:val="000000"/>
          <w:spacing w:val="0"/>
          <w:w w:val="387"/>
          <w:sz w:val="24"/>
          <w:u w:val="none"/>
        </w:rPr>
        <w:t> </w:t>
      </w:r>
      <w:r>
        <w:rPr>
          <w:rFonts w:ascii="宋体" w:eastAsia="宋体" w:hAnsi="宋体" w:cs="宋体"/>
          <w:color w:val="000000"/>
          <w:spacing w:val="-1"/>
          <w:w w:val="100"/>
          <w:position w:val="0"/>
          <w:sz w:val="21"/>
          <w:u w:val="none"/>
        </w:rPr>
        <w:t>智慧场馆（展馆）所用建筑材料和装修材料应符合</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50325</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的规定。</w:t>
      </w:r>
    </w:p>
    <w:p>
      <w:pPr>
        <w:spacing w:before="0" w:after="0" w:line="271" w:lineRule="exact"/>
        <w:ind w:left="345" w:firstLine="0"/>
        <w:jc w:val="left"/>
      </w:pPr>
      <w:r>
        <w:rPr>
          <w:rFonts w:ascii="黑体" w:hAnsi="黑体" w:cs="黑体"/>
          <w:color w:val="000000"/>
          <w:spacing w:val="-1"/>
          <w:w w:val="100"/>
          <w:position w:val="0"/>
          <w:sz w:val="21"/>
          <w:u w:val="none"/>
        </w:rPr>
        <w:t>6.1.2</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智慧场馆（展馆）的展厅和人员通行区域的地面、楼面面层材料应耐磨、防滑。</w:t>
      </w:r>
    </w:p>
    <w:p>
      <w:pPr>
        <w:spacing w:before="0" w:after="0" w:line="394" w:lineRule="exact"/>
        <w:ind w:left="345" w:firstLine="0"/>
        <w:jc w:val="left"/>
      </w:pPr>
      <w:r>
        <w:rPr>
          <w:rFonts w:ascii="黑体" w:hAnsi="黑体" w:cs="黑体"/>
          <w:color w:val="000000"/>
          <w:spacing w:val="0"/>
          <w:w w:val="100"/>
          <w:position w:val="0"/>
          <w:sz w:val="21"/>
          <w:u w:val="none"/>
        </w:rPr>
        <w:t>6.2</w:t>
      </w:r>
      <w:r>
        <w:rPr>
          <w:rFonts w:ascii="Calibri" w:hAnsi="Calibri" w:cs="Calibri"/>
          <w:color w:val="000000"/>
          <w:spacing w:val="0"/>
          <w:w w:val="387"/>
          <w:sz w:val="24"/>
          <w:u w:val="none"/>
        </w:rPr>
        <w:t> </w:t>
      </w:r>
      <w:r>
        <w:rPr>
          <w:rFonts w:ascii="黑体" w:hAnsi="黑体" w:cs="黑体"/>
          <w:color w:val="000000"/>
          <w:spacing w:val="-1"/>
          <w:w w:val="100"/>
          <w:position w:val="0"/>
          <w:sz w:val="21"/>
          <w:u w:val="none"/>
        </w:rPr>
        <w:t>采光、照明</w:t>
      </w:r>
    </w:p>
    <w:p>
      <w:pPr>
        <w:spacing w:before="0" w:after="0" w:line="391" w:lineRule="exact"/>
        <w:ind w:left="345" w:firstLine="0"/>
        <w:jc w:val="left"/>
      </w:pPr>
      <w:r>
        <w:rPr>
          <w:rFonts w:ascii="黑体" w:hAnsi="黑体" w:cs="黑体"/>
          <w:color w:val="000000"/>
          <w:spacing w:val="-1"/>
          <w:w w:val="100"/>
          <w:position w:val="0"/>
          <w:sz w:val="21"/>
          <w:u w:val="none"/>
        </w:rPr>
        <w:t>6.2.1</w:t>
      </w:r>
      <w:r>
        <w:rPr>
          <w:rFonts w:ascii="Calibri" w:hAnsi="Calibri" w:cs="Calibri"/>
          <w:color w:val="000000"/>
          <w:spacing w:val="0"/>
          <w:w w:val="387"/>
          <w:sz w:val="24"/>
          <w:u w:val="none"/>
        </w:rPr>
        <w:t> </w:t>
      </w:r>
      <w:r>
        <w:rPr>
          <w:rFonts w:ascii="宋体" w:hAnsi="宋体" w:cs="宋体"/>
          <w:color w:val="000000"/>
          <w:spacing w:val="-2"/>
          <w:w w:val="100"/>
          <w:position w:val="0"/>
          <w:sz w:val="21"/>
          <w:u w:val="none"/>
        </w:rPr>
        <w:t>除特殊要求的展厅外，智慧场馆（展馆）应有自然采光。展厅的采光系数标准宜符合</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GB</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50033</w:t>
      </w:r>
    </w:p>
    <w:p>
      <w:pPr>
        <w:spacing w:before="0" w:after="0" w:line="270" w:lineRule="exact"/>
        <w:ind w:left="345" w:firstLine="0"/>
        <w:jc w:val="left"/>
      </w:pPr>
      <w:r>
        <w:rPr>
          <w:rFonts w:ascii="宋体" w:hAnsi="宋体" w:cs="宋体"/>
          <w:color w:val="000000"/>
          <w:spacing w:val="-1"/>
          <w:w w:val="100"/>
          <w:position w:val="0"/>
          <w:sz w:val="21"/>
          <w:u w:val="none"/>
        </w:rPr>
        <w:t>的有关规定。</w:t>
      </w:r>
    </w:p>
    <w:p>
      <w:pPr>
        <w:spacing w:before="0" w:after="0" w:line="275" w:lineRule="exact"/>
        <w:ind w:left="345" w:firstLine="0"/>
        <w:jc w:val="left"/>
      </w:pPr>
      <w:r>
        <w:rPr>
          <w:rFonts w:ascii="黑体" w:hAnsi="黑体" w:cs="黑体"/>
          <w:color w:val="000000"/>
          <w:spacing w:val="-1"/>
          <w:w w:val="100"/>
          <w:position w:val="0"/>
          <w:sz w:val="21"/>
          <w:u w:val="none"/>
        </w:rPr>
        <w:t>6.2.2</w:t>
      </w:r>
      <w:r>
        <w:rPr>
          <w:rFonts w:ascii="Calibri" w:hAnsi="Calibri" w:cs="Calibri"/>
          <w:color w:val="000000"/>
          <w:spacing w:val="0"/>
          <w:w w:val="387"/>
          <w:sz w:val="24"/>
          <w:u w:val="none"/>
        </w:rPr>
        <w:t> </w:t>
      </w:r>
      <w:r>
        <w:rPr>
          <w:rFonts w:ascii="宋体" w:hAnsi="宋体" w:cs="宋体"/>
          <w:color w:val="000000"/>
          <w:spacing w:val="0"/>
          <w:w w:val="100"/>
          <w:position w:val="0"/>
          <w:sz w:val="21"/>
          <w:u w:val="none"/>
        </w:rPr>
        <w:t>除展品的局部照明外，展厅及其他功能房间一般照明的照度值（E）、统一眩光值（UGR）和一</w:t>
      </w:r>
    </w:p>
    <w:p>
      <w:pPr>
        <w:spacing w:before="0" w:after="0" w:line="270" w:lineRule="exact"/>
        <w:ind w:left="345" w:firstLine="0"/>
        <w:jc w:val="left"/>
      </w:pPr>
      <w:r>
        <w:rPr>
          <w:rFonts w:ascii="宋体" w:eastAsia="宋体" w:hAnsi="宋体" w:cs="宋体"/>
          <w:color w:val="000000"/>
          <w:spacing w:val="-1"/>
          <w:w w:val="100"/>
          <w:position w:val="0"/>
          <w:sz w:val="21"/>
          <w:u w:val="none"/>
        </w:rPr>
        <w:t>般显色指数（Ra），应符合</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GB</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50034</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的有关规定。</w:t>
      </w:r>
    </w:p>
    <w:p>
      <w:pPr>
        <w:spacing w:before="0" w:after="0" w:line="275" w:lineRule="exact"/>
        <w:ind w:left="345" w:firstLine="0"/>
        <w:jc w:val="left"/>
      </w:pPr>
      <w:r>
        <w:rPr>
          <w:rFonts w:ascii="黑体" w:hAnsi="黑体" w:cs="黑体"/>
          <w:color w:val="000000"/>
          <w:spacing w:val="-1"/>
          <w:w w:val="100"/>
          <w:position w:val="0"/>
          <w:sz w:val="21"/>
          <w:u w:val="none"/>
        </w:rPr>
        <w:t>6.2.3</w:t>
      </w:r>
      <w:r>
        <w:rPr>
          <w:rFonts w:ascii="Calibri" w:hAnsi="Calibri" w:cs="Calibri"/>
          <w:color w:val="000000"/>
          <w:spacing w:val="0"/>
          <w:w w:val="387"/>
          <w:sz w:val="24"/>
          <w:u w:val="none"/>
        </w:rPr>
        <w:t> </w:t>
      </w:r>
      <w:r>
        <w:rPr>
          <w:rFonts w:ascii="宋体" w:eastAsia="宋体" w:hAnsi="宋体" w:cs="宋体"/>
          <w:color w:val="000000"/>
          <w:spacing w:val="0"/>
          <w:w w:val="100"/>
          <w:position w:val="0"/>
          <w:sz w:val="21"/>
          <w:u w:val="none"/>
        </w:rPr>
        <w:t>智慧场馆（展馆）展厅内的展览区域的照明均匀度不应小于</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0.7，展厅内其他区域的照明均匀</w:t>
      </w:r>
    </w:p>
    <w:p>
      <w:pPr>
        <w:spacing w:before="0" w:after="0" w:line="270" w:lineRule="exact"/>
        <w:ind w:left="345" w:firstLine="0"/>
        <w:jc w:val="left"/>
      </w:pPr>
      <w:r>
        <w:rPr>
          <w:rFonts w:ascii="宋体" w:eastAsia="宋体" w:hAnsi="宋体" w:cs="宋体"/>
          <w:color w:val="000000"/>
          <w:spacing w:val="-1"/>
          <w:w w:val="100"/>
          <w:position w:val="0"/>
          <w:sz w:val="21"/>
          <w:u w:val="none"/>
        </w:rPr>
        <w:t>度不应小于</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0.5。</w:t>
      </w:r>
    </w:p>
    <w:p>
      <w:pPr>
        <w:spacing w:before="0" w:after="0" w:line="275" w:lineRule="exact"/>
        <w:ind w:left="345" w:firstLine="0"/>
        <w:jc w:val="left"/>
      </w:pPr>
      <w:r>
        <w:rPr>
          <w:rFonts w:ascii="黑体" w:hAnsi="黑体" w:cs="黑体"/>
          <w:color w:val="000000"/>
          <w:spacing w:val="-1"/>
          <w:w w:val="100"/>
          <w:position w:val="0"/>
          <w:sz w:val="21"/>
          <w:u w:val="none"/>
        </w:rPr>
        <w:t>6.2.4</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智慧场馆（展馆）照明应选用节能灯具。</w:t>
      </w:r>
    </w:p>
    <w:p>
      <w:pPr>
        <w:spacing w:before="0" w:after="0" w:line="394" w:lineRule="exact"/>
        <w:ind w:left="345" w:firstLine="0"/>
        <w:jc w:val="left"/>
      </w:pPr>
      <w:r>
        <w:rPr>
          <w:rFonts w:ascii="黑体" w:hAnsi="黑体" w:cs="黑体"/>
          <w:color w:val="000000"/>
          <w:spacing w:val="0"/>
          <w:w w:val="100"/>
          <w:position w:val="0"/>
          <w:sz w:val="21"/>
          <w:u w:val="none"/>
        </w:rPr>
        <w:t>6.3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空气质量</w:t>
      </w:r>
    </w:p>
    <w:p>
      <w:pPr>
        <w:spacing w:before="0" w:after="0" w:line="391" w:lineRule="exact"/>
        <w:ind w:left="345" w:firstLine="0"/>
        <w:jc w:val="left"/>
      </w:pPr>
      <w:r>
        <w:rPr>
          <w:rFonts w:ascii="黑体" w:hAnsi="黑体" w:cs="黑体"/>
          <w:color w:val="000000"/>
          <w:spacing w:val="-1"/>
          <w:w w:val="100"/>
          <w:position w:val="0"/>
          <w:sz w:val="21"/>
          <w:u w:val="none"/>
        </w:rPr>
        <w:t>6.3.1</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智慧场馆（展馆）室内应通风良好，展厅宜具有自然通风换气条件。</w:t>
      </w:r>
    </w:p>
    <w:p>
      <w:pPr>
        <w:spacing w:before="0" w:after="0" w:line="274" w:lineRule="exact"/>
        <w:ind w:left="345" w:firstLine="0"/>
        <w:jc w:val="left"/>
      </w:pPr>
      <w:r>
        <w:rPr>
          <w:rFonts w:ascii="黑体" w:hAnsi="黑体" w:cs="黑体"/>
          <w:color w:val="000000"/>
          <w:spacing w:val="-1"/>
          <w:w w:val="100"/>
          <w:position w:val="0"/>
          <w:sz w:val="21"/>
          <w:u w:val="none"/>
        </w:rPr>
        <w:t>6.3.2</w:t>
      </w:r>
      <w:r>
        <w:rPr>
          <w:rFonts w:ascii="Calibri" w:hAnsi="Calibri" w:cs="Calibri"/>
          <w:color w:val="000000"/>
          <w:spacing w:val="0"/>
          <w:w w:val="387"/>
          <w:sz w:val="24"/>
          <w:u w:val="none"/>
        </w:rPr>
        <w:t> </w:t>
      </w:r>
      <w:r>
        <w:rPr>
          <w:rFonts w:ascii="宋体" w:eastAsia="宋体" w:hAnsi="宋体" w:cs="宋体"/>
          <w:color w:val="000000"/>
          <w:spacing w:val="-1"/>
          <w:w w:val="100"/>
          <w:position w:val="0"/>
          <w:sz w:val="21"/>
          <w:u w:val="none"/>
        </w:rPr>
        <w:t>智慧场馆（展馆）室内空气环境污染物的控制应满足</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GB</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50325</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规定的</w:t>
      </w:r>
      <w:r>
        <w:rPr>
          <w:rFonts w:ascii="Calibri" w:hAnsi="Calibri" w:cs="Calibri"/>
          <w:color w:val="000000"/>
          <w:spacing w:val="0"/>
          <w:w w:val="222"/>
          <w:sz w:val="21"/>
          <w:u w:val="none"/>
        </w:rPr>
        <w:t> </w:t>
      </w:r>
      <w:r>
        <w:rPr>
          <w:rFonts w:ascii="宋体" w:hAnsi="宋体" w:cs="宋体"/>
          <w:color w:val="000000"/>
          <w:spacing w:val="-2"/>
          <w:w w:val="100"/>
          <w:position w:val="0"/>
          <w:sz w:val="21"/>
          <w:u w:val="none"/>
        </w:rPr>
        <w:t>Ⅱ</w:t>
      </w:r>
      <w:r>
        <w:rPr>
          <w:rFonts w:ascii="Calibri" w:hAnsi="Calibri" w:cs="Calibri"/>
          <w:color w:val="000000"/>
          <w:spacing w:val="0"/>
          <w:w w:val="227"/>
          <w:sz w:val="21"/>
          <w:u w:val="none"/>
        </w:rPr>
        <w:t> </w:t>
      </w:r>
      <w:r>
        <w:rPr>
          <w:rFonts w:ascii="宋体" w:hAnsi="宋体" w:cs="宋体"/>
          <w:color w:val="000000"/>
          <w:spacing w:val="-1"/>
          <w:w w:val="100"/>
          <w:position w:val="0"/>
          <w:sz w:val="21"/>
          <w:u w:val="none"/>
        </w:rPr>
        <w:t>类标准。</w:t>
      </w:r>
    </w:p>
    <w:p>
      <w:pPr>
        <w:spacing w:before="0" w:after="0" w:line="391" w:lineRule="exact"/>
        <w:ind w:left="345" w:firstLine="0"/>
        <w:jc w:val="left"/>
      </w:pPr>
      <w:r>
        <w:rPr>
          <w:rFonts w:ascii="黑体" w:hAnsi="黑体" w:cs="黑体"/>
          <w:color w:val="000000"/>
          <w:spacing w:val="0"/>
          <w:w w:val="100"/>
          <w:position w:val="0"/>
          <w:sz w:val="21"/>
          <w:u w:val="none"/>
        </w:rPr>
        <w:t>6.4</w:t>
      </w:r>
      <w:r>
        <w:rPr>
          <w:rFonts w:ascii="Calibri" w:hAnsi="Calibri" w:cs="Calibri"/>
          <w:color w:val="000000"/>
          <w:spacing w:val="0"/>
          <w:w w:val="387"/>
          <w:sz w:val="24"/>
          <w:u w:val="none"/>
        </w:rPr>
        <w:t> </w:t>
      </w:r>
      <w:r>
        <w:rPr>
          <w:rFonts w:ascii="黑体" w:hAnsi="黑体" w:cs="黑体"/>
          <w:color w:val="000000"/>
          <w:spacing w:val="-1"/>
          <w:w w:val="100"/>
          <w:position w:val="0"/>
          <w:sz w:val="21"/>
          <w:u w:val="none"/>
        </w:rPr>
        <w:t>保温、隔热</w:t>
      </w:r>
    </w:p>
    <w:p>
      <w:pPr>
        <w:spacing w:before="0" w:after="0" w:line="391" w:lineRule="exact"/>
        <w:ind w:left="345" w:firstLine="0"/>
        <w:jc w:val="left"/>
      </w:pPr>
      <w:r>
        <w:rPr>
          <w:rFonts w:ascii="黑体" w:hAnsi="黑体" w:cs="黑体"/>
          <w:color w:val="000000"/>
          <w:spacing w:val="-1"/>
          <w:w w:val="100"/>
          <w:position w:val="0"/>
          <w:sz w:val="21"/>
          <w:u w:val="none"/>
        </w:rPr>
        <w:t>6.4.1</w:t>
      </w:r>
      <w:r>
        <w:rPr>
          <w:rFonts w:ascii="Calibri" w:hAnsi="Calibri" w:cs="Calibri"/>
          <w:color w:val="000000"/>
          <w:spacing w:val="0"/>
          <w:w w:val="387"/>
          <w:sz w:val="24"/>
          <w:u w:val="none"/>
        </w:rPr>
        <w:t> </w:t>
      </w:r>
      <w:r>
        <w:rPr>
          <w:rFonts w:ascii="宋体" w:hAnsi="宋体" w:cs="宋体"/>
          <w:color w:val="000000"/>
          <w:spacing w:val="-8"/>
          <w:w w:val="100"/>
          <w:position w:val="0"/>
          <w:sz w:val="21"/>
          <w:u w:val="none"/>
        </w:rPr>
        <w:t>智慧场馆（展馆）展厅的围护结构应根据当地气候条件采取保温、隔热的技术措施，并应符合</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GB</w:t>
      </w:r>
    </w:p>
    <w:p>
      <w:pPr>
        <w:spacing w:before="0" w:after="0" w:line="331" w:lineRule="exact"/>
        <w:ind w:left="345" w:firstLine="9036"/>
        <w:jc w:val="left"/>
        <w:sectPr>
          <w:type w:val="continuous"/>
          <w:pgSz w:w="11906" w:h="16839"/>
          <w:pgMar w:top="1101" w:right="714" w:bottom="861" w:left="1074" w:header="0" w:footer="0" w:gutter="0"/>
          <w:pgNumType w:start="15"/>
          <w:cols w:num="1" w:space="720"/>
        </w:sectPr>
      </w:pPr>
      <w:r>
        <w:rPr>
          <w:rFonts w:ascii="宋体" w:hAnsi="宋体" w:cs="宋体"/>
          <w:color w:val="000000"/>
          <w:spacing w:val="-1"/>
          <w:w w:val="100"/>
          <w:position w:val="0"/>
          <w:sz w:val="18"/>
          <w:u w:val="none"/>
        </w:rPr>
        <w:t>2</w:t>
      </w:r>
    </w:p>
    <w:tbl>
      <w:tblPr>
        <w:tblStyle w:val="TableNormal"/>
        <w:tblpPr w:leftFromText="180" w:rightFromText="180" w:vertAnchor="page" w:horzAnchor="page" w:tblpX="439" w:tblpY="5274"/>
        <w:tblW w:w="0" w:type="auto"/>
        <w:tblInd w:w="0" w:type="dxa"/>
        <w:tblLayout w:type="fixed"/>
        <w:tblCellMar>
          <w:top w:w="0" w:type="dxa"/>
          <w:left w:w="108" w:type="dxa"/>
          <w:bottom w:w="0" w:type="dxa"/>
          <w:right w:w="108" w:type="dxa"/>
        </w:tblCellMar>
      </w:tblPr>
      <w:tblGrid>
        <w:gridCol w:w="2987"/>
        <w:gridCol w:w="6387"/>
      </w:tblGrid>
      <w:tr>
        <w:tblPrEx>
          <w:tblW w:w="0" w:type="auto"/>
          <w:tblInd w:w="0" w:type="dxa"/>
          <w:tblLayout w:type="fixed"/>
          <w:tblCellMar>
            <w:top w:w="0" w:type="dxa"/>
            <w:left w:w="108" w:type="dxa"/>
            <w:bottom w:w="0" w:type="dxa"/>
            <w:right w:w="108" w:type="dxa"/>
          </w:tblCellMar>
        </w:tblPrEx>
        <w:trPr>
          <w:trHeight w:hRule="exact" w:val="253"/>
        </w:trPr>
        <w:tc>
          <w:tcPr>
            <w:tcW w:w="29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1316" w:right="-239"/>
            </w:pPr>
            <w:bookmarkStart w:id="6" w:name="6"/>
            <w:bookmarkEnd w:id="6"/>
            <w:r>
              <w:rPr>
                <w:rFonts w:ascii="宋体" w:eastAsia="宋体" w:hAnsi="宋体" w:cs="宋体"/>
                <w:color w:val="000000"/>
                <w:spacing w:val="-1"/>
                <w:w w:val="100"/>
                <w:position w:val="0"/>
                <w:sz w:val="18"/>
                <w:u w:val="none"/>
              </w:rPr>
              <w:t>类别</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3011" w:right="-239"/>
            </w:pPr>
            <w:r>
              <w:rPr>
                <w:rFonts w:ascii="宋体" w:eastAsia="宋体" w:hAnsi="宋体" w:cs="宋体"/>
                <w:color w:val="000000"/>
                <w:spacing w:val="-1"/>
                <w:w w:val="100"/>
                <w:position w:val="0"/>
                <w:sz w:val="18"/>
                <w:u w:val="none"/>
              </w:rPr>
              <w:t>项目</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1225" w:right="-239"/>
            </w:pPr>
          </w:p>
          <w:p>
            <w:pPr>
              <w:spacing w:before="0" w:after="0" w:line="283" w:lineRule="exact"/>
              <w:ind w:left="1225" w:right="-239"/>
            </w:pPr>
            <w:r>
              <w:rPr>
                <w:rFonts w:ascii="宋体" w:eastAsia="宋体" w:hAnsi="宋体" w:cs="宋体"/>
                <w:color w:val="000000"/>
                <w:spacing w:val="-1"/>
                <w:w w:val="100"/>
                <w:position w:val="0"/>
                <w:sz w:val="18"/>
                <w:u w:val="none"/>
              </w:rPr>
              <w:t>屏幕类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740" w:right="-239"/>
            </w:pPr>
            <w:r>
              <w:rPr>
                <w:rFonts w:ascii="宋体" w:eastAsia="宋体" w:hAnsi="宋体" w:cs="宋体"/>
                <w:color w:val="000000"/>
                <w:spacing w:val="-1"/>
                <w:w w:val="100"/>
                <w:position w:val="0"/>
                <w:sz w:val="18"/>
                <w:u w:val="none"/>
              </w:rPr>
              <w:t>普通触摸屏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831" w:right="-239"/>
            </w:pPr>
            <w:r>
              <w:rPr>
                <w:rFonts w:ascii="宋体" w:eastAsia="宋体" w:hAnsi="宋体" w:cs="宋体"/>
                <w:color w:val="000000"/>
                <w:spacing w:val="-1"/>
                <w:w w:val="100"/>
                <w:position w:val="0"/>
                <w:sz w:val="18"/>
                <w:u w:val="none"/>
              </w:rPr>
              <w:t>双屏联动</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920" w:right="-239"/>
            </w:pPr>
            <w:r>
              <w:rPr>
                <w:rFonts w:ascii="宋体" w:eastAsia="宋体" w:hAnsi="宋体" w:cs="宋体"/>
                <w:color w:val="000000"/>
                <w:spacing w:val="-1"/>
                <w:w w:val="100"/>
                <w:position w:val="0"/>
                <w:sz w:val="18"/>
                <w:u w:val="none"/>
              </w:rPr>
              <w:t>透明屏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651" w:right="-239"/>
            </w:pPr>
            <w:r>
              <w:rPr>
                <w:rFonts w:ascii="宋体" w:eastAsia="宋体" w:hAnsi="宋体" w:cs="宋体"/>
                <w:color w:val="000000"/>
                <w:spacing w:val="-1"/>
                <w:w w:val="100"/>
                <w:position w:val="0"/>
                <w:sz w:val="18"/>
                <w:u w:val="none"/>
              </w:rPr>
              <w:t>屏幕结合展墙</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740" w:right="-239"/>
            </w:pPr>
            <w:r>
              <w:rPr>
                <w:rFonts w:ascii="宋体" w:hAnsi="宋体" w:cs="宋体"/>
                <w:color w:val="000000"/>
                <w:spacing w:val="-1"/>
                <w:w w:val="100"/>
                <w:position w:val="0"/>
                <w:sz w:val="18"/>
                <w:u w:val="none"/>
              </w:rPr>
              <w:t>LED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形象墙</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9" w:lineRule="exact"/>
              <w:ind w:left="2560" w:right="-239"/>
            </w:pPr>
            <w:r>
              <w:rPr>
                <w:rFonts w:ascii="宋体" w:eastAsia="宋体" w:hAnsi="宋体" w:cs="宋体"/>
                <w:color w:val="000000"/>
                <w:spacing w:val="-1"/>
                <w:w w:val="100"/>
                <w:position w:val="0"/>
                <w:sz w:val="18"/>
                <w:u w:val="none"/>
              </w:rPr>
              <w:t>智能跟踪万象屏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9"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831" w:right="-239"/>
            </w:pPr>
            <w:r>
              <w:rPr>
                <w:rFonts w:ascii="宋体" w:eastAsia="宋体" w:hAnsi="宋体" w:cs="宋体"/>
                <w:color w:val="000000"/>
                <w:spacing w:val="-1"/>
                <w:w w:val="100"/>
                <w:position w:val="0"/>
                <w:sz w:val="18"/>
                <w:u w:val="none"/>
              </w:rPr>
              <w:t>长屏联动</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740" w:right="-239"/>
            </w:pPr>
            <w:r>
              <w:rPr>
                <w:rFonts w:ascii="宋体" w:eastAsia="宋体" w:hAnsi="宋体" w:cs="宋体"/>
                <w:color w:val="000000"/>
                <w:spacing w:val="-1"/>
                <w:w w:val="100"/>
                <w:position w:val="0"/>
                <w:sz w:val="18"/>
                <w:u w:val="none"/>
              </w:rPr>
              <w:t>矩阵滑轨屏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831" w:right="-239"/>
            </w:pPr>
            <w:r>
              <w:rPr>
                <w:rFonts w:ascii="宋体" w:eastAsia="宋体" w:hAnsi="宋体" w:cs="宋体"/>
                <w:color w:val="000000"/>
                <w:spacing w:val="-1"/>
                <w:w w:val="100"/>
                <w:position w:val="0"/>
                <w:sz w:val="18"/>
                <w:u w:val="none"/>
              </w:rPr>
              <w:t>雾幕投影</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920" w:right="-239"/>
            </w:pPr>
            <w:r>
              <w:rPr>
                <w:rFonts w:ascii="宋体" w:eastAsia="宋体" w:hAnsi="宋体" w:cs="宋体"/>
                <w:color w:val="000000"/>
                <w:spacing w:val="-1"/>
                <w:w w:val="100"/>
                <w:position w:val="0"/>
                <w:sz w:val="18"/>
                <w:u w:val="none"/>
              </w:rPr>
              <w:t>滑动屏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2831" w:right="-239"/>
            </w:pPr>
            <w:r>
              <w:rPr>
                <w:rFonts w:ascii="宋体" w:eastAsia="宋体" w:hAnsi="宋体" w:cs="宋体"/>
                <w:color w:val="000000"/>
                <w:spacing w:val="-1"/>
                <w:w w:val="100"/>
                <w:position w:val="0"/>
                <w:sz w:val="18"/>
                <w:u w:val="none"/>
              </w:rPr>
              <w:t>滑行影院</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225" w:right="-239"/>
            </w:pPr>
          </w:p>
          <w:p>
            <w:pPr>
              <w:spacing w:before="0" w:after="0" w:line="370" w:lineRule="exact"/>
              <w:ind w:left="1225" w:right="-239"/>
            </w:pPr>
            <w:r>
              <w:rPr>
                <w:rFonts w:ascii="宋体" w:eastAsia="宋体" w:hAnsi="宋体" w:cs="宋体"/>
                <w:color w:val="000000"/>
                <w:spacing w:val="-1"/>
                <w:w w:val="100"/>
                <w:position w:val="0"/>
                <w:sz w:val="18"/>
                <w:u w:val="none"/>
              </w:rPr>
              <w:t>装置类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606" w:right="-239"/>
            </w:pPr>
            <w:r>
              <w:rPr>
                <w:rFonts w:ascii="宋体" w:hAnsi="宋体" w:cs="宋体"/>
                <w:color w:val="000000"/>
                <w:spacing w:val="0"/>
                <w:w w:val="100"/>
                <w:position w:val="0"/>
                <w:sz w:val="18"/>
                <w:u w:val="none"/>
              </w:rPr>
              <w:t>RFID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交互装置</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291" w:right="-239"/>
            </w:pPr>
            <w:r>
              <w:rPr>
                <w:rFonts w:ascii="宋体" w:eastAsia="宋体" w:hAnsi="宋体" w:cs="宋体"/>
                <w:color w:val="000000"/>
                <w:spacing w:val="-1"/>
                <w:w w:val="100"/>
                <w:position w:val="0"/>
                <w:sz w:val="18"/>
                <w:u w:val="none"/>
              </w:rPr>
              <w:t>地下综合管廊体验装置</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651" w:right="-239"/>
            </w:pPr>
            <w:r>
              <w:rPr>
                <w:rFonts w:ascii="宋体" w:eastAsia="宋体" w:hAnsi="宋体" w:cs="宋体"/>
                <w:color w:val="000000"/>
                <w:spacing w:val="-1"/>
                <w:w w:val="100"/>
                <w:position w:val="0"/>
                <w:sz w:val="18"/>
                <w:u w:val="none"/>
              </w:rPr>
              <w:t>手势互动装置</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651" w:right="-239"/>
            </w:pPr>
            <w:r>
              <w:rPr>
                <w:rFonts w:ascii="宋体" w:eastAsia="宋体" w:hAnsi="宋体" w:cs="宋体"/>
                <w:color w:val="000000"/>
                <w:spacing w:val="-1"/>
                <w:w w:val="100"/>
                <w:position w:val="0"/>
                <w:sz w:val="18"/>
                <w:u w:val="none"/>
              </w:rPr>
              <w:t>旋钮互动装置</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560" w:right="-239"/>
            </w:pPr>
            <w:r>
              <w:rPr>
                <w:rFonts w:ascii="宋体" w:eastAsia="宋体" w:hAnsi="宋体" w:cs="宋体"/>
                <w:color w:val="000000"/>
                <w:spacing w:val="-1"/>
                <w:w w:val="100"/>
                <w:position w:val="0"/>
                <w:sz w:val="18"/>
                <w:u w:val="none"/>
              </w:rPr>
              <w:t>地球仪互动装置</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471" w:right="-239"/>
            </w:pPr>
            <w:r>
              <w:rPr>
                <w:rFonts w:ascii="宋体" w:eastAsia="宋体" w:hAnsi="宋体" w:cs="宋体"/>
                <w:color w:val="000000"/>
                <w:spacing w:val="-1"/>
                <w:w w:val="100"/>
                <w:position w:val="0"/>
                <w:sz w:val="18"/>
                <w:u w:val="none"/>
              </w:rPr>
              <w:t>圆盘投影互动装置</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270" w:right="-239"/>
            </w:pPr>
          </w:p>
          <w:p>
            <w:pPr>
              <w:spacing w:before="0" w:after="0" w:line="229" w:lineRule="exact"/>
              <w:ind w:left="1270" w:right="-239"/>
            </w:pPr>
            <w:r>
              <w:rPr>
                <w:rFonts w:ascii="宋体" w:hAnsi="宋体" w:cs="宋体"/>
                <w:color w:val="000000"/>
                <w:spacing w:val="0"/>
                <w:w w:val="100"/>
                <w:position w:val="0"/>
                <w:sz w:val="18"/>
                <w:u w:val="none"/>
              </w:rPr>
              <w:t>AR</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517" w:right="-239"/>
            </w:pPr>
            <w:r>
              <w:rPr>
                <w:rFonts w:ascii="宋体" w:hAnsi="宋体" w:cs="宋体"/>
                <w:color w:val="000000"/>
                <w:spacing w:val="0"/>
                <w:w w:val="100"/>
                <w:position w:val="0"/>
                <w:sz w:val="18"/>
                <w:u w:val="none"/>
              </w:rPr>
              <w:t>AR</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沙盘交互系统</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786" w:right="-239"/>
            </w:pPr>
            <w:r>
              <w:rPr>
                <w:rFonts w:ascii="宋体" w:hAnsi="宋体" w:cs="宋体"/>
                <w:color w:val="000000"/>
                <w:spacing w:val="0"/>
                <w:w w:val="100"/>
                <w:position w:val="0"/>
                <w:sz w:val="18"/>
                <w:u w:val="none"/>
              </w:rPr>
              <w:t>AR</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透视镜</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786" w:right="-239"/>
            </w:pPr>
            <w:r>
              <w:rPr>
                <w:rFonts w:ascii="宋体" w:hAnsi="宋体" w:cs="宋体"/>
                <w:color w:val="000000"/>
                <w:spacing w:val="0"/>
                <w:w w:val="100"/>
                <w:position w:val="0"/>
                <w:sz w:val="18"/>
                <w:u w:val="none"/>
              </w:rPr>
              <w:t>AR</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望远镜</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3" w:lineRule="exact"/>
              <w:ind w:left="1270" w:right="-239"/>
            </w:pPr>
            <w:r>
              <w:rPr>
                <w:rFonts w:ascii="宋体" w:hAnsi="宋体" w:cs="宋体"/>
                <w:color w:val="000000"/>
                <w:spacing w:val="0"/>
                <w:w w:val="100"/>
                <w:position w:val="0"/>
                <w:sz w:val="18"/>
                <w:u w:val="none"/>
              </w:rPr>
              <w:t>VR</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651" w:right="-239"/>
            </w:pPr>
            <w:r>
              <w:rPr>
                <w:rFonts w:ascii="宋体" w:eastAsia="宋体" w:hAnsi="宋体" w:cs="宋体"/>
                <w:color w:val="000000"/>
                <w:spacing w:val="-1"/>
                <w:w w:val="100"/>
                <w:position w:val="0"/>
                <w:sz w:val="18"/>
                <w:u w:val="none"/>
              </w:rPr>
              <w:t>游船</w:t>
            </w:r>
            <w:r>
              <w:rPr>
                <w:rFonts w:ascii="Calibri" w:hAnsi="Calibri" w:cs="Calibri"/>
                <w:color w:val="000000"/>
                <w:spacing w:val="0"/>
                <w:w w:val="218"/>
                <w:sz w:val="18"/>
                <w:u w:val="none"/>
              </w:rPr>
              <w:t> </w:t>
            </w:r>
            <w:r>
              <w:rPr>
                <w:rFonts w:ascii="宋体" w:hAnsi="宋体" w:cs="宋体"/>
                <w:color w:val="000000"/>
                <w:spacing w:val="0"/>
                <w:w w:val="100"/>
                <w:position w:val="0"/>
                <w:sz w:val="18"/>
                <w:u w:val="none"/>
              </w:rPr>
              <w:t>VR</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漫游</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560" w:right="-239"/>
            </w:pPr>
            <w:r>
              <w:rPr>
                <w:rFonts w:ascii="宋体" w:eastAsia="宋体" w:hAnsi="宋体" w:cs="宋体"/>
                <w:color w:val="000000"/>
                <w:spacing w:val="-1"/>
                <w:w w:val="100"/>
                <w:position w:val="0"/>
                <w:sz w:val="18"/>
                <w:u w:val="none"/>
              </w:rPr>
              <w:t>自行车</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VR</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漫游</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270" w:right="-239"/>
            </w:pPr>
          </w:p>
          <w:p>
            <w:pPr>
              <w:spacing w:before="0" w:after="0" w:line="242" w:lineRule="exact"/>
              <w:ind w:left="1270" w:right="-239"/>
            </w:pPr>
            <w:r>
              <w:rPr>
                <w:rFonts w:ascii="宋体" w:hAnsi="宋体" w:cs="宋体"/>
                <w:color w:val="000000"/>
                <w:spacing w:val="0"/>
                <w:w w:val="100"/>
                <w:position w:val="0"/>
                <w:sz w:val="18"/>
                <w:u w:val="none"/>
              </w:rPr>
              <w:t>3D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877" w:right="-239"/>
            </w:pPr>
            <w:r>
              <w:rPr>
                <w:rFonts w:ascii="宋体" w:hAnsi="宋体" w:cs="宋体"/>
                <w:color w:val="000000"/>
                <w:spacing w:val="0"/>
                <w:w w:val="100"/>
                <w:position w:val="0"/>
                <w:sz w:val="18"/>
                <w:u w:val="none"/>
              </w:rPr>
              <w:t>3D</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影院</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380" w:right="-239"/>
            </w:pPr>
            <w:r>
              <w:rPr>
                <w:rFonts w:ascii="宋体" w:eastAsia="宋体" w:hAnsi="宋体" w:cs="宋体"/>
                <w:color w:val="000000"/>
                <w:spacing w:val="-1"/>
                <w:w w:val="100"/>
                <w:position w:val="0"/>
                <w:sz w:val="18"/>
                <w:u w:val="none"/>
              </w:rPr>
              <w:t>裸眼</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3D</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数字沙盘秀</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471" w:right="-239"/>
            </w:pPr>
            <w:r>
              <w:rPr>
                <w:rFonts w:ascii="宋体" w:eastAsia="宋体" w:hAnsi="宋体" w:cs="宋体"/>
                <w:color w:val="000000"/>
                <w:spacing w:val="-1"/>
                <w:w w:val="100"/>
                <w:position w:val="0"/>
                <w:sz w:val="18"/>
                <w:u w:val="none"/>
              </w:rPr>
              <w:t>真实</w:t>
            </w:r>
            <w:r>
              <w:rPr>
                <w:rFonts w:ascii="Calibri" w:hAnsi="Calibri" w:cs="Calibri"/>
                <w:color w:val="000000"/>
                <w:spacing w:val="0"/>
                <w:w w:val="218"/>
                <w:sz w:val="18"/>
                <w:u w:val="none"/>
              </w:rPr>
              <w:t> </w:t>
            </w:r>
            <w:r>
              <w:rPr>
                <w:rFonts w:ascii="宋体" w:hAnsi="宋体" w:cs="宋体"/>
                <w:color w:val="000000"/>
                <w:spacing w:val="0"/>
                <w:w w:val="100"/>
                <w:position w:val="0"/>
                <w:sz w:val="18"/>
                <w:u w:val="none"/>
              </w:rPr>
              <w:t>3D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翻书系统</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291" w:right="-239"/>
            </w:pPr>
            <w:r>
              <w:rPr>
                <w:rFonts w:ascii="宋体" w:eastAsia="宋体" w:hAnsi="宋体" w:cs="宋体"/>
                <w:color w:val="000000"/>
                <w:spacing w:val="-1"/>
                <w:w w:val="100"/>
                <w:position w:val="0"/>
                <w:sz w:val="18"/>
                <w:u w:val="none"/>
              </w:rPr>
              <w:t>大数据</w:t>
            </w:r>
            <w:r>
              <w:rPr>
                <w:rFonts w:ascii="Calibri" w:hAnsi="Calibri" w:cs="Calibri"/>
                <w:color w:val="000000"/>
                <w:spacing w:val="0"/>
                <w:w w:val="218"/>
                <w:sz w:val="18"/>
                <w:u w:val="none"/>
              </w:rPr>
              <w:t> </w:t>
            </w:r>
            <w:r>
              <w:rPr>
                <w:rFonts w:ascii="宋体" w:hAnsi="宋体" w:cs="宋体"/>
                <w:color w:val="000000"/>
                <w:spacing w:val="0"/>
                <w:w w:val="100"/>
                <w:position w:val="0"/>
                <w:sz w:val="18"/>
                <w:u w:val="none"/>
              </w:rPr>
              <w:t>3D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可视化系统</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380" w:right="-239"/>
            </w:pPr>
            <w:r>
              <w:rPr>
                <w:rFonts w:ascii="宋体" w:hAnsi="宋体" w:cs="宋体"/>
                <w:color w:val="000000"/>
                <w:spacing w:val="-1"/>
                <w:w w:val="100"/>
                <w:position w:val="0"/>
                <w:sz w:val="18"/>
                <w:u w:val="none"/>
              </w:rPr>
              <w:t>LED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裸眼</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3D</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视频秀</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1225" w:right="-239"/>
            </w:pPr>
          </w:p>
          <w:p>
            <w:pPr>
              <w:spacing w:before="0" w:after="0" w:line="259" w:lineRule="exact"/>
              <w:ind w:left="1225" w:right="-239"/>
            </w:pPr>
            <w:r>
              <w:rPr>
                <w:rFonts w:ascii="宋体" w:eastAsia="宋体" w:hAnsi="宋体" w:cs="宋体"/>
                <w:color w:val="000000"/>
                <w:spacing w:val="-1"/>
                <w:w w:val="100"/>
                <w:position w:val="0"/>
                <w:sz w:val="18"/>
                <w:u w:val="none"/>
              </w:rPr>
              <w:t>互动类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740" w:right="-239"/>
            </w:pPr>
            <w:r>
              <w:rPr>
                <w:rFonts w:ascii="宋体" w:eastAsia="宋体" w:hAnsi="宋体" w:cs="宋体"/>
                <w:color w:val="000000"/>
                <w:spacing w:val="-1"/>
                <w:w w:val="100"/>
                <w:position w:val="0"/>
                <w:sz w:val="18"/>
                <w:u w:val="none"/>
              </w:rPr>
              <w:t>互动识别桌</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740" w:right="-239"/>
            </w:pPr>
            <w:r>
              <w:rPr>
                <w:rFonts w:ascii="宋体" w:eastAsia="宋体" w:hAnsi="宋体" w:cs="宋体"/>
                <w:color w:val="000000"/>
                <w:spacing w:val="-1"/>
                <w:w w:val="100"/>
                <w:position w:val="0"/>
                <w:sz w:val="18"/>
                <w:u w:val="none"/>
              </w:rPr>
              <w:t>互动绘画墙</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651" w:right="-239"/>
            </w:pPr>
            <w:r>
              <w:rPr>
                <w:rFonts w:ascii="宋体" w:eastAsia="宋体" w:hAnsi="宋体" w:cs="宋体"/>
                <w:color w:val="000000"/>
                <w:spacing w:val="-1"/>
                <w:w w:val="100"/>
                <w:position w:val="0"/>
                <w:sz w:val="18"/>
                <w:u w:val="none"/>
              </w:rPr>
              <w:t>数字瀑布互动</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9" w:lineRule="exact"/>
              <w:ind w:left="2831" w:right="-239"/>
            </w:pPr>
            <w:r>
              <w:rPr>
                <w:rFonts w:ascii="宋体" w:eastAsia="宋体" w:hAnsi="宋体" w:cs="宋体"/>
                <w:color w:val="000000"/>
                <w:spacing w:val="-1"/>
                <w:w w:val="100"/>
                <w:position w:val="0"/>
                <w:sz w:val="18"/>
                <w:u w:val="none"/>
              </w:rPr>
              <w:t>魔环互动</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9"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606" w:right="-239"/>
            </w:pPr>
            <w:r>
              <w:rPr>
                <w:rFonts w:ascii="宋体" w:eastAsia="宋体" w:hAnsi="宋体" w:cs="宋体"/>
                <w:color w:val="000000"/>
                <w:spacing w:val="0"/>
                <w:w w:val="100"/>
                <w:position w:val="0"/>
                <w:sz w:val="18"/>
                <w:u w:val="none"/>
              </w:rPr>
              <w:t>触控+拼接互动</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606" w:right="-239"/>
            </w:pPr>
            <w:r>
              <w:rPr>
                <w:rFonts w:ascii="宋体" w:eastAsia="宋体" w:hAnsi="宋体" w:cs="宋体"/>
                <w:color w:val="000000"/>
                <w:spacing w:val="0"/>
                <w:w w:val="100"/>
                <w:position w:val="0"/>
                <w:sz w:val="18"/>
                <w:u w:val="none"/>
              </w:rPr>
              <w:t>触控+投影互动</w:t>
            </w:r>
          </w:p>
        </w:tc>
      </w:tr>
      <w:tr>
        <w:tblPrEx>
          <w:tblW w:w="0" w:type="auto"/>
          <w:tblInd w:w="0" w:type="dxa"/>
          <w:tblLayout w:type="fixed"/>
          <w:tblCellMar>
            <w:top w:w="0" w:type="dxa"/>
            <w:left w:w="108" w:type="dxa"/>
            <w:bottom w:w="0" w:type="dxa"/>
            <w:right w:w="108" w:type="dxa"/>
          </w:tblCellMar>
        </w:tblPrEx>
        <w:trPr>
          <w:trHeight w:hRule="exact" w:val="251"/>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606" w:right="-239"/>
            </w:pPr>
            <w:r>
              <w:rPr>
                <w:rFonts w:ascii="宋体" w:eastAsia="宋体" w:hAnsi="宋体" w:cs="宋体"/>
                <w:color w:val="000000"/>
                <w:spacing w:val="0"/>
                <w:w w:val="100"/>
                <w:position w:val="0"/>
                <w:sz w:val="18"/>
                <w:u w:val="none"/>
              </w:rPr>
              <w:t>红外+投影互动</w:t>
            </w:r>
          </w:p>
        </w:tc>
      </w:tr>
    </w:tbl>
    <w:p>
      <w:pPr>
        <w:spacing w:before="0" w:after="0" w:line="347" w:lineRule="exact"/>
      </w:pPr>
    </w:p>
    <w:p>
      <w:pPr>
        <w:widowControl/>
        <w:jc w:val="left"/>
        <w:sectPr>
          <w:type w:val="continuous"/>
          <w:pgSz w:w="11906" w:h="16838"/>
          <w:pgMar w:top="1101" w:right="609" w:bottom="861" w:left="969" w:header="0" w:footer="0" w:gutter="0"/>
          <w:pgNumType w:start="16"/>
          <w:cols w:num="1" w:space="720"/>
          <w:docGrid w:type="lines" w:linePitch="312" w:charSpace="0"/>
        </w:sectPr>
      </w:pPr>
    </w:p>
    <w:p>
      <w:pPr>
        <w:spacing w:before="0" w:after="0" w:line="212" w:lineRule="exact"/>
        <w:ind w:left="449" w:firstLine="7673"/>
        <w:jc w:val="left"/>
      </w:pPr>
      <w:r>
        <w:pict>
          <v:shape id="_x0000_s2125" o:spid="_x0000_s1099" type="#_x0000_t202" style="width:68.2pt;height:39.55pt;margin-top:648.1pt;margin-left:26.2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26" o:spid="_x0000_s1100" type="#_x0000_t202" style="width:68.2pt;height:39.55pt;margin-top:613.55pt;margin-left:59.8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27" o:spid="_x0000_s1101" type="#_x0000_t202" style="width:68.2pt;height:39.55pt;margin-top:579pt;margin-left:93.4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28" o:spid="_x0000_s1102" type="#_x0000_t202" style="width:76.6pt;height:30.9pt;margin-top:553.05pt;margin-left:127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29" o:spid="_x0000_s1103" type="#_x0000_t202" style="width:85pt;height:39.55pt;margin-top:518.5pt;margin-left:152.2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30" o:spid="_x0000_s1104" type="#_x0000_t202" style="width:85pt;height:39.55pt;margin-top:483.95pt;margin-left:185.8pt;mso-height-relative:page;mso-position-horizontal-relative:page;mso-position-vertical-relative:page;mso-width-relative:page;position:absolute;z-index:-251577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31" o:spid="_x0000_s1105" type="#_x0000_t202" style="width:85pt;height:39.55pt;margin-top:449.4pt;margin-left:219.4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32" o:spid="_x0000_s1106" type="#_x0000_t202" style="width:85pt;height:39.55pt;margin-top:414.85pt;margin-left:253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33" o:spid="_x0000_s1107" type="#_x0000_t202" style="width:85pt;height:39.55pt;margin-top:380.25pt;margin-left:286.6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34" o:spid="_x0000_s1108" type="#_x0000_t202" style="width:85pt;height:39.55pt;margin-top:345.7pt;margin-left:320.2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35" o:spid="_x0000_s1109" type="#_x0000_t202" style="width:76.6pt;height:48.2pt;margin-top:302.5pt;margin-left:353.8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36" o:spid="_x0000_s1110" type="#_x0000_t202" style="width:68.2pt;height:39.55pt;margin-top:267.95pt;margin-left:395.8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37" o:spid="_x0000_s1111" type="#_x0000_t202" style="width:68.2pt;height:39.55pt;margin-top:233.4pt;margin-left:429.4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38" o:spid="_x0000_s1112" type="#_x0000_t202" style="width:68.2pt;height:39.55pt;margin-top:198.85pt;margin-left:463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449" w:firstLine="7673"/>
      </w:pPr>
    </w:p>
    <w:p>
      <w:pPr>
        <w:spacing w:before="0" w:after="0" w:line="240" w:lineRule="exact"/>
        <w:ind w:left="449" w:firstLine="7673"/>
      </w:pPr>
    </w:p>
    <w:p>
      <w:pPr>
        <w:spacing w:before="0" w:after="0" w:line="240" w:lineRule="exact"/>
        <w:ind w:left="449" w:firstLine="7673"/>
      </w:pPr>
    </w:p>
    <w:p>
      <w:pPr>
        <w:spacing w:before="0" w:after="0" w:line="270" w:lineRule="exact"/>
        <w:ind w:left="449" w:firstLine="0"/>
        <w:jc w:val="left"/>
      </w:pPr>
      <w:r>
        <w:rPr>
          <w:rFonts w:ascii="宋体" w:hAnsi="宋体" w:cs="宋体"/>
          <w:color w:val="000000"/>
          <w:spacing w:val="-1"/>
          <w:w w:val="100"/>
          <w:position w:val="0"/>
          <w:sz w:val="21"/>
          <w:u w:val="none"/>
        </w:rPr>
        <w:t>50189</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的有关规定。</w:t>
      </w:r>
    </w:p>
    <w:p>
      <w:pPr>
        <w:spacing w:before="0" w:after="0" w:line="275" w:lineRule="exact"/>
        <w:ind w:left="449" w:firstLine="0"/>
        <w:jc w:val="left"/>
      </w:pPr>
      <w:r>
        <w:rPr>
          <w:rFonts w:ascii="黑体" w:hAnsi="黑体" w:cs="黑体"/>
          <w:color w:val="000000"/>
          <w:spacing w:val="-1"/>
          <w:w w:val="100"/>
          <w:position w:val="0"/>
          <w:sz w:val="21"/>
          <w:u w:val="none"/>
        </w:rPr>
        <w:t>6.4.2</w:t>
      </w:r>
      <w:r>
        <w:rPr>
          <w:rFonts w:ascii="Calibri" w:hAnsi="Calibri" w:cs="Calibri"/>
          <w:color w:val="000000"/>
          <w:spacing w:val="0"/>
          <w:w w:val="387"/>
          <w:sz w:val="24"/>
          <w:u w:val="none"/>
        </w:rPr>
        <w:t> </w:t>
      </w:r>
      <w:r>
        <w:rPr>
          <w:rFonts w:ascii="宋体" w:hAnsi="宋体" w:cs="宋体"/>
          <w:color w:val="000000"/>
          <w:spacing w:val="-3"/>
          <w:w w:val="100"/>
          <w:position w:val="0"/>
          <w:sz w:val="21"/>
          <w:u w:val="none"/>
        </w:rPr>
        <w:t>智慧场馆（展馆）展厅的东、西朝向采用大面积外窗、透明幕墙及屋顶采用大面积透明顶棚时，</w:t>
      </w:r>
    </w:p>
    <w:p>
      <w:pPr>
        <w:spacing w:before="0" w:after="0" w:line="268" w:lineRule="exact"/>
        <w:ind w:left="449" w:firstLine="0"/>
        <w:jc w:val="left"/>
      </w:pPr>
      <w:r>
        <w:rPr>
          <w:rFonts w:ascii="宋体" w:hAnsi="宋体" w:cs="宋体"/>
          <w:color w:val="000000"/>
          <w:spacing w:val="-1"/>
          <w:w w:val="100"/>
          <w:position w:val="0"/>
          <w:sz w:val="21"/>
          <w:u w:val="none"/>
        </w:rPr>
        <w:t>宜设置外部遮阳设施。</w:t>
      </w:r>
    </w:p>
    <w:p>
      <w:pPr>
        <w:spacing w:before="0" w:after="0" w:line="397" w:lineRule="exact"/>
        <w:ind w:left="449" w:firstLine="0"/>
        <w:jc w:val="left"/>
      </w:pPr>
      <w:r>
        <w:rPr>
          <w:rFonts w:ascii="黑体" w:hAnsi="黑体" w:cs="黑体"/>
          <w:color w:val="000000"/>
          <w:spacing w:val="0"/>
          <w:w w:val="100"/>
          <w:position w:val="0"/>
          <w:sz w:val="21"/>
          <w:u w:val="none"/>
        </w:rPr>
        <w:t>6.5</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声学环境</w:t>
      </w:r>
    </w:p>
    <w:p>
      <w:pPr>
        <w:spacing w:before="0" w:after="0" w:line="391" w:lineRule="exact"/>
        <w:ind w:left="449" w:firstLine="0"/>
        <w:jc w:val="left"/>
      </w:pPr>
      <w:r>
        <w:rPr>
          <w:rFonts w:ascii="黑体" w:hAnsi="黑体" w:cs="黑体"/>
          <w:color w:val="000000"/>
          <w:spacing w:val="-1"/>
          <w:w w:val="100"/>
          <w:position w:val="0"/>
          <w:sz w:val="21"/>
          <w:u w:val="none"/>
        </w:rPr>
        <w:t>6.5.1</w:t>
      </w:r>
      <w:r>
        <w:rPr>
          <w:rFonts w:ascii="Calibri" w:hAnsi="Calibri" w:cs="Calibri"/>
          <w:color w:val="000000"/>
          <w:spacing w:val="0"/>
          <w:w w:val="387"/>
          <w:sz w:val="24"/>
          <w:u w:val="none"/>
        </w:rPr>
        <w:t> </w:t>
      </w:r>
      <w:r>
        <w:rPr>
          <w:rFonts w:ascii="宋体" w:hAnsi="宋体" w:cs="宋体"/>
          <w:color w:val="000000"/>
          <w:spacing w:val="0"/>
          <w:w w:val="100"/>
          <w:position w:val="0"/>
          <w:sz w:val="21"/>
          <w:u w:val="none"/>
        </w:rPr>
        <w:t>对产生较大噪声的展厅、展项设施及室外环境的噪声应采取隔声和减噪措施。展厅空场时背景</w:t>
      </w:r>
    </w:p>
    <w:p>
      <w:pPr>
        <w:spacing w:before="0" w:after="0" w:line="270" w:lineRule="exact"/>
        <w:ind w:left="449" w:firstLine="0"/>
        <w:jc w:val="left"/>
      </w:pPr>
      <w:r>
        <w:rPr>
          <w:rFonts w:ascii="宋体" w:eastAsia="宋体" w:hAnsi="宋体" w:cs="宋体"/>
          <w:color w:val="000000"/>
          <w:spacing w:val="-1"/>
          <w:w w:val="100"/>
          <w:position w:val="0"/>
          <w:sz w:val="21"/>
          <w:u w:val="none"/>
        </w:rPr>
        <w:t>噪声的允许噪声级（A</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声级）不宜大于</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55</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dB。</w:t>
      </w:r>
    </w:p>
    <w:p>
      <w:pPr>
        <w:spacing w:before="0" w:after="0" w:line="275" w:lineRule="exact"/>
        <w:ind w:left="449" w:firstLine="0"/>
        <w:jc w:val="left"/>
      </w:pPr>
      <w:r>
        <w:rPr>
          <w:rFonts w:ascii="黑体" w:hAnsi="黑体" w:cs="黑体"/>
          <w:color w:val="000000"/>
          <w:spacing w:val="-1"/>
          <w:w w:val="100"/>
          <w:position w:val="0"/>
          <w:sz w:val="21"/>
          <w:u w:val="none"/>
        </w:rPr>
        <w:t>6.5.2</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智慧场馆（展馆）展厅室内装修宜采取吸声措施。</w:t>
      </w:r>
    </w:p>
    <w:p>
      <w:pPr>
        <w:spacing w:before="0" w:after="0" w:line="274" w:lineRule="exact"/>
        <w:ind w:left="449" w:firstLine="0"/>
        <w:jc w:val="left"/>
      </w:pPr>
      <w:r>
        <w:rPr>
          <w:rFonts w:ascii="黑体" w:hAnsi="黑体" w:cs="黑体"/>
          <w:color w:val="000000"/>
          <w:spacing w:val="-1"/>
          <w:w w:val="100"/>
          <w:position w:val="0"/>
          <w:sz w:val="21"/>
          <w:u w:val="none"/>
        </w:rPr>
        <w:t>6.5.3</w:t>
      </w:r>
      <w:r>
        <w:rPr>
          <w:rFonts w:ascii="Calibri" w:hAnsi="Calibri" w:cs="Calibri"/>
          <w:color w:val="000000"/>
          <w:spacing w:val="0"/>
          <w:w w:val="387"/>
          <w:sz w:val="24"/>
          <w:u w:val="none"/>
        </w:rPr>
        <w:t> </w:t>
      </w:r>
      <w:r>
        <w:rPr>
          <w:rFonts w:ascii="宋体" w:hAnsi="宋体" w:cs="宋体"/>
          <w:color w:val="000000"/>
          <w:spacing w:val="-1"/>
          <w:w w:val="100"/>
          <w:position w:val="0"/>
          <w:sz w:val="21"/>
          <w:u w:val="none"/>
        </w:rPr>
        <w:t>对室内声音质量有较高要求的多功能展厅，应进行相应的声学设计。</w:t>
      </w:r>
    </w:p>
    <w:p>
      <w:pPr>
        <w:spacing w:before="0" w:after="0" w:line="240" w:lineRule="exact"/>
        <w:ind w:left="449" w:firstLine="0"/>
      </w:pPr>
    </w:p>
    <w:p>
      <w:pPr>
        <w:spacing w:before="0" w:after="0" w:line="271" w:lineRule="exact"/>
        <w:ind w:left="449" w:firstLine="0"/>
        <w:jc w:val="left"/>
      </w:pPr>
      <w:r>
        <w:rPr>
          <w:rFonts w:ascii="黑体" w:hAnsi="黑体" w:cs="黑体"/>
          <w:color w:val="000000"/>
          <w:spacing w:val="-1"/>
          <w:w w:val="100"/>
          <w:position w:val="0"/>
          <w:sz w:val="21"/>
          <w:u w:val="none"/>
        </w:rPr>
        <w:t>7</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展览项目</w:t>
      </w:r>
    </w:p>
    <w:p>
      <w:pPr>
        <w:spacing w:before="0" w:after="0" w:line="240" w:lineRule="exact"/>
        <w:ind w:left="449" w:firstLine="0"/>
      </w:pPr>
    </w:p>
    <w:p>
      <w:pPr>
        <w:spacing w:before="0" w:after="0" w:line="270" w:lineRule="exact"/>
        <w:ind w:left="449" w:firstLine="420"/>
        <w:jc w:val="left"/>
      </w:pPr>
      <w:r>
        <w:rPr>
          <w:rFonts w:ascii="宋体" w:eastAsia="宋体" w:hAnsi="宋体" w:cs="宋体"/>
          <w:color w:val="000000"/>
          <w:spacing w:val="-1"/>
          <w:w w:val="100"/>
          <w:position w:val="0"/>
          <w:sz w:val="21"/>
          <w:u w:val="none"/>
        </w:rPr>
        <w:t>智慧场馆（展馆）的展览项目包括但不限于表</w:t>
      </w:r>
      <w:r>
        <w:rPr>
          <w:rFonts w:ascii="Calibri" w:hAnsi="Calibri" w:cs="Calibri"/>
          <w:color w:val="000000"/>
          <w:spacing w:val="0"/>
          <w:w w:val="227"/>
          <w:sz w:val="21"/>
          <w:u w:val="none"/>
        </w:rPr>
        <w:t> </w:t>
      </w:r>
      <w:r>
        <w:rPr>
          <w:rFonts w:ascii="宋体" w:hAnsi="宋体" w:cs="宋体"/>
          <w:color w:val="000000"/>
          <w:spacing w:val="-1"/>
          <w:w w:val="100"/>
          <w:position w:val="0"/>
          <w:sz w:val="21"/>
          <w:u w:val="none"/>
        </w:rPr>
        <w:t>1</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的内容。</w:t>
      </w:r>
    </w:p>
    <w:p>
      <w:pPr>
        <w:spacing w:before="0" w:after="0" w:line="395" w:lineRule="exact"/>
        <w:ind w:left="449" w:firstLine="3967"/>
        <w:jc w:val="left"/>
      </w:pPr>
    </w:p>
    <w:p>
      <w:pPr>
        <w:widowControl/>
        <w:jc w:val="left"/>
        <w:sectPr>
          <w:type w:val="continuous"/>
          <w:pgSz w:w="11906" w:h="16838"/>
          <w:pgMar w:top="1101" w:right="609" w:bottom="861" w:left="969" w:header="0" w:footer="0" w:gutter="0"/>
          <w:pgNumType w:start="17"/>
          <w:cols w:num="1" w:space="708" w:equalWidth="0">
            <w:col w:w="10328" w:space="0"/>
          </w:cols>
          <w:docGrid w:type="lines" w:linePitch="312" w:charSpace="0"/>
        </w:sectPr>
      </w:pPr>
    </w:p>
    <w:p>
      <w:pPr>
        <w:spacing w:before="0" w:after="0" w:line="240" w:lineRule="exact"/>
        <w:ind w:left="449" w:firstLine="3967"/>
      </w:pPr>
    </w:p>
    <w:p>
      <w:pPr>
        <w:spacing w:before="0" w:after="0" w:line="233" w:lineRule="exact"/>
        <w:ind w:left="9485" w:firstLine="0"/>
        <w:jc w:val="left"/>
      </w:pPr>
      <w:r>
        <w:pict>
          <v:shape id="wondershare_254" o:spid="_x0000_s1113" type="#_x0000_t202" style="width:90.8pt;height:15.6pt;margin-top:300.15pt;margin-left:269.25pt;mso-height-relative:page;mso-position-horizontal-relative:page;mso-position-vertical-relative:page;mso-width-relative:page;position:absolute;z-index:-251568128" coordsize="21600,21600" filled="f" stroked="f">
            <v:stroke joinstyle="miter"/>
            <v:textbox inset="0,0,0,0">
              <w:txbxContent>
                <w:p>
                  <w:pPr>
                    <w:tabs>
                      <w:tab w:val="left" w:pos="578"/>
                    </w:tabs>
                    <w:autoSpaceDE w:val="0"/>
                    <w:autoSpaceDN w:val="0"/>
                    <w:adjustRightInd w:val="0"/>
                    <w:spacing w:before="0" w:after="0" w:line="212" w:lineRule="exact"/>
                    <w:jc w:val="left"/>
                  </w:pPr>
                  <w:r>
                    <w:rPr>
                      <w:rFonts w:ascii="黑体" w:eastAsia="黑体" w:hAnsi="黑体" w:cs="黑体"/>
                      <w:color w:val="000000"/>
                      <w:spacing w:val="24"/>
                      <w:w w:val="100"/>
                      <w:position w:val="0"/>
                      <w:sz w:val="21"/>
                      <w:u w:val="none"/>
                    </w:rPr>
                    <w:t>表1</w:t>
                  </w:r>
                  <w:r>
                    <w:rPr>
                      <w:color w:val="000000"/>
                      <w:spacing w:val="0"/>
                      <w:w w:val="100"/>
                      <w:sz w:val="24"/>
                      <w:u w:val="none"/>
                    </w:rPr>
                    <w:t>  </w:t>
                  </w:r>
                  <w:r>
                    <w:rPr>
                      <w:rFonts w:cs="Calibri"/>
                      <w:spacing w:val="0"/>
                      <w:w w:val="100"/>
                    </w:rPr>
                    <w:tab/>
                  </w:r>
                  <w:r>
                    <w:rPr>
                      <w:rFonts w:ascii="黑体" w:eastAsia="黑体" w:hAnsi="黑体" w:cs="黑体"/>
                      <w:color w:val="000000"/>
                      <w:spacing w:val="-1"/>
                      <w:w w:val="100"/>
                      <w:position w:val="0"/>
                      <w:sz w:val="21"/>
                      <w:u w:val="none"/>
                    </w:rPr>
                    <w:t>展览项目</w:t>
                  </w:r>
                </w:p>
              </w:txbxContent>
            </v:textbox>
          </v:shape>
        </w:pict>
      </w:r>
      <w:r>
        <w:rPr>
          <w:rFonts w:ascii="宋体" w:hAnsi="宋体" w:cs="宋体"/>
          <w:color w:val="000000"/>
          <w:spacing w:val="-1"/>
          <w:w w:val="100"/>
          <w:position w:val="0"/>
          <w:sz w:val="18"/>
          <w:u w:val="none"/>
        </w:rPr>
        <w:t>3</w:t>
      </w:r>
    </w:p>
    <w:p>
      <w:pPr>
        <w:widowControl/>
        <w:jc w:val="left"/>
        <w:sectPr>
          <w:type w:val="continuous"/>
          <w:pgSz w:w="11906" w:h="16838"/>
          <w:pgMar w:top="1101" w:right="609" w:bottom="861" w:left="969" w:header="0" w:footer="0" w:gutter="0"/>
          <w:pgNumType w:start="18"/>
          <w:cols w:num="1" w:space="708" w:equalWidth="0">
            <w:col w:w="10328" w:space="0"/>
          </w:cols>
          <w:docGrid w:type="lines" w:linePitch="312" w:charSpace="0"/>
        </w:sectPr>
      </w:pPr>
    </w:p>
    <w:tbl>
      <w:tblPr>
        <w:tblStyle w:val="TableNormal"/>
        <w:tblpPr w:leftFromText="180" w:rightFromText="180" w:vertAnchor="page" w:horzAnchor="page" w:tblpX="424" w:tblpY="8451"/>
        <w:tblW w:w="0" w:type="auto"/>
        <w:tblInd w:w="0" w:type="dxa"/>
        <w:tblLayout w:type="fixed"/>
        <w:tblCellMar>
          <w:top w:w="0" w:type="dxa"/>
          <w:left w:w="108" w:type="dxa"/>
          <w:bottom w:w="0" w:type="dxa"/>
          <w:right w:w="108" w:type="dxa"/>
        </w:tblCellMar>
      </w:tblPr>
      <w:tblGrid>
        <w:gridCol w:w="1003"/>
        <w:gridCol w:w="1842"/>
        <w:gridCol w:w="6529"/>
      </w:tblGrid>
      <w:tr>
        <w:tblPrEx>
          <w:tblW w:w="0" w:type="auto"/>
          <w:tblInd w:w="0" w:type="dxa"/>
          <w:tblLayout w:type="fixed"/>
          <w:tblCellMar>
            <w:top w:w="0" w:type="dxa"/>
            <w:left w:w="108" w:type="dxa"/>
            <w:bottom w:w="0" w:type="dxa"/>
            <w:right w:w="108" w:type="dxa"/>
          </w:tblCellMar>
        </w:tblPrEx>
        <w:trPr>
          <w:trHeight w:hRule="exact" w:val="253"/>
        </w:trPr>
        <w:tc>
          <w:tcPr>
            <w:tcW w:w="10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325" w:right="-239"/>
            </w:pPr>
            <w:bookmarkStart w:id="7" w:name="7"/>
            <w:bookmarkEnd w:id="7"/>
            <w:r>
              <w:rPr>
                <w:rFonts w:ascii="宋体" w:eastAsia="宋体" w:hAnsi="宋体" w:cs="宋体"/>
                <w:color w:val="000000"/>
                <w:spacing w:val="-1"/>
                <w:w w:val="100"/>
                <w:position w:val="0"/>
                <w:sz w:val="18"/>
                <w:u w:val="none"/>
              </w:rPr>
              <w:t>类别</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560" w:right="-239"/>
            </w:pPr>
            <w:r>
              <w:rPr>
                <w:rFonts w:ascii="宋体" w:eastAsia="宋体" w:hAnsi="宋体" w:cs="宋体"/>
                <w:color w:val="000000"/>
                <w:spacing w:val="-1"/>
                <w:w w:val="100"/>
                <w:position w:val="0"/>
                <w:sz w:val="18"/>
                <w:u w:val="none"/>
              </w:rPr>
              <w:t>系统名称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901" w:right="-239"/>
            </w:pPr>
            <w:r>
              <w:rPr>
                <w:rFonts w:ascii="宋体" w:eastAsia="宋体" w:hAnsi="宋体" w:cs="宋体"/>
                <w:color w:val="000000"/>
                <w:spacing w:val="-1"/>
                <w:w w:val="100"/>
                <w:position w:val="0"/>
                <w:sz w:val="18"/>
                <w:u w:val="none"/>
              </w:rPr>
              <w:t>系统概述</w:t>
            </w:r>
          </w:p>
        </w:tc>
      </w:tr>
      <w:tr>
        <w:tblPrEx>
          <w:tblW w:w="0" w:type="auto"/>
          <w:tblInd w:w="0" w:type="dxa"/>
          <w:tblLayout w:type="fixed"/>
          <w:tblCellMar>
            <w:top w:w="0" w:type="dxa"/>
            <w:left w:w="108" w:type="dxa"/>
            <w:bottom w:w="0" w:type="dxa"/>
            <w:right w:w="108" w:type="dxa"/>
          </w:tblCellMar>
        </w:tblPrEx>
        <w:trPr>
          <w:trHeight w:hRule="exact" w:val="949"/>
        </w:trPr>
        <w:tc>
          <w:tcPr>
            <w:tcW w:w="100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0" w:lineRule="exact"/>
              <w:ind w:left="145" w:right="-239"/>
            </w:pPr>
          </w:p>
          <w:p>
            <w:pPr>
              <w:spacing w:before="0" w:after="0" w:line="413" w:lineRule="exact"/>
              <w:ind w:left="145" w:right="-239"/>
            </w:pPr>
            <w:r>
              <w:rPr>
                <w:rFonts w:ascii="宋体" w:eastAsia="宋体" w:hAnsi="宋体" w:cs="宋体"/>
                <w:color w:val="000000"/>
                <w:spacing w:val="-1"/>
                <w:w w:val="100"/>
                <w:position w:val="0"/>
                <w:sz w:val="18"/>
                <w:u w:val="none"/>
              </w:rPr>
              <w:t>智慧运营</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 w:right="-239"/>
            </w:pPr>
          </w:p>
          <w:p>
            <w:pPr>
              <w:spacing w:before="0" w:after="0" w:line="209" w:lineRule="exact"/>
              <w:ind w:left="20" w:right="-239"/>
            </w:pPr>
            <w:r>
              <w:rPr>
                <w:rFonts w:ascii="宋体" w:eastAsia="宋体" w:hAnsi="宋体" w:cs="宋体"/>
                <w:color w:val="000000"/>
                <w:spacing w:val="-1"/>
                <w:w w:val="100"/>
                <w:position w:val="0"/>
                <w:sz w:val="18"/>
                <w:u w:val="none"/>
              </w:rPr>
              <w:t>智慧场馆（展馆）综合</w:t>
            </w:r>
          </w:p>
          <w:p>
            <w:pPr>
              <w:spacing w:before="0" w:after="0" w:line="235" w:lineRule="exact"/>
              <w:ind w:left="560" w:right="-239"/>
            </w:pPr>
            <w:r>
              <w:rPr>
                <w:rFonts w:ascii="宋体" w:eastAsia="宋体" w:hAnsi="宋体" w:cs="宋体"/>
                <w:color w:val="000000"/>
                <w:spacing w:val="-1"/>
                <w:w w:val="100"/>
                <w:position w:val="0"/>
                <w:sz w:val="18"/>
                <w:u w:val="none"/>
              </w:rPr>
              <w:t>管理平台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5" w:right="-239"/>
            </w:pPr>
            <w:r>
              <w:rPr>
                <w:rFonts w:ascii="宋体" w:hAnsi="宋体" w:cs="宋体"/>
                <w:color w:val="000000"/>
                <w:spacing w:val="-2"/>
                <w:w w:val="100"/>
                <w:position w:val="0"/>
                <w:sz w:val="18"/>
                <w:u w:val="none"/>
              </w:rPr>
              <w:t>包括智能化信息集成系统、智慧设施管理系统（IFMS）、GIS、BIM</w:t>
            </w:r>
            <w:r>
              <w:rPr>
                <w:rFonts w:ascii="Calibri" w:hAnsi="Calibri" w:cs="Calibri"/>
                <w:color w:val="000000"/>
                <w:spacing w:val="0"/>
                <w:w w:val="221"/>
                <w:sz w:val="18"/>
                <w:u w:val="none"/>
              </w:rPr>
              <w:t> </w:t>
            </w:r>
            <w:r>
              <w:rPr>
                <w:rFonts w:ascii="宋体" w:hAnsi="宋体" w:cs="宋体"/>
                <w:color w:val="000000"/>
                <w:spacing w:val="-2"/>
                <w:w w:val="100"/>
                <w:position w:val="0"/>
                <w:sz w:val="18"/>
                <w:u w:val="none"/>
              </w:rPr>
              <w:t>及集成网关。其</w:t>
            </w:r>
          </w:p>
          <w:p>
            <w:pPr>
              <w:spacing w:before="0" w:after="0" w:line="233" w:lineRule="exact"/>
              <w:ind w:left="5" w:right="-239"/>
            </w:pPr>
            <w:r>
              <w:rPr>
                <w:rFonts w:ascii="宋体" w:hAnsi="宋体" w:cs="宋体"/>
                <w:color w:val="000000"/>
                <w:spacing w:val="-1"/>
                <w:w w:val="100"/>
                <w:position w:val="0"/>
                <w:sz w:val="18"/>
                <w:u w:val="none"/>
              </w:rPr>
              <w:t>中智能化信息集成系统包括硬件（服务器、存储、集成网关、投影机、拼接控制器</w:t>
            </w:r>
          </w:p>
          <w:p>
            <w:pPr>
              <w:spacing w:before="0" w:after="0" w:line="235" w:lineRule="exact"/>
              <w:ind w:left="5" w:right="-239"/>
            </w:pPr>
            <w:r>
              <w:rPr>
                <w:rFonts w:ascii="宋体" w:hAnsi="宋体" w:cs="宋体"/>
                <w:color w:val="000000"/>
                <w:spacing w:val="-1"/>
                <w:w w:val="100"/>
                <w:position w:val="0"/>
                <w:sz w:val="18"/>
                <w:u w:val="none"/>
              </w:rPr>
              <w:t>及大屏、灯光、音响设施等多媒体设施）和软件（集成平台、IFMS、GIS</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及</w:t>
            </w:r>
            <w:r>
              <w:rPr>
                <w:rFonts w:ascii="Calibri" w:hAnsi="Calibri" w:cs="Calibri"/>
                <w:color w:val="000000"/>
                <w:spacing w:val="0"/>
                <w:w w:val="224"/>
                <w:sz w:val="18"/>
                <w:u w:val="none"/>
              </w:rPr>
              <w:t> </w:t>
            </w:r>
            <w:r>
              <w:rPr>
                <w:rFonts w:ascii="宋体" w:hAnsi="宋体" w:cs="宋体"/>
                <w:color w:val="000000"/>
                <w:spacing w:val="-1"/>
                <w:w w:val="100"/>
                <w:position w:val="0"/>
                <w:sz w:val="18"/>
                <w:u w:val="none"/>
              </w:rPr>
              <w:t>BIM、</w:t>
            </w:r>
          </w:p>
          <w:p>
            <w:pPr>
              <w:spacing w:before="0" w:after="0" w:line="233" w:lineRule="exact"/>
              <w:ind w:left="5" w:right="-239"/>
            </w:pPr>
            <w:r>
              <w:rPr>
                <w:rFonts w:ascii="宋体" w:hAnsi="宋体" w:cs="宋体"/>
                <w:color w:val="000000"/>
                <w:spacing w:val="-1"/>
                <w:w w:val="100"/>
                <w:position w:val="0"/>
                <w:sz w:val="18"/>
                <w:u w:val="none"/>
              </w:rPr>
              <w:t>多媒体交互、多媒体播放）等。</w:t>
            </w:r>
          </w:p>
        </w:tc>
      </w:tr>
      <w:tr>
        <w:tblPrEx>
          <w:tblW w:w="0" w:type="auto"/>
          <w:tblInd w:w="0" w:type="dxa"/>
          <w:tblLayout w:type="fixed"/>
          <w:tblCellMar>
            <w:top w:w="0" w:type="dxa"/>
            <w:left w:w="108" w:type="dxa"/>
            <w:bottom w:w="0" w:type="dxa"/>
            <w:right w:w="108" w:type="dxa"/>
          </w:tblCellMar>
        </w:tblPrEx>
        <w:trPr>
          <w:trHeight w:hRule="exact" w:val="11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380" w:right="-239"/>
            </w:pPr>
          </w:p>
          <w:p>
            <w:pPr>
              <w:spacing w:before="0" w:after="0" w:line="196" w:lineRule="exact"/>
              <w:ind w:left="380" w:right="-239"/>
            </w:pPr>
            <w:r>
              <w:rPr>
                <w:rFonts w:ascii="宋体" w:eastAsia="宋体" w:hAnsi="宋体" w:cs="宋体"/>
                <w:color w:val="000000"/>
                <w:spacing w:val="-1"/>
                <w:w w:val="100"/>
                <w:position w:val="0"/>
                <w:sz w:val="18"/>
                <w:u w:val="none"/>
              </w:rPr>
              <w:t>楼宇自控系统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对建筑内外的空气质量、建筑内所属设备的运行、安全状况、能源使用状况等实行</w:t>
            </w:r>
          </w:p>
          <w:p>
            <w:pPr>
              <w:spacing w:before="0" w:after="0" w:line="233" w:lineRule="exact"/>
              <w:ind w:left="5" w:right="-239"/>
            </w:pPr>
            <w:r>
              <w:rPr>
                <w:rFonts w:ascii="宋体" w:hAnsi="宋体" w:cs="宋体"/>
                <w:color w:val="000000"/>
                <w:spacing w:val="-1"/>
                <w:w w:val="100"/>
                <w:position w:val="0"/>
                <w:sz w:val="18"/>
                <w:u w:val="none"/>
              </w:rPr>
              <w:t>综合自动监测、计量、统计、控制与管理，以达到安全、节能、舒适和优化管理的</w:t>
            </w:r>
          </w:p>
          <w:p>
            <w:pPr>
              <w:spacing w:before="0" w:after="0" w:line="233" w:lineRule="exact"/>
              <w:ind w:left="5" w:right="-239"/>
            </w:pPr>
            <w:r>
              <w:rPr>
                <w:rFonts w:ascii="宋体" w:hAnsi="宋体" w:cs="宋体"/>
                <w:color w:val="000000"/>
                <w:spacing w:val="-1"/>
                <w:w w:val="100"/>
                <w:position w:val="0"/>
                <w:sz w:val="18"/>
                <w:u w:val="none"/>
              </w:rPr>
              <w:t>目的。系统主要为空调系统监控、通风系统监控、给排水监控、空气质量监控。建</w:t>
            </w:r>
          </w:p>
          <w:p>
            <w:pPr>
              <w:spacing w:before="0" w:after="0" w:line="235" w:lineRule="exact"/>
              <w:ind w:left="5" w:right="-239"/>
            </w:pPr>
            <w:r>
              <w:rPr>
                <w:rFonts w:ascii="宋体" w:hAnsi="宋体" w:cs="宋体"/>
                <w:color w:val="000000"/>
                <w:spacing w:val="-1"/>
                <w:w w:val="100"/>
                <w:position w:val="0"/>
                <w:sz w:val="18"/>
                <w:u w:val="none"/>
              </w:rPr>
              <w:t>筑内的电力监控、智能照明监控、电梯监控等均自成独立子系统，通过开放接口集</w:t>
            </w:r>
          </w:p>
          <w:p>
            <w:pPr>
              <w:spacing w:before="0" w:after="0" w:line="233" w:lineRule="exact"/>
              <w:ind w:left="5" w:right="-239"/>
            </w:pPr>
            <w:r>
              <w:rPr>
                <w:rFonts w:ascii="宋体" w:hAnsi="宋体" w:cs="宋体"/>
                <w:color w:val="000000"/>
                <w:spacing w:val="-1"/>
                <w:w w:val="100"/>
                <w:position w:val="0"/>
                <w:sz w:val="18"/>
                <w:u w:val="none"/>
              </w:rPr>
              <w:t>成起来，电力监控、智能照明监控由电气专业完成，电梯监控由电梯厂家提供。</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5" w:lineRule="exact"/>
              <w:ind w:left="200" w:right="-239"/>
            </w:pPr>
            <w:r>
              <w:rPr>
                <w:rFonts w:ascii="宋体" w:eastAsia="宋体" w:hAnsi="宋体" w:cs="宋体"/>
                <w:color w:val="000000"/>
                <w:spacing w:val="-1"/>
                <w:w w:val="100"/>
                <w:position w:val="0"/>
                <w:sz w:val="18"/>
                <w:u w:val="none"/>
              </w:rPr>
              <w:t>建筑能效监管系统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对分项能耗数据（如电量、水耗量、耗冷热量等）进行采集，对耗能系统分项计量</w:t>
            </w:r>
          </w:p>
          <w:p>
            <w:pPr>
              <w:spacing w:before="0" w:after="0" w:line="233" w:lineRule="exact"/>
              <w:ind w:left="5" w:right="-239"/>
            </w:pPr>
            <w:r>
              <w:rPr>
                <w:rFonts w:ascii="宋体" w:eastAsia="宋体" w:hAnsi="宋体" w:cs="宋体"/>
                <w:color w:val="000000"/>
                <w:spacing w:val="-1"/>
                <w:w w:val="100"/>
                <w:position w:val="0"/>
                <w:sz w:val="18"/>
                <w:u w:val="none"/>
              </w:rPr>
              <w:t>及监测数据进行统计分析和研究，对系统能量负荷平衡进行更优化核算及运行趋势</w:t>
            </w:r>
          </w:p>
          <w:p>
            <w:pPr>
              <w:spacing w:before="0" w:after="0" w:line="233" w:lineRule="exact"/>
              <w:ind w:left="5" w:right="-239"/>
            </w:pPr>
            <w:r>
              <w:rPr>
                <w:rFonts w:ascii="宋体" w:hAnsi="宋体" w:cs="宋体"/>
                <w:color w:val="000000"/>
                <w:spacing w:val="-1"/>
                <w:w w:val="100"/>
                <w:position w:val="0"/>
                <w:sz w:val="18"/>
                <w:u w:val="none"/>
              </w:rPr>
              <w:t>预测，从而建立科学有效节能运行模式与优化策略方案。</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5" w:lineRule="exact"/>
              <w:ind w:left="200" w:right="-239"/>
            </w:pPr>
            <w:r>
              <w:rPr>
                <w:rFonts w:ascii="宋体" w:eastAsia="宋体" w:hAnsi="宋体" w:cs="宋体"/>
                <w:color w:val="000000"/>
                <w:spacing w:val="-1"/>
                <w:w w:val="100"/>
                <w:position w:val="0"/>
                <w:sz w:val="18"/>
                <w:u w:val="none"/>
              </w:rPr>
              <w:t>安防综合管理系统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通过统一的系统平台将公共安全系统各个子系统联网，实现控制中心对整体信息的</w:t>
            </w:r>
          </w:p>
          <w:p>
            <w:pPr>
              <w:spacing w:before="0" w:after="0" w:line="233" w:lineRule="exact"/>
              <w:ind w:left="5" w:right="-239"/>
            </w:pPr>
            <w:r>
              <w:rPr>
                <w:rFonts w:ascii="宋体" w:hAnsi="宋体" w:cs="宋体"/>
                <w:color w:val="000000"/>
                <w:spacing w:val="-1"/>
                <w:w w:val="100"/>
                <w:position w:val="0"/>
                <w:sz w:val="18"/>
                <w:u w:val="none"/>
              </w:rPr>
              <w:t>系统集成和自动化管理，及时、准确地发现各种不安全因素的存在和判断其发展的</w:t>
            </w:r>
          </w:p>
          <w:p>
            <w:pPr>
              <w:spacing w:before="0" w:after="0" w:line="233" w:lineRule="exact"/>
              <w:ind w:left="5" w:right="-239"/>
            </w:pPr>
            <w:r>
              <w:rPr>
                <w:rFonts w:ascii="宋体" w:hAnsi="宋体" w:cs="宋体"/>
                <w:color w:val="000000"/>
                <w:spacing w:val="-1"/>
                <w:w w:val="100"/>
                <w:position w:val="0"/>
                <w:sz w:val="18"/>
                <w:u w:val="none"/>
              </w:rPr>
              <w:t>趋势，快速、有效地消除不安全因素和控制其发展。</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200" w:right="-239"/>
            </w:pPr>
            <w:r>
              <w:rPr>
                <w:rFonts w:ascii="宋体" w:eastAsia="宋体" w:hAnsi="宋体" w:cs="宋体"/>
                <w:color w:val="000000"/>
                <w:spacing w:val="-1"/>
                <w:w w:val="100"/>
                <w:position w:val="0"/>
                <w:sz w:val="18"/>
                <w:u w:val="none"/>
              </w:rPr>
              <w:t>视频安防监控系统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由网络摄像机监视、网络传输、视频控制/存储/转发以及大屏幕墙显示的数字方式</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2"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5" w:lineRule="exact"/>
              <w:ind w:left="380" w:right="-239"/>
            </w:pPr>
            <w:r>
              <w:rPr>
                <w:rFonts w:ascii="宋体" w:eastAsia="宋体" w:hAnsi="宋体" w:cs="宋体"/>
                <w:color w:val="000000"/>
                <w:spacing w:val="-1"/>
                <w:w w:val="100"/>
                <w:position w:val="0"/>
                <w:sz w:val="18"/>
                <w:u w:val="none"/>
              </w:rPr>
              <w:t>入侵报警系统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用探测装置对建筑内外重要区域进行布防。可以探测非法侵入，并且在探测到有非</w:t>
            </w:r>
          </w:p>
          <w:p>
            <w:pPr>
              <w:spacing w:before="0" w:after="0" w:line="233" w:lineRule="exact"/>
              <w:ind w:left="5" w:right="-239"/>
            </w:pPr>
            <w:r>
              <w:rPr>
                <w:rFonts w:ascii="宋体" w:hAnsi="宋体" w:cs="宋体"/>
                <w:color w:val="000000"/>
                <w:spacing w:val="-1"/>
                <w:w w:val="100"/>
                <w:position w:val="0"/>
                <w:sz w:val="18"/>
                <w:u w:val="none"/>
              </w:rPr>
              <w:t>法侵入时，及时向有关人员示警。一旦报警，系统可记录入侵的时间、地点，同时</w:t>
            </w:r>
          </w:p>
          <w:p>
            <w:pPr>
              <w:spacing w:before="0" w:after="0" w:line="233" w:lineRule="exact"/>
              <w:ind w:left="5" w:right="-239"/>
            </w:pPr>
            <w:r>
              <w:rPr>
                <w:rFonts w:ascii="宋体" w:hAnsi="宋体" w:cs="宋体"/>
                <w:color w:val="000000"/>
                <w:spacing w:val="-1"/>
                <w:w w:val="100"/>
                <w:position w:val="0"/>
                <w:sz w:val="18"/>
                <w:u w:val="none"/>
              </w:rPr>
              <w:t>向图像复核与视频安防监控系统发出信号，让其录下现场情况。</w:t>
            </w:r>
          </w:p>
        </w:tc>
      </w:tr>
      <w:tr>
        <w:tblPrEx>
          <w:tblW w:w="0" w:type="auto"/>
          <w:tblInd w:w="0" w:type="dxa"/>
          <w:tblLayout w:type="fixed"/>
          <w:tblCellMar>
            <w:top w:w="0" w:type="dxa"/>
            <w:left w:w="108" w:type="dxa"/>
            <w:bottom w:w="0" w:type="dxa"/>
            <w:right w:w="108" w:type="dxa"/>
          </w:tblCellMar>
        </w:tblPrEx>
        <w:trPr>
          <w:trHeight w:hRule="exact" w:val="713"/>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3" w:lineRule="exact"/>
              <w:ind w:left="380" w:right="-239"/>
            </w:pPr>
            <w:r>
              <w:rPr>
                <w:rFonts w:ascii="宋体" w:eastAsia="宋体" w:hAnsi="宋体" w:cs="宋体"/>
                <w:color w:val="000000"/>
                <w:spacing w:val="-1"/>
                <w:w w:val="100"/>
                <w:position w:val="0"/>
                <w:sz w:val="18"/>
                <w:u w:val="none"/>
              </w:rPr>
              <w:t>声音复核系统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5" w:right="-239"/>
            </w:pPr>
            <w:r>
              <w:rPr>
                <w:rFonts w:ascii="宋体" w:hAnsi="宋体" w:cs="宋体"/>
                <w:color w:val="000000"/>
                <w:spacing w:val="-1"/>
                <w:w w:val="100"/>
                <w:position w:val="0"/>
                <w:sz w:val="18"/>
                <w:u w:val="none"/>
              </w:rPr>
              <w:t>是确认“险情报警”与“误报警”的重要识别手段，控制中心识别“险情报警”或</w:t>
            </w:r>
          </w:p>
          <w:p>
            <w:pPr>
              <w:spacing w:before="0" w:after="0" w:line="233" w:lineRule="exact"/>
              <w:ind w:left="5" w:right="-239"/>
            </w:pPr>
            <w:r>
              <w:rPr>
                <w:rFonts w:ascii="宋体" w:hAnsi="宋体" w:cs="宋体"/>
                <w:color w:val="000000"/>
                <w:spacing w:val="-1"/>
                <w:w w:val="100"/>
                <w:position w:val="0"/>
                <w:sz w:val="18"/>
                <w:u w:val="none"/>
              </w:rPr>
              <w:t>“误报警”的信息后，可以采取相应的措施，以免造成不必要的混乱。在入侵探测</w:t>
            </w:r>
          </w:p>
        </w:tc>
      </w:tr>
    </w:tbl>
    <w:tbl>
      <w:tblPr>
        <w:tblStyle w:val="TableNormal"/>
        <w:tblpPr w:leftFromText="180" w:rightFromText="180" w:vertAnchor="page" w:horzAnchor="page" w:tblpX="424" w:tblpY="1318"/>
        <w:tblW w:w="0" w:type="auto"/>
        <w:tblInd w:w="0" w:type="dxa"/>
        <w:tblLayout w:type="fixed"/>
        <w:tblCellMar>
          <w:top w:w="0" w:type="dxa"/>
          <w:left w:w="108" w:type="dxa"/>
          <w:bottom w:w="0" w:type="dxa"/>
          <w:right w:w="108" w:type="dxa"/>
        </w:tblCellMar>
      </w:tblPr>
      <w:tblGrid>
        <w:gridCol w:w="2987"/>
        <w:gridCol w:w="6387"/>
      </w:tblGrid>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651" w:right="-239"/>
            </w:pPr>
            <w:r>
              <w:rPr>
                <w:rFonts w:ascii="宋体" w:eastAsia="宋体" w:hAnsi="宋体" w:cs="宋体"/>
                <w:color w:val="000000"/>
                <w:spacing w:val="-1"/>
                <w:w w:val="100"/>
                <w:position w:val="0"/>
                <w:sz w:val="18"/>
                <w:u w:val="none"/>
              </w:rPr>
              <w:t>无线同屏互动</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471" w:right="-239"/>
            </w:pPr>
            <w:r>
              <w:rPr>
                <w:rFonts w:ascii="宋体" w:eastAsia="宋体" w:hAnsi="宋体" w:cs="宋体"/>
                <w:color w:val="000000"/>
                <w:spacing w:val="-1"/>
                <w:w w:val="100"/>
                <w:position w:val="0"/>
                <w:sz w:val="18"/>
                <w:u w:val="none"/>
              </w:rPr>
              <w:t>红外感应互动系统</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651" w:right="-239"/>
            </w:pPr>
            <w:r>
              <w:rPr>
                <w:rFonts w:ascii="宋体" w:eastAsia="宋体" w:hAnsi="宋体" w:cs="宋体"/>
                <w:color w:val="000000"/>
                <w:spacing w:val="-1"/>
                <w:w w:val="100"/>
                <w:position w:val="0"/>
                <w:sz w:val="18"/>
                <w:u w:val="none"/>
              </w:rPr>
              <w:t>地面互动投影</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9" w:lineRule="exact"/>
              <w:ind w:left="2291" w:right="-239"/>
            </w:pPr>
            <w:r>
              <w:rPr>
                <w:rFonts w:ascii="宋体" w:eastAsia="宋体" w:hAnsi="宋体" w:cs="宋体"/>
                <w:color w:val="000000"/>
                <w:spacing w:val="-1"/>
                <w:w w:val="100"/>
                <w:position w:val="0"/>
                <w:sz w:val="18"/>
                <w:u w:val="none"/>
              </w:rPr>
              <w:t>远程无线物体互动系统</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9"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740" w:right="-239"/>
            </w:pPr>
            <w:r>
              <w:rPr>
                <w:rFonts w:ascii="宋体" w:eastAsia="宋体" w:hAnsi="宋体" w:cs="宋体"/>
                <w:color w:val="000000"/>
                <w:spacing w:val="-1"/>
                <w:w w:val="100"/>
                <w:position w:val="0"/>
                <w:sz w:val="18"/>
                <w:u w:val="none"/>
              </w:rPr>
              <w:t>喷绘互动墙</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225" w:right="-239"/>
            </w:pPr>
          </w:p>
          <w:p>
            <w:pPr>
              <w:spacing w:before="0" w:after="0" w:line="357" w:lineRule="exact"/>
              <w:ind w:left="1225" w:right="-239"/>
            </w:pPr>
            <w:r>
              <w:rPr>
                <w:rFonts w:ascii="宋体" w:eastAsia="宋体" w:hAnsi="宋体" w:cs="宋体"/>
                <w:color w:val="000000"/>
                <w:spacing w:val="-1"/>
                <w:w w:val="100"/>
                <w:position w:val="0"/>
                <w:sz w:val="18"/>
                <w:u w:val="none"/>
              </w:rPr>
              <w:t>游戏类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831" w:right="-239"/>
            </w:pPr>
            <w:r>
              <w:rPr>
                <w:rFonts w:ascii="宋体" w:eastAsia="宋体" w:hAnsi="宋体" w:cs="宋体"/>
                <w:color w:val="000000"/>
                <w:spacing w:val="-1"/>
                <w:w w:val="100"/>
                <w:position w:val="0"/>
                <w:sz w:val="18"/>
                <w:u w:val="none"/>
              </w:rPr>
              <w:t>互动答题</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831" w:right="-239"/>
            </w:pPr>
            <w:r>
              <w:rPr>
                <w:rFonts w:ascii="宋体" w:eastAsia="宋体" w:hAnsi="宋体" w:cs="宋体"/>
                <w:color w:val="000000"/>
                <w:spacing w:val="-1"/>
                <w:w w:val="100"/>
                <w:position w:val="0"/>
                <w:sz w:val="18"/>
                <w:u w:val="none"/>
              </w:rPr>
              <w:t>规划</w:t>
            </w:r>
            <w:r>
              <w:rPr>
                <w:rFonts w:ascii="Calibri" w:hAnsi="Calibri" w:cs="Calibri"/>
                <w:color w:val="000000"/>
                <w:spacing w:val="0"/>
                <w:w w:val="218"/>
                <w:sz w:val="18"/>
                <w:u w:val="none"/>
              </w:rPr>
              <w:t> </w:t>
            </w:r>
            <w:r>
              <w:rPr>
                <w:rFonts w:ascii="宋体" w:hAnsi="宋体" w:cs="宋体"/>
                <w:color w:val="000000"/>
                <w:spacing w:val="-1"/>
                <w:w w:val="100"/>
                <w:position w:val="0"/>
                <w:sz w:val="18"/>
                <w:u w:val="none"/>
              </w:rPr>
              <w:t>DIY</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831" w:right="-239"/>
            </w:pPr>
            <w:r>
              <w:rPr>
                <w:rFonts w:ascii="宋体" w:eastAsia="宋体" w:hAnsi="宋体" w:cs="宋体"/>
                <w:color w:val="000000"/>
                <w:spacing w:val="-1"/>
                <w:w w:val="100"/>
                <w:position w:val="0"/>
                <w:sz w:val="18"/>
                <w:u w:val="none"/>
              </w:rPr>
              <w:t>数绘成真</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2471" w:right="-239"/>
            </w:pPr>
            <w:r>
              <w:rPr>
                <w:rFonts w:ascii="宋体" w:eastAsia="宋体" w:hAnsi="宋体" w:cs="宋体"/>
                <w:color w:val="000000"/>
                <w:spacing w:val="-1"/>
                <w:w w:val="100"/>
                <w:position w:val="0"/>
                <w:sz w:val="18"/>
                <w:u w:val="none"/>
              </w:rPr>
              <w:t>多人大屏互动游戏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2" w:lineRule="exact"/>
              <w:ind w:left="1225" w:right="-239"/>
            </w:pPr>
            <w:r>
              <w:rPr>
                <w:rFonts w:ascii="宋体" w:eastAsia="宋体" w:hAnsi="宋体" w:cs="宋体"/>
                <w:color w:val="000000"/>
                <w:spacing w:val="-1"/>
                <w:w w:val="100"/>
                <w:position w:val="0"/>
                <w:sz w:val="18"/>
                <w:u w:val="none"/>
              </w:rPr>
              <w:t>全息类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651" w:right="-239"/>
            </w:pPr>
            <w:r>
              <w:rPr>
                <w:rFonts w:ascii="宋体" w:eastAsia="宋体" w:hAnsi="宋体" w:cs="宋体"/>
                <w:color w:val="000000"/>
                <w:spacing w:val="-1"/>
                <w:w w:val="100"/>
                <w:position w:val="0"/>
                <w:sz w:val="18"/>
                <w:u w:val="none"/>
              </w:rPr>
              <w:t>全息</w:t>
            </w:r>
            <w:r>
              <w:rPr>
                <w:rFonts w:ascii="Calibri" w:hAnsi="Calibri" w:cs="Calibri"/>
                <w:color w:val="000000"/>
                <w:spacing w:val="0"/>
                <w:w w:val="218"/>
                <w:sz w:val="18"/>
                <w:u w:val="none"/>
              </w:rPr>
              <w:t> </w:t>
            </w:r>
            <w:r>
              <w:rPr>
                <w:rFonts w:ascii="宋体" w:hAnsi="宋体" w:cs="宋体"/>
                <w:color w:val="000000"/>
                <w:spacing w:val="0"/>
                <w:w w:val="100"/>
                <w:position w:val="0"/>
                <w:sz w:val="18"/>
                <w:u w:val="none"/>
              </w:rPr>
              <w:t>3D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成像</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471" w:right="-239"/>
            </w:pPr>
            <w:r>
              <w:rPr>
                <w:rFonts w:ascii="宋体" w:eastAsia="宋体" w:hAnsi="宋体" w:cs="宋体"/>
                <w:color w:val="000000"/>
                <w:spacing w:val="-1"/>
                <w:w w:val="100"/>
                <w:position w:val="0"/>
                <w:sz w:val="18"/>
                <w:u w:val="none"/>
              </w:rPr>
              <w:t>真人实时全息传输</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200" w:lineRule="exact"/>
              <w:ind w:left="1225" w:right="-239"/>
            </w:pPr>
          </w:p>
          <w:p>
            <w:pPr>
              <w:spacing w:before="0" w:after="0" w:line="283" w:lineRule="exact"/>
              <w:ind w:left="1225" w:right="-239"/>
            </w:pPr>
            <w:r>
              <w:rPr>
                <w:rFonts w:ascii="宋体" w:eastAsia="宋体" w:hAnsi="宋体" w:cs="宋体"/>
                <w:color w:val="000000"/>
                <w:spacing w:val="-1"/>
                <w:w w:val="100"/>
                <w:position w:val="0"/>
                <w:sz w:val="18"/>
                <w:u w:val="none"/>
              </w:rPr>
              <w:t>其他类</w:t>
            </w: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831" w:right="-239"/>
            </w:pPr>
            <w:r>
              <w:rPr>
                <w:rFonts w:ascii="宋体" w:eastAsia="宋体" w:hAnsi="宋体" w:cs="宋体"/>
                <w:color w:val="000000"/>
                <w:spacing w:val="-1"/>
                <w:w w:val="100"/>
                <w:position w:val="0"/>
                <w:sz w:val="18"/>
                <w:u w:val="none"/>
              </w:rPr>
              <w:t>常规影院</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606" w:right="-239"/>
            </w:pPr>
            <w:r>
              <w:rPr>
                <w:rFonts w:ascii="宋体" w:hAnsi="宋体" w:cs="宋体"/>
                <w:color w:val="000000"/>
                <w:spacing w:val="0"/>
                <w:w w:val="100"/>
                <w:position w:val="0"/>
                <w:sz w:val="18"/>
                <w:u w:val="none"/>
              </w:rPr>
              <w:t>LED-CAVE</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影院</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831" w:right="-239"/>
            </w:pPr>
            <w:r>
              <w:rPr>
                <w:rFonts w:ascii="宋体" w:eastAsia="宋体" w:hAnsi="宋体" w:cs="宋体"/>
                <w:color w:val="000000"/>
                <w:spacing w:val="-1"/>
                <w:w w:val="100"/>
                <w:position w:val="0"/>
                <w:sz w:val="18"/>
                <w:u w:val="none"/>
              </w:rPr>
              <w:t>数字沙盘</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651" w:right="-239"/>
            </w:pPr>
            <w:r>
              <w:rPr>
                <w:rFonts w:ascii="宋体" w:eastAsia="宋体" w:hAnsi="宋体" w:cs="宋体"/>
                <w:color w:val="000000"/>
                <w:spacing w:val="-1"/>
                <w:w w:val="100"/>
                <w:position w:val="0"/>
                <w:sz w:val="18"/>
                <w:u w:val="none"/>
              </w:rPr>
              <w:t>沙盘+</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LED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屏</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740" w:right="-239"/>
            </w:pPr>
            <w:r>
              <w:rPr>
                <w:rFonts w:ascii="宋体" w:eastAsia="宋体" w:hAnsi="宋体" w:cs="宋体"/>
                <w:color w:val="000000"/>
                <w:spacing w:val="-1"/>
                <w:w w:val="100"/>
                <w:position w:val="0"/>
                <w:sz w:val="18"/>
                <w:u w:val="none"/>
              </w:rPr>
              <w:t>导览机器人</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831" w:right="-239"/>
            </w:pPr>
            <w:r>
              <w:rPr>
                <w:rFonts w:ascii="宋体" w:eastAsia="宋体" w:hAnsi="宋体" w:cs="宋体"/>
                <w:color w:val="000000"/>
                <w:spacing w:val="-1"/>
                <w:w w:val="100"/>
                <w:position w:val="0"/>
                <w:sz w:val="18"/>
                <w:u w:val="none"/>
              </w:rPr>
              <w:t>数字书吧</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740" w:right="-239"/>
            </w:pPr>
            <w:r>
              <w:rPr>
                <w:rFonts w:ascii="宋体" w:eastAsia="宋体" w:hAnsi="宋体" w:cs="宋体"/>
                <w:color w:val="000000"/>
                <w:spacing w:val="-1"/>
                <w:w w:val="100"/>
                <w:position w:val="0"/>
                <w:sz w:val="18"/>
                <w:u w:val="none"/>
              </w:rPr>
              <w:t>数据可视化</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6" w:lineRule="exact"/>
              <w:ind w:left="2651" w:right="-239"/>
            </w:pPr>
            <w:r>
              <w:rPr>
                <w:rFonts w:ascii="宋体" w:eastAsia="宋体" w:hAnsi="宋体" w:cs="宋体"/>
                <w:color w:val="000000"/>
                <w:spacing w:val="-1"/>
                <w:w w:val="100"/>
                <w:position w:val="0"/>
                <w:sz w:val="18"/>
                <w:u w:val="none"/>
              </w:rPr>
              <w:t>人脸识别系统</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6"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831" w:right="-239"/>
            </w:pPr>
            <w:r>
              <w:rPr>
                <w:rFonts w:ascii="宋体" w:eastAsia="宋体" w:hAnsi="宋体" w:cs="宋体"/>
                <w:color w:val="000000"/>
                <w:spacing w:val="-1"/>
                <w:w w:val="100"/>
                <w:position w:val="0"/>
                <w:sz w:val="18"/>
                <w:u w:val="none"/>
              </w:rPr>
              <w:t>留言拍照</w:t>
            </w:r>
          </w:p>
        </w:tc>
      </w:tr>
      <w:tr>
        <w:tblPrEx>
          <w:tblW w:w="0" w:type="auto"/>
          <w:tblInd w:w="0" w:type="dxa"/>
          <w:tblLayout w:type="fixed"/>
          <w:tblCellMar>
            <w:top w:w="0" w:type="dxa"/>
            <w:left w:w="108" w:type="dxa"/>
            <w:bottom w:w="0" w:type="dxa"/>
            <w:right w:w="108" w:type="dxa"/>
          </w:tblCellMar>
        </w:tblPrEx>
        <w:trPr>
          <w:trHeight w:hRule="exact" w:val="253"/>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831" w:right="-239"/>
            </w:pPr>
            <w:r>
              <w:rPr>
                <w:rFonts w:ascii="宋体" w:eastAsia="宋体" w:hAnsi="宋体" w:cs="宋体"/>
                <w:color w:val="000000"/>
                <w:spacing w:val="-1"/>
                <w:w w:val="100"/>
                <w:position w:val="0"/>
                <w:sz w:val="18"/>
                <w:u w:val="none"/>
              </w:rPr>
              <w:t>数字魔镜</w:t>
            </w:r>
          </w:p>
        </w:tc>
      </w:tr>
      <w:tr>
        <w:tblPrEx>
          <w:tblW w:w="0" w:type="auto"/>
          <w:tblInd w:w="0" w:type="dxa"/>
          <w:tblLayout w:type="fixed"/>
          <w:tblCellMar>
            <w:top w:w="0" w:type="dxa"/>
            <w:left w:w="108" w:type="dxa"/>
            <w:bottom w:w="0" w:type="dxa"/>
            <w:right w:w="108" w:type="dxa"/>
          </w:tblCellMar>
        </w:tblPrEx>
        <w:trPr>
          <w:trHeight w:hRule="exact" w:val="254"/>
        </w:trPr>
        <w:tc>
          <w:tcPr>
            <w:tcW w:w="298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3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831" w:right="-239"/>
            </w:pPr>
            <w:r>
              <w:rPr>
                <w:rFonts w:ascii="宋体" w:eastAsia="宋体" w:hAnsi="宋体" w:cs="宋体"/>
                <w:color w:val="000000"/>
                <w:spacing w:val="-1"/>
                <w:w w:val="100"/>
                <w:position w:val="0"/>
                <w:sz w:val="18"/>
                <w:u w:val="none"/>
              </w:rPr>
              <w:t>专家讲述</w:t>
            </w:r>
          </w:p>
        </w:tc>
      </w:tr>
    </w:tbl>
    <w:p>
      <w:pPr>
        <w:spacing w:before="0" w:after="0" w:line="347" w:lineRule="exact"/>
      </w:pPr>
    </w:p>
    <w:p>
      <w:pPr>
        <w:widowControl/>
        <w:jc w:val="left"/>
        <w:sectPr>
          <w:type w:val="continuous"/>
          <w:pgSz w:w="11906" w:h="16839"/>
          <w:pgMar w:top="1101" w:right="624" w:bottom="861" w:left="984" w:header="0" w:footer="0" w:gutter="0"/>
          <w:pgNumType w:start="19"/>
          <w:cols w:num="1" w:space="720"/>
          <w:docGrid w:type="lines" w:linePitch="312" w:charSpace="0"/>
        </w:sectPr>
      </w:pPr>
    </w:p>
    <w:p>
      <w:pPr>
        <w:spacing w:before="0" w:after="0" w:line="212" w:lineRule="exact"/>
        <w:ind w:left="8108" w:firstLine="0"/>
        <w:jc w:val="left"/>
      </w:pPr>
      <w:r>
        <w:pict>
          <v:shape id="_x0000_s2140" o:spid="_x0000_s1114" type="#_x0000_t202" style="width:85pt;height:39.55pt;margin-top:449.4pt;margin-left:219.4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41" o:spid="_x0000_s1115" type="#_x0000_t202" style="width:68.2pt;height:39.55pt;margin-top:648.1pt;margin-left:26.2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42" o:spid="_x0000_s1116" type="#_x0000_t202" style="width:68.2pt;height:39.55pt;margin-top:613.55pt;margin-left:59.8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3" o:spid="_x0000_s1117" type="#_x0000_t202" style="width:68.2pt;height:39.55pt;margin-top:579pt;margin-left:93.4pt;mso-height-relative:page;mso-position-horizontal-relative:page;mso-position-vertical-relative:page;mso-width-relative:page;position:absolute;z-index:-251564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4" o:spid="_x0000_s1118" type="#_x0000_t202" style="width:76.6pt;height:30.9pt;margin-top:553.05pt;margin-left:127pt;mso-height-relative:page;mso-position-horizontal-relative:page;mso-position-vertical-relative:page;mso-width-relative:page;position:absolute;z-index:-2515630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45" o:spid="_x0000_s1119" type="#_x0000_t202" style="width:85pt;height:39.55pt;margin-top:518.5pt;margin-left:152.2pt;mso-height-relative:page;mso-position-horizontal-relative:page;mso-position-vertical-relative:page;mso-width-relative:page;position:absolute;z-index:-251561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46" o:spid="_x0000_s1120" type="#_x0000_t202" style="width:85pt;height:39.55pt;margin-top:483.95pt;margin-left:185.8pt;mso-height-relative:page;mso-position-horizontal-relative:page;mso-position-vertical-relative:page;mso-width-relative:page;position:absolute;z-index:-2515609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47" o:spid="_x0000_s1121" type="#_x0000_t202" style="width:85pt;height:39.55pt;margin-top:414.85pt;margin-left:253pt;mso-height-relative:page;mso-position-horizontal-relative:page;mso-position-vertical-relative:page;mso-width-relative:page;position:absolute;z-index:-2515599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48" o:spid="_x0000_s1122" type="#_x0000_t202" style="width:85pt;height:39.55pt;margin-top:380.25pt;margin-left:286.6pt;mso-height-relative:page;mso-position-horizontal-relative:page;mso-position-vertical-relative:page;mso-width-relative:page;position:absolute;z-index:-2515589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49" o:spid="_x0000_s1123" type="#_x0000_t202" style="width:85pt;height:39.55pt;margin-top:345.7pt;margin-left:320.2pt;mso-height-relative:page;mso-position-horizontal-relative:page;mso-position-vertical-relative:page;mso-width-relative:page;position:absolute;z-index:-2515578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50" o:spid="_x0000_s1124" type="#_x0000_t202" style="width:76.6pt;height:48.2pt;margin-top:302.5pt;margin-left:353.8pt;mso-height-relative:page;mso-position-horizontal-relative:page;mso-position-vertical-relative:page;mso-width-relative:page;position:absolute;z-index:-2515568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51" o:spid="_x0000_s1125" type="#_x0000_t202" style="width:68.2pt;height:39.55pt;margin-top:267.95pt;margin-left:395.8pt;mso-height-relative:page;mso-position-horizontal-relative:page;mso-position-vertical-relative:page;mso-width-relative:page;position:absolute;z-index:-2515558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52" o:spid="_x0000_s1126" type="#_x0000_t202" style="width:68.2pt;height:39.55pt;margin-top:233.4pt;margin-left:429.4pt;mso-height-relative:page;mso-position-horizontal-relative:page;mso-position-vertical-relative:page;mso-width-relative:page;position:absolute;z-index:-2515548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53" o:spid="_x0000_s1127" type="#_x0000_t202" style="width:68.2pt;height:39.55pt;margin-top:198.85pt;margin-left:463pt;mso-height-relative:page;mso-position-horizontal-relative:page;mso-position-vertical-relative:page;mso-width-relative:page;position:absolute;z-index:-2515537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9"/>
          <w:pgMar w:top="1101" w:right="624" w:bottom="861" w:left="984" w:header="0" w:footer="0" w:gutter="0"/>
          <w:pgNumType w:start="20"/>
          <w:cols w:num="1" w:space="708" w:equalWidth="0">
            <w:col w:w="10299" w:space="0"/>
          </w:cols>
          <w:docGrid w:type="lines" w:linePitch="312" w:charSpace="0"/>
        </w:sectPr>
      </w:pPr>
    </w:p>
    <w:p>
      <w:pPr>
        <w:spacing w:before="0" w:after="0" w:line="240" w:lineRule="exact"/>
        <w:ind w:left="8108" w:firstLine="0"/>
      </w:pPr>
    </w:p>
    <w:p>
      <w:pPr>
        <w:spacing w:before="0" w:after="0" w:line="240" w:lineRule="exact"/>
        <w:ind w:left="8108" w:firstLine="0"/>
      </w:pPr>
    </w:p>
    <w:p>
      <w:pPr>
        <w:spacing w:before="0" w:after="0" w:line="380" w:lineRule="exact"/>
        <w:ind w:left="8108" w:firstLine="0"/>
      </w:pPr>
    </w:p>
    <w:p>
      <w:pPr>
        <w:widowControl/>
        <w:jc w:val="left"/>
        <w:sectPr>
          <w:type w:val="continuous"/>
          <w:pgSz w:w="11906" w:h="16839"/>
          <w:pgMar w:top="1101" w:right="624" w:bottom="861" w:left="984" w:header="0" w:footer="0" w:gutter="0"/>
          <w:pgNumType w:start="21"/>
          <w:cols w:num="1" w:space="720"/>
          <w:docGrid w:type="lines" w:linePitch="312" w:charSpace="0"/>
        </w:sectPr>
      </w:pPr>
    </w:p>
    <w:p>
      <w:pPr>
        <w:spacing w:before="0" w:after="0" w:line="212" w:lineRule="exact"/>
        <w:ind w:left="435" w:firstLine="0"/>
        <w:jc w:val="left"/>
      </w:pPr>
      <w:r>
        <w:rPr>
          <w:rFonts w:ascii="黑体" w:hAnsi="黑体" w:cs="黑体"/>
          <w:color w:val="000000"/>
          <w:spacing w:val="-1"/>
          <w:w w:val="100"/>
          <w:position w:val="0"/>
          <w:sz w:val="21"/>
          <w:u w:val="none"/>
        </w:rPr>
        <w:t>8</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系统框架</w:t>
      </w:r>
    </w:p>
    <w:p>
      <w:pPr>
        <w:spacing w:before="0" w:after="0" w:line="240" w:lineRule="exact"/>
        <w:ind w:left="435" w:firstLine="0"/>
      </w:pPr>
    </w:p>
    <w:p>
      <w:pPr>
        <w:spacing w:before="0" w:after="0" w:line="268" w:lineRule="exact"/>
        <w:ind w:left="435" w:firstLine="420"/>
        <w:jc w:val="left"/>
      </w:pPr>
      <w:r>
        <w:rPr>
          <w:rFonts w:ascii="宋体" w:eastAsia="宋体" w:hAnsi="宋体" w:cs="宋体"/>
          <w:color w:val="000000"/>
          <w:spacing w:val="-1"/>
          <w:w w:val="100"/>
          <w:position w:val="0"/>
          <w:sz w:val="21"/>
          <w:u w:val="none"/>
        </w:rPr>
        <w:t>智慧场馆（展馆）综合运营管理系统框架见表</w:t>
      </w:r>
      <w:r>
        <w:rPr>
          <w:rFonts w:ascii="Calibri" w:hAnsi="Calibri" w:cs="Calibri"/>
          <w:color w:val="000000"/>
          <w:spacing w:val="0"/>
          <w:w w:val="227"/>
          <w:sz w:val="21"/>
          <w:u w:val="none"/>
        </w:rPr>
        <w:t> </w:t>
      </w:r>
      <w:r>
        <w:rPr>
          <w:rFonts w:ascii="宋体" w:hAnsi="宋体" w:cs="宋体"/>
          <w:color w:val="000000"/>
          <w:spacing w:val="-2"/>
          <w:w w:val="100"/>
          <w:position w:val="0"/>
          <w:sz w:val="21"/>
          <w:u w:val="none"/>
        </w:rPr>
        <w:t>2。</w:t>
      </w:r>
    </w:p>
    <w:p>
      <w:pPr>
        <w:spacing w:before="0" w:after="0" w:line="397" w:lineRule="exact"/>
        <w:ind w:left="435" w:firstLine="3967"/>
        <w:jc w:val="left"/>
      </w:pPr>
    </w:p>
    <w:p>
      <w:pPr>
        <w:widowControl/>
        <w:jc w:val="left"/>
        <w:sectPr>
          <w:type w:val="continuous"/>
          <w:pgSz w:w="11906" w:h="16839"/>
          <w:pgMar w:top="1101" w:right="624" w:bottom="861" w:left="984" w:header="0" w:footer="0" w:gutter="0"/>
          <w:pgNumType w:start="22"/>
          <w:cols w:num="1" w:space="708" w:equalWidth="0">
            <w:col w:w="10299" w:space="0"/>
          </w:cols>
          <w:docGrid w:type="lines" w:linePitch="312" w:charSpace="0"/>
        </w:sectPr>
      </w:pPr>
    </w:p>
    <w:p>
      <w:pPr>
        <w:spacing w:before="0" w:after="0" w:line="219" w:lineRule="exact"/>
        <w:ind w:left="3274" w:firstLine="0"/>
        <w:jc w:val="left"/>
      </w:pPr>
    </w:p>
    <w:p>
      <w:pPr>
        <w:spacing w:before="0" w:after="0" w:line="60" w:lineRule="exact"/>
        <w:ind w:left="3274" w:firstLine="0"/>
        <w:jc w:val="left"/>
      </w:pPr>
    </w:p>
    <w:p>
      <w:pPr>
        <w:spacing w:before="0" w:after="0" w:line="304" w:lineRule="exact"/>
        <w:ind w:left="3274" w:firstLine="6197"/>
        <w:jc w:val="left"/>
      </w:pPr>
      <w:r>
        <w:pict>
          <v:shape id="wondershare_211" o:spid="_x0000_s1128" type="#_x0000_t202" style="width:90.8pt;height:15.6pt;margin-top:459.05pt;margin-left:269.25pt;mso-height-relative:page;mso-position-horizontal-relative:page;mso-position-vertical-relative:page;mso-width-relative:page;position:absolute;z-index:-251552768" coordsize="21600,21600" filled="f" stroked="f">
            <v:stroke joinstyle="miter"/>
            <v:textbox inset="0,0,0,0">
              <w:txbxContent>
                <w:p>
                  <w:pPr>
                    <w:tabs>
                      <w:tab w:val="left" w:pos="578"/>
                    </w:tabs>
                    <w:autoSpaceDE w:val="0"/>
                    <w:autoSpaceDN w:val="0"/>
                    <w:adjustRightInd w:val="0"/>
                    <w:spacing w:before="0" w:after="0" w:line="212" w:lineRule="exact"/>
                    <w:jc w:val="left"/>
                  </w:pPr>
                  <w:r>
                    <w:rPr>
                      <w:rFonts w:ascii="黑体" w:eastAsia="黑体" w:hAnsi="黑体" w:cs="黑体"/>
                      <w:color w:val="000000"/>
                      <w:spacing w:val="24"/>
                      <w:w w:val="100"/>
                      <w:position w:val="0"/>
                      <w:sz w:val="21"/>
                      <w:u w:val="none"/>
                    </w:rPr>
                    <w:t>表2</w:t>
                  </w:r>
                  <w:r>
                    <w:rPr>
                      <w:color w:val="000000"/>
                      <w:spacing w:val="0"/>
                      <w:w w:val="100"/>
                      <w:sz w:val="24"/>
                      <w:u w:val="none"/>
                    </w:rPr>
                    <w:t>  </w:t>
                  </w:r>
                  <w:r>
                    <w:rPr>
                      <w:rFonts w:cs="Calibri"/>
                      <w:spacing w:val="-1"/>
                      <w:w w:val="100"/>
                    </w:rPr>
                    <w:tab/>
                  </w:r>
                  <w:r>
                    <w:rPr>
                      <w:rFonts w:ascii="黑体" w:eastAsia="黑体" w:hAnsi="黑体" w:cs="黑体"/>
                      <w:color w:val="000000"/>
                      <w:spacing w:val="-1"/>
                      <w:w w:val="100"/>
                      <w:position w:val="0"/>
                      <w:sz w:val="21"/>
                      <w:u w:val="none"/>
                    </w:rPr>
                    <w:t>系统框架</w:t>
                  </w:r>
                </w:p>
              </w:txbxContent>
            </v:textbox>
          </v:shape>
        </w:pict>
      </w:r>
      <w:r>
        <w:pict>
          <v:shape id="wondershare_812" o:spid="_x0000_s1129" type="#_x0000_t202" style="width:350.2pt;height:13.95pt;margin-top:680.85pt;margin-left:212.85pt;mso-height-relative:page;mso-position-horizontal-relative:page;mso-position-vertical-relative:page;mso-width-relative:page;position:absolute;z-index:-251551744"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组成，实现展馆室内外视频监控、重要区域人脸抓拍、智能分析、客流统计等功能。</w:t>
                  </w:r>
                </w:p>
              </w:txbxContent>
            </v:textbox>
          </v:shape>
        </w:pict>
      </w:r>
      <w:r>
        <w:pict>
          <v:shape id="wondershare_1033" o:spid="_x0000_s1130" type="#_x0000_t202" style="width:350.2pt;height:13.95pt;margin-top:751.9pt;margin-left:212.85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器的覆盖范围内，声音复核探测器能清晰地听到现场内人的话音、人走动、撬、挖、</w:t>
                  </w:r>
                </w:p>
              </w:txbxContent>
            </v:textbox>
          </v:shape>
        </w:pict>
      </w:r>
      <w:r>
        <w:rPr>
          <w:rFonts w:ascii="宋体" w:hAnsi="宋体" w:cs="宋体"/>
          <w:color w:val="000000"/>
          <w:spacing w:val="-1"/>
          <w:w w:val="100"/>
          <w:position w:val="0"/>
          <w:sz w:val="18"/>
          <w:u w:val="none"/>
        </w:rPr>
        <w:t>4</w:t>
      </w:r>
    </w:p>
    <w:p>
      <w:pPr>
        <w:widowControl/>
        <w:jc w:val="left"/>
        <w:sectPr>
          <w:type w:val="continuous"/>
          <w:pgSz w:w="11906" w:h="16839"/>
          <w:pgMar w:top="1101" w:right="624" w:bottom="861" w:left="984" w:header="0" w:footer="0" w:gutter="0"/>
          <w:pgNumType w:start="23"/>
          <w:cols w:num="1" w:space="708" w:equalWidth="0">
            <w:col w:w="10299" w:space="0"/>
          </w:cols>
          <w:docGrid w:type="lines" w:linePitch="312" w:charSpace="0"/>
        </w:sectPr>
      </w:pPr>
    </w:p>
    <w:tbl>
      <w:tblPr>
        <w:tblStyle w:val="TableNormal"/>
        <w:tblpPr w:leftFromText="180" w:rightFromText="180" w:vertAnchor="page" w:horzAnchor="page" w:tblpX="424" w:tblpY="1318"/>
        <w:tblW w:w="0" w:type="auto"/>
        <w:tblInd w:w="0" w:type="dxa"/>
        <w:tblLayout w:type="fixed"/>
        <w:tblCellMar>
          <w:top w:w="0" w:type="dxa"/>
          <w:left w:w="108" w:type="dxa"/>
          <w:bottom w:w="0" w:type="dxa"/>
          <w:right w:w="108" w:type="dxa"/>
        </w:tblCellMar>
      </w:tblPr>
      <w:tblGrid>
        <w:gridCol w:w="1003"/>
        <w:gridCol w:w="1842"/>
        <w:gridCol w:w="6529"/>
      </w:tblGrid>
      <w:tr>
        <w:tblPrEx>
          <w:tblW w:w="0" w:type="auto"/>
          <w:tblInd w:w="0" w:type="dxa"/>
          <w:tblLayout w:type="fixed"/>
          <w:tblCellMar>
            <w:top w:w="0" w:type="dxa"/>
            <w:left w:w="108" w:type="dxa"/>
            <w:bottom w:w="0" w:type="dxa"/>
            <w:right w:w="108" w:type="dxa"/>
          </w:tblCellMar>
        </w:tblPrEx>
        <w:trPr>
          <w:trHeight w:hRule="exact" w:val="253"/>
        </w:trPr>
        <w:tc>
          <w:tcPr>
            <w:tcW w:w="10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325" w:right="-239"/>
            </w:pPr>
            <w:bookmarkStart w:id="8" w:name="8"/>
            <w:bookmarkEnd w:id="8"/>
            <w:r>
              <w:rPr>
                <w:rFonts w:ascii="宋体" w:eastAsia="宋体" w:hAnsi="宋体" w:cs="宋体"/>
                <w:color w:val="000000"/>
                <w:spacing w:val="-1"/>
                <w:w w:val="100"/>
                <w:position w:val="0"/>
                <w:sz w:val="18"/>
                <w:u w:val="none"/>
              </w:rPr>
              <w:t>类别</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560" w:right="-239"/>
            </w:pPr>
            <w:r>
              <w:rPr>
                <w:rFonts w:ascii="宋体" w:eastAsia="宋体" w:hAnsi="宋体" w:cs="宋体"/>
                <w:color w:val="000000"/>
                <w:spacing w:val="-1"/>
                <w:w w:val="100"/>
                <w:position w:val="0"/>
                <w:sz w:val="18"/>
                <w:u w:val="none"/>
              </w:rPr>
              <w:t>系统名称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901" w:right="-239"/>
            </w:pPr>
            <w:r>
              <w:rPr>
                <w:rFonts w:ascii="宋体" w:eastAsia="宋体" w:hAnsi="宋体" w:cs="宋体"/>
                <w:color w:val="000000"/>
                <w:spacing w:val="-1"/>
                <w:w w:val="100"/>
                <w:position w:val="0"/>
                <w:sz w:val="18"/>
                <w:u w:val="none"/>
              </w:rPr>
              <w:t>系统概述</w:t>
            </w:r>
          </w:p>
        </w:tc>
      </w:tr>
      <w:tr>
        <w:tblPrEx>
          <w:tblW w:w="0" w:type="auto"/>
          <w:tblInd w:w="0" w:type="dxa"/>
          <w:tblLayout w:type="fixed"/>
          <w:tblCellMar>
            <w:top w:w="0" w:type="dxa"/>
            <w:left w:w="108" w:type="dxa"/>
            <w:bottom w:w="0" w:type="dxa"/>
            <w:right w:w="108" w:type="dxa"/>
          </w:tblCellMar>
        </w:tblPrEx>
        <w:trPr>
          <w:trHeight w:hRule="exact" w:val="239"/>
        </w:trPr>
        <w:tc>
          <w:tcPr>
            <w:tcW w:w="100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07" w:lineRule="exact"/>
              <w:ind w:left="5" w:right="-239"/>
            </w:pPr>
            <w:r>
              <w:rPr>
                <w:rFonts w:ascii="宋体" w:hAnsi="宋体" w:cs="宋体"/>
                <w:color w:val="000000"/>
                <w:spacing w:val="-1"/>
                <w:w w:val="100"/>
                <w:position w:val="0"/>
                <w:sz w:val="18"/>
                <w:u w:val="none"/>
              </w:rPr>
              <w:t>凿、锯时发出的声音。</w:t>
            </w:r>
          </w:p>
        </w:tc>
      </w:tr>
      <w:tr>
        <w:tblPrEx>
          <w:tblW w:w="0" w:type="auto"/>
          <w:tblInd w:w="0" w:type="dxa"/>
          <w:tblLayout w:type="fixed"/>
          <w:tblCellMar>
            <w:top w:w="0" w:type="dxa"/>
            <w:left w:w="108" w:type="dxa"/>
            <w:bottom w:w="0" w:type="dxa"/>
            <w:right w:w="108" w:type="dxa"/>
          </w:tblCellMar>
        </w:tblPrEx>
        <w:trPr>
          <w:trHeight w:hRule="exact" w:val="11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07"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291" w:right="-239"/>
            </w:pPr>
          </w:p>
          <w:p>
            <w:pPr>
              <w:spacing w:before="0" w:after="0" w:line="198" w:lineRule="exact"/>
              <w:ind w:left="291" w:right="-239"/>
            </w:pPr>
            <w:r>
              <w:rPr>
                <w:rFonts w:ascii="宋体" w:eastAsia="宋体" w:hAnsi="宋体" w:cs="宋体"/>
                <w:color w:val="000000"/>
                <w:spacing w:val="-1"/>
                <w:w w:val="100"/>
                <w:position w:val="0"/>
                <w:sz w:val="18"/>
                <w:u w:val="none"/>
              </w:rPr>
              <w:t>出入口控制系统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5" w:right="-239"/>
            </w:pPr>
            <w:r>
              <w:rPr>
                <w:rFonts w:ascii="宋体" w:hAnsi="宋体" w:cs="宋体"/>
                <w:color w:val="000000"/>
                <w:spacing w:val="-1"/>
                <w:w w:val="100"/>
                <w:position w:val="0"/>
                <w:sz w:val="18"/>
                <w:u w:val="none"/>
              </w:rPr>
              <w:t>主出入口、停车场出入口采用人脸速通门，通往地下室的门、屋顶门、库房主出入</w:t>
            </w:r>
          </w:p>
          <w:p>
            <w:pPr>
              <w:spacing w:before="0" w:after="0" w:line="233" w:lineRule="exact"/>
              <w:ind w:left="5" w:right="-239"/>
            </w:pPr>
            <w:r>
              <w:rPr>
                <w:rFonts w:ascii="宋体" w:hAnsi="宋体" w:cs="宋体"/>
                <w:color w:val="000000"/>
                <w:spacing w:val="-1"/>
                <w:w w:val="100"/>
                <w:position w:val="0"/>
                <w:sz w:val="18"/>
                <w:u w:val="none"/>
              </w:rPr>
              <w:t>口等重点要害部门双向设置人脸识别控制器、门磁、电控门锁等，办公室等普通用</w:t>
            </w:r>
          </w:p>
          <w:p>
            <w:pPr>
              <w:spacing w:before="0" w:after="0" w:line="235" w:lineRule="exact"/>
              <w:ind w:left="5" w:right="-239"/>
            </w:pPr>
            <w:r>
              <w:rPr>
                <w:rFonts w:ascii="宋体" w:hAnsi="宋体" w:cs="宋体"/>
                <w:color w:val="000000"/>
                <w:spacing w:val="-1"/>
                <w:w w:val="100"/>
                <w:position w:val="0"/>
                <w:sz w:val="18"/>
                <w:u w:val="none"/>
              </w:rPr>
              <w:t>房设置普通读卡器，疏散通道上的防火门通向疏散通道方向一侧还需设标识“紧急</w:t>
            </w:r>
          </w:p>
          <w:p>
            <w:pPr>
              <w:spacing w:before="0" w:after="0" w:line="233" w:lineRule="exact"/>
              <w:ind w:left="5" w:right="-239"/>
            </w:pPr>
            <w:r>
              <w:rPr>
                <w:rFonts w:ascii="宋体" w:hAnsi="宋体" w:cs="宋体"/>
                <w:color w:val="000000"/>
                <w:spacing w:val="-1"/>
                <w:w w:val="100"/>
                <w:position w:val="0"/>
                <w:sz w:val="18"/>
                <w:u w:val="none"/>
              </w:rPr>
              <w:t>情况请按下的紧急出口按钮”，以便断电锁电开门，主出入口设置的通道闸要求具</w:t>
            </w:r>
          </w:p>
          <w:p>
            <w:pPr>
              <w:spacing w:before="0" w:after="0" w:line="233" w:lineRule="exact"/>
              <w:ind w:left="5" w:right="-239"/>
            </w:pPr>
            <w:r>
              <w:rPr>
                <w:rFonts w:ascii="宋体" w:hAnsi="宋体" w:cs="宋体"/>
                <w:color w:val="000000"/>
                <w:spacing w:val="-1"/>
                <w:w w:val="100"/>
                <w:position w:val="0"/>
                <w:sz w:val="18"/>
                <w:u w:val="none"/>
              </w:rPr>
              <w:t>有读卡及人脸识别功能。</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57" w:right="-239"/>
            </w:pPr>
          </w:p>
          <w:p>
            <w:pPr>
              <w:spacing w:before="0" w:after="0" w:line="205" w:lineRule="exact"/>
              <w:ind w:left="157" w:right="-239"/>
            </w:pPr>
            <w:r>
              <w:rPr>
                <w:rFonts w:ascii="宋体" w:eastAsia="宋体" w:hAnsi="宋体" w:cs="宋体"/>
                <w:color w:val="000000"/>
                <w:spacing w:val="-1"/>
                <w:w w:val="100"/>
                <w:position w:val="0"/>
                <w:sz w:val="18"/>
                <w:u w:val="none"/>
              </w:rPr>
              <w:t>电子巡查/巡检系统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在线式电子巡查系统包含在线巡检仪、巡更点等设备；单兵巡检系统，安保人员配</w:t>
            </w:r>
          </w:p>
          <w:p>
            <w:pPr>
              <w:spacing w:before="0" w:after="0" w:line="233" w:lineRule="exact"/>
              <w:ind w:left="5" w:right="-239"/>
            </w:pPr>
            <w:r>
              <w:rPr>
                <w:rFonts w:ascii="宋体" w:eastAsia="宋体" w:hAnsi="宋体" w:cs="宋体"/>
                <w:color w:val="000000"/>
                <w:spacing w:val="-1"/>
                <w:w w:val="100"/>
                <w:position w:val="0"/>
                <w:sz w:val="18"/>
                <w:u w:val="none"/>
              </w:rPr>
              <w:t>置的单兵巡检仪通过</w:t>
            </w:r>
            <w:r>
              <w:rPr>
                <w:rFonts w:ascii="Calibri" w:hAnsi="Calibri" w:cs="Calibri"/>
                <w:color w:val="000000"/>
                <w:spacing w:val="0"/>
                <w:w w:val="224"/>
                <w:sz w:val="18"/>
                <w:u w:val="none"/>
              </w:rPr>
              <w:t> </w:t>
            </w:r>
            <w:r>
              <w:rPr>
                <w:rFonts w:ascii="宋体" w:hAnsi="宋体" w:cs="宋体"/>
                <w:color w:val="000000"/>
                <w:spacing w:val="-1"/>
                <w:w w:val="100"/>
                <w:position w:val="0"/>
                <w:sz w:val="18"/>
                <w:u w:val="none"/>
              </w:rPr>
              <w:t>4G/5G</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和</w:t>
            </w:r>
            <w:r>
              <w:rPr>
                <w:rFonts w:ascii="Calibri" w:hAnsi="Calibri" w:cs="Calibri"/>
                <w:color w:val="000000"/>
                <w:spacing w:val="0"/>
                <w:w w:val="218"/>
                <w:sz w:val="18"/>
                <w:u w:val="none"/>
              </w:rPr>
              <w:t> </w:t>
            </w:r>
            <w:r>
              <w:rPr>
                <w:rFonts w:ascii="宋体" w:hAnsi="宋体" w:cs="宋体"/>
                <w:color w:val="000000"/>
                <w:spacing w:val="0"/>
                <w:w w:val="100"/>
                <w:position w:val="0"/>
                <w:sz w:val="18"/>
                <w:u w:val="none"/>
              </w:rPr>
              <w:t>WiFi</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网络将音视频巡检信息实时传输到安全监控</w:t>
            </w:r>
          </w:p>
          <w:p>
            <w:pPr>
              <w:spacing w:before="0" w:after="0" w:line="233" w:lineRule="exact"/>
              <w:ind w:left="5" w:right="-239"/>
            </w:pPr>
            <w:r>
              <w:rPr>
                <w:rFonts w:ascii="宋体" w:hAnsi="宋体" w:cs="宋体"/>
                <w:color w:val="000000"/>
                <w:spacing w:val="-1"/>
                <w:w w:val="100"/>
                <w:position w:val="0"/>
                <w:sz w:val="18"/>
                <w:u w:val="none"/>
              </w:rPr>
              <w:t>中心，配置巡检机器人实现无人巡检。</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320" w:lineRule="exact"/>
              <w:ind w:left="200" w:right="-239"/>
            </w:pPr>
            <w:r>
              <w:rPr>
                <w:rFonts w:ascii="宋体" w:eastAsia="宋体" w:hAnsi="宋体" w:cs="宋体"/>
                <w:color w:val="000000"/>
                <w:spacing w:val="-1"/>
                <w:w w:val="100"/>
                <w:position w:val="0"/>
                <w:sz w:val="18"/>
                <w:u w:val="none"/>
              </w:rPr>
              <w:t>安保可视对讲系统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在库房、展厅以及重要部位、重要出入口设置有线对讲分机，对讲分机无需摘机，</w:t>
            </w:r>
          </w:p>
          <w:p>
            <w:pPr>
              <w:spacing w:before="0" w:after="0" w:line="233" w:lineRule="exact"/>
              <w:ind w:left="5" w:right="-239"/>
            </w:pPr>
            <w:r>
              <w:rPr>
                <w:rFonts w:ascii="宋体" w:hAnsi="宋体" w:cs="宋体"/>
                <w:color w:val="000000"/>
                <w:spacing w:val="-1"/>
                <w:w w:val="100"/>
                <w:position w:val="0"/>
                <w:sz w:val="18"/>
                <w:u w:val="none"/>
              </w:rPr>
              <w:t>只需一键呼叫安全监控中心的对讲主机，即可接通具有免提功能的对讲主机。该系</w:t>
            </w:r>
          </w:p>
          <w:p>
            <w:pPr>
              <w:spacing w:before="0" w:after="0" w:line="233" w:lineRule="exact"/>
              <w:ind w:left="5" w:right="-239"/>
            </w:pPr>
            <w:r>
              <w:rPr>
                <w:rFonts w:ascii="宋体" w:hAnsi="宋体" w:cs="宋体"/>
                <w:color w:val="000000"/>
                <w:spacing w:val="-1"/>
                <w:w w:val="100"/>
                <w:position w:val="0"/>
                <w:sz w:val="18"/>
                <w:u w:val="none"/>
              </w:rPr>
              <w:t>统具有双向选择通话、单向视频传输功能，安全监控中心可以看到呼叫人员的视频</w:t>
            </w:r>
          </w:p>
          <w:p>
            <w:pPr>
              <w:spacing w:before="0" w:after="0" w:line="235" w:lineRule="exact"/>
              <w:ind w:left="5" w:right="-239"/>
            </w:pPr>
            <w:r>
              <w:rPr>
                <w:rFonts w:ascii="宋体" w:hAnsi="宋体" w:cs="宋体"/>
                <w:color w:val="000000"/>
                <w:spacing w:val="-1"/>
                <w:w w:val="100"/>
                <w:position w:val="0"/>
                <w:sz w:val="18"/>
                <w:u w:val="none"/>
              </w:rPr>
              <w:t>图像。</w:t>
            </w:r>
          </w:p>
        </w:tc>
      </w:tr>
      <w:tr>
        <w:tblPrEx>
          <w:tblW w:w="0" w:type="auto"/>
          <w:tblInd w:w="0" w:type="dxa"/>
          <w:tblLayout w:type="fixed"/>
          <w:tblCellMar>
            <w:top w:w="0" w:type="dxa"/>
            <w:left w:w="108" w:type="dxa"/>
            <w:bottom w:w="0" w:type="dxa"/>
            <w:right w:w="108" w:type="dxa"/>
          </w:tblCellMar>
        </w:tblPrEx>
        <w:trPr>
          <w:trHeight w:hRule="exact" w:val="11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111" w:right="-239"/>
            </w:pPr>
          </w:p>
          <w:p>
            <w:pPr>
              <w:spacing w:before="0" w:after="0" w:line="199" w:lineRule="exact"/>
              <w:ind w:left="111" w:right="-239"/>
            </w:pPr>
            <w:r>
              <w:rPr>
                <w:rFonts w:ascii="宋体" w:eastAsia="宋体" w:hAnsi="宋体" w:cs="宋体"/>
                <w:color w:val="000000"/>
                <w:spacing w:val="-1"/>
                <w:w w:val="100"/>
                <w:position w:val="0"/>
                <w:sz w:val="18"/>
                <w:u w:val="none"/>
              </w:rPr>
              <w:t>大客流监控预警系统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由客流分析系统摄像机、智能客流统计服务器、客流统计分析软件等组成，为管理</w:t>
            </w:r>
          </w:p>
          <w:p>
            <w:pPr>
              <w:spacing w:before="0" w:after="0" w:line="240" w:lineRule="exact"/>
              <w:ind w:left="5" w:right="-239"/>
            </w:pPr>
          </w:p>
          <w:p>
            <w:pPr>
              <w:spacing w:before="0" w:after="0" w:line="228" w:lineRule="exact"/>
              <w:ind w:left="5" w:right="-239"/>
            </w:pPr>
            <w:r>
              <w:rPr>
                <w:rFonts w:ascii="宋体" w:eastAsia="宋体" w:hAnsi="宋体" w:cs="宋体"/>
                <w:color w:val="000000"/>
                <w:spacing w:val="-1"/>
                <w:w w:val="100"/>
                <w:position w:val="0"/>
                <w:sz w:val="18"/>
                <w:u w:val="none"/>
              </w:rPr>
              <w:t>及时发现重大的客流安全隐患，进而帮助展馆管理人员在第一时间作出判断，在客</w:t>
            </w:r>
          </w:p>
          <w:p>
            <w:pPr>
              <w:spacing w:before="0" w:after="0" w:line="233" w:lineRule="exact"/>
              <w:ind w:left="5" w:right="-239"/>
            </w:pPr>
            <w:r>
              <w:rPr>
                <w:rFonts w:ascii="宋体" w:eastAsia="宋体" w:hAnsi="宋体" w:cs="宋体"/>
                <w:color w:val="000000"/>
                <w:spacing w:val="-1"/>
                <w:w w:val="100"/>
                <w:position w:val="0"/>
                <w:sz w:val="18"/>
                <w:u w:val="none"/>
              </w:rPr>
              <w:t>流高峰时期采取适当的措施，正确引导客流，避免事故的发生，营造合适的展馆参</w:t>
            </w:r>
          </w:p>
          <w:p>
            <w:pPr>
              <w:spacing w:before="0" w:after="0" w:line="233" w:lineRule="exact"/>
              <w:ind w:left="5" w:right="-239"/>
            </w:pPr>
            <w:r>
              <w:rPr>
                <w:rFonts w:ascii="宋体" w:hAnsi="宋体" w:cs="宋体"/>
                <w:color w:val="000000"/>
                <w:spacing w:val="-1"/>
                <w:w w:val="100"/>
                <w:position w:val="0"/>
                <w:sz w:val="18"/>
                <w:u w:val="none"/>
              </w:rPr>
              <w:t>观空间和氛围。</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91" w:right="-239"/>
            </w:pPr>
          </w:p>
          <w:p>
            <w:pPr>
              <w:spacing w:before="0" w:after="0" w:line="206" w:lineRule="exact"/>
              <w:ind w:left="291" w:right="-239"/>
            </w:pPr>
            <w:r>
              <w:rPr>
                <w:rFonts w:ascii="宋体" w:eastAsia="宋体" w:hAnsi="宋体" w:cs="宋体"/>
                <w:color w:val="000000"/>
                <w:spacing w:val="-1"/>
                <w:w w:val="100"/>
                <w:position w:val="0"/>
                <w:sz w:val="18"/>
                <w:u w:val="none"/>
              </w:rPr>
              <w:t>停车场管理系统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1"/>
                <w:w w:val="100"/>
                <w:position w:val="0"/>
                <w:sz w:val="18"/>
                <w:u w:val="none"/>
              </w:rPr>
              <w:t>具有图像对比、车牌自动识别功能，支持白名单和黑名单管理。具有多出入口的联</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5" w:lineRule="exact"/>
              <w:ind w:left="380" w:right="-239"/>
            </w:pPr>
            <w:r>
              <w:rPr>
                <w:rFonts w:ascii="宋体" w:eastAsia="宋体" w:hAnsi="宋体" w:cs="宋体"/>
                <w:color w:val="000000"/>
                <w:spacing w:val="-1"/>
                <w:w w:val="100"/>
                <w:position w:val="0"/>
                <w:sz w:val="18"/>
                <w:u w:val="none"/>
              </w:rPr>
              <w:t>通信网络系统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包含语音接入、宽带接入及有线电视接入。其中语音接入包括固定通信系统和移动</w:t>
            </w:r>
          </w:p>
          <w:p>
            <w:pPr>
              <w:spacing w:before="0" w:after="0" w:line="233" w:lineRule="exact"/>
              <w:ind w:left="5" w:right="-239"/>
            </w:pPr>
            <w:r>
              <w:rPr>
                <w:rFonts w:ascii="宋体" w:hAnsi="宋体" w:cs="宋体"/>
                <w:color w:val="000000"/>
                <w:spacing w:val="-1"/>
                <w:w w:val="100"/>
                <w:position w:val="0"/>
                <w:sz w:val="18"/>
                <w:u w:val="none"/>
              </w:rPr>
              <w:t>通信系统，实现展馆内的语音通信功能。为运营商提供通信接入机房，并提供相应</w:t>
            </w:r>
          </w:p>
          <w:p>
            <w:pPr>
              <w:spacing w:before="0" w:after="0" w:line="233" w:lineRule="exact"/>
              <w:ind w:left="5" w:right="-239"/>
            </w:pPr>
            <w:r>
              <w:rPr>
                <w:rFonts w:ascii="宋体" w:hAnsi="宋体" w:cs="宋体"/>
                <w:color w:val="000000"/>
                <w:spacing w:val="-1"/>
                <w:w w:val="100"/>
                <w:position w:val="0"/>
                <w:sz w:val="18"/>
                <w:u w:val="none"/>
              </w:rPr>
              <w:t>的设备安装和运行条件。</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5" w:lineRule="exact"/>
              <w:ind w:left="380" w:right="-239"/>
            </w:pPr>
            <w:r>
              <w:rPr>
                <w:rFonts w:ascii="宋体" w:eastAsia="宋体" w:hAnsi="宋体" w:cs="宋体"/>
                <w:color w:val="000000"/>
                <w:spacing w:val="-1"/>
                <w:w w:val="100"/>
                <w:position w:val="0"/>
                <w:sz w:val="18"/>
                <w:u w:val="none"/>
              </w:rPr>
              <w:t>综合布线系统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5" w:right="-239"/>
            </w:pPr>
            <w:r>
              <w:rPr>
                <w:rFonts w:ascii="宋体" w:hAnsi="宋体" w:cs="宋体"/>
                <w:color w:val="000000"/>
                <w:spacing w:val="-1"/>
                <w:w w:val="100"/>
                <w:position w:val="0"/>
                <w:sz w:val="18"/>
                <w:u w:val="none"/>
              </w:rPr>
              <w:t>利用综合布线系统作为实现各种语音、图像、数据、控制信号和多媒体信息交换传</w:t>
            </w:r>
          </w:p>
          <w:p>
            <w:pPr>
              <w:spacing w:before="0" w:after="0" w:line="235" w:lineRule="exact"/>
              <w:ind w:left="5" w:right="-239"/>
            </w:pPr>
            <w:r>
              <w:rPr>
                <w:rFonts w:ascii="宋体" w:hAnsi="宋体" w:cs="宋体"/>
                <w:color w:val="000000"/>
                <w:spacing w:val="-3"/>
                <w:w w:val="100"/>
                <w:position w:val="0"/>
                <w:sz w:val="18"/>
                <w:u w:val="none"/>
              </w:rPr>
              <w:t>递的基础。系统在</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GF</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层计算机网络机房设置</w:t>
            </w:r>
            <w:r>
              <w:rPr>
                <w:rFonts w:ascii="Calibri" w:hAnsi="Calibri" w:cs="Calibri"/>
                <w:color w:val="000000"/>
                <w:spacing w:val="0"/>
                <w:w w:val="224"/>
                <w:sz w:val="18"/>
                <w:u w:val="none"/>
              </w:rPr>
              <w:t> </w:t>
            </w:r>
            <w:r>
              <w:rPr>
                <w:rFonts w:ascii="宋体" w:eastAsia="宋体" w:hAnsi="宋体" w:cs="宋体"/>
                <w:color w:val="000000"/>
                <w:spacing w:val="-2"/>
                <w:w w:val="100"/>
                <w:position w:val="0"/>
                <w:sz w:val="18"/>
                <w:u w:val="none"/>
              </w:rPr>
              <w:t>BD，在各楼层弱电间设</w:t>
            </w:r>
            <w:r>
              <w:rPr>
                <w:rFonts w:ascii="Calibri" w:hAnsi="Calibri" w:cs="Calibri"/>
                <w:color w:val="000000"/>
                <w:spacing w:val="0"/>
                <w:w w:val="218"/>
                <w:sz w:val="18"/>
                <w:u w:val="none"/>
              </w:rPr>
              <w:t> </w:t>
            </w:r>
            <w:r>
              <w:rPr>
                <w:rFonts w:ascii="宋体" w:hAnsi="宋体" w:cs="宋体"/>
                <w:color w:val="000000"/>
                <w:spacing w:val="-4"/>
                <w:w w:val="100"/>
                <w:position w:val="0"/>
                <w:sz w:val="18"/>
                <w:u w:val="none"/>
              </w:rPr>
              <w:t>FD。每个</w:t>
            </w:r>
            <w:r>
              <w:rPr>
                <w:rFonts w:ascii="Calibri" w:hAnsi="Calibri" w:cs="Calibri"/>
                <w:color w:val="000000"/>
                <w:spacing w:val="0"/>
                <w:w w:val="218"/>
                <w:sz w:val="18"/>
                <w:u w:val="none"/>
              </w:rPr>
              <w:t> </w:t>
            </w:r>
            <w:r>
              <w:rPr>
                <w:rFonts w:ascii="宋体" w:hAnsi="宋体" w:cs="宋体"/>
                <w:color w:val="000000"/>
                <w:spacing w:val="0"/>
                <w:w w:val="100"/>
                <w:position w:val="0"/>
                <w:sz w:val="18"/>
                <w:u w:val="none"/>
              </w:rPr>
              <w:t>FD</w:t>
            </w:r>
          </w:p>
          <w:p>
            <w:pPr>
              <w:spacing w:before="0" w:after="0" w:line="233" w:lineRule="exact"/>
              <w:ind w:left="5" w:right="-239"/>
            </w:pPr>
            <w:r>
              <w:rPr>
                <w:rFonts w:ascii="宋体" w:eastAsia="宋体" w:hAnsi="宋体" w:cs="宋体"/>
                <w:color w:val="000000"/>
                <w:spacing w:val="-1"/>
                <w:w w:val="100"/>
                <w:position w:val="0"/>
                <w:sz w:val="18"/>
                <w:u w:val="none"/>
              </w:rPr>
              <w:t>服务几层，服务范围为至每个工作区布线点的距离不超过</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90</w:t>
            </w:r>
            <w:r>
              <w:rPr>
                <w:rFonts w:ascii="Calibri" w:hAnsi="Calibri" w:cs="Calibri"/>
                <w:color w:val="000000"/>
                <w:spacing w:val="0"/>
                <w:w w:val="215"/>
                <w:sz w:val="18"/>
                <w:u w:val="none"/>
              </w:rPr>
              <w:t> </w:t>
            </w:r>
            <w:r>
              <w:rPr>
                <w:rFonts w:ascii="宋体" w:hAnsi="宋体" w:cs="宋体"/>
                <w:color w:val="000000"/>
                <w:spacing w:val="0"/>
                <w:w w:val="100"/>
                <w:position w:val="0"/>
                <w:sz w:val="18"/>
                <w:u w:val="none"/>
              </w:rPr>
              <w:t>m。</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91" w:right="-239"/>
            </w:pPr>
          </w:p>
          <w:p>
            <w:pPr>
              <w:spacing w:before="0" w:after="0" w:line="206" w:lineRule="exact"/>
              <w:ind w:left="291" w:right="-239"/>
            </w:pPr>
            <w:r>
              <w:rPr>
                <w:rFonts w:ascii="宋体" w:eastAsia="宋体" w:hAnsi="宋体" w:cs="宋体"/>
                <w:color w:val="000000"/>
                <w:spacing w:val="-1"/>
                <w:w w:val="100"/>
                <w:position w:val="0"/>
                <w:sz w:val="18"/>
                <w:u w:val="none"/>
              </w:rPr>
              <w:t>计算机网络系统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1"/>
                <w:w w:val="100"/>
                <w:position w:val="0"/>
                <w:sz w:val="18"/>
                <w:u w:val="none"/>
              </w:rPr>
              <w:t>包含硬件平台部分、软件平台部分和网络安全部分。硬件平台包括网络交换机、路</w:t>
            </w:r>
          </w:p>
          <w:p>
            <w:pPr>
              <w:spacing w:before="0" w:after="0" w:line="233" w:lineRule="exact"/>
              <w:ind w:left="5" w:right="-239"/>
            </w:pPr>
            <w:r>
              <w:rPr>
                <w:rFonts w:ascii="宋体" w:hAnsi="宋体" w:cs="宋体"/>
                <w:color w:val="000000"/>
                <w:spacing w:val="-1"/>
                <w:w w:val="100"/>
                <w:position w:val="0"/>
                <w:sz w:val="18"/>
                <w:u w:val="none"/>
              </w:rPr>
              <w:t>由器、防火墙等；软件平台包括操作系统、网络管理、数据库等；网络安全包括防</w:t>
            </w:r>
          </w:p>
          <w:p>
            <w:pPr>
              <w:spacing w:before="0" w:after="0" w:line="233" w:lineRule="exact"/>
              <w:ind w:left="5" w:right="-239"/>
            </w:pPr>
            <w:r>
              <w:rPr>
                <w:rFonts w:ascii="宋体" w:hAnsi="宋体" w:cs="宋体"/>
                <w:color w:val="000000"/>
                <w:spacing w:val="-1"/>
                <w:w w:val="100"/>
                <w:position w:val="0"/>
                <w:sz w:val="18"/>
                <w:u w:val="none"/>
              </w:rPr>
              <w:t>毒软件和网络备份等。</w:t>
            </w:r>
          </w:p>
        </w:tc>
      </w:tr>
      <w:tr>
        <w:tblPrEx>
          <w:tblW w:w="0" w:type="auto"/>
          <w:tblInd w:w="0" w:type="dxa"/>
          <w:tblLayout w:type="fixed"/>
          <w:tblCellMar>
            <w:top w:w="0" w:type="dxa"/>
            <w:left w:w="108" w:type="dxa"/>
            <w:bottom w:w="0" w:type="dxa"/>
            <w:right w:w="108" w:type="dxa"/>
          </w:tblCellMar>
        </w:tblPrEx>
        <w:trPr>
          <w:trHeight w:hRule="exact" w:val="243"/>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380" w:right="-239"/>
            </w:pPr>
            <w:r>
              <w:rPr>
                <w:rFonts w:ascii="宋体" w:eastAsia="宋体" w:hAnsi="宋体" w:cs="宋体"/>
                <w:color w:val="000000"/>
                <w:spacing w:val="-1"/>
                <w:w w:val="100"/>
                <w:position w:val="0"/>
                <w:sz w:val="18"/>
                <w:u w:val="none"/>
              </w:rPr>
              <w:t>无线对讲系统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为安保、后勤服务以及行政接待人员服务，为管理者提供通畅的内部无线通信。</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2"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57" w:right="-239"/>
            </w:pPr>
          </w:p>
          <w:p>
            <w:pPr>
              <w:spacing w:before="0" w:after="0" w:line="205" w:lineRule="exact"/>
              <w:ind w:left="157" w:right="-239"/>
            </w:pPr>
            <w:r>
              <w:rPr>
                <w:rFonts w:ascii="宋体" w:eastAsia="宋体" w:hAnsi="宋体" w:cs="宋体"/>
                <w:color w:val="000000"/>
                <w:spacing w:val="-1"/>
                <w:w w:val="100"/>
                <w:position w:val="0"/>
                <w:sz w:val="18"/>
                <w:u w:val="none"/>
              </w:rPr>
              <w:t>公共/应急广播系统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按防火分区或使用功能要求划分广播分区，任何时候都可以根据需要对独立的范围</w:t>
            </w:r>
          </w:p>
          <w:p>
            <w:pPr>
              <w:spacing w:before="0" w:after="0" w:line="233" w:lineRule="exact"/>
              <w:ind w:left="5" w:right="-239"/>
            </w:pPr>
            <w:r>
              <w:rPr>
                <w:rFonts w:ascii="宋体" w:hAnsi="宋体" w:cs="宋体"/>
                <w:color w:val="000000"/>
                <w:spacing w:val="-1"/>
                <w:w w:val="100"/>
                <w:position w:val="0"/>
                <w:sz w:val="18"/>
                <w:u w:val="none"/>
              </w:rPr>
              <w:t>进行广播。各广播分区线路编组、各楼层分区之间的任意组合广播，均可通过系统</w:t>
            </w:r>
          </w:p>
          <w:p>
            <w:pPr>
              <w:spacing w:before="0" w:after="0" w:line="233" w:lineRule="exact"/>
              <w:ind w:left="5" w:right="-239"/>
            </w:pPr>
            <w:r>
              <w:rPr>
                <w:rFonts w:ascii="宋体" w:hAnsi="宋体" w:cs="宋体"/>
                <w:color w:val="000000"/>
                <w:spacing w:val="-1"/>
                <w:w w:val="100"/>
                <w:position w:val="0"/>
                <w:sz w:val="18"/>
                <w:u w:val="none"/>
              </w:rPr>
              <w:t>设备生产厂家提供软件进行编程设置。</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5" w:lineRule="exact"/>
              <w:ind w:left="380" w:right="-239"/>
            </w:pPr>
            <w:r>
              <w:rPr>
                <w:rFonts w:ascii="宋体" w:eastAsia="宋体" w:hAnsi="宋体" w:cs="宋体"/>
                <w:color w:val="000000"/>
                <w:spacing w:val="-1"/>
                <w:w w:val="100"/>
                <w:position w:val="0"/>
                <w:sz w:val="18"/>
                <w:u w:val="none"/>
              </w:rPr>
              <w:t>有线电视系统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主要负责建筑内布线，节目源由运营商提供，有线前端置于地下一层有线电视机房</w:t>
            </w:r>
          </w:p>
          <w:p>
            <w:pPr>
              <w:spacing w:before="0" w:after="0" w:line="233" w:lineRule="exact"/>
              <w:ind w:left="5" w:right="-239"/>
            </w:pPr>
            <w:r>
              <w:rPr>
                <w:rFonts w:ascii="宋体" w:hAnsi="宋体" w:cs="宋体"/>
                <w:color w:val="000000"/>
                <w:spacing w:val="-1"/>
                <w:w w:val="100"/>
                <w:position w:val="0"/>
                <w:sz w:val="18"/>
                <w:u w:val="none"/>
              </w:rPr>
              <w:t>内，由运营商提供，在馆内的报告厅、休息室、值班室、展厅等位置设置有线电视</w:t>
            </w:r>
          </w:p>
          <w:p>
            <w:pPr>
              <w:spacing w:before="0" w:after="0" w:line="233" w:lineRule="exact"/>
              <w:ind w:left="5" w:right="-239"/>
            </w:pPr>
            <w:r>
              <w:rPr>
                <w:rFonts w:ascii="宋体" w:hAnsi="宋体" w:cs="宋体"/>
                <w:color w:val="000000"/>
                <w:spacing w:val="-1"/>
                <w:w w:val="100"/>
                <w:position w:val="0"/>
                <w:sz w:val="18"/>
                <w:u w:val="none"/>
              </w:rPr>
              <w:t>点，机顶盒由运营商提供。</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111" w:right="-239"/>
            </w:pPr>
            <w:r>
              <w:rPr>
                <w:rFonts w:ascii="宋体" w:eastAsia="宋体" w:hAnsi="宋体" w:cs="宋体"/>
                <w:color w:val="000000"/>
                <w:spacing w:val="-1"/>
                <w:w w:val="100"/>
                <w:position w:val="0"/>
                <w:sz w:val="18"/>
                <w:u w:val="none"/>
              </w:rPr>
              <w:t>信息引导及发布系统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可发布实时的多媒体信息，用于展馆的介绍，空气质量显示，信息的公告，来宾的</w:t>
            </w:r>
          </w:p>
          <w:p>
            <w:pPr>
              <w:spacing w:before="0" w:after="0" w:line="233" w:lineRule="exact"/>
              <w:ind w:left="5" w:right="-239"/>
            </w:pPr>
            <w:r>
              <w:rPr>
                <w:rFonts w:ascii="宋体" w:hAnsi="宋体" w:cs="宋体"/>
                <w:color w:val="000000"/>
                <w:spacing w:val="-1"/>
                <w:w w:val="100"/>
                <w:position w:val="0"/>
                <w:sz w:val="18"/>
                <w:u w:val="none"/>
              </w:rPr>
              <w:t>欢迎词，工作安排信息的发布，天气预报、馆内活动等各项活动的宣传。</w:t>
            </w:r>
          </w:p>
        </w:tc>
      </w:tr>
      <w:tr>
        <w:tblPrEx>
          <w:tblW w:w="0" w:type="auto"/>
          <w:tblInd w:w="0" w:type="dxa"/>
          <w:tblLayout w:type="fixed"/>
          <w:tblCellMar>
            <w:top w:w="0" w:type="dxa"/>
            <w:left w:w="108" w:type="dxa"/>
            <w:bottom w:w="0" w:type="dxa"/>
            <w:right w:w="108" w:type="dxa"/>
          </w:tblCellMar>
        </w:tblPrEx>
        <w:trPr>
          <w:trHeight w:hRule="exact" w:val="476"/>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560" w:right="-239"/>
            </w:pPr>
            <w:r>
              <w:rPr>
                <w:rFonts w:ascii="宋体" w:eastAsia="宋体" w:hAnsi="宋体" w:cs="宋体"/>
                <w:color w:val="000000"/>
                <w:spacing w:val="-1"/>
                <w:w w:val="100"/>
                <w:position w:val="0"/>
                <w:sz w:val="18"/>
                <w:u w:val="none"/>
              </w:rPr>
              <w:t>会议系统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针对展馆内会议室、报告厅等位置设置会议系统，系统包括数字会议系统、扩声系</w:t>
            </w:r>
          </w:p>
          <w:p>
            <w:pPr>
              <w:spacing w:before="0" w:after="0" w:line="233" w:lineRule="exact"/>
              <w:ind w:left="5" w:right="-239"/>
            </w:pPr>
            <w:r>
              <w:rPr>
                <w:rFonts w:ascii="宋体" w:hAnsi="宋体" w:cs="宋体"/>
                <w:color w:val="000000"/>
                <w:spacing w:val="-1"/>
                <w:w w:val="100"/>
                <w:position w:val="0"/>
                <w:sz w:val="18"/>
                <w:u w:val="none"/>
              </w:rPr>
              <w:t>统、显示系统、录播系统、集中控制系统以及同声传译系统等。</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20" w:right="-239"/>
            </w:pPr>
            <w:r>
              <w:rPr>
                <w:rFonts w:ascii="宋体" w:eastAsia="宋体" w:hAnsi="宋体" w:cs="宋体"/>
                <w:color w:val="000000"/>
                <w:spacing w:val="-1"/>
                <w:w w:val="100"/>
                <w:position w:val="0"/>
                <w:sz w:val="18"/>
                <w:u w:val="none"/>
              </w:rPr>
              <w:t>智能卡应用系统（虚拟</w:t>
            </w:r>
          </w:p>
          <w:p>
            <w:pPr>
              <w:spacing w:before="0" w:after="0" w:line="233" w:lineRule="exact"/>
              <w:ind w:left="740" w:right="-239"/>
            </w:pPr>
            <w:r>
              <w:rPr>
                <w:rFonts w:ascii="宋体" w:eastAsia="宋体" w:hAnsi="宋体" w:cs="宋体"/>
                <w:color w:val="000000"/>
                <w:spacing w:val="-1"/>
                <w:w w:val="100"/>
                <w:position w:val="0"/>
                <w:sz w:val="18"/>
                <w:u w:val="none"/>
              </w:rPr>
              <w:t>卡）</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智能卡集成虚拟卡（人脸识别、车牌识别）模式完成人员“身份识别”和车辆“身</w:t>
            </w:r>
          </w:p>
          <w:p>
            <w:pPr>
              <w:spacing w:before="0" w:after="0" w:line="233" w:lineRule="exact"/>
              <w:ind w:left="5" w:right="-239"/>
            </w:pPr>
            <w:r>
              <w:rPr>
                <w:rFonts w:ascii="宋体" w:hAnsi="宋体" w:cs="宋体"/>
                <w:color w:val="000000"/>
                <w:spacing w:val="-1"/>
                <w:w w:val="100"/>
                <w:position w:val="0"/>
                <w:sz w:val="18"/>
                <w:u w:val="none"/>
              </w:rPr>
              <w:t>份识别”管理。在馆区内使用一张智能卡实现身份证明、出入控制、停车、考勤、</w:t>
            </w:r>
          </w:p>
          <w:p>
            <w:pPr>
              <w:spacing w:before="0" w:after="0" w:line="235" w:lineRule="exact"/>
              <w:ind w:left="5" w:right="-239"/>
            </w:pPr>
            <w:r>
              <w:rPr>
                <w:rFonts w:ascii="宋体" w:hAnsi="宋体" w:cs="宋体"/>
                <w:color w:val="000000"/>
                <w:spacing w:val="-1"/>
                <w:w w:val="100"/>
                <w:position w:val="0"/>
                <w:sz w:val="18"/>
                <w:u w:val="none"/>
              </w:rPr>
              <w:t>就餐等的日常管理。</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200" w:right="-239"/>
            </w:pPr>
            <w:r>
              <w:rPr>
                <w:rFonts w:ascii="宋体" w:eastAsia="宋体" w:hAnsi="宋体" w:cs="宋体"/>
                <w:color w:val="000000"/>
                <w:spacing w:val="-1"/>
                <w:w w:val="100"/>
                <w:position w:val="0"/>
                <w:sz w:val="18"/>
                <w:u w:val="none"/>
              </w:rPr>
              <w:t>智慧设施管理系统</w:t>
            </w:r>
          </w:p>
          <w:p>
            <w:pPr>
              <w:spacing w:before="0" w:after="0" w:line="233" w:lineRule="exact"/>
              <w:ind w:left="560" w:right="-239"/>
            </w:pPr>
            <w:r>
              <w:rPr>
                <w:rFonts w:ascii="宋体" w:eastAsia="宋体" w:hAnsi="宋体" w:cs="宋体"/>
                <w:color w:val="000000"/>
                <w:spacing w:val="-1"/>
                <w:w w:val="100"/>
                <w:position w:val="0"/>
                <w:sz w:val="18"/>
                <w:u w:val="none"/>
              </w:rPr>
              <w:t>（IFMS）</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综合物业管理中的设备管理、报修管理、品质管理、工单管理、综合巡检、员工端</w:t>
            </w:r>
          </w:p>
          <w:p>
            <w:pPr>
              <w:spacing w:before="0" w:after="0" w:line="233" w:lineRule="exact"/>
              <w:ind w:left="5" w:right="-239"/>
            </w:pPr>
            <w:r>
              <w:rPr>
                <w:rFonts w:ascii="宋体" w:hAnsi="宋体" w:cs="宋体"/>
                <w:color w:val="000000"/>
                <w:spacing w:val="-1"/>
                <w:w w:val="100"/>
                <w:position w:val="0"/>
                <w:sz w:val="18"/>
                <w:u w:val="none"/>
              </w:rPr>
              <w:t>管理等内容。</w:t>
            </w:r>
          </w:p>
        </w:tc>
      </w:tr>
      <w:tr>
        <w:tblPrEx>
          <w:tblW w:w="0" w:type="auto"/>
          <w:tblInd w:w="0" w:type="dxa"/>
          <w:tblLayout w:type="fixed"/>
          <w:tblCellMar>
            <w:top w:w="0" w:type="dxa"/>
            <w:left w:w="108" w:type="dxa"/>
            <w:bottom w:w="0" w:type="dxa"/>
            <w:right w:w="108" w:type="dxa"/>
          </w:tblCellMar>
        </w:tblPrEx>
        <w:trPr>
          <w:trHeight w:hRule="exact" w:val="243"/>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380" w:right="-239"/>
            </w:pPr>
            <w:r>
              <w:rPr>
                <w:rFonts w:ascii="宋体" w:eastAsia="宋体" w:hAnsi="宋体" w:cs="宋体"/>
                <w:color w:val="000000"/>
                <w:spacing w:val="-1"/>
                <w:w w:val="100"/>
                <w:position w:val="0"/>
                <w:sz w:val="18"/>
                <w:u w:val="none"/>
              </w:rPr>
              <w:t>人员行李安检</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首层大堂入口处设置人员安检门及行李检测装置。</w:t>
            </w:r>
          </w:p>
        </w:tc>
      </w:tr>
      <w:tr>
        <w:tblPrEx>
          <w:tblW w:w="0" w:type="auto"/>
          <w:tblInd w:w="0" w:type="dxa"/>
          <w:tblLayout w:type="fixed"/>
          <w:tblCellMar>
            <w:top w:w="0" w:type="dxa"/>
            <w:left w:w="108" w:type="dxa"/>
            <w:bottom w:w="0" w:type="dxa"/>
            <w:right w:w="108" w:type="dxa"/>
          </w:tblCellMar>
        </w:tblPrEx>
        <w:trPr>
          <w:trHeight w:hRule="exact" w:val="243"/>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1"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60" w:right="-239"/>
            </w:pPr>
            <w:r>
              <w:rPr>
                <w:rFonts w:ascii="宋体" w:eastAsia="宋体" w:hAnsi="宋体" w:cs="宋体"/>
                <w:color w:val="000000"/>
                <w:spacing w:val="-1"/>
                <w:w w:val="100"/>
                <w:position w:val="0"/>
                <w:sz w:val="18"/>
                <w:u w:val="none"/>
              </w:rPr>
              <w:t>人员检疫</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1"/>
                <w:w w:val="100"/>
                <w:position w:val="0"/>
                <w:sz w:val="18"/>
                <w:u w:val="none"/>
              </w:rPr>
              <w:t>在员工出入口、观众出入口、车辆出入口等所有人员出入口设置人体温度探测器。</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471" w:right="-239"/>
            </w:pPr>
          </w:p>
          <w:p>
            <w:pPr>
              <w:spacing w:before="0" w:after="0" w:line="205" w:lineRule="exact"/>
              <w:ind w:left="471" w:right="-239"/>
            </w:pPr>
            <w:r>
              <w:rPr>
                <w:rFonts w:ascii="宋体" w:eastAsia="宋体" w:hAnsi="宋体" w:cs="宋体"/>
                <w:color w:val="000000"/>
                <w:spacing w:val="-1"/>
                <w:w w:val="100"/>
                <w:position w:val="0"/>
                <w:sz w:val="18"/>
                <w:u w:val="none"/>
              </w:rPr>
              <w:t>自助寄存柜</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eastAsia="宋体" w:hAnsi="宋体" w:cs="宋体"/>
                <w:color w:val="000000"/>
                <w:spacing w:val="-1"/>
                <w:w w:val="100"/>
                <w:position w:val="0"/>
                <w:sz w:val="18"/>
                <w:u w:val="none"/>
              </w:rPr>
              <w:t>在观众出入口处放置自动寄存柜，自动寄存柜采用条形码识别技术，能对观众票券</w:t>
            </w:r>
          </w:p>
          <w:p>
            <w:pPr>
              <w:spacing w:before="0" w:after="0" w:line="233" w:lineRule="exact"/>
              <w:ind w:left="5" w:right="-239"/>
            </w:pPr>
            <w:r>
              <w:rPr>
                <w:rFonts w:ascii="宋体" w:hAnsi="宋体" w:cs="宋体"/>
                <w:color w:val="000000"/>
                <w:spacing w:val="-1"/>
                <w:w w:val="100"/>
                <w:position w:val="0"/>
                <w:sz w:val="18"/>
                <w:u w:val="none"/>
              </w:rPr>
              <w:t>上的条码进行识别，自动寄存柜的分配、使用时间及权限由系统的管理机统一进行</w:t>
            </w:r>
          </w:p>
          <w:p>
            <w:pPr>
              <w:spacing w:before="0" w:after="0" w:line="233" w:lineRule="exact"/>
              <w:ind w:left="5" w:right="-239"/>
            </w:pPr>
            <w:r>
              <w:rPr>
                <w:rFonts w:ascii="宋体" w:hAnsi="宋体" w:cs="宋体"/>
                <w:color w:val="000000"/>
                <w:spacing w:val="-1"/>
                <w:w w:val="100"/>
                <w:position w:val="0"/>
                <w:sz w:val="18"/>
                <w:u w:val="none"/>
              </w:rPr>
              <w:t>授权管理。</w:t>
            </w:r>
          </w:p>
        </w:tc>
      </w:tr>
      <w:tr>
        <w:tblPrEx>
          <w:tblW w:w="0" w:type="auto"/>
          <w:tblInd w:w="0" w:type="dxa"/>
          <w:tblLayout w:type="fixed"/>
          <w:tblCellMar>
            <w:top w:w="0" w:type="dxa"/>
            <w:left w:w="108" w:type="dxa"/>
            <w:bottom w:w="0" w:type="dxa"/>
            <w:right w:w="108" w:type="dxa"/>
          </w:tblCellMar>
        </w:tblPrEx>
        <w:trPr>
          <w:trHeight w:hRule="exact" w:val="48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200" w:right="-239"/>
            </w:pPr>
            <w:r>
              <w:rPr>
                <w:rFonts w:ascii="宋体" w:eastAsia="宋体" w:hAnsi="宋体" w:cs="宋体"/>
                <w:color w:val="000000"/>
                <w:spacing w:val="-1"/>
                <w:w w:val="100"/>
                <w:position w:val="0"/>
                <w:sz w:val="18"/>
                <w:u w:val="none"/>
              </w:rPr>
              <w:t>应用数据服务系统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包括支撑智慧场馆（展馆）各系统应用服务器、数据服务器及数据应用与交互服务</w:t>
            </w:r>
          </w:p>
          <w:p>
            <w:pPr>
              <w:spacing w:before="0" w:after="0" w:line="233" w:lineRule="exact"/>
              <w:ind w:left="5" w:right="-239"/>
            </w:pPr>
            <w:r>
              <w:rPr>
                <w:rFonts w:ascii="宋体" w:hAnsi="宋体" w:cs="宋体"/>
                <w:color w:val="000000"/>
                <w:spacing w:val="-1"/>
                <w:w w:val="100"/>
                <w:position w:val="0"/>
                <w:sz w:val="18"/>
                <w:u w:val="none"/>
              </w:rPr>
              <w:t>等内容。</w:t>
            </w:r>
          </w:p>
        </w:tc>
      </w:tr>
    </w:tbl>
    <w:p>
      <w:pPr>
        <w:spacing w:before="0" w:after="0" w:line="347" w:lineRule="exact"/>
      </w:pPr>
    </w:p>
    <w:p>
      <w:pPr>
        <w:widowControl/>
        <w:jc w:val="left"/>
        <w:sectPr>
          <w:type w:val="continuous"/>
          <w:pgSz w:w="11906" w:h="16838"/>
          <w:pgMar w:top="1101" w:right="624" w:bottom="861" w:left="984" w:header="0" w:footer="0" w:gutter="0"/>
          <w:pgNumType w:start="24"/>
          <w:cols w:num="1" w:space="720"/>
          <w:docGrid w:type="lines" w:linePitch="312" w:charSpace="0"/>
        </w:sectPr>
      </w:pPr>
    </w:p>
    <w:p>
      <w:pPr>
        <w:spacing w:before="0" w:after="0" w:line="212" w:lineRule="exact"/>
        <w:ind w:left="8108" w:firstLine="0"/>
        <w:jc w:val="left"/>
      </w:pPr>
      <w:r>
        <w:pict>
          <v:shape id="_x0000_s2157" o:spid="_x0000_s1131" type="#_x0000_t202" style="width:68.2pt;height:39.55pt;margin-top:648.1pt;margin-left:26.2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58" o:spid="_x0000_s1132" type="#_x0000_t202" style="width:68.2pt;height:39.55pt;margin-top:613.55pt;margin-left:59.8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9" o:spid="_x0000_s1133" type="#_x0000_t202" style="width:68.2pt;height:39.55pt;margin-top:579pt;margin-left:93.4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0" o:spid="_x0000_s1134" type="#_x0000_t202" style="width:76.6pt;height:30.9pt;margin-top:553.05pt;margin-left:127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61" o:spid="_x0000_s1135" type="#_x0000_t202" style="width:85pt;height:39.55pt;margin-top:518.5pt;margin-left:152.2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62" o:spid="_x0000_s1136" type="#_x0000_t202" style="width:85pt;height:39.55pt;margin-top:483.95pt;margin-left:185.8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63" o:spid="_x0000_s1137" type="#_x0000_t202" style="width:85pt;height:39.55pt;margin-top:449.4pt;margin-left:219.4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64" o:spid="_x0000_s1138" type="#_x0000_t202" style="width:85pt;height:39.55pt;margin-top:414.85pt;margin-left:253pt;mso-height-relative:page;mso-position-horizontal-relative:page;mso-position-vertical-relative:page;mso-width-relative:page;position:absolute;z-index:-2515425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65" o:spid="_x0000_s1139" type="#_x0000_t202" style="width:85pt;height:39.55pt;margin-top:380.25pt;margin-left:286.6pt;mso-height-relative:page;mso-position-horizontal-relative:page;mso-position-vertical-relative:page;mso-width-relative:page;position:absolute;z-index:-2515415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66" o:spid="_x0000_s1140" type="#_x0000_t202" style="width:85pt;height:39.55pt;margin-top:345.7pt;margin-left:320.2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67" o:spid="_x0000_s1141" type="#_x0000_t202" style="width:76.6pt;height:48.2pt;margin-top:302.5pt;margin-left:353.8pt;mso-height-relative:page;mso-position-horizontal-relative:page;mso-position-vertical-relative:page;mso-width-relative:page;position:absolute;z-index:-25153945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68" o:spid="_x0000_s1142" type="#_x0000_t202" style="width:68.2pt;height:39.55pt;margin-top:267.95pt;margin-left:395.8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69" o:spid="_x0000_s1143" type="#_x0000_t202" style="width:68.2pt;height:39.55pt;margin-top:233.4pt;margin-left:429.4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70" o:spid="_x0000_s1144" type="#_x0000_t202" style="width:68.2pt;height:39.55pt;margin-top:198.85pt;margin-left:463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8"/>
          <w:pgMar w:top="1101" w:right="624" w:bottom="861" w:left="984" w:header="0" w:footer="0" w:gutter="0"/>
          <w:pgNumType w:start="25"/>
          <w:cols w:num="1" w:space="708" w:equalWidth="0">
            <w:col w:w="10299" w:space="0"/>
          </w:cols>
          <w:docGrid w:type="lines" w:linePitch="312" w:charSpace="0"/>
        </w:sectPr>
      </w:pPr>
    </w:p>
    <w:p>
      <w:pPr>
        <w:spacing w:before="0" w:after="0" w:line="240" w:lineRule="exact"/>
        <w:ind w:left="8108" w:firstLine="0"/>
      </w:pPr>
    </w:p>
    <w:p>
      <w:pPr>
        <w:spacing w:before="0" w:after="0" w:line="339" w:lineRule="exact"/>
        <w:ind w:left="8108" w:firstLine="0"/>
      </w:pPr>
    </w:p>
    <w:p>
      <w:pPr>
        <w:widowControl/>
        <w:jc w:val="left"/>
        <w:sectPr>
          <w:type w:val="continuous"/>
          <w:pgSz w:w="11906" w:h="16838"/>
          <w:pgMar w:top="1101" w:right="624" w:bottom="861" w:left="984" w:header="0" w:footer="0" w:gutter="0"/>
          <w:pgNumType w:start="26"/>
          <w:cols w:num="1" w:space="720"/>
          <w:docGrid w:type="lines" w:linePitch="312" w:charSpace="0"/>
        </w:sectPr>
      </w:pPr>
    </w:p>
    <w:p>
      <w:pPr>
        <w:spacing w:before="0" w:after="0" w:line="180" w:lineRule="exact"/>
        <w:ind w:left="3274" w:firstLine="0"/>
        <w:jc w:val="left"/>
      </w:pPr>
    </w:p>
    <w:p>
      <w:pPr>
        <w:spacing w:before="0" w:after="0" w:line="60" w:lineRule="exact"/>
        <w:ind w:left="3274" w:firstLine="0"/>
        <w:jc w:val="left"/>
      </w:pPr>
    </w:p>
    <w:p>
      <w:pPr>
        <w:spacing w:before="0" w:after="0" w:line="60" w:lineRule="exact"/>
        <w:ind w:left="3274" w:firstLine="0"/>
        <w:jc w:val="left"/>
      </w:pPr>
    </w:p>
    <w:p>
      <w:pPr>
        <w:widowControl/>
        <w:jc w:val="left"/>
        <w:sectPr>
          <w:type w:val="continuous"/>
          <w:pgSz w:w="11906" w:h="16838"/>
          <w:pgMar w:top="1101" w:right="624" w:bottom="861" w:left="984" w:header="0" w:footer="0" w:gutter="0"/>
          <w:pgNumType w:start="27"/>
          <w:cols w:num="1" w:space="708" w:equalWidth="0">
            <w:col w:w="10299" w:space="0"/>
          </w:cols>
          <w:docGrid w:type="lines" w:linePitch="312" w:charSpace="0"/>
        </w:sectPr>
      </w:pPr>
    </w:p>
    <w:p>
      <w:pPr>
        <w:spacing w:before="0" w:after="0" w:line="313" w:lineRule="exact"/>
        <w:ind w:left="9471" w:firstLine="0"/>
        <w:jc w:val="left"/>
      </w:pPr>
      <w:r>
        <w:pict>
          <v:shape id="wondershare_463" o:spid="_x0000_s1145" type="#_x0000_t202" style="width:350.2pt;height:13.95pt;margin-top:300.35pt;margin-left:212.85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180" w:lineRule="exact"/>
                    <w:jc w:val="left"/>
                  </w:pPr>
                  <w:r>
                    <w:rPr>
                      <w:rFonts w:ascii="宋体" w:eastAsia="宋体" w:hAnsi="宋体" w:cs="宋体"/>
                      <w:color w:val="000000"/>
                      <w:spacing w:val="-2"/>
                      <w:w w:val="100"/>
                      <w:position w:val="0"/>
                      <w:sz w:val="18"/>
                      <w:u w:val="none"/>
                    </w:rPr>
                    <w:t>人员提供实时的客流数据，合理规划客流，减缓客流拥堵，有效控制客流聚集问题，</w:t>
                  </w:r>
                </w:p>
              </w:txbxContent>
            </v:textbox>
          </v:shape>
        </w:pict>
      </w:r>
      <w:r>
        <w:pict>
          <v:shape id="wondershare_622" o:spid="_x0000_s1146" type="#_x0000_t202" style="width:350.2pt;height:13.95pt;margin-top:359.25pt;margin-left:212.85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网与管理功能，可在线监控整个停车场系统的当前状况及历史记录、管理数据库等。</w:t>
                  </w:r>
                </w:p>
              </w:txbxContent>
            </v:textbox>
          </v:shape>
        </w:pict>
      </w:r>
      <w:r>
        <w:pict>
          <v:shape id="wondershare_659" o:spid="_x0000_s1147" type="#_x0000_t202" style="width:350.2pt;height:13.95pt;margin-top:370.9pt;margin-left:212.85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采用基于以太网的中心联网管理，各出入口与中心机数据进行远程传送，数据共享。</w:t>
                  </w:r>
                </w:p>
              </w:txbxContent>
            </v:textbox>
          </v:shape>
        </w:pict>
      </w:r>
      <w:r>
        <w:rPr>
          <w:rFonts w:ascii="宋体" w:hAnsi="宋体" w:cs="宋体"/>
          <w:color w:val="000000"/>
          <w:spacing w:val="-1"/>
          <w:w w:val="100"/>
          <w:position w:val="0"/>
          <w:sz w:val="18"/>
          <w:u w:val="none"/>
        </w:rPr>
        <w:t>5</w:t>
      </w:r>
    </w:p>
    <w:p>
      <w:pPr>
        <w:widowControl/>
        <w:jc w:val="left"/>
        <w:sectPr>
          <w:type w:val="continuous"/>
          <w:pgSz w:w="11906" w:h="16838"/>
          <w:pgMar w:top="1101" w:right="624" w:bottom="861" w:left="984" w:header="0" w:footer="0" w:gutter="0"/>
          <w:pgNumType w:start="28"/>
          <w:cols w:num="1" w:space="708" w:equalWidth="0">
            <w:col w:w="10299" w:space="0"/>
          </w:cols>
          <w:docGrid w:type="lines" w:linePitch="312" w:charSpace="0"/>
        </w:sectPr>
      </w:pPr>
    </w:p>
    <w:tbl>
      <w:tblPr>
        <w:tblStyle w:val="TableNormal"/>
        <w:tblpPr w:leftFromText="180" w:rightFromText="180" w:vertAnchor="page" w:horzAnchor="page" w:tblpX="424" w:tblpY="1318"/>
        <w:tblW w:w="0" w:type="auto"/>
        <w:tblInd w:w="0" w:type="dxa"/>
        <w:tblLayout w:type="fixed"/>
        <w:tblCellMar>
          <w:top w:w="0" w:type="dxa"/>
          <w:left w:w="108" w:type="dxa"/>
          <w:bottom w:w="0" w:type="dxa"/>
          <w:right w:w="108" w:type="dxa"/>
        </w:tblCellMar>
      </w:tblPr>
      <w:tblGrid>
        <w:gridCol w:w="1003"/>
        <w:gridCol w:w="1842"/>
        <w:gridCol w:w="6529"/>
      </w:tblGrid>
      <w:tr>
        <w:tblPrEx>
          <w:tblW w:w="0" w:type="auto"/>
          <w:tblInd w:w="0" w:type="dxa"/>
          <w:tblLayout w:type="fixed"/>
          <w:tblCellMar>
            <w:top w:w="0" w:type="dxa"/>
            <w:left w:w="108" w:type="dxa"/>
            <w:bottom w:w="0" w:type="dxa"/>
            <w:right w:w="108" w:type="dxa"/>
          </w:tblCellMar>
        </w:tblPrEx>
        <w:trPr>
          <w:trHeight w:hRule="exact" w:val="253"/>
        </w:trPr>
        <w:tc>
          <w:tcPr>
            <w:tcW w:w="10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325" w:right="-239"/>
            </w:pPr>
            <w:bookmarkStart w:id="9" w:name="9"/>
            <w:bookmarkEnd w:id="9"/>
            <w:r>
              <w:rPr>
                <w:rFonts w:ascii="宋体" w:eastAsia="宋体" w:hAnsi="宋体" w:cs="宋体"/>
                <w:color w:val="000000"/>
                <w:spacing w:val="-1"/>
                <w:w w:val="100"/>
                <w:position w:val="0"/>
                <w:sz w:val="18"/>
                <w:u w:val="none"/>
              </w:rPr>
              <w:t>类别</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560" w:right="-239"/>
            </w:pPr>
            <w:r>
              <w:rPr>
                <w:rFonts w:ascii="宋体" w:eastAsia="宋体" w:hAnsi="宋体" w:cs="宋体"/>
                <w:color w:val="000000"/>
                <w:spacing w:val="-1"/>
                <w:w w:val="100"/>
                <w:position w:val="0"/>
                <w:sz w:val="18"/>
                <w:u w:val="none"/>
              </w:rPr>
              <w:t>系统名称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901" w:right="-239"/>
            </w:pPr>
            <w:r>
              <w:rPr>
                <w:rFonts w:ascii="宋体" w:eastAsia="宋体" w:hAnsi="宋体" w:cs="宋体"/>
                <w:color w:val="000000"/>
                <w:spacing w:val="-1"/>
                <w:w w:val="100"/>
                <w:position w:val="0"/>
                <w:sz w:val="18"/>
                <w:u w:val="none"/>
              </w:rPr>
              <w:t>系统概述</w:t>
            </w:r>
          </w:p>
        </w:tc>
      </w:tr>
      <w:tr>
        <w:tblPrEx>
          <w:tblW w:w="0" w:type="auto"/>
          <w:tblInd w:w="0" w:type="dxa"/>
          <w:tblLayout w:type="fixed"/>
          <w:tblCellMar>
            <w:top w:w="0" w:type="dxa"/>
            <w:left w:w="108" w:type="dxa"/>
            <w:bottom w:w="0" w:type="dxa"/>
            <w:right w:w="108" w:type="dxa"/>
          </w:tblCellMar>
        </w:tblPrEx>
        <w:trPr>
          <w:trHeight w:hRule="exact" w:val="482"/>
        </w:trPr>
        <w:tc>
          <w:tcPr>
            <w:tcW w:w="100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4" w:lineRule="exact"/>
              <w:ind w:left="200" w:right="-239"/>
            </w:pPr>
            <w:r>
              <w:rPr>
                <w:rFonts w:ascii="宋体" w:hAnsi="宋体" w:cs="宋体"/>
                <w:color w:val="000000"/>
                <w:spacing w:val="-1"/>
                <w:w w:val="100"/>
                <w:position w:val="0"/>
                <w:sz w:val="18"/>
                <w:u w:val="none"/>
              </w:rPr>
              <w:t>AOA</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人员定位系统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5" w:right="-239"/>
            </w:pPr>
            <w:r>
              <w:rPr>
                <w:rFonts w:ascii="宋体" w:hAnsi="宋体" w:cs="宋体"/>
                <w:color w:val="000000"/>
                <w:spacing w:val="-1"/>
                <w:w w:val="100"/>
                <w:position w:val="0"/>
                <w:sz w:val="18"/>
                <w:u w:val="none"/>
              </w:rPr>
              <w:t>包括室内定位引擎、室内定位引擎场景制作、地图导航前端应用</w:t>
            </w:r>
            <w:r>
              <w:rPr>
                <w:rFonts w:ascii="Calibri" w:hAnsi="Calibri" w:cs="Calibri"/>
                <w:color w:val="000000"/>
                <w:spacing w:val="0"/>
                <w:w w:val="224"/>
                <w:sz w:val="18"/>
                <w:u w:val="none"/>
              </w:rPr>
              <w:t> </w:t>
            </w:r>
            <w:r>
              <w:rPr>
                <w:rFonts w:ascii="宋体" w:hAnsi="宋体" w:cs="宋体"/>
                <w:color w:val="000000"/>
                <w:spacing w:val="-1"/>
                <w:w w:val="100"/>
                <w:position w:val="0"/>
                <w:sz w:val="18"/>
                <w:u w:val="none"/>
              </w:rPr>
              <w:t>SDK、室内定位基</w:t>
            </w:r>
          </w:p>
          <w:p>
            <w:pPr>
              <w:spacing w:before="0" w:after="0" w:line="233" w:lineRule="exact"/>
              <w:ind w:left="5" w:right="-239"/>
            </w:pPr>
            <w:r>
              <w:rPr>
                <w:rFonts w:ascii="宋体" w:hAnsi="宋体" w:cs="宋体"/>
                <w:color w:val="000000"/>
                <w:spacing w:val="-1"/>
                <w:w w:val="100"/>
                <w:position w:val="0"/>
                <w:sz w:val="18"/>
                <w:u w:val="none"/>
              </w:rPr>
              <w:t>站等内容。实现展馆内人员高精度连续定位服务。</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20" w:right="-239"/>
            </w:pPr>
            <w:r>
              <w:rPr>
                <w:rFonts w:ascii="宋体" w:eastAsia="宋体" w:hAnsi="宋体" w:cs="宋体"/>
                <w:color w:val="000000"/>
                <w:spacing w:val="-1"/>
                <w:w w:val="100"/>
                <w:position w:val="0"/>
                <w:sz w:val="18"/>
                <w:u w:val="none"/>
              </w:rPr>
              <w:t>信息系统安全等级保护</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为确保信息系统满足等保三级的标准要求配置防火墙、上网行为管理系统、网络准</w:t>
            </w:r>
          </w:p>
          <w:p>
            <w:pPr>
              <w:spacing w:before="0" w:after="0" w:line="233" w:lineRule="exact"/>
              <w:ind w:left="5" w:right="-239"/>
            </w:pPr>
            <w:r>
              <w:rPr>
                <w:rFonts w:ascii="宋体" w:hAnsi="宋体" w:cs="宋体"/>
                <w:color w:val="000000"/>
                <w:spacing w:val="0"/>
                <w:w w:val="100"/>
                <w:position w:val="0"/>
                <w:sz w:val="18"/>
                <w:u w:val="none"/>
              </w:rPr>
              <w:t>入系统、审计平台、VPN、网页防篡改等安全设备。对信息系统进行等保三级测评。</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5520" w:lineRule="exact"/>
              <w:ind w:left="145" w:right="-239"/>
            </w:pPr>
          </w:p>
          <w:p>
            <w:pPr>
              <w:spacing w:before="0" w:after="0" w:line="374" w:lineRule="exact"/>
              <w:ind w:left="145" w:right="-239"/>
            </w:pPr>
            <w:r>
              <w:rPr>
                <w:rFonts w:ascii="宋体" w:eastAsia="宋体" w:hAnsi="宋体" w:cs="宋体"/>
                <w:color w:val="000000"/>
                <w:spacing w:val="-1"/>
                <w:w w:val="100"/>
                <w:position w:val="0"/>
                <w:sz w:val="18"/>
                <w:u w:val="none"/>
              </w:rPr>
              <w:t>智慧服务</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471" w:right="-239"/>
            </w:pPr>
            <w:r>
              <w:rPr>
                <w:rFonts w:ascii="宋体" w:eastAsia="宋体" w:hAnsi="宋体" w:cs="宋体"/>
                <w:color w:val="000000"/>
                <w:spacing w:val="-1"/>
                <w:w w:val="100"/>
                <w:position w:val="0"/>
                <w:sz w:val="18"/>
                <w:u w:val="none"/>
              </w:rPr>
              <w:t>微信小程序</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eastAsia="宋体" w:hAnsi="宋体" w:cs="宋体"/>
                <w:color w:val="000000"/>
                <w:spacing w:val="-1"/>
                <w:w w:val="100"/>
                <w:position w:val="0"/>
                <w:sz w:val="18"/>
                <w:u w:val="none"/>
              </w:rPr>
              <w:t>为观众提供线上线下融合一体化的服务，以轻量化的方式带给观众丰富的参观游览</w:t>
            </w:r>
          </w:p>
          <w:p>
            <w:pPr>
              <w:spacing w:before="0" w:after="0" w:line="233" w:lineRule="exact"/>
              <w:ind w:left="5" w:right="-239"/>
            </w:pPr>
            <w:r>
              <w:rPr>
                <w:rFonts w:ascii="宋体" w:hAnsi="宋体" w:cs="宋体"/>
                <w:color w:val="000000"/>
                <w:spacing w:val="-1"/>
                <w:w w:val="100"/>
                <w:position w:val="0"/>
                <w:sz w:val="18"/>
                <w:u w:val="none"/>
              </w:rPr>
              <w:t>体验，实现场馆资讯、实时导览、参观预约、个人中心等功能。</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471" w:right="-239"/>
            </w:pPr>
          </w:p>
          <w:p>
            <w:pPr>
              <w:spacing w:before="0" w:after="0" w:line="206" w:lineRule="exact"/>
              <w:ind w:left="471" w:right="-239"/>
            </w:pPr>
            <w:r>
              <w:rPr>
                <w:rFonts w:ascii="宋体" w:eastAsia="宋体" w:hAnsi="宋体" w:cs="宋体"/>
                <w:color w:val="000000"/>
                <w:spacing w:val="-1"/>
                <w:w w:val="100"/>
                <w:position w:val="0"/>
                <w:sz w:val="18"/>
                <w:u w:val="none"/>
              </w:rPr>
              <w:t>微信公众号</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eastAsia="宋体" w:hAnsi="宋体" w:cs="宋体"/>
                <w:color w:val="000000"/>
                <w:spacing w:val="-1"/>
                <w:w w:val="100"/>
                <w:position w:val="0"/>
                <w:sz w:val="18"/>
                <w:u w:val="none"/>
              </w:rPr>
              <w:t>提供参观服务和导览的功能，同时展示展馆丰富的文物信息及数字资源，给观众提</w:t>
            </w:r>
          </w:p>
          <w:p>
            <w:pPr>
              <w:spacing w:before="0" w:after="0" w:line="233" w:lineRule="exact"/>
              <w:ind w:left="5" w:right="-239"/>
            </w:pPr>
            <w:r>
              <w:rPr>
                <w:rFonts w:ascii="宋体" w:hAnsi="宋体" w:cs="宋体"/>
                <w:color w:val="000000"/>
                <w:spacing w:val="-1"/>
                <w:w w:val="100"/>
                <w:position w:val="0"/>
                <w:sz w:val="18"/>
                <w:u w:val="none"/>
              </w:rPr>
              <w:t>供更好的参观服务，提高用户体验，包括：展馆概况、参观服务、问卷调查、个人</w:t>
            </w:r>
          </w:p>
          <w:p>
            <w:pPr>
              <w:spacing w:before="0" w:after="0" w:line="233" w:lineRule="exact"/>
              <w:ind w:left="5" w:right="-239"/>
            </w:pPr>
            <w:r>
              <w:rPr>
                <w:rFonts w:ascii="宋体" w:hAnsi="宋体" w:cs="宋体"/>
                <w:color w:val="000000"/>
                <w:spacing w:val="-1"/>
                <w:w w:val="100"/>
                <w:position w:val="0"/>
                <w:sz w:val="18"/>
                <w:u w:val="none"/>
              </w:rPr>
              <w:t>中心等功能。</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380" w:right="-239"/>
            </w:pPr>
            <w:r>
              <w:rPr>
                <w:rFonts w:ascii="宋体" w:eastAsia="宋体" w:hAnsi="宋体" w:cs="宋体"/>
                <w:color w:val="000000"/>
                <w:spacing w:val="-1"/>
                <w:w w:val="100"/>
                <w:position w:val="0"/>
                <w:sz w:val="18"/>
                <w:u w:val="none"/>
              </w:rPr>
              <w:t>展馆官方网站</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eastAsia="宋体" w:hAnsi="宋体" w:cs="宋体"/>
                <w:color w:val="000000"/>
                <w:spacing w:val="-1"/>
                <w:w w:val="100"/>
                <w:position w:val="0"/>
                <w:sz w:val="18"/>
                <w:u w:val="none"/>
              </w:rPr>
              <w:t>针对展馆特色特点，建设官方网站，对官网功能进行全面的设计开发，同时对界面</w:t>
            </w:r>
          </w:p>
          <w:p>
            <w:pPr>
              <w:spacing w:before="0" w:after="0" w:line="233" w:lineRule="exact"/>
              <w:ind w:left="5" w:right="-239"/>
            </w:pPr>
            <w:r>
              <w:rPr>
                <w:rFonts w:ascii="宋体" w:hAnsi="宋体" w:cs="宋体"/>
                <w:color w:val="000000"/>
                <w:spacing w:val="-1"/>
                <w:w w:val="100"/>
                <w:position w:val="0"/>
                <w:sz w:val="18"/>
                <w:u w:val="none"/>
              </w:rPr>
              <w:t>进行定制化设计，提升网页的美观性、易用性，形成“一站式”综合服务窗口。</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5" w:lineRule="exact"/>
              <w:ind w:left="200" w:right="-239"/>
            </w:pPr>
            <w:r>
              <w:rPr>
                <w:rFonts w:ascii="宋体" w:eastAsia="宋体" w:hAnsi="宋体" w:cs="宋体"/>
                <w:color w:val="000000"/>
                <w:spacing w:val="-1"/>
                <w:w w:val="100"/>
                <w:position w:val="0"/>
                <w:sz w:val="18"/>
                <w:u w:val="none"/>
              </w:rPr>
              <w:t>全网预约服务系统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需要分别针对基本陈列、免费展、收费展、临展、馆内活动、专题讲座等不同展览</w:t>
            </w:r>
          </w:p>
          <w:p>
            <w:pPr>
              <w:spacing w:before="0" w:after="0" w:line="233" w:lineRule="exact"/>
              <w:ind w:left="5" w:right="-239"/>
            </w:pPr>
            <w:r>
              <w:rPr>
                <w:rFonts w:ascii="宋体" w:hAnsi="宋体" w:cs="宋体"/>
                <w:color w:val="000000"/>
                <w:spacing w:val="-1"/>
                <w:w w:val="100"/>
                <w:position w:val="0"/>
                <w:sz w:val="18"/>
                <w:u w:val="none"/>
              </w:rPr>
              <w:t>和活动全面设计散客、团队观众、老年群体及外国游客的预约、取票、检票、参观</w:t>
            </w:r>
          </w:p>
          <w:p>
            <w:pPr>
              <w:spacing w:before="0" w:after="0" w:line="233" w:lineRule="exact"/>
              <w:ind w:left="5" w:right="-239"/>
            </w:pPr>
            <w:r>
              <w:rPr>
                <w:rFonts w:ascii="宋体" w:hAnsi="宋体" w:cs="宋体"/>
                <w:color w:val="000000"/>
                <w:spacing w:val="-1"/>
                <w:w w:val="100"/>
                <w:position w:val="0"/>
                <w:sz w:val="18"/>
                <w:u w:val="none"/>
              </w:rPr>
              <w:t>流程，检票系统支持人脸识别功能。</w:t>
            </w:r>
          </w:p>
        </w:tc>
      </w:tr>
      <w:tr>
        <w:tblPrEx>
          <w:tblW w:w="0" w:type="auto"/>
          <w:tblInd w:w="0" w:type="dxa"/>
          <w:tblLayout w:type="fixed"/>
          <w:tblCellMar>
            <w:top w:w="0" w:type="dxa"/>
            <w:left w:w="108" w:type="dxa"/>
            <w:bottom w:w="0" w:type="dxa"/>
            <w:right w:w="108" w:type="dxa"/>
          </w:tblCellMar>
        </w:tblPrEx>
        <w:trPr>
          <w:trHeight w:hRule="exact" w:val="943"/>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319" w:lineRule="exact"/>
              <w:ind w:left="380" w:right="-239"/>
            </w:pPr>
            <w:r>
              <w:rPr>
                <w:rFonts w:ascii="宋体" w:eastAsia="宋体" w:hAnsi="宋体" w:cs="宋体"/>
                <w:color w:val="000000"/>
                <w:spacing w:val="-1"/>
                <w:w w:val="100"/>
                <w:position w:val="0"/>
                <w:sz w:val="18"/>
                <w:u w:val="none"/>
              </w:rPr>
              <w:t>展项中控系统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主要面向展馆展项控制、管理、数据采集、状态检测以及综合管理业务。通过智能</w:t>
            </w:r>
          </w:p>
          <w:p>
            <w:pPr>
              <w:spacing w:before="0" w:after="0" w:line="233" w:lineRule="exact"/>
              <w:ind w:left="5" w:right="-239"/>
            </w:pPr>
            <w:r>
              <w:rPr>
                <w:rFonts w:ascii="宋体" w:hAnsi="宋体" w:cs="宋体"/>
                <w:color w:val="000000"/>
                <w:spacing w:val="-1"/>
                <w:w w:val="100"/>
                <w:position w:val="0"/>
                <w:sz w:val="18"/>
                <w:u w:val="none"/>
              </w:rPr>
              <w:t>控制管理实现展项开机与关机的统一控制、展项的工作状态（运行、停机、故障）</w:t>
            </w:r>
          </w:p>
          <w:p>
            <w:pPr>
              <w:spacing w:before="0" w:after="0" w:line="233" w:lineRule="exact"/>
              <w:ind w:left="5" w:right="-239"/>
            </w:pPr>
            <w:r>
              <w:rPr>
                <w:rFonts w:ascii="宋体" w:hAnsi="宋体" w:cs="宋体"/>
                <w:color w:val="000000"/>
                <w:spacing w:val="-1"/>
                <w:w w:val="100"/>
                <w:position w:val="0"/>
                <w:sz w:val="18"/>
                <w:u w:val="none"/>
              </w:rPr>
              <w:t>监视以及工作环境的数据采集和监测分析，实现集中电气控制、运行数据监测管理</w:t>
            </w:r>
          </w:p>
          <w:p>
            <w:pPr>
              <w:spacing w:before="0" w:after="0" w:line="235" w:lineRule="exact"/>
              <w:ind w:left="5" w:right="-239"/>
            </w:pPr>
            <w:r>
              <w:rPr>
                <w:rFonts w:ascii="宋体" w:hAnsi="宋体" w:cs="宋体"/>
                <w:color w:val="000000"/>
                <w:spacing w:val="-1"/>
                <w:w w:val="100"/>
                <w:position w:val="0"/>
                <w:sz w:val="18"/>
                <w:u w:val="none"/>
              </w:rPr>
              <w:t>和远程综合操控。</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4" w:lineRule="exact"/>
              <w:ind w:left="200" w:right="-239"/>
            </w:pPr>
            <w:r>
              <w:rPr>
                <w:rFonts w:ascii="宋体" w:eastAsia="宋体" w:hAnsi="宋体" w:cs="宋体"/>
                <w:color w:val="000000"/>
                <w:spacing w:val="-1"/>
                <w:w w:val="100"/>
                <w:position w:val="0"/>
                <w:sz w:val="18"/>
                <w:u w:val="none"/>
              </w:rPr>
              <w:t>自助导览服务系统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5" w:right="-239"/>
            </w:pPr>
          </w:p>
          <w:p>
            <w:pPr>
              <w:spacing w:before="0" w:after="0" w:line="204" w:lineRule="exact"/>
              <w:ind w:left="5" w:right="-239"/>
            </w:pPr>
            <w:r>
              <w:rPr>
                <w:rFonts w:ascii="宋体" w:hAnsi="宋体" w:cs="宋体"/>
                <w:color w:val="000000"/>
                <w:spacing w:val="-1"/>
                <w:w w:val="100"/>
                <w:position w:val="0"/>
                <w:sz w:val="18"/>
                <w:u w:val="none"/>
              </w:rPr>
              <w:t>自助导览服务驿站支持自助租赁、通租通还、移动支付、自动充电、远程维护、内</w:t>
            </w:r>
          </w:p>
          <w:p>
            <w:pPr>
              <w:spacing w:before="0" w:after="0" w:line="233" w:lineRule="exact"/>
              <w:ind w:left="5" w:right="-239"/>
            </w:pPr>
            <w:r>
              <w:rPr>
                <w:rFonts w:ascii="宋体" w:hAnsi="宋体" w:cs="宋体"/>
                <w:color w:val="000000"/>
                <w:spacing w:val="-1"/>
                <w:w w:val="100"/>
                <w:position w:val="0"/>
                <w:sz w:val="18"/>
                <w:u w:val="none"/>
              </w:rPr>
              <w:t>容远程更新等功能。</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4" w:lineRule="exact"/>
              <w:ind w:left="380" w:right="-239"/>
            </w:pPr>
            <w:r>
              <w:rPr>
                <w:rFonts w:ascii="宋体" w:eastAsia="宋体" w:hAnsi="宋体" w:cs="宋体"/>
                <w:color w:val="000000"/>
                <w:spacing w:val="-1"/>
                <w:w w:val="100"/>
                <w:position w:val="0"/>
                <w:sz w:val="18"/>
                <w:u w:val="none"/>
              </w:rPr>
              <w:t>讲解服务系统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包含无线讲解设备、智慧团队讲解设备等，系统从讲解服务管理、讲解信息记录、</w:t>
            </w:r>
          </w:p>
          <w:p>
            <w:pPr>
              <w:spacing w:before="0" w:after="0" w:line="233" w:lineRule="exact"/>
              <w:ind w:left="5" w:right="-239"/>
            </w:pPr>
            <w:r>
              <w:rPr>
                <w:rFonts w:ascii="宋体" w:hAnsi="宋体" w:cs="宋体"/>
                <w:color w:val="000000"/>
                <w:spacing w:val="-1"/>
                <w:w w:val="100"/>
                <w:position w:val="0"/>
                <w:sz w:val="18"/>
                <w:u w:val="none"/>
              </w:rPr>
              <w:t>讲解数据统计等多个方面实现展馆讲解接待服务的数字化、智能化，为团队观众提</w:t>
            </w:r>
          </w:p>
          <w:p>
            <w:pPr>
              <w:spacing w:before="0" w:after="0" w:line="233" w:lineRule="exact"/>
              <w:ind w:left="5" w:right="-239"/>
            </w:pPr>
            <w:r>
              <w:rPr>
                <w:rFonts w:ascii="宋体" w:hAnsi="宋体" w:cs="宋体"/>
                <w:color w:val="000000"/>
                <w:spacing w:val="-1"/>
                <w:w w:val="100"/>
                <w:position w:val="0"/>
                <w:sz w:val="18"/>
                <w:u w:val="none"/>
              </w:rPr>
              <w:t>供可以覆盖“讲解前、讲解中、讲解后”全流程服务。</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4" w:lineRule="exact"/>
              <w:ind w:left="200" w:right="-239"/>
            </w:pPr>
            <w:r>
              <w:rPr>
                <w:rFonts w:ascii="宋体" w:eastAsia="宋体" w:hAnsi="宋体" w:cs="宋体"/>
                <w:color w:val="000000"/>
                <w:spacing w:val="-1"/>
                <w:w w:val="100"/>
                <w:position w:val="0"/>
                <w:sz w:val="18"/>
                <w:u w:val="none"/>
              </w:rPr>
              <w:t>大数据可视化平台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通过对观众大数据进行可视化展现、有效分析，充分发掘利用数据的价值，帮助展</w:t>
            </w:r>
          </w:p>
          <w:p>
            <w:pPr>
              <w:spacing w:before="0" w:after="0" w:line="233" w:lineRule="exact"/>
              <w:ind w:left="5" w:right="-239"/>
            </w:pPr>
            <w:r>
              <w:rPr>
                <w:rFonts w:ascii="宋体" w:eastAsia="宋体" w:hAnsi="宋体" w:cs="宋体"/>
                <w:color w:val="000000"/>
                <w:spacing w:val="-1"/>
                <w:w w:val="100"/>
                <w:position w:val="0"/>
                <w:sz w:val="18"/>
                <w:u w:val="none"/>
              </w:rPr>
              <w:t>馆统计观众属性，发掘观众参观消费习惯，为策展和馆内服务管理提供准确可靠的</w:t>
            </w:r>
          </w:p>
          <w:p>
            <w:pPr>
              <w:spacing w:before="0" w:after="0" w:line="233" w:lineRule="exact"/>
              <w:ind w:left="5" w:right="-239"/>
            </w:pPr>
            <w:r>
              <w:rPr>
                <w:rFonts w:ascii="宋体" w:hAnsi="宋体" w:cs="宋体"/>
                <w:color w:val="000000"/>
                <w:spacing w:val="-1"/>
                <w:w w:val="100"/>
                <w:position w:val="0"/>
                <w:sz w:val="18"/>
                <w:u w:val="none"/>
              </w:rPr>
              <w:t>参考依据，推动展馆动态的、人性化的观众服务体系的建立。</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57" w:right="-239"/>
            </w:pPr>
          </w:p>
          <w:p>
            <w:pPr>
              <w:spacing w:before="0" w:after="0" w:line="322" w:lineRule="exact"/>
              <w:ind w:left="157" w:right="-239"/>
            </w:pPr>
            <w:r>
              <w:rPr>
                <w:rFonts w:ascii="宋体" w:hAnsi="宋体" w:cs="宋体"/>
                <w:color w:val="000000"/>
                <w:spacing w:val="0"/>
                <w:w w:val="100"/>
                <w:position w:val="0"/>
                <w:sz w:val="18"/>
                <w:u w:val="none"/>
              </w:rPr>
              <w:t>UI</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及内容设计制作</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2"/>
                <w:w w:val="100"/>
                <w:position w:val="0"/>
                <w:sz w:val="18"/>
                <w:u w:val="none"/>
              </w:rPr>
              <w:t>对微信小程序、综合APP、信息发布屏、导视屏、拼接互动屏和智慧管理各个平台系</w:t>
            </w:r>
          </w:p>
          <w:p>
            <w:pPr>
              <w:spacing w:before="0" w:after="0" w:line="233" w:lineRule="exact"/>
              <w:ind w:left="5" w:right="-239"/>
            </w:pPr>
            <w:r>
              <w:rPr>
                <w:rFonts w:ascii="宋体" w:hAnsi="宋体" w:cs="宋体"/>
                <w:color w:val="000000"/>
                <w:spacing w:val="-1"/>
                <w:w w:val="100"/>
                <w:position w:val="0"/>
                <w:sz w:val="18"/>
                <w:u w:val="none"/>
              </w:rPr>
              <w:t>统、基础支撑平台等系统软件进行符合场馆特色的软件</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UI</w:t>
            </w:r>
            <w:r>
              <w:rPr>
                <w:rFonts w:ascii="Calibri" w:hAnsi="Calibri" w:cs="Calibri"/>
                <w:color w:val="000000"/>
                <w:spacing w:val="0"/>
                <w:w w:val="215"/>
                <w:sz w:val="18"/>
                <w:u w:val="none"/>
              </w:rPr>
              <w:t> </w:t>
            </w:r>
            <w:r>
              <w:rPr>
                <w:rFonts w:ascii="宋体" w:hAnsi="宋体" w:cs="宋体"/>
                <w:color w:val="000000"/>
                <w:spacing w:val="-1"/>
                <w:w w:val="100"/>
                <w:position w:val="0"/>
                <w:sz w:val="18"/>
                <w:u w:val="none"/>
              </w:rPr>
              <w:t>界面设计。其中面向观</w:t>
            </w:r>
          </w:p>
          <w:p>
            <w:pPr>
              <w:spacing w:before="0" w:after="0" w:line="233" w:lineRule="exact"/>
              <w:ind w:left="5" w:right="-239"/>
            </w:pPr>
            <w:r>
              <w:rPr>
                <w:rFonts w:ascii="宋体" w:hAnsi="宋体" w:cs="宋体"/>
                <w:color w:val="000000"/>
                <w:spacing w:val="-1"/>
                <w:w w:val="100"/>
                <w:position w:val="0"/>
                <w:sz w:val="18"/>
                <w:u w:val="none"/>
              </w:rPr>
              <w:t>众服务的网站、微信公众号、微信小程序、数据可视化互动应用平台等应用系统应</w:t>
            </w:r>
          </w:p>
          <w:p>
            <w:pPr>
              <w:spacing w:before="0" w:after="0" w:line="235" w:lineRule="exact"/>
              <w:ind w:left="5" w:right="-239"/>
            </w:pPr>
            <w:r>
              <w:rPr>
                <w:rFonts w:ascii="宋体" w:eastAsia="宋体" w:hAnsi="宋体" w:cs="宋体"/>
                <w:color w:val="000000"/>
                <w:spacing w:val="-1"/>
                <w:w w:val="100"/>
                <w:position w:val="0"/>
                <w:sz w:val="18"/>
                <w:u w:val="none"/>
              </w:rPr>
              <w:t>重点设计其</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UI</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界面及</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UE</w:t>
            </w:r>
            <w:r>
              <w:rPr>
                <w:rFonts w:ascii="Calibri" w:hAnsi="Calibri" w:cs="Calibri"/>
                <w:color w:val="000000"/>
                <w:spacing w:val="0"/>
                <w:w w:val="215"/>
                <w:sz w:val="18"/>
                <w:u w:val="none"/>
              </w:rPr>
              <w:t> </w:t>
            </w:r>
            <w:r>
              <w:rPr>
                <w:rFonts w:ascii="宋体" w:hAnsi="宋体" w:cs="宋体"/>
                <w:color w:val="000000"/>
                <w:spacing w:val="-1"/>
                <w:w w:val="100"/>
                <w:position w:val="0"/>
                <w:sz w:val="18"/>
                <w:u w:val="none"/>
              </w:rPr>
              <w:t>交互，保证观众应用体验。</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6" w:lineRule="exact"/>
              <w:ind w:left="380" w:right="-239"/>
            </w:pPr>
            <w:r>
              <w:rPr>
                <w:rFonts w:ascii="宋体" w:eastAsia="宋体" w:hAnsi="宋体" w:cs="宋体"/>
                <w:color w:val="000000"/>
                <w:spacing w:val="-1"/>
                <w:w w:val="100"/>
                <w:position w:val="0"/>
                <w:sz w:val="18"/>
                <w:u w:val="none"/>
              </w:rPr>
              <w:t>室内地图制作</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eastAsia="宋体" w:hAnsi="宋体" w:cs="宋体"/>
                <w:color w:val="000000"/>
                <w:spacing w:val="-1"/>
                <w:w w:val="100"/>
                <w:position w:val="0"/>
                <w:sz w:val="18"/>
                <w:u w:val="none"/>
              </w:rPr>
              <w:t>采集制作展馆室内地图，高精度场馆地图勘测绘制，GIS</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数据采集制作。其上标注</w:t>
            </w:r>
          </w:p>
          <w:p>
            <w:pPr>
              <w:spacing w:before="0" w:after="0" w:line="240" w:lineRule="exact"/>
              <w:ind w:left="5" w:right="-239"/>
            </w:pPr>
          </w:p>
          <w:p>
            <w:pPr>
              <w:spacing w:before="0" w:after="0" w:line="226" w:lineRule="exact"/>
              <w:ind w:left="5" w:right="-239"/>
            </w:pPr>
            <w:r>
              <w:rPr>
                <w:rFonts w:ascii="宋体" w:hAnsi="宋体" w:cs="宋体"/>
                <w:color w:val="000000"/>
                <w:spacing w:val="-1"/>
                <w:w w:val="100"/>
                <w:position w:val="0"/>
                <w:sz w:val="18"/>
                <w:u w:val="none"/>
              </w:rPr>
              <w:t>微信小程序等系统。</w:t>
            </w:r>
          </w:p>
        </w:tc>
      </w:tr>
      <w:tr>
        <w:tblPrEx>
          <w:tblW w:w="0" w:type="auto"/>
          <w:tblInd w:w="0" w:type="dxa"/>
          <w:tblLayout w:type="fixed"/>
          <w:tblCellMar>
            <w:top w:w="0" w:type="dxa"/>
            <w:left w:w="108" w:type="dxa"/>
            <w:bottom w:w="0" w:type="dxa"/>
            <w:right w:w="108" w:type="dxa"/>
          </w:tblCellMar>
        </w:tblPrEx>
        <w:trPr>
          <w:trHeight w:hRule="exact" w:val="2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6"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471" w:right="-239"/>
            </w:pPr>
            <w:r>
              <w:rPr>
                <w:rFonts w:ascii="宋体" w:eastAsia="宋体" w:hAnsi="宋体" w:cs="宋体"/>
                <w:color w:val="000000"/>
                <w:spacing w:val="-1"/>
                <w:w w:val="100"/>
                <w:position w:val="0"/>
                <w:sz w:val="18"/>
                <w:u w:val="none"/>
              </w:rPr>
              <w:t>AI人工智能</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0"/>
                <w:w w:val="100"/>
                <w:position w:val="0"/>
                <w:sz w:val="18"/>
                <w:u w:val="none"/>
              </w:rPr>
              <w:t>AI</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人工智能服务包括图像识别、语音识别、图像审核、文本审核等服务。</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1"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320" w:lineRule="exact"/>
              <w:ind w:left="380" w:right="-239"/>
            </w:pPr>
            <w:r>
              <w:rPr>
                <w:rFonts w:ascii="宋体" w:eastAsia="宋体" w:hAnsi="宋体" w:cs="宋体"/>
                <w:color w:val="000000"/>
                <w:spacing w:val="-1"/>
                <w:w w:val="100"/>
                <w:position w:val="0"/>
                <w:sz w:val="18"/>
                <w:u w:val="none"/>
              </w:rPr>
              <w:t>数字虚拟展馆</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观众既可以通过展馆网站浏览虚拟展馆，也可以通过展馆公众号的网上展厅栏目查</w:t>
            </w:r>
          </w:p>
          <w:p>
            <w:pPr>
              <w:spacing w:before="0" w:after="0" w:line="233" w:lineRule="exact"/>
              <w:ind w:left="5" w:right="-239"/>
            </w:pPr>
            <w:r>
              <w:rPr>
                <w:rFonts w:ascii="宋体" w:hAnsi="宋体" w:cs="宋体"/>
                <w:color w:val="000000"/>
                <w:spacing w:val="-1"/>
                <w:w w:val="100"/>
                <w:position w:val="0"/>
                <w:sz w:val="18"/>
                <w:u w:val="none"/>
              </w:rPr>
              <w:t>看虚拟展馆内容，可以在互联网上就可以提前“走遍”展馆。在参观途中还将嵌入</w:t>
            </w:r>
          </w:p>
          <w:p>
            <w:pPr>
              <w:spacing w:before="0" w:after="0" w:line="233" w:lineRule="exact"/>
              <w:ind w:left="5" w:right="-239"/>
            </w:pPr>
            <w:r>
              <w:rPr>
                <w:rFonts w:ascii="宋体" w:eastAsia="宋体" w:hAnsi="宋体" w:cs="宋体"/>
                <w:color w:val="000000"/>
                <w:spacing w:val="-1"/>
                <w:w w:val="100"/>
                <w:position w:val="0"/>
                <w:sz w:val="18"/>
                <w:u w:val="none"/>
              </w:rPr>
              <w:t>一定数量的展示热点，观众点击热点可以深入了解展品背后的故事，参加一些轻量</w:t>
            </w:r>
          </w:p>
          <w:p>
            <w:pPr>
              <w:spacing w:before="0" w:after="0" w:line="233" w:lineRule="exact"/>
              <w:ind w:left="5" w:right="-239"/>
            </w:pPr>
            <w:r>
              <w:rPr>
                <w:rFonts w:ascii="宋体" w:hAnsi="宋体" w:cs="宋体"/>
                <w:color w:val="000000"/>
                <w:spacing w:val="-1"/>
                <w:w w:val="100"/>
                <w:position w:val="0"/>
                <w:sz w:val="18"/>
                <w:u w:val="none"/>
              </w:rPr>
              <w:t>化的互动体验。</w:t>
            </w:r>
          </w:p>
        </w:tc>
      </w:tr>
      <w:tr>
        <w:tblPrEx>
          <w:tblW w:w="0" w:type="auto"/>
          <w:tblInd w:w="0" w:type="dxa"/>
          <w:tblLayout w:type="fixed"/>
          <w:tblCellMar>
            <w:top w:w="0" w:type="dxa"/>
            <w:left w:w="108" w:type="dxa"/>
            <w:bottom w:w="0" w:type="dxa"/>
            <w:right w:w="108" w:type="dxa"/>
          </w:tblCellMar>
        </w:tblPrEx>
        <w:trPr>
          <w:trHeight w:hRule="exact" w:val="243"/>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200" w:right="-239"/>
            </w:pPr>
            <w:r>
              <w:rPr>
                <w:rFonts w:ascii="宋体" w:eastAsia="宋体" w:hAnsi="宋体" w:cs="宋体"/>
                <w:color w:val="000000"/>
                <w:spacing w:val="-1"/>
                <w:w w:val="100"/>
                <w:position w:val="0"/>
                <w:sz w:val="18"/>
                <w:u w:val="none"/>
              </w:rPr>
              <w:t>文创综合管理系统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eastAsia="宋体" w:hAnsi="宋体" w:cs="宋体"/>
                <w:color w:val="000000"/>
                <w:spacing w:val="-1"/>
                <w:w w:val="100"/>
                <w:position w:val="0"/>
                <w:sz w:val="18"/>
                <w:u w:val="none"/>
              </w:rPr>
              <w:t>对文创</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IP</w:t>
            </w:r>
            <w:r>
              <w:rPr>
                <w:rFonts w:ascii="Calibri" w:hAnsi="Calibri" w:cs="Calibri"/>
                <w:color w:val="000000"/>
                <w:spacing w:val="0"/>
                <w:w w:val="215"/>
                <w:sz w:val="18"/>
                <w:u w:val="none"/>
              </w:rPr>
              <w:t> </w:t>
            </w:r>
            <w:r>
              <w:rPr>
                <w:rFonts w:ascii="宋体" w:hAnsi="宋体" w:cs="宋体"/>
                <w:color w:val="000000"/>
                <w:spacing w:val="-1"/>
                <w:w w:val="100"/>
                <w:position w:val="0"/>
                <w:sz w:val="18"/>
                <w:u w:val="none"/>
              </w:rPr>
              <w:t>开发、文创</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IP</w:t>
            </w:r>
            <w:r>
              <w:rPr>
                <w:rFonts w:ascii="Calibri" w:hAnsi="Calibri" w:cs="Calibri"/>
                <w:color w:val="000000"/>
                <w:spacing w:val="0"/>
                <w:w w:val="215"/>
                <w:sz w:val="18"/>
                <w:u w:val="none"/>
              </w:rPr>
              <w:t> </w:t>
            </w:r>
            <w:r>
              <w:rPr>
                <w:rFonts w:ascii="宋体" w:hAnsi="宋体" w:cs="宋体"/>
                <w:color w:val="000000"/>
                <w:spacing w:val="-1"/>
                <w:w w:val="100"/>
                <w:position w:val="0"/>
                <w:sz w:val="18"/>
                <w:u w:val="none"/>
              </w:rPr>
              <w:t>版权管理、文创商品的销售与库存管理进行综合管理。</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1"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321" w:lineRule="exact"/>
              <w:ind w:left="380" w:right="-239"/>
            </w:pPr>
            <w:r>
              <w:rPr>
                <w:rFonts w:ascii="宋体" w:eastAsia="宋体" w:hAnsi="宋体" w:cs="宋体"/>
                <w:color w:val="000000"/>
                <w:spacing w:val="-1"/>
                <w:w w:val="100"/>
                <w:position w:val="0"/>
                <w:sz w:val="18"/>
                <w:u w:val="none"/>
              </w:rPr>
              <w:t>人员管理平台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主要针对志愿者、会员、专家三类人员，通过建立统一的人员信息资源库，实现对</w:t>
            </w:r>
          </w:p>
          <w:p>
            <w:pPr>
              <w:spacing w:before="0" w:after="0" w:line="233" w:lineRule="exact"/>
              <w:ind w:left="5" w:right="-239"/>
            </w:pPr>
            <w:r>
              <w:rPr>
                <w:rFonts w:ascii="宋体" w:hAnsi="宋体" w:cs="宋体"/>
                <w:color w:val="000000"/>
                <w:spacing w:val="-1"/>
                <w:w w:val="100"/>
                <w:position w:val="0"/>
                <w:sz w:val="18"/>
                <w:u w:val="none"/>
              </w:rPr>
              <w:t>展馆参与人员的管理与信息维护，可通过人员管理平台对各类人员的考勤、考核、</w:t>
            </w:r>
          </w:p>
          <w:p>
            <w:pPr>
              <w:spacing w:before="0" w:after="0" w:line="233" w:lineRule="exact"/>
              <w:ind w:left="5" w:right="-239"/>
            </w:pPr>
            <w:r>
              <w:rPr>
                <w:rFonts w:ascii="宋体" w:hAnsi="宋体" w:cs="宋体"/>
                <w:color w:val="000000"/>
                <w:spacing w:val="-1"/>
                <w:w w:val="100"/>
                <w:position w:val="0"/>
                <w:sz w:val="18"/>
                <w:u w:val="none"/>
              </w:rPr>
              <w:t>培训、排班、活动信息发布等日常工作活动进行管理，将特定的信息推送至特定的</w:t>
            </w:r>
          </w:p>
          <w:p>
            <w:pPr>
              <w:spacing w:before="0" w:after="0" w:line="235" w:lineRule="exact"/>
              <w:ind w:left="5" w:right="-239"/>
            </w:pPr>
            <w:r>
              <w:rPr>
                <w:rFonts w:ascii="宋体" w:hAnsi="宋体" w:cs="宋体"/>
                <w:color w:val="000000"/>
                <w:spacing w:val="-1"/>
                <w:w w:val="100"/>
                <w:position w:val="0"/>
                <w:sz w:val="18"/>
                <w:u w:val="none"/>
              </w:rPr>
              <w:t>人员。</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380" w:right="-239"/>
            </w:pPr>
            <w:r>
              <w:rPr>
                <w:rFonts w:ascii="宋体" w:eastAsia="宋体" w:hAnsi="宋体" w:cs="宋体"/>
                <w:color w:val="000000"/>
                <w:spacing w:val="-1"/>
                <w:w w:val="100"/>
                <w:position w:val="0"/>
                <w:sz w:val="18"/>
                <w:u w:val="none"/>
              </w:rPr>
              <w:t>餐饮服务系统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支持观众通过线上下单支付购买餐饮服务，后台可发布餐饮商品，后台管理人员还</w:t>
            </w:r>
          </w:p>
          <w:p>
            <w:pPr>
              <w:spacing w:before="0" w:after="0" w:line="233" w:lineRule="exact"/>
              <w:ind w:left="5" w:right="-239"/>
            </w:pPr>
            <w:r>
              <w:rPr>
                <w:rFonts w:ascii="宋体" w:hAnsi="宋体" w:cs="宋体"/>
                <w:color w:val="000000"/>
                <w:spacing w:val="-1"/>
                <w:w w:val="100"/>
                <w:position w:val="0"/>
                <w:sz w:val="18"/>
                <w:u w:val="none"/>
              </w:rPr>
              <w:t>可对餐厅放置物品、原材料的库房进行库存管理，观众用餐后可对餐饮进行评价。</w:t>
            </w:r>
          </w:p>
        </w:tc>
      </w:tr>
      <w:tr>
        <w:tblPrEx>
          <w:tblW w:w="0" w:type="auto"/>
          <w:tblInd w:w="0" w:type="dxa"/>
          <w:tblLayout w:type="fixed"/>
          <w:tblCellMar>
            <w:top w:w="0" w:type="dxa"/>
            <w:left w:w="108" w:type="dxa"/>
            <w:bottom w:w="0" w:type="dxa"/>
            <w:right w:w="108" w:type="dxa"/>
          </w:tblCellMar>
        </w:tblPrEx>
        <w:trPr>
          <w:trHeight w:hRule="exact" w:val="476"/>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200" w:right="-239"/>
            </w:pPr>
            <w:r>
              <w:rPr>
                <w:rFonts w:ascii="宋体" w:eastAsia="宋体" w:hAnsi="宋体" w:cs="宋体"/>
                <w:color w:val="000000"/>
                <w:spacing w:val="-1"/>
                <w:w w:val="100"/>
                <w:position w:val="0"/>
                <w:sz w:val="18"/>
                <w:u w:val="none"/>
              </w:rPr>
              <w:t>影院剧场管理系统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支持观众对影院、剧场进行排片管理、票务设置、预约管理、收费管理、统计分析</w:t>
            </w:r>
          </w:p>
          <w:p>
            <w:pPr>
              <w:spacing w:before="0" w:after="0" w:line="233" w:lineRule="exact"/>
              <w:ind w:left="5" w:right="-239"/>
            </w:pPr>
            <w:r>
              <w:rPr>
                <w:rFonts w:ascii="宋体" w:hAnsi="宋体" w:cs="宋体"/>
                <w:color w:val="000000"/>
                <w:spacing w:val="-1"/>
                <w:w w:val="100"/>
                <w:position w:val="0"/>
                <w:sz w:val="18"/>
                <w:u w:val="none"/>
              </w:rPr>
              <w:t>等功能。</w:t>
            </w:r>
          </w:p>
        </w:tc>
      </w:tr>
      <w:tr>
        <w:tblPrEx>
          <w:tblW w:w="0" w:type="auto"/>
          <w:tblInd w:w="0" w:type="dxa"/>
          <w:tblLayout w:type="fixed"/>
          <w:tblCellMar>
            <w:top w:w="0" w:type="dxa"/>
            <w:left w:w="108" w:type="dxa"/>
            <w:bottom w:w="0" w:type="dxa"/>
            <w:right w:w="108" w:type="dxa"/>
          </w:tblCellMar>
        </w:tblPrEx>
        <w:trPr>
          <w:trHeight w:hRule="exact" w:val="118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 w:right="-239"/>
            </w:pPr>
          </w:p>
          <w:p>
            <w:pPr>
              <w:spacing w:before="0" w:after="0" w:line="323" w:lineRule="exact"/>
              <w:ind w:left="20" w:right="-239"/>
            </w:pPr>
            <w:r>
              <w:rPr>
                <w:rFonts w:ascii="宋体" w:eastAsia="宋体" w:hAnsi="宋体" w:cs="宋体"/>
                <w:color w:val="000000"/>
                <w:spacing w:val="-1"/>
                <w:w w:val="100"/>
                <w:position w:val="0"/>
                <w:sz w:val="18"/>
                <w:u w:val="none"/>
              </w:rPr>
              <w:t>多媒体触摸屏智慧服务</w:t>
            </w:r>
          </w:p>
          <w:p>
            <w:pPr>
              <w:spacing w:before="0" w:after="0" w:line="233" w:lineRule="exact"/>
              <w:ind w:left="740" w:right="-239"/>
            </w:pPr>
            <w:r>
              <w:rPr>
                <w:rFonts w:ascii="宋体" w:eastAsia="宋体" w:hAnsi="宋体" w:cs="宋体"/>
                <w:color w:val="000000"/>
                <w:spacing w:val="-1"/>
                <w:w w:val="100"/>
                <w:position w:val="0"/>
                <w:sz w:val="18"/>
                <w:u w:val="none"/>
              </w:rPr>
              <w:t>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包含导视屏导视服务和多媒体拼接屏展示互动服务。多媒体导视屏主要为在馆参观</w:t>
            </w:r>
          </w:p>
          <w:p>
            <w:pPr>
              <w:spacing w:before="0" w:after="0" w:line="233" w:lineRule="exact"/>
              <w:ind w:left="5" w:right="-239"/>
            </w:pPr>
            <w:r>
              <w:rPr>
                <w:rFonts w:ascii="宋体" w:eastAsia="宋体" w:hAnsi="宋体" w:cs="宋体"/>
                <w:color w:val="000000"/>
                <w:spacing w:val="-1"/>
                <w:w w:val="100"/>
                <w:position w:val="0"/>
                <w:sz w:val="18"/>
                <w:u w:val="none"/>
              </w:rPr>
              <w:t>观众提供每一层的展厅导视服务，也可在公共区域提供服务信息查询，以及青少年</w:t>
            </w:r>
          </w:p>
          <w:p>
            <w:pPr>
              <w:spacing w:before="0" w:after="0" w:line="233" w:lineRule="exact"/>
              <w:ind w:left="5" w:right="-239"/>
            </w:pPr>
            <w:r>
              <w:rPr>
                <w:rFonts w:ascii="宋体" w:eastAsia="宋体" w:hAnsi="宋体" w:cs="宋体"/>
                <w:color w:val="000000"/>
                <w:spacing w:val="-1"/>
                <w:w w:val="100"/>
                <w:position w:val="0"/>
                <w:sz w:val="18"/>
                <w:u w:val="none"/>
              </w:rPr>
              <w:t>活动教育的多样性体验；多媒体拼接屏展示互动服务以多媒体拼接屏为核心，通过</w:t>
            </w:r>
          </w:p>
          <w:p>
            <w:pPr>
              <w:spacing w:before="0" w:after="0" w:line="235" w:lineRule="exact"/>
              <w:ind w:left="5" w:right="-239"/>
            </w:pPr>
            <w:r>
              <w:rPr>
                <w:rFonts w:ascii="宋体" w:hAnsi="宋体" w:cs="宋体"/>
                <w:color w:val="000000"/>
                <w:spacing w:val="-1"/>
                <w:w w:val="100"/>
                <w:position w:val="0"/>
                <w:sz w:val="18"/>
                <w:u w:val="none"/>
              </w:rPr>
              <w:t>一个具有强烈视觉冲击力的系统，把文物图片、文字等利用多媒体信息化的形式展</w:t>
            </w:r>
          </w:p>
          <w:p>
            <w:pPr>
              <w:spacing w:before="0" w:after="0" w:line="233" w:lineRule="exact"/>
              <w:ind w:left="5" w:right="-239"/>
            </w:pPr>
            <w:r>
              <w:rPr>
                <w:rFonts w:ascii="宋体" w:eastAsia="宋体" w:hAnsi="宋体" w:cs="宋体"/>
                <w:color w:val="000000"/>
                <w:spacing w:val="-1"/>
                <w:w w:val="100"/>
                <w:position w:val="0"/>
                <w:sz w:val="18"/>
                <w:u w:val="none"/>
              </w:rPr>
              <w:t>现，观众可以点击任意藏品缩略图获取文物的详细介绍信息及展出位置，可通过手</w:t>
            </w:r>
          </w:p>
        </w:tc>
      </w:tr>
    </w:tbl>
    <w:p>
      <w:pPr>
        <w:spacing w:before="0" w:after="0" w:line="347" w:lineRule="exact"/>
      </w:pPr>
    </w:p>
    <w:p>
      <w:pPr>
        <w:widowControl/>
        <w:jc w:val="left"/>
        <w:sectPr>
          <w:type w:val="continuous"/>
          <w:pgSz w:w="11906" w:h="16839"/>
          <w:pgMar w:top="1101" w:right="624" w:bottom="861" w:left="984" w:header="0" w:footer="0" w:gutter="0"/>
          <w:pgNumType w:start="29"/>
          <w:cols w:num="1" w:space="720"/>
          <w:docGrid w:type="lines" w:linePitch="312" w:charSpace="0"/>
        </w:sectPr>
      </w:pPr>
    </w:p>
    <w:p>
      <w:pPr>
        <w:spacing w:before="0" w:after="0" w:line="212" w:lineRule="exact"/>
        <w:ind w:left="8108" w:firstLine="0"/>
        <w:jc w:val="left"/>
      </w:pPr>
      <w:r>
        <w:pict>
          <v:shape id="_x0000_s2174" o:spid="_x0000_s1148" type="#_x0000_t202" style="width:68.2pt;height:39.55pt;margin-top:648.1pt;margin-left:26.2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75" o:spid="_x0000_s1149" type="#_x0000_t202" style="width:68.2pt;height:39.55pt;margin-top:613.55pt;margin-left:59.8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6" o:spid="_x0000_s1150" type="#_x0000_t202" style="width:68.2pt;height:39.55pt;margin-top:579pt;margin-left:93.4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7" o:spid="_x0000_s1151" type="#_x0000_t202" style="width:76.6pt;height:30.9pt;margin-top:553.05pt;margin-left:127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78" o:spid="_x0000_s1152" type="#_x0000_t202" style="width:85pt;height:39.55pt;margin-top:518.5pt;margin-left:152.2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79" o:spid="_x0000_s1153" type="#_x0000_t202" style="width:85pt;height:39.55pt;margin-top:483.95pt;margin-left:185.8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80" o:spid="_x0000_s1154" type="#_x0000_t202" style="width:85pt;height:39.55pt;margin-top:449.4pt;margin-left:219.4pt;mso-height-relative:page;mso-position-horizontal-relative:page;mso-position-vertical-relative:page;mso-width-relative:page;position:absolute;z-index:-2515261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81" o:spid="_x0000_s1155" type="#_x0000_t202" style="width:85pt;height:39.55pt;margin-top:414.85pt;margin-left:253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82" o:spid="_x0000_s1156" type="#_x0000_t202" style="width:85pt;height:39.55pt;margin-top:380.25pt;margin-left:286.6pt;mso-height-relative:page;mso-position-horizontal-relative:page;mso-position-vertical-relative:page;mso-width-relative:page;position:absolute;z-index:-251524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83" o:spid="_x0000_s1157" type="#_x0000_t202" style="width:85pt;height:39.55pt;margin-top:345.7pt;margin-left:320.2pt;mso-height-relative:page;mso-position-horizontal-relative:page;mso-position-vertical-relative:page;mso-width-relative:page;position:absolute;z-index:-251523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84" o:spid="_x0000_s1158" type="#_x0000_t202" style="width:76.6pt;height:48.2pt;margin-top:302.5pt;margin-left:353.8pt;mso-height-relative:page;mso-position-horizontal-relative:page;mso-position-vertical-relative:page;mso-width-relative:page;position:absolute;z-index:-2515220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5" o:spid="_x0000_s1159" type="#_x0000_t202" style="width:68.2pt;height:39.55pt;margin-top:267.95pt;margin-left:395.8pt;mso-height-relative:page;mso-position-horizontal-relative:page;mso-position-vertical-relative:page;mso-width-relative:page;position:absolute;z-index:-251521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86" o:spid="_x0000_s1160" type="#_x0000_t202" style="width:68.2pt;height:39.55pt;margin-top:233.4pt;margin-left:429.4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87" o:spid="_x0000_s1161" type="#_x0000_t202" style="width:68.2pt;height:39.55pt;margin-top:198.85pt;margin-left:463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9"/>
          <w:pgMar w:top="1101" w:right="624" w:bottom="861" w:left="984" w:header="0" w:footer="0" w:gutter="0"/>
          <w:pgNumType w:start="30"/>
          <w:cols w:num="1" w:space="708" w:equalWidth="0">
            <w:col w:w="10299" w:space="0"/>
          </w:cols>
          <w:docGrid w:type="lines" w:linePitch="312" w:charSpace="0"/>
        </w:sectPr>
      </w:pPr>
    </w:p>
    <w:p>
      <w:pPr>
        <w:spacing w:before="0" w:after="0" w:line="240" w:lineRule="exact"/>
        <w:ind w:left="8108" w:firstLine="0"/>
      </w:pPr>
    </w:p>
    <w:p>
      <w:pPr>
        <w:spacing w:before="0" w:after="0" w:line="339" w:lineRule="exact"/>
        <w:ind w:left="8108" w:firstLine="0"/>
      </w:pPr>
    </w:p>
    <w:p>
      <w:pPr>
        <w:widowControl/>
        <w:jc w:val="left"/>
        <w:sectPr>
          <w:type w:val="continuous"/>
          <w:pgSz w:w="11906" w:h="16839"/>
          <w:pgMar w:top="1101" w:right="624" w:bottom="861" w:left="984" w:header="0" w:footer="0" w:gutter="0"/>
          <w:pgNumType w:start="31"/>
          <w:cols w:num="1" w:space="720"/>
          <w:docGrid w:type="lines" w:linePitch="312" w:charSpace="0"/>
        </w:sectPr>
      </w:pPr>
    </w:p>
    <w:p>
      <w:pPr>
        <w:spacing w:before="0" w:after="0" w:line="180" w:lineRule="exact"/>
        <w:ind w:left="3274" w:firstLine="0"/>
        <w:jc w:val="left"/>
      </w:pPr>
    </w:p>
    <w:p>
      <w:pPr>
        <w:widowControl/>
        <w:jc w:val="left"/>
        <w:sectPr>
          <w:type w:val="continuous"/>
          <w:pgSz w:w="11906" w:h="16839"/>
          <w:pgMar w:top="1101" w:right="624" w:bottom="861" w:left="984" w:header="0" w:footer="0" w:gutter="0"/>
          <w:pgNumType w:start="32"/>
          <w:cols w:num="1" w:space="708" w:equalWidth="0">
            <w:col w:w="10299" w:space="0"/>
          </w:cols>
          <w:docGrid w:type="lines" w:linePitch="312" w:charSpace="0"/>
        </w:sectPr>
      </w:pPr>
    </w:p>
    <w:p>
      <w:pPr>
        <w:spacing w:before="0" w:after="0" w:line="60" w:lineRule="exact"/>
        <w:ind w:left="3274" w:firstLine="0"/>
        <w:jc w:val="left"/>
      </w:pPr>
    </w:p>
    <w:p>
      <w:pPr>
        <w:widowControl/>
        <w:jc w:val="left"/>
        <w:sectPr>
          <w:type w:val="continuous"/>
          <w:pgSz w:w="11906" w:h="16839"/>
          <w:pgMar w:top="1101" w:right="624" w:bottom="861" w:left="984" w:header="0" w:footer="0" w:gutter="0"/>
          <w:pgNumType w:start="33"/>
          <w:cols w:num="1" w:space="708" w:equalWidth="0">
            <w:col w:w="10299" w:space="0"/>
          </w:cols>
          <w:docGrid w:type="lines" w:linePitch="312" w:charSpace="0"/>
        </w:sectPr>
      </w:pPr>
    </w:p>
    <w:p>
      <w:pPr>
        <w:spacing w:before="0" w:after="0" w:line="313" w:lineRule="exact"/>
        <w:ind w:left="9471" w:firstLine="0"/>
        <w:jc w:val="left"/>
      </w:pPr>
      <w:r>
        <w:pict>
          <v:shape id="wondershare_638" o:spid="_x0000_s1162" type="#_x0000_t202" style="width:350.2pt;height:13.95pt;margin-top:349.05pt;margin-left:212.85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设备部署在展馆出入口及展厅通道衔接处，观众可随时自助租赁自助科普导览终端。</w:t>
                  </w:r>
                </w:p>
              </w:txbxContent>
            </v:textbox>
          </v:shape>
        </w:pict>
      </w:r>
      <w:r>
        <w:pict>
          <v:shape id="wondershare_1115" o:spid="_x0000_s1163" type="#_x0000_t202" style="width:350.2pt;height:13.95pt;margin-top:514.55pt;margin-left:212.85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内部服务设施、展厅位置、餐厅位置等信息，应用于数据可视化互动应用平台服务、</w:t>
                  </w:r>
                </w:p>
              </w:txbxContent>
            </v:textbox>
          </v:shape>
        </w:pict>
      </w:r>
      <w:r>
        <w:rPr>
          <w:rFonts w:ascii="宋体" w:hAnsi="宋体" w:cs="宋体"/>
          <w:color w:val="000000"/>
          <w:spacing w:val="-1"/>
          <w:w w:val="100"/>
          <w:position w:val="0"/>
          <w:sz w:val="18"/>
          <w:u w:val="none"/>
        </w:rPr>
        <w:t>6</w:t>
      </w:r>
    </w:p>
    <w:p>
      <w:pPr>
        <w:widowControl/>
        <w:jc w:val="left"/>
        <w:sectPr>
          <w:type w:val="continuous"/>
          <w:pgSz w:w="11906" w:h="16839"/>
          <w:pgMar w:top="1101" w:right="624" w:bottom="861" w:left="984" w:header="0" w:footer="0" w:gutter="0"/>
          <w:pgNumType w:start="34"/>
          <w:cols w:num="1" w:space="708" w:equalWidth="0">
            <w:col w:w="10299" w:space="0"/>
          </w:cols>
          <w:docGrid w:type="lines" w:linePitch="312" w:charSpace="0"/>
        </w:sectPr>
      </w:pPr>
    </w:p>
    <w:tbl>
      <w:tblPr>
        <w:tblStyle w:val="TableNormal"/>
        <w:tblpPr w:leftFromText="180" w:rightFromText="180" w:vertAnchor="page" w:horzAnchor="page" w:tblpX="424" w:tblpY="1318"/>
        <w:tblW w:w="0" w:type="auto"/>
        <w:tblInd w:w="0" w:type="dxa"/>
        <w:tblLayout w:type="fixed"/>
        <w:tblCellMar>
          <w:top w:w="0" w:type="dxa"/>
          <w:left w:w="108" w:type="dxa"/>
          <w:bottom w:w="0" w:type="dxa"/>
          <w:right w:w="108" w:type="dxa"/>
        </w:tblCellMar>
      </w:tblPr>
      <w:tblGrid>
        <w:gridCol w:w="1003"/>
        <w:gridCol w:w="1842"/>
        <w:gridCol w:w="6529"/>
      </w:tblGrid>
      <w:tr>
        <w:tblPrEx>
          <w:tblW w:w="0" w:type="auto"/>
          <w:tblInd w:w="0" w:type="dxa"/>
          <w:tblLayout w:type="fixed"/>
          <w:tblCellMar>
            <w:top w:w="0" w:type="dxa"/>
            <w:left w:w="108" w:type="dxa"/>
            <w:bottom w:w="0" w:type="dxa"/>
            <w:right w:w="108" w:type="dxa"/>
          </w:tblCellMar>
        </w:tblPrEx>
        <w:trPr>
          <w:trHeight w:hRule="exact" w:val="253"/>
        </w:trPr>
        <w:tc>
          <w:tcPr>
            <w:tcW w:w="10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325" w:right="-239"/>
            </w:pPr>
            <w:bookmarkStart w:id="10" w:name="10"/>
            <w:bookmarkEnd w:id="10"/>
            <w:r>
              <w:rPr>
                <w:rFonts w:ascii="宋体" w:eastAsia="宋体" w:hAnsi="宋体" w:cs="宋体"/>
                <w:color w:val="000000"/>
                <w:spacing w:val="-1"/>
                <w:w w:val="100"/>
                <w:position w:val="0"/>
                <w:sz w:val="18"/>
                <w:u w:val="none"/>
              </w:rPr>
              <w:t>类别</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560" w:right="-239"/>
            </w:pPr>
            <w:r>
              <w:rPr>
                <w:rFonts w:ascii="宋体" w:eastAsia="宋体" w:hAnsi="宋体" w:cs="宋体"/>
                <w:color w:val="000000"/>
                <w:spacing w:val="-1"/>
                <w:w w:val="100"/>
                <w:position w:val="0"/>
                <w:sz w:val="18"/>
                <w:u w:val="none"/>
              </w:rPr>
              <w:t>系统名称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8" w:lineRule="exact"/>
              <w:ind w:left="2901" w:right="-239"/>
            </w:pPr>
            <w:r>
              <w:rPr>
                <w:rFonts w:ascii="宋体" w:eastAsia="宋体" w:hAnsi="宋体" w:cs="宋体"/>
                <w:color w:val="000000"/>
                <w:spacing w:val="-1"/>
                <w:w w:val="100"/>
                <w:position w:val="0"/>
                <w:sz w:val="18"/>
                <w:u w:val="none"/>
              </w:rPr>
              <w:t>系统概述</w:t>
            </w:r>
          </w:p>
        </w:tc>
      </w:tr>
      <w:tr>
        <w:tblPrEx>
          <w:tblW w:w="0" w:type="auto"/>
          <w:tblInd w:w="0" w:type="dxa"/>
          <w:tblLayout w:type="fixed"/>
          <w:tblCellMar>
            <w:top w:w="0" w:type="dxa"/>
            <w:left w:w="108" w:type="dxa"/>
            <w:bottom w:w="0" w:type="dxa"/>
            <w:right w:w="108" w:type="dxa"/>
          </w:tblCellMar>
        </w:tblPrEx>
        <w:trPr>
          <w:trHeight w:hRule="exact" w:val="239"/>
        </w:trPr>
        <w:tc>
          <w:tcPr>
            <w:tcW w:w="100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8" w:lineRule="exact"/>
            </w:pP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07" w:lineRule="exact"/>
              <w:ind w:left="5" w:right="-239"/>
            </w:pPr>
            <w:r>
              <w:rPr>
                <w:rFonts w:ascii="宋体" w:hAnsi="宋体" w:cs="宋体"/>
                <w:color w:val="000000"/>
                <w:spacing w:val="-1"/>
                <w:w w:val="100"/>
                <w:position w:val="0"/>
                <w:sz w:val="18"/>
                <w:u w:val="none"/>
              </w:rPr>
              <w:t>机扫描二维码的方式将该文物加入到游览清单里。</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07"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3" w:lineRule="exact"/>
              <w:ind w:left="200" w:right="-239"/>
            </w:pPr>
            <w:r>
              <w:rPr>
                <w:rFonts w:ascii="宋体" w:eastAsia="宋体" w:hAnsi="宋体" w:cs="宋体"/>
                <w:color w:val="000000"/>
                <w:spacing w:val="-1"/>
                <w:w w:val="100"/>
                <w:position w:val="0"/>
                <w:sz w:val="18"/>
                <w:u w:val="none"/>
              </w:rPr>
              <w:t>研学教育管理系统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5" w:right="-239"/>
            </w:pPr>
            <w:r>
              <w:rPr>
                <w:rFonts w:ascii="宋体" w:hAnsi="宋体" w:cs="宋体"/>
                <w:color w:val="000000"/>
                <w:spacing w:val="-1"/>
                <w:w w:val="100"/>
                <w:position w:val="0"/>
                <w:sz w:val="18"/>
                <w:u w:val="none"/>
              </w:rPr>
              <w:t>以“教学应用系统，后台管理系统的开发”为主要内容，形成以智慧化、网络化为</w:t>
            </w:r>
          </w:p>
          <w:p>
            <w:pPr>
              <w:spacing w:before="0" w:after="0" w:line="233" w:lineRule="exact"/>
              <w:ind w:left="5" w:right="-239"/>
            </w:pPr>
            <w:r>
              <w:rPr>
                <w:rFonts w:ascii="宋体" w:eastAsia="宋体" w:hAnsi="宋体" w:cs="宋体"/>
                <w:color w:val="000000"/>
                <w:spacing w:val="-1"/>
                <w:w w:val="100"/>
                <w:position w:val="0"/>
                <w:sz w:val="18"/>
                <w:u w:val="none"/>
              </w:rPr>
              <w:t>主要特征的展馆青少年教育服务体系，提升青少年学生在展馆中研学的体验度，使</w:t>
            </w:r>
          </w:p>
          <w:p>
            <w:pPr>
              <w:spacing w:before="0" w:after="0" w:line="235" w:lineRule="exact"/>
              <w:ind w:left="5" w:right="-239"/>
            </w:pPr>
            <w:r>
              <w:rPr>
                <w:rFonts w:ascii="宋体" w:hAnsi="宋体" w:cs="宋体"/>
                <w:color w:val="000000"/>
                <w:spacing w:val="-1"/>
                <w:w w:val="100"/>
                <w:position w:val="0"/>
                <w:sz w:val="18"/>
                <w:u w:val="none"/>
              </w:rPr>
              <w:t>广大中小学生可以更全面的了解历史文化知识，接受传统文化教育。</w:t>
            </w:r>
          </w:p>
        </w:tc>
      </w:tr>
      <w:tr>
        <w:tblPrEx>
          <w:tblW w:w="0" w:type="auto"/>
          <w:tblInd w:w="0" w:type="dxa"/>
          <w:tblLayout w:type="fixed"/>
          <w:tblCellMar>
            <w:top w:w="0" w:type="dxa"/>
            <w:left w:w="108" w:type="dxa"/>
            <w:bottom w:w="0" w:type="dxa"/>
            <w:right w:w="108" w:type="dxa"/>
          </w:tblCellMar>
        </w:tblPrEx>
        <w:trPr>
          <w:trHeight w:hRule="exact" w:val="711"/>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6" w:lineRule="exact"/>
              <w:ind w:left="200" w:right="-239"/>
            </w:pPr>
            <w:r>
              <w:rPr>
                <w:rFonts w:ascii="宋体" w:eastAsia="宋体" w:hAnsi="宋体" w:cs="宋体"/>
                <w:color w:val="000000"/>
                <w:spacing w:val="-1"/>
                <w:w w:val="100"/>
                <w:position w:val="0"/>
                <w:sz w:val="18"/>
                <w:u w:val="none"/>
              </w:rPr>
              <w:t>智慧教室服务系统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eastAsia="宋体" w:hAnsi="宋体" w:cs="宋体"/>
                <w:color w:val="000000"/>
                <w:spacing w:val="-1"/>
                <w:w w:val="100"/>
                <w:position w:val="0"/>
                <w:sz w:val="18"/>
                <w:u w:val="none"/>
              </w:rPr>
              <w:t>配备互动式智慧型教室黑板主机和互动教育终端，大尺寸互动教育终端内置丰富的</w:t>
            </w:r>
          </w:p>
          <w:p>
            <w:pPr>
              <w:spacing w:before="0" w:after="0" w:line="240" w:lineRule="exact"/>
              <w:ind w:left="5" w:right="-239"/>
            </w:pPr>
          </w:p>
          <w:p>
            <w:pPr>
              <w:spacing w:before="0" w:after="0" w:line="226" w:lineRule="exact"/>
              <w:ind w:left="5" w:right="-239"/>
            </w:pPr>
            <w:r>
              <w:rPr>
                <w:rFonts w:ascii="宋体" w:hAnsi="宋体" w:cs="宋体"/>
                <w:color w:val="000000"/>
                <w:spacing w:val="-1"/>
                <w:w w:val="100"/>
                <w:position w:val="0"/>
                <w:sz w:val="18"/>
                <w:u w:val="none"/>
              </w:rPr>
              <w:t>地区影响力和社会美誉度。</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6"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380" w:right="-239"/>
            </w:pPr>
          </w:p>
          <w:p>
            <w:pPr>
              <w:spacing w:before="0" w:after="0" w:line="205" w:lineRule="exact"/>
              <w:ind w:left="380" w:right="-239"/>
            </w:pPr>
            <w:r>
              <w:rPr>
                <w:rFonts w:ascii="宋体" w:eastAsia="宋体" w:hAnsi="宋体" w:cs="宋体"/>
                <w:color w:val="000000"/>
                <w:spacing w:val="-1"/>
                <w:w w:val="100"/>
                <w:position w:val="0"/>
                <w:sz w:val="18"/>
                <w:u w:val="none"/>
              </w:rPr>
              <w:t>展馆知识图谱</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5" w:right="-239"/>
            </w:pPr>
            <w:r>
              <w:rPr>
                <w:rFonts w:ascii="宋体" w:hAnsi="宋体" w:cs="宋体"/>
                <w:color w:val="000000"/>
                <w:spacing w:val="-1"/>
                <w:w w:val="100"/>
                <w:position w:val="0"/>
                <w:sz w:val="18"/>
                <w:u w:val="none"/>
              </w:rPr>
              <w:t>以智慧场馆（展馆）系统中存储的有关藏品、历史、文化、研究等丰富的数据资源</w:t>
            </w:r>
          </w:p>
          <w:p>
            <w:pPr>
              <w:spacing w:before="0" w:after="0" w:line="235" w:lineRule="exact"/>
              <w:ind w:left="5" w:right="-239"/>
            </w:pPr>
            <w:r>
              <w:rPr>
                <w:rFonts w:ascii="宋体" w:hAnsi="宋体" w:cs="宋体"/>
                <w:color w:val="000000"/>
                <w:spacing w:val="-1"/>
                <w:w w:val="100"/>
                <w:position w:val="0"/>
                <w:sz w:val="18"/>
                <w:u w:val="none"/>
              </w:rPr>
              <w:t>为基础，并利用可视化的图谱形象地展示历史文化内容的核心结构、发展历史、前</w:t>
            </w:r>
          </w:p>
          <w:p>
            <w:pPr>
              <w:spacing w:before="0" w:after="0" w:line="233" w:lineRule="exact"/>
              <w:ind w:left="5" w:right="-239"/>
            </w:pPr>
            <w:r>
              <w:rPr>
                <w:rFonts w:ascii="宋体" w:hAnsi="宋体" w:cs="宋体"/>
                <w:color w:val="000000"/>
                <w:spacing w:val="-1"/>
                <w:w w:val="100"/>
                <w:position w:val="0"/>
                <w:sz w:val="18"/>
                <w:u w:val="none"/>
              </w:rPr>
              <w:t>沿领域以及整体知识架构，达到多学科融合的目的。</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321" w:lineRule="exact"/>
              <w:ind w:left="200" w:right="-239"/>
            </w:pPr>
            <w:r>
              <w:rPr>
                <w:rFonts w:ascii="宋体" w:eastAsia="宋体" w:hAnsi="宋体" w:cs="宋体"/>
                <w:color w:val="000000"/>
                <w:spacing w:val="-1"/>
                <w:w w:val="100"/>
                <w:position w:val="0"/>
                <w:sz w:val="18"/>
                <w:u w:val="none"/>
              </w:rPr>
              <w:t>数字资产管理系统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5" w:right="-239"/>
            </w:pPr>
          </w:p>
          <w:p>
            <w:pPr>
              <w:spacing w:before="0" w:after="0" w:line="203" w:lineRule="exact"/>
              <w:ind w:left="5" w:right="-239"/>
            </w:pPr>
            <w:r>
              <w:rPr>
                <w:rFonts w:ascii="宋体" w:eastAsia="宋体" w:hAnsi="宋体" w:cs="宋体"/>
                <w:color w:val="000000"/>
                <w:spacing w:val="-1"/>
                <w:w w:val="100"/>
                <w:position w:val="0"/>
                <w:sz w:val="18"/>
                <w:u w:val="none"/>
              </w:rPr>
              <w:t>工程文件（CAD</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图纸，BIM</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模型等）、Word、Excel</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等办公文件，音频、视频、文</w:t>
            </w:r>
          </w:p>
          <w:p>
            <w:pPr>
              <w:spacing w:before="0" w:after="0" w:line="233" w:lineRule="exact"/>
              <w:ind w:left="5" w:right="-239"/>
            </w:pPr>
            <w:r>
              <w:rPr>
                <w:rFonts w:ascii="宋体" w:hAnsi="宋体" w:cs="宋体"/>
                <w:color w:val="000000"/>
                <w:spacing w:val="-1"/>
                <w:w w:val="100"/>
                <w:position w:val="0"/>
                <w:sz w:val="18"/>
                <w:u w:val="none"/>
              </w:rPr>
              <w:t>本、图片、三维数据等多媒体资源，PDF</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文档等一系列系统应用的结构化、非结构</w:t>
            </w:r>
          </w:p>
          <w:p>
            <w:pPr>
              <w:spacing w:before="0" w:after="0" w:line="235" w:lineRule="exact"/>
              <w:ind w:left="5" w:right="-239"/>
            </w:pPr>
            <w:r>
              <w:rPr>
                <w:rFonts w:ascii="宋体" w:hAnsi="宋体" w:cs="宋体"/>
                <w:color w:val="000000"/>
                <w:spacing w:val="-1"/>
                <w:w w:val="100"/>
                <w:position w:val="0"/>
                <w:sz w:val="18"/>
                <w:u w:val="none"/>
              </w:rPr>
              <w:t>化、半结构化数据资源存储。</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0" w:right="-239"/>
            </w:pPr>
          </w:p>
          <w:p>
            <w:pPr>
              <w:spacing w:before="0" w:after="0" w:line="205" w:lineRule="exact"/>
              <w:ind w:left="200" w:right="-239"/>
            </w:pPr>
            <w:r>
              <w:rPr>
                <w:rFonts w:ascii="宋体" w:eastAsia="宋体" w:hAnsi="宋体" w:cs="宋体"/>
                <w:color w:val="000000"/>
                <w:spacing w:val="-1"/>
                <w:w w:val="100"/>
                <w:position w:val="0"/>
                <w:sz w:val="18"/>
                <w:u w:val="none"/>
              </w:rPr>
              <w:t>文献资料管理系统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不仅对图书、文献等实体资料进行管理，还对图书、文献数字化后的资源进行集中</w:t>
            </w:r>
          </w:p>
          <w:p>
            <w:pPr>
              <w:spacing w:before="0" w:after="0" w:line="233" w:lineRule="exact"/>
              <w:ind w:left="5" w:right="-239"/>
            </w:pPr>
            <w:r>
              <w:rPr>
                <w:rFonts w:ascii="宋体" w:hAnsi="宋体" w:cs="宋体"/>
                <w:color w:val="000000"/>
                <w:spacing w:val="-1"/>
                <w:w w:val="100"/>
                <w:position w:val="0"/>
                <w:sz w:val="18"/>
                <w:u w:val="none"/>
              </w:rPr>
              <w:t>管理，方便馆内工作人员、研究人员借阅查看。实体文献资料管理基于</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RFID</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射频</w:t>
            </w:r>
          </w:p>
          <w:p>
            <w:pPr>
              <w:spacing w:before="0" w:after="0" w:line="233" w:lineRule="exact"/>
              <w:ind w:left="5" w:right="-239"/>
            </w:pPr>
            <w:r>
              <w:rPr>
                <w:rFonts w:ascii="宋体" w:hAnsi="宋体" w:cs="宋体"/>
                <w:color w:val="000000"/>
                <w:spacing w:val="-1"/>
                <w:w w:val="100"/>
                <w:position w:val="0"/>
                <w:sz w:val="18"/>
                <w:u w:val="none"/>
              </w:rPr>
              <w:t>技术实现实体资料的自助借还，自动盘点等功能。</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 w:right="-239"/>
            </w:pPr>
          </w:p>
          <w:p>
            <w:pPr>
              <w:spacing w:before="0" w:after="0" w:line="205" w:lineRule="exact"/>
              <w:ind w:left="20" w:right="-239"/>
            </w:pPr>
            <w:r>
              <w:rPr>
                <w:rFonts w:ascii="宋体" w:eastAsia="宋体" w:hAnsi="宋体" w:cs="宋体"/>
                <w:color w:val="000000"/>
                <w:spacing w:val="-1"/>
                <w:w w:val="100"/>
                <w:position w:val="0"/>
                <w:sz w:val="18"/>
                <w:u w:val="none"/>
              </w:rPr>
              <w:t>藏品保存现状流程监控</w:t>
            </w:r>
          </w:p>
          <w:p>
            <w:pPr>
              <w:spacing w:before="0" w:after="0" w:line="233" w:lineRule="exact"/>
              <w:ind w:left="740" w:right="-239"/>
            </w:pPr>
            <w:r>
              <w:rPr>
                <w:rFonts w:ascii="宋体" w:eastAsia="宋体" w:hAnsi="宋体" w:cs="宋体"/>
                <w:color w:val="000000"/>
                <w:spacing w:val="-1"/>
                <w:w w:val="100"/>
                <w:position w:val="0"/>
                <w:sz w:val="18"/>
                <w:u w:val="none"/>
              </w:rPr>
              <w:t>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5" w:right="-239"/>
            </w:pPr>
            <w:r>
              <w:rPr>
                <w:rFonts w:ascii="宋体" w:hAnsi="宋体" w:cs="宋体"/>
                <w:color w:val="000000"/>
                <w:spacing w:val="-1"/>
                <w:w w:val="100"/>
                <w:position w:val="0"/>
                <w:sz w:val="18"/>
                <w:u w:val="none"/>
              </w:rPr>
              <w:t>针对文物入库、修复、运输、展览等可能对文物造成风险的流程环节，进行全面的</w:t>
            </w:r>
          </w:p>
          <w:p>
            <w:pPr>
              <w:spacing w:before="0" w:after="0" w:line="235" w:lineRule="exact"/>
              <w:ind w:left="5" w:right="-239"/>
            </w:pPr>
            <w:r>
              <w:rPr>
                <w:rFonts w:ascii="宋体" w:hAnsi="宋体" w:cs="宋体"/>
                <w:color w:val="000000"/>
                <w:spacing w:val="-1"/>
                <w:w w:val="100"/>
                <w:position w:val="0"/>
                <w:sz w:val="18"/>
                <w:u w:val="none"/>
              </w:rPr>
              <w:t>流程监控保护。实现对藏品放置位置的变化进行实时动态跟踪和监测，并可在电子</w:t>
            </w:r>
          </w:p>
          <w:p>
            <w:pPr>
              <w:spacing w:before="0" w:after="0" w:line="233" w:lineRule="exact"/>
              <w:ind w:left="5" w:right="-239"/>
            </w:pPr>
            <w:r>
              <w:rPr>
                <w:rFonts w:ascii="宋体" w:eastAsia="宋体" w:hAnsi="宋体" w:cs="宋体"/>
                <w:color w:val="000000"/>
                <w:spacing w:val="-1"/>
                <w:w w:val="100"/>
                <w:position w:val="0"/>
                <w:sz w:val="18"/>
                <w:u w:val="none"/>
              </w:rPr>
              <w:t>地图上实时显示，当藏品被非法移动，系统自动触发声光报警信号，并通过网络短</w:t>
            </w:r>
          </w:p>
          <w:p>
            <w:pPr>
              <w:spacing w:before="0" w:after="0" w:line="233" w:lineRule="exact"/>
              <w:ind w:left="5" w:right="-239"/>
            </w:pPr>
            <w:r>
              <w:rPr>
                <w:rFonts w:ascii="宋体" w:hAnsi="宋体" w:cs="宋体"/>
                <w:color w:val="000000"/>
                <w:spacing w:val="-1"/>
                <w:w w:val="100"/>
                <w:position w:val="0"/>
                <w:sz w:val="18"/>
                <w:u w:val="none"/>
              </w:rPr>
              <w:t>信将报警信息发送至指定人员的手机。</w:t>
            </w:r>
          </w:p>
        </w:tc>
      </w:tr>
      <w:tr>
        <w:tblPrEx>
          <w:tblW w:w="0" w:type="auto"/>
          <w:tblInd w:w="0" w:type="dxa"/>
          <w:tblLayout w:type="fixed"/>
          <w:tblCellMar>
            <w:top w:w="0" w:type="dxa"/>
            <w:left w:w="108" w:type="dxa"/>
            <w:bottom w:w="0" w:type="dxa"/>
            <w:right w:w="108" w:type="dxa"/>
          </w:tblCellMar>
        </w:tblPrEx>
        <w:trPr>
          <w:trHeight w:hRule="exact" w:val="11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0" w:right="-239"/>
            </w:pPr>
          </w:p>
          <w:p>
            <w:pPr>
              <w:spacing w:before="0" w:after="0" w:line="322" w:lineRule="exact"/>
              <w:ind w:left="20" w:right="-239"/>
            </w:pPr>
            <w:r>
              <w:rPr>
                <w:rFonts w:ascii="宋体" w:eastAsia="宋体" w:hAnsi="宋体" w:cs="宋体"/>
                <w:color w:val="000000"/>
                <w:spacing w:val="-1"/>
                <w:w w:val="100"/>
                <w:position w:val="0"/>
                <w:sz w:val="18"/>
                <w:u w:val="none"/>
              </w:rPr>
              <w:t>藏品保养与保护修复系</w:t>
            </w:r>
          </w:p>
          <w:p>
            <w:pPr>
              <w:spacing w:before="0" w:after="0" w:line="233" w:lineRule="exact"/>
              <w:ind w:left="831" w:right="-239"/>
            </w:pPr>
            <w:r>
              <w:rPr>
                <w:rFonts w:ascii="宋体" w:eastAsia="宋体" w:hAnsi="宋体" w:cs="宋体"/>
                <w:color w:val="000000"/>
                <w:spacing w:val="-1"/>
                <w:w w:val="100"/>
                <w:position w:val="0"/>
                <w:sz w:val="18"/>
                <w:u w:val="none"/>
              </w:rPr>
              <w:t>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实现从文物保养、修复申请、审批到任务分配、过程记录并生成保养修复档案的全</w:t>
            </w:r>
          </w:p>
          <w:p>
            <w:pPr>
              <w:spacing w:before="0" w:after="0" w:line="233" w:lineRule="exact"/>
              <w:ind w:left="5" w:right="-239"/>
            </w:pPr>
            <w:r>
              <w:rPr>
                <w:rFonts w:ascii="宋体" w:hAnsi="宋体" w:cs="宋体"/>
                <w:color w:val="000000"/>
                <w:spacing w:val="-1"/>
                <w:w w:val="100"/>
                <w:position w:val="0"/>
                <w:sz w:val="18"/>
                <w:u w:val="none"/>
              </w:rPr>
              <w:t>流程信息化、可视化管理，实现藏品保养与修复系统与其他系统之间的数据传输和</w:t>
            </w:r>
          </w:p>
          <w:p>
            <w:pPr>
              <w:spacing w:before="0" w:after="0" w:line="240" w:lineRule="exact"/>
              <w:ind w:left="5" w:right="-239"/>
            </w:pPr>
          </w:p>
          <w:p>
            <w:pPr>
              <w:spacing w:before="0" w:after="0" w:line="226" w:lineRule="exact"/>
              <w:ind w:left="5" w:right="-239"/>
            </w:pPr>
            <w:r>
              <w:rPr>
                <w:rFonts w:ascii="宋体" w:eastAsia="宋体" w:hAnsi="宋体" w:cs="宋体"/>
                <w:color w:val="000000"/>
                <w:spacing w:val="-1"/>
                <w:w w:val="100"/>
                <w:position w:val="0"/>
                <w:sz w:val="18"/>
                <w:u w:val="none"/>
              </w:rPr>
              <w:t>支持远程文物修复的会诊，并支持修复流程的网上展示，提升展馆文物保养与保护</w:t>
            </w:r>
          </w:p>
          <w:p>
            <w:pPr>
              <w:spacing w:before="0" w:after="0" w:line="235" w:lineRule="exact"/>
              <w:ind w:left="5" w:right="-239"/>
            </w:pPr>
            <w:r>
              <w:rPr>
                <w:rFonts w:ascii="宋体" w:hAnsi="宋体" w:cs="宋体"/>
                <w:color w:val="000000"/>
                <w:spacing w:val="-1"/>
                <w:w w:val="100"/>
                <w:position w:val="0"/>
                <w:sz w:val="18"/>
                <w:u w:val="none"/>
              </w:rPr>
              <w:t>修复管理工作的效率，提高文物保养修复的宣传效果。</w:t>
            </w:r>
          </w:p>
        </w:tc>
      </w:tr>
      <w:tr>
        <w:tblPrEx>
          <w:tblW w:w="0" w:type="auto"/>
          <w:tblInd w:w="0" w:type="dxa"/>
          <w:tblLayout w:type="fixed"/>
          <w:tblCellMar>
            <w:top w:w="0" w:type="dxa"/>
            <w:left w:w="108" w:type="dxa"/>
            <w:bottom w:w="0" w:type="dxa"/>
            <w:right w:w="108" w:type="dxa"/>
          </w:tblCellMar>
        </w:tblPrEx>
        <w:trPr>
          <w:trHeight w:hRule="exact" w:val="11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20" w:right="-239"/>
            </w:pPr>
          </w:p>
          <w:p>
            <w:pPr>
              <w:spacing w:before="0" w:after="0" w:line="196" w:lineRule="exact"/>
              <w:ind w:left="20" w:right="-239"/>
            </w:pPr>
            <w:r>
              <w:rPr>
                <w:rFonts w:ascii="宋体" w:eastAsia="宋体" w:hAnsi="宋体" w:cs="宋体"/>
                <w:color w:val="000000"/>
                <w:spacing w:val="-1"/>
                <w:w w:val="100"/>
                <w:position w:val="0"/>
                <w:sz w:val="18"/>
                <w:u w:val="none"/>
              </w:rPr>
              <w:t>藏品保存环境监测系统</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eastAsia="宋体" w:hAnsi="宋体" w:cs="宋体"/>
                <w:color w:val="000000"/>
                <w:spacing w:val="-1"/>
                <w:w w:val="100"/>
                <w:position w:val="0"/>
                <w:sz w:val="18"/>
                <w:u w:val="none"/>
              </w:rPr>
              <w:t>基于文物预防性保护原则，立足展馆文物保存与展览实际情况，针对馆藏文物保存</w:t>
            </w:r>
          </w:p>
          <w:p>
            <w:pPr>
              <w:spacing w:before="0" w:after="0" w:line="233" w:lineRule="exact"/>
              <w:ind w:left="5" w:right="-239"/>
            </w:pPr>
            <w:r>
              <w:rPr>
                <w:rFonts w:ascii="宋体" w:hAnsi="宋体" w:cs="宋体"/>
                <w:color w:val="000000"/>
                <w:spacing w:val="-1"/>
                <w:w w:val="100"/>
                <w:position w:val="0"/>
                <w:sz w:val="18"/>
                <w:u w:val="none"/>
              </w:rPr>
              <w:t>微环境的主要危害因素，实现对全部文物库房、修复实验室和重点展柜等文物保存</w:t>
            </w:r>
          </w:p>
          <w:p>
            <w:pPr>
              <w:spacing w:before="0" w:after="0" w:line="233" w:lineRule="exact"/>
              <w:ind w:left="5" w:right="-239"/>
            </w:pPr>
            <w:r>
              <w:rPr>
                <w:rFonts w:ascii="宋体" w:hAnsi="宋体" w:cs="宋体"/>
                <w:color w:val="000000"/>
                <w:spacing w:val="-1"/>
                <w:w w:val="100"/>
                <w:position w:val="0"/>
                <w:sz w:val="18"/>
                <w:u w:val="none"/>
              </w:rPr>
              <w:t>环境质量的及时感知，建立文物保存微环境管理、分析、监测及控制的微环境管理</w:t>
            </w:r>
          </w:p>
          <w:p>
            <w:pPr>
              <w:spacing w:before="0" w:after="0" w:line="235" w:lineRule="exact"/>
              <w:ind w:left="5" w:right="-239"/>
            </w:pPr>
            <w:r>
              <w:rPr>
                <w:rFonts w:ascii="宋体" w:hAnsi="宋体" w:cs="宋体"/>
                <w:color w:val="000000"/>
                <w:spacing w:val="-1"/>
                <w:w w:val="100"/>
                <w:position w:val="0"/>
                <w:sz w:val="18"/>
                <w:u w:val="none"/>
              </w:rPr>
              <w:t>系统，形成展馆微环境检测、实时监测、气体净化、集成控制等一体化、全方位的</w:t>
            </w:r>
          </w:p>
          <w:p>
            <w:pPr>
              <w:spacing w:before="0" w:after="0" w:line="233" w:lineRule="exact"/>
              <w:ind w:left="5" w:right="-239"/>
            </w:pPr>
            <w:r>
              <w:rPr>
                <w:rFonts w:ascii="宋体" w:hAnsi="宋体" w:cs="宋体"/>
                <w:color w:val="000000"/>
                <w:spacing w:val="-1"/>
                <w:w w:val="100"/>
                <w:position w:val="0"/>
                <w:sz w:val="18"/>
                <w:u w:val="none"/>
              </w:rPr>
              <w:t>管理系统。</w:t>
            </w:r>
          </w:p>
        </w:tc>
      </w:tr>
      <w:tr>
        <w:tblPrEx>
          <w:tblW w:w="0" w:type="auto"/>
          <w:tblInd w:w="0" w:type="dxa"/>
          <w:tblLayout w:type="fixed"/>
          <w:tblCellMar>
            <w:top w:w="0" w:type="dxa"/>
            <w:left w:w="108" w:type="dxa"/>
            <w:bottom w:w="0" w:type="dxa"/>
            <w:right w:w="108" w:type="dxa"/>
          </w:tblCellMar>
        </w:tblPrEx>
        <w:trPr>
          <w:trHeight w:hRule="exact" w:val="944"/>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91" w:right="-239"/>
            </w:pPr>
          </w:p>
          <w:p>
            <w:pPr>
              <w:spacing w:before="0" w:after="0" w:line="320" w:lineRule="exact"/>
              <w:ind w:left="291" w:right="-239"/>
            </w:pPr>
            <w:r>
              <w:rPr>
                <w:rFonts w:ascii="宋体" w:eastAsia="宋体" w:hAnsi="宋体" w:cs="宋体"/>
                <w:color w:val="000000"/>
                <w:spacing w:val="-1"/>
                <w:w w:val="100"/>
                <w:position w:val="0"/>
                <w:sz w:val="18"/>
                <w:u w:val="none"/>
              </w:rPr>
              <w:t>大数据治理平台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提供数据集成、数据开发、数据治理、数据服务等功能，支持展馆数据库智能化建</w:t>
            </w:r>
          </w:p>
          <w:p>
            <w:pPr>
              <w:spacing w:before="0" w:after="0" w:line="233" w:lineRule="exact"/>
              <w:ind w:left="5" w:right="-239"/>
            </w:pPr>
            <w:r>
              <w:rPr>
                <w:rFonts w:ascii="宋体" w:hAnsi="宋体" w:cs="宋体"/>
                <w:color w:val="000000"/>
                <w:spacing w:val="-1"/>
                <w:w w:val="100"/>
                <w:position w:val="0"/>
                <w:sz w:val="18"/>
                <w:u w:val="none"/>
              </w:rPr>
              <w:t>设，支持大数据存储、大数据计算分析引擎等数据底座，消除数据孤岛，统一数据</w:t>
            </w:r>
          </w:p>
          <w:p>
            <w:pPr>
              <w:spacing w:before="0" w:after="0" w:line="233" w:lineRule="exact"/>
              <w:ind w:left="5" w:right="-239"/>
            </w:pPr>
            <w:r>
              <w:rPr>
                <w:rFonts w:ascii="宋体" w:eastAsia="宋体" w:hAnsi="宋体" w:cs="宋体"/>
                <w:color w:val="000000"/>
                <w:spacing w:val="-1"/>
                <w:w w:val="100"/>
                <w:position w:val="0"/>
                <w:sz w:val="18"/>
                <w:u w:val="none"/>
              </w:rPr>
              <w:t>标准，加快数据变现，实现数字化转型，以快速满足智慧场馆（展馆）建设的各类</w:t>
            </w:r>
          </w:p>
          <w:p>
            <w:pPr>
              <w:spacing w:before="0" w:after="0" w:line="235" w:lineRule="exact"/>
              <w:ind w:left="5" w:right="-239"/>
            </w:pPr>
            <w:r>
              <w:rPr>
                <w:rFonts w:ascii="宋体" w:hAnsi="宋体" w:cs="宋体"/>
                <w:color w:val="000000"/>
                <w:spacing w:val="-1"/>
                <w:w w:val="100"/>
                <w:position w:val="0"/>
                <w:sz w:val="18"/>
                <w:u w:val="none"/>
              </w:rPr>
              <w:t>不同的数据治理业务需求。</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11" w:right="-239"/>
            </w:pPr>
          </w:p>
          <w:p>
            <w:pPr>
              <w:spacing w:before="0" w:after="0" w:line="204" w:lineRule="exact"/>
              <w:ind w:left="111" w:right="-239"/>
            </w:pPr>
            <w:r>
              <w:rPr>
                <w:rFonts w:ascii="宋体" w:eastAsia="宋体" w:hAnsi="宋体" w:cs="宋体"/>
                <w:color w:val="000000"/>
                <w:spacing w:val="-1"/>
                <w:w w:val="100"/>
                <w:position w:val="0"/>
                <w:sz w:val="18"/>
                <w:u w:val="none"/>
              </w:rPr>
              <w:t>大数据指挥调度平台</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eastAsia="宋体" w:hAnsi="宋体" w:cs="宋体"/>
                <w:color w:val="000000"/>
                <w:spacing w:val="-1"/>
                <w:w w:val="100"/>
                <w:position w:val="0"/>
                <w:sz w:val="18"/>
                <w:u w:val="none"/>
              </w:rPr>
              <w:t>主要面向馆内高层决策人员，提供整体智慧化运营的数据展示和运营信息接入，为</w:t>
            </w:r>
          </w:p>
          <w:p>
            <w:pPr>
              <w:spacing w:before="0" w:after="0" w:line="233" w:lineRule="exact"/>
              <w:ind w:left="5" w:right="-239"/>
            </w:pPr>
            <w:r>
              <w:rPr>
                <w:rFonts w:ascii="宋体" w:hAnsi="宋体" w:cs="宋体"/>
                <w:color w:val="000000"/>
                <w:spacing w:val="-1"/>
                <w:w w:val="100"/>
                <w:position w:val="0"/>
                <w:sz w:val="18"/>
                <w:u w:val="none"/>
              </w:rPr>
              <w:t>整体智慧化系统监控提供最高的管理权限，并通过大数据分析技术、数据模型和智</w:t>
            </w:r>
          </w:p>
          <w:p>
            <w:pPr>
              <w:spacing w:before="0" w:after="0" w:line="233" w:lineRule="exact"/>
              <w:ind w:left="5" w:right="-239"/>
            </w:pPr>
            <w:r>
              <w:rPr>
                <w:rFonts w:ascii="宋体" w:hAnsi="宋体" w:cs="宋体"/>
                <w:color w:val="000000"/>
                <w:spacing w:val="-1"/>
                <w:w w:val="100"/>
                <w:position w:val="0"/>
                <w:sz w:val="18"/>
                <w:u w:val="none"/>
              </w:rPr>
              <w:t>能分析、决策辅助为展馆的整体智慧化运营提供总体把控。</w:t>
            </w:r>
          </w:p>
        </w:tc>
      </w:tr>
      <w:tr>
        <w:tblPrEx>
          <w:tblW w:w="0" w:type="auto"/>
          <w:tblInd w:w="0" w:type="dxa"/>
          <w:tblLayout w:type="fixed"/>
          <w:tblCellMar>
            <w:top w:w="0" w:type="dxa"/>
            <w:left w:w="108" w:type="dxa"/>
            <w:bottom w:w="0" w:type="dxa"/>
            <w:right w:w="108" w:type="dxa"/>
          </w:tblCellMar>
        </w:tblPrEx>
        <w:trPr>
          <w:trHeight w:hRule="exact" w:val="710"/>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9" w:lineRule="exact"/>
              <w:ind w:left="20" w:right="-239"/>
            </w:pPr>
            <w:r>
              <w:rPr>
                <w:rFonts w:ascii="宋体" w:eastAsia="宋体" w:hAnsi="宋体" w:cs="宋体"/>
                <w:color w:val="000000"/>
                <w:spacing w:val="-1"/>
                <w:w w:val="100"/>
                <w:position w:val="0"/>
                <w:sz w:val="18"/>
                <w:u w:val="none"/>
              </w:rPr>
              <w:t>藏品身份及</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IP</w:t>
            </w:r>
            <w:r>
              <w:rPr>
                <w:rFonts w:ascii="Calibri" w:hAnsi="Calibri" w:cs="Calibri"/>
                <w:color w:val="000000"/>
                <w:spacing w:val="0"/>
                <w:w w:val="215"/>
                <w:sz w:val="18"/>
                <w:u w:val="none"/>
              </w:rPr>
              <w:t> </w:t>
            </w:r>
            <w:r>
              <w:rPr>
                <w:rFonts w:ascii="宋体" w:eastAsia="宋体" w:hAnsi="宋体" w:cs="宋体"/>
                <w:color w:val="000000"/>
                <w:spacing w:val="-1"/>
                <w:w w:val="100"/>
                <w:position w:val="0"/>
                <w:sz w:val="18"/>
                <w:u w:val="none"/>
              </w:rPr>
              <w:t>版权区</w:t>
            </w:r>
          </w:p>
          <w:p>
            <w:pPr>
              <w:spacing w:before="0" w:after="0" w:line="233" w:lineRule="exact"/>
              <w:ind w:left="740" w:right="-239"/>
            </w:pPr>
            <w:r>
              <w:rPr>
                <w:rFonts w:ascii="宋体" w:eastAsia="宋体" w:hAnsi="宋体" w:cs="宋体"/>
                <w:color w:val="000000"/>
                <w:spacing w:val="-1"/>
                <w:w w:val="100"/>
                <w:position w:val="0"/>
                <w:sz w:val="18"/>
                <w:u w:val="none"/>
              </w:rPr>
              <w:t>块链</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结合区块链技术，建立展馆私有链，将藏品等涉密和非公开数据存储在链上，在确</w:t>
            </w:r>
          </w:p>
          <w:p>
            <w:pPr>
              <w:spacing w:before="0" w:after="0" w:line="233" w:lineRule="exact"/>
              <w:ind w:left="5" w:right="-239"/>
            </w:pPr>
            <w:r>
              <w:rPr>
                <w:rFonts w:ascii="宋体" w:hAnsi="宋体" w:cs="宋体"/>
                <w:color w:val="000000"/>
                <w:spacing w:val="-1"/>
                <w:w w:val="100"/>
                <w:position w:val="0"/>
                <w:sz w:val="18"/>
                <w:u w:val="none"/>
              </w:rPr>
              <w:t>保数据的安全性的条件下，开放给馆内人员研究、使用学习。将指定数据存储在联</w:t>
            </w:r>
          </w:p>
          <w:p>
            <w:pPr>
              <w:spacing w:before="0" w:after="0" w:line="233" w:lineRule="exact"/>
              <w:ind w:left="5" w:right="-239"/>
            </w:pPr>
            <w:r>
              <w:rPr>
                <w:rFonts w:ascii="宋体" w:hAnsi="宋体" w:cs="宋体"/>
                <w:color w:val="000000"/>
                <w:spacing w:val="-1"/>
                <w:w w:val="100"/>
                <w:position w:val="0"/>
                <w:sz w:val="18"/>
                <w:u w:val="none"/>
              </w:rPr>
              <w:t>盟链上，向合作单位开放以确保知识产权和展馆的商业权益。</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325" w:right="-239"/>
            </w:pPr>
            <w:r>
              <w:rPr>
                <w:rFonts w:ascii="宋体" w:eastAsia="宋体" w:hAnsi="宋体" w:cs="宋体"/>
                <w:color w:val="000000"/>
                <w:spacing w:val="-1"/>
                <w:w w:val="100"/>
                <w:position w:val="0"/>
                <w:sz w:val="18"/>
                <w:u w:val="none"/>
              </w:rPr>
              <w:t>机房</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7" w:lineRule="exact"/>
              <w:ind w:left="560" w:right="-239"/>
            </w:pPr>
            <w:r>
              <w:rPr>
                <w:rFonts w:ascii="宋体" w:eastAsia="宋体" w:hAnsi="宋体" w:cs="宋体"/>
                <w:color w:val="000000"/>
                <w:spacing w:val="-1"/>
                <w:w w:val="100"/>
                <w:position w:val="0"/>
                <w:sz w:val="18"/>
                <w:u w:val="none"/>
              </w:rPr>
              <w:t>机房工程</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eastAsia="宋体" w:hAnsi="宋体" w:cs="宋体"/>
                <w:color w:val="000000"/>
                <w:spacing w:val="-1"/>
                <w:w w:val="100"/>
                <w:position w:val="0"/>
                <w:sz w:val="18"/>
                <w:u w:val="none"/>
              </w:rPr>
              <w:t>各类智能化机房的建设，包括</w:t>
            </w:r>
            <w:r>
              <w:rPr>
                <w:rFonts w:ascii="Calibri" w:hAnsi="Calibri" w:cs="Calibri"/>
                <w:color w:val="000000"/>
                <w:spacing w:val="0"/>
                <w:w w:val="224"/>
                <w:sz w:val="18"/>
                <w:u w:val="none"/>
              </w:rPr>
              <w:t> </w:t>
            </w:r>
            <w:r>
              <w:rPr>
                <w:rFonts w:ascii="宋体" w:hAnsi="宋体" w:cs="宋体"/>
                <w:color w:val="000000"/>
                <w:spacing w:val="0"/>
                <w:w w:val="100"/>
                <w:position w:val="0"/>
                <w:sz w:val="18"/>
                <w:u w:val="none"/>
              </w:rPr>
              <w:t>GF</w:t>
            </w:r>
            <w:r>
              <w:rPr>
                <w:rFonts w:ascii="Calibri" w:hAnsi="Calibri" w:cs="Calibri"/>
                <w:color w:val="000000"/>
                <w:spacing w:val="0"/>
                <w:w w:val="215"/>
                <w:sz w:val="18"/>
                <w:u w:val="none"/>
              </w:rPr>
              <w:t> </w:t>
            </w:r>
            <w:r>
              <w:rPr>
                <w:rFonts w:ascii="宋体" w:hAnsi="宋体" w:cs="宋体"/>
                <w:color w:val="000000"/>
                <w:spacing w:val="-1"/>
                <w:w w:val="100"/>
                <w:position w:val="0"/>
                <w:sz w:val="18"/>
                <w:u w:val="none"/>
              </w:rPr>
              <w:t>层消防安全监控室、计算机网络机房、各楼层弱</w:t>
            </w:r>
          </w:p>
          <w:p>
            <w:pPr>
              <w:spacing w:before="0" w:after="0" w:line="233" w:lineRule="exact"/>
              <w:ind w:left="5" w:right="-239"/>
            </w:pPr>
            <w:r>
              <w:rPr>
                <w:rFonts w:ascii="宋体" w:hAnsi="宋体" w:cs="宋体"/>
                <w:color w:val="000000"/>
                <w:spacing w:val="-1"/>
                <w:w w:val="100"/>
                <w:position w:val="0"/>
                <w:sz w:val="18"/>
                <w:u w:val="none"/>
              </w:rPr>
              <w:t>电间等。</w:t>
            </w:r>
          </w:p>
        </w:tc>
      </w:tr>
      <w:tr>
        <w:tblPrEx>
          <w:tblW w:w="0" w:type="auto"/>
          <w:tblInd w:w="0" w:type="dxa"/>
          <w:tblLayout w:type="fixed"/>
          <w:tblCellMar>
            <w:top w:w="0" w:type="dxa"/>
            <w:left w:w="108" w:type="dxa"/>
            <w:bottom w:w="0" w:type="dxa"/>
            <w:right w:w="108" w:type="dxa"/>
          </w:tblCellMar>
        </w:tblPrEx>
        <w:trPr>
          <w:trHeight w:hRule="exact" w:val="244"/>
        </w:trPr>
        <w:tc>
          <w:tcPr>
            <w:tcW w:w="100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45" w:right="-239"/>
            </w:pPr>
          </w:p>
          <w:p>
            <w:pPr>
              <w:spacing w:before="0" w:after="0" w:line="210" w:lineRule="exact"/>
              <w:ind w:left="145" w:right="-239"/>
            </w:pPr>
            <w:r>
              <w:rPr>
                <w:rFonts w:ascii="宋体" w:eastAsia="宋体" w:hAnsi="宋体" w:cs="宋体"/>
                <w:color w:val="000000"/>
                <w:spacing w:val="-1"/>
                <w:w w:val="100"/>
                <w:position w:val="0"/>
                <w:sz w:val="18"/>
                <w:u w:val="none"/>
              </w:rPr>
              <w:t>内容制作</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471" w:right="-239"/>
            </w:pPr>
            <w:r>
              <w:rPr>
                <w:rFonts w:ascii="宋体" w:eastAsia="宋体" w:hAnsi="宋体" w:cs="宋体"/>
                <w:color w:val="000000"/>
                <w:spacing w:val="-1"/>
                <w:w w:val="100"/>
                <w:position w:val="0"/>
                <w:sz w:val="18"/>
                <w:u w:val="none"/>
              </w:rPr>
              <w:t>讲解词制作</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5" w:right="-239"/>
            </w:pPr>
            <w:r>
              <w:rPr>
                <w:rFonts w:ascii="宋体" w:hAnsi="宋体" w:cs="宋体"/>
                <w:color w:val="000000"/>
                <w:spacing w:val="-1"/>
                <w:w w:val="100"/>
                <w:position w:val="0"/>
                <w:sz w:val="18"/>
                <w:u w:val="none"/>
              </w:rPr>
              <w:t>针对展馆展陈设计及馆藏文物，录制中英文讲解词。</w:t>
            </w:r>
          </w:p>
        </w:tc>
      </w:tr>
      <w:tr>
        <w:tblPrEx>
          <w:tblW w:w="0" w:type="auto"/>
          <w:tblInd w:w="0" w:type="dxa"/>
          <w:tblLayout w:type="fixed"/>
          <w:tblCellMar>
            <w:top w:w="0" w:type="dxa"/>
            <w:left w:w="108" w:type="dxa"/>
            <w:bottom w:w="0" w:type="dxa"/>
            <w:right w:w="108" w:type="dxa"/>
          </w:tblCellMar>
        </w:tblPrEx>
        <w:trPr>
          <w:trHeight w:hRule="exact" w:val="477"/>
        </w:trPr>
        <w:tc>
          <w:tcPr>
            <w:tcW w:w="100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6" w:lineRule="exact"/>
              <w:ind w:left="380" w:right="-239"/>
            </w:pPr>
            <w:r>
              <w:rPr>
                <w:rFonts w:ascii="宋体" w:eastAsia="宋体" w:hAnsi="宋体" w:cs="宋体"/>
                <w:color w:val="000000"/>
                <w:spacing w:val="-1"/>
                <w:w w:val="100"/>
                <w:position w:val="0"/>
                <w:sz w:val="18"/>
                <w:u w:val="none"/>
              </w:rPr>
              <w:t>展项内容制作</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5" w:right="-239"/>
            </w:pPr>
            <w:r>
              <w:rPr>
                <w:rFonts w:ascii="宋体" w:hAnsi="宋体" w:cs="宋体"/>
                <w:color w:val="000000"/>
                <w:spacing w:val="-1"/>
                <w:w w:val="100"/>
                <w:position w:val="0"/>
                <w:sz w:val="18"/>
                <w:u w:val="none"/>
              </w:rPr>
              <w:t>应满足整体协调性、布局合理性、科学性和艺术性、创意性和特色性、安全性和可</w:t>
            </w:r>
          </w:p>
          <w:p>
            <w:pPr>
              <w:spacing w:before="0" w:after="0" w:line="233" w:lineRule="exact"/>
              <w:ind w:left="5" w:right="-239"/>
            </w:pPr>
            <w:r>
              <w:rPr>
                <w:rFonts w:ascii="宋体" w:hAnsi="宋体" w:cs="宋体"/>
                <w:color w:val="000000"/>
                <w:spacing w:val="-1"/>
                <w:w w:val="100"/>
                <w:position w:val="0"/>
                <w:sz w:val="18"/>
                <w:u w:val="none"/>
              </w:rPr>
              <w:t>靠性、先进性和延伸性、参与性和体验性。</w:t>
            </w:r>
          </w:p>
        </w:tc>
      </w:tr>
      <w:tr>
        <w:tblPrEx>
          <w:tblW w:w="0" w:type="auto"/>
          <w:tblInd w:w="0" w:type="dxa"/>
          <w:tblLayout w:type="fixed"/>
          <w:tblCellMar>
            <w:top w:w="0" w:type="dxa"/>
            <w:left w:w="108" w:type="dxa"/>
            <w:bottom w:w="0" w:type="dxa"/>
            <w:right w:w="108" w:type="dxa"/>
          </w:tblCellMar>
        </w:tblPrEx>
        <w:trPr>
          <w:trHeight w:hRule="exact" w:val="248"/>
        </w:trPr>
        <w:tc>
          <w:tcPr>
            <w:tcW w:w="10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145" w:right="-239"/>
            </w:pPr>
            <w:r>
              <w:rPr>
                <w:rFonts w:ascii="宋体" w:eastAsia="宋体" w:hAnsi="宋体" w:cs="宋体"/>
                <w:color w:val="000000"/>
                <w:spacing w:val="-1"/>
                <w:w w:val="100"/>
                <w:position w:val="0"/>
                <w:sz w:val="18"/>
                <w:u w:val="none"/>
              </w:rPr>
              <w:t>文物征集</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291" w:right="-239"/>
            </w:pPr>
            <w:r>
              <w:rPr>
                <w:rFonts w:ascii="宋体" w:eastAsia="宋体" w:hAnsi="宋体" w:cs="宋体"/>
                <w:color w:val="000000"/>
                <w:spacing w:val="-1"/>
                <w:w w:val="100"/>
                <w:position w:val="0"/>
                <w:sz w:val="18"/>
                <w:u w:val="none"/>
              </w:rPr>
              <w:t>文物数字化采集</w:t>
            </w:r>
          </w:p>
        </w:tc>
        <w:tc>
          <w:tcPr>
            <w:tcW w:w="65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2" w:lineRule="exact"/>
              <w:ind w:left="5" w:right="-239"/>
            </w:pPr>
            <w:r>
              <w:rPr>
                <w:rFonts w:ascii="宋体" w:hAnsi="宋体" w:cs="宋体"/>
                <w:color w:val="000000"/>
                <w:spacing w:val="-1"/>
                <w:w w:val="100"/>
                <w:position w:val="0"/>
                <w:sz w:val="18"/>
                <w:u w:val="none"/>
              </w:rPr>
              <w:t>针对征集文物进行文物数字化二三维采集。</w:t>
            </w:r>
          </w:p>
        </w:tc>
      </w:tr>
    </w:tbl>
    <w:p>
      <w:pPr>
        <w:spacing w:before="0" w:after="0" w:line="347" w:lineRule="exact"/>
      </w:pPr>
    </w:p>
    <w:p>
      <w:pPr>
        <w:widowControl/>
        <w:jc w:val="left"/>
        <w:sectPr>
          <w:type w:val="continuous"/>
          <w:pgSz w:w="11906" w:h="16838"/>
          <w:pgMar w:top="1101" w:right="624" w:bottom="861" w:left="984" w:header="0" w:footer="0" w:gutter="0"/>
          <w:pgNumType w:start="35"/>
          <w:cols w:num="1" w:space="720"/>
          <w:docGrid w:type="lines" w:linePitch="312" w:charSpace="0"/>
        </w:sectPr>
      </w:pPr>
    </w:p>
    <w:p>
      <w:pPr>
        <w:spacing w:before="0" w:after="0" w:line="212" w:lineRule="exact"/>
        <w:ind w:left="8108" w:firstLine="0"/>
        <w:jc w:val="left"/>
      </w:pPr>
      <w:r>
        <w:pict>
          <v:shape id="_x0000_s2190" o:spid="_x0000_s1164" type="#_x0000_t202" style="width:68.2pt;height:39.55pt;margin-top:648.1pt;margin-left:26.2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91" o:spid="_x0000_s1165" type="#_x0000_t202" style="width:68.2pt;height:39.55pt;margin-top:613.55pt;margin-left:59.8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92" o:spid="_x0000_s1166" type="#_x0000_t202" style="width:68.2pt;height:39.55pt;margin-top:579pt;margin-left:93.4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93" o:spid="_x0000_s1167" type="#_x0000_t202" style="width:76.6pt;height:30.9pt;margin-top:553.05pt;margin-left:127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94" o:spid="_x0000_s1168" type="#_x0000_t202" style="width:85pt;height:39.55pt;margin-top:518.5pt;margin-left:152.2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95" o:spid="_x0000_s1169" type="#_x0000_t202" style="width:85pt;height:39.55pt;margin-top:483.95pt;margin-left:185.8pt;mso-height-relative:page;mso-position-horizontal-relative:page;mso-position-vertical-relative:page;mso-width-relative:page;position:absolute;z-index:-251510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96" o:spid="_x0000_s1170" type="#_x0000_t202" style="width:85pt;height:39.55pt;margin-top:449.4pt;margin-left:219.4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97" o:spid="_x0000_s1171" type="#_x0000_t202" style="width:85pt;height:39.55pt;margin-top:414.85pt;margin-left:253pt;mso-height-relative:page;mso-position-horizontal-relative:page;mso-position-vertical-relative:page;mso-width-relative:page;position:absolute;z-index:-251508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98" o:spid="_x0000_s1172" type="#_x0000_t202" style="width:85pt;height:39.55pt;margin-top:380.25pt;margin-left:286.6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99" o:spid="_x0000_s1173" type="#_x0000_t202" style="width:85pt;height:39.55pt;margin-top:345.7pt;margin-left:320.2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00" o:spid="_x0000_s1174" type="#_x0000_t202" style="width:76.6pt;height:48.2pt;margin-top:302.5pt;margin-left:353.8pt;mso-height-relative:page;mso-position-horizontal-relative:page;mso-position-vertical-relative:page;mso-width-relative:page;position:absolute;z-index:-2515056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01" o:spid="_x0000_s1175" type="#_x0000_t202" style="width:68.2pt;height:39.55pt;margin-top:267.95pt;margin-left:395.8pt;mso-height-relative:page;mso-position-horizontal-relative:page;mso-position-vertical-relative:page;mso-width-relative:page;position:absolute;z-index:-251504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02" o:spid="_x0000_s1176" type="#_x0000_t202" style="width:68.2pt;height:39.55pt;margin-top:233.4pt;margin-left:429.4pt;mso-height-relative:page;mso-position-horizontal-relative:page;mso-position-vertical-relative:page;mso-width-relative:page;position:absolute;z-index:-251503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03" o:spid="_x0000_s1177" type="#_x0000_t202" style="width:68.2pt;height:39.55pt;margin-top:198.85pt;margin-left:463pt;mso-height-relative:page;mso-position-horizontal-relative:page;mso-position-vertical-relative:page;mso-width-relative:page;position:absolute;z-index:-251502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T/SMIA</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002</w:t>
      </w:r>
      <w:r>
        <w:rPr>
          <w:rFonts w:ascii="宋体" w:hAnsi="宋体" w:cs="宋体"/>
          <w:color w:val="000000"/>
          <w:spacing w:val="-2"/>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8"/>
          <w:pgMar w:top="1101" w:right="624" w:bottom="861" w:left="984" w:header="0" w:footer="0" w:gutter="0"/>
          <w:pgNumType w:start="36"/>
          <w:cols w:num="1" w:space="708" w:equalWidth="0">
            <w:col w:w="10299" w:space="0"/>
          </w:cols>
          <w:docGrid w:type="lines" w:linePitch="312" w:charSpace="0"/>
        </w:sectPr>
      </w:pPr>
    </w:p>
    <w:p>
      <w:pPr>
        <w:spacing w:before="0" w:after="0" w:line="240" w:lineRule="exact"/>
        <w:ind w:left="8108" w:firstLine="0"/>
      </w:pPr>
    </w:p>
    <w:p>
      <w:pPr>
        <w:spacing w:before="0" w:after="0" w:line="339" w:lineRule="exact"/>
        <w:ind w:left="8108" w:firstLine="0"/>
      </w:pPr>
    </w:p>
    <w:p>
      <w:pPr>
        <w:widowControl/>
        <w:jc w:val="left"/>
        <w:sectPr>
          <w:type w:val="continuous"/>
          <w:pgSz w:w="11906" w:h="16838"/>
          <w:pgMar w:top="1101" w:right="624" w:bottom="861" w:left="984" w:header="0" w:footer="0" w:gutter="0"/>
          <w:pgNumType w:start="37"/>
          <w:cols w:num="1" w:space="720"/>
          <w:docGrid w:type="lines" w:linePitch="312" w:charSpace="0"/>
        </w:sectPr>
      </w:pPr>
    </w:p>
    <w:p>
      <w:pPr>
        <w:spacing w:before="0" w:after="0" w:line="180" w:lineRule="exact"/>
        <w:ind w:left="3274" w:firstLine="0"/>
        <w:jc w:val="left"/>
      </w:pPr>
    </w:p>
    <w:p>
      <w:pPr>
        <w:spacing w:before="0" w:after="0" w:line="60" w:lineRule="exact"/>
        <w:ind w:left="3274" w:firstLine="0"/>
        <w:jc w:val="left"/>
      </w:pPr>
    </w:p>
    <w:p>
      <w:pPr>
        <w:widowControl/>
        <w:jc w:val="left"/>
        <w:sectPr>
          <w:type w:val="continuous"/>
          <w:pgSz w:w="11906" w:h="16838"/>
          <w:pgMar w:top="1101" w:right="624" w:bottom="861" w:left="984" w:header="0" w:footer="0" w:gutter="0"/>
          <w:pgNumType w:start="38"/>
          <w:cols w:num="1" w:space="708" w:equalWidth="0">
            <w:col w:w="10299" w:space="0"/>
          </w:cols>
          <w:docGrid w:type="lines" w:linePitch="312" w:charSpace="0"/>
        </w:sectPr>
      </w:pPr>
    </w:p>
    <w:p>
      <w:pPr>
        <w:spacing w:before="0" w:after="0" w:line="60" w:lineRule="exact"/>
        <w:ind w:left="3274" w:firstLine="0"/>
        <w:jc w:val="left"/>
      </w:pPr>
    </w:p>
    <w:p>
      <w:pPr>
        <w:widowControl/>
        <w:jc w:val="left"/>
        <w:sectPr>
          <w:type w:val="continuous"/>
          <w:pgSz w:w="11906" w:h="16838"/>
          <w:pgMar w:top="1101" w:right="624" w:bottom="861" w:left="984" w:header="0" w:footer="0" w:gutter="0"/>
          <w:pgNumType w:start="39"/>
          <w:cols w:num="1" w:space="708" w:equalWidth="0">
            <w:col w:w="10299" w:space="0"/>
          </w:cols>
          <w:docGrid w:type="lines" w:linePitch="312" w:charSpace="0"/>
        </w:sectPr>
      </w:pPr>
    </w:p>
    <w:p>
      <w:pPr>
        <w:spacing w:before="0" w:after="0" w:line="375" w:lineRule="exact"/>
        <w:ind w:left="435" w:firstLine="0"/>
        <w:jc w:val="left"/>
      </w:pPr>
      <w:r>
        <w:pict>
          <v:shape id="wondershare_203" o:spid="_x0000_s1178" type="#_x0000_t202" style="width:350.2pt;height:13.95pt;margin-top:194.35pt;margin-left:212.85pt;mso-height-relative:page;mso-position-horizontal-relative:page;mso-position-vertical-relative:page;mso-width-relative:page;position:absolute;z-index:-251501568"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社教内容，能够满足来馆中小学生“第二课堂”的实际诉求，提高展馆的社教能力、</w:t>
                  </w:r>
                </w:p>
              </w:txbxContent>
            </v:textbox>
          </v:shape>
        </w:pict>
      </w:r>
      <w:r>
        <w:pict>
          <v:shape id="wondershare_361" o:spid="_x0000_s1179" type="#_x0000_t202" style="width:350.2pt;height:13.95pt;margin-top:253.65pt;margin-left:212.85pt;mso-height-relative:page;mso-position-horizontal-relative:page;mso-position-vertical-relative:page;mso-width-relative:page;position:absolute;z-index:-251500544"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对展馆内所有数字多媒体信息资源进行统一管理和分权限开放调用，支持项目文件、</w:t>
                  </w:r>
                </w:p>
              </w:txbxContent>
            </v:textbox>
          </v:shape>
        </w:pict>
      </w:r>
      <w:r>
        <w:pict>
          <v:shape id="wondershare_813" o:spid="_x0000_s1180" type="#_x0000_t202" style="width:350.2pt;height:13.95pt;margin-top:406.9pt;margin-left:212.85pt;mso-height-relative:page;mso-position-horizontal-relative:page;mso-position-vertical-relative:page;mso-width-relative:page;position:absolute;z-index:-251499520"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2"/>
                      <w:w w:val="100"/>
                      <w:position w:val="0"/>
                      <w:sz w:val="18"/>
                      <w:u w:val="none"/>
                    </w:rPr>
                    <w:t>共享，完成文物修复管理档案信息的建立、存储和利用，系统还支持虚拟修复功能，</w:t>
                  </w:r>
                </w:p>
              </w:txbxContent>
            </v:textbox>
          </v:shape>
        </w:pict>
      </w:r>
      <w:r>
        <w:rPr>
          <w:rFonts w:ascii="黑体" w:hAnsi="黑体" w:cs="黑体"/>
          <w:color w:val="000000"/>
          <w:spacing w:val="-1"/>
          <w:w w:val="100"/>
          <w:position w:val="0"/>
          <w:sz w:val="21"/>
          <w:u w:val="none"/>
        </w:rPr>
        <w:t>9</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系统运管要求</w:t>
      </w:r>
    </w:p>
    <w:p>
      <w:pPr>
        <w:spacing w:before="0" w:after="0" w:line="240" w:lineRule="exact"/>
        <w:ind w:left="435" w:firstLine="0"/>
      </w:pPr>
    </w:p>
    <w:p>
      <w:pPr>
        <w:spacing w:before="0" w:after="0" w:line="271" w:lineRule="exact"/>
        <w:ind w:left="435" w:firstLine="0"/>
        <w:jc w:val="left"/>
      </w:pPr>
      <w:r>
        <w:rPr>
          <w:rFonts w:ascii="黑体" w:hAnsi="黑体" w:cs="黑体"/>
          <w:color w:val="000000"/>
          <w:spacing w:val="0"/>
          <w:w w:val="100"/>
          <w:position w:val="0"/>
          <w:sz w:val="21"/>
          <w:u w:val="none"/>
        </w:rPr>
        <w:t>9.1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系统内容运维</w:t>
      </w:r>
    </w:p>
    <w:p>
      <w:pPr>
        <w:spacing w:before="0" w:after="0" w:line="391" w:lineRule="exact"/>
        <w:ind w:left="435" w:firstLine="0"/>
        <w:jc w:val="left"/>
      </w:pPr>
      <w:r>
        <w:rPr>
          <w:rFonts w:ascii="黑体" w:hAnsi="黑体" w:cs="黑体"/>
          <w:color w:val="000000"/>
          <w:spacing w:val="-1"/>
          <w:w w:val="100"/>
          <w:position w:val="0"/>
          <w:sz w:val="21"/>
          <w:u w:val="none"/>
        </w:rPr>
        <w:t>9.1.1</w:t>
      </w:r>
      <w:r>
        <w:rPr>
          <w:rFonts w:ascii="Calibri" w:hAnsi="Calibri" w:cs="Calibri"/>
          <w:color w:val="000000"/>
          <w:spacing w:val="0"/>
          <w:w w:val="387"/>
          <w:sz w:val="24"/>
          <w:u w:val="none"/>
        </w:rPr>
        <w:t> </w:t>
      </w:r>
      <w:r>
        <w:rPr>
          <w:rFonts w:ascii="宋体" w:eastAsia="宋体" w:hAnsi="宋体" w:cs="宋体"/>
          <w:color w:val="000000"/>
          <w:spacing w:val="0"/>
          <w:w w:val="100"/>
          <w:position w:val="0"/>
          <w:sz w:val="21"/>
          <w:u w:val="none"/>
        </w:rPr>
        <w:t>建立完整的多媒体系统内容运维人员的构成体系，明确各级工作人员的工作职责，运维人员需</w:t>
      </w:r>
    </w:p>
    <w:p>
      <w:pPr>
        <w:spacing w:before="0" w:after="0" w:line="240" w:lineRule="exact"/>
        <w:ind w:left="435" w:firstLine="0"/>
      </w:pPr>
    </w:p>
    <w:p>
      <w:pPr>
        <w:spacing w:before="0" w:after="0" w:line="235" w:lineRule="exact"/>
        <w:ind w:left="435" w:firstLine="9036"/>
        <w:jc w:val="left"/>
      </w:pPr>
      <w:r>
        <w:rPr>
          <w:rFonts w:ascii="宋体" w:hAnsi="宋体" w:cs="宋体"/>
          <w:color w:val="000000"/>
          <w:spacing w:val="-1"/>
          <w:w w:val="100"/>
          <w:position w:val="0"/>
          <w:sz w:val="18"/>
          <w:u w:val="none"/>
        </w:rPr>
        <w:t>7</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https://d.book118.com/327116144133006045</w:t>
        </w:r>
      </w:hyperlink>
    </w:p>
    <w:p>
      <w:pPr>
        <w:widowControl/>
        <w:jc w:val="left"/>
      </w:pPr>
    </w:p>
    <w:sectPr>
      <w:type w:val="continuous"/>
      <w:pgSz w:w="11906" w:h="16838"/>
      <w:pgMar w:top="1101" w:right="624" w:bottom="861" w:left="984" w:header="0" w:footer="0" w:gutter="0"/>
      <w:pgNumType w:start="40"/>
      <w:cols w:num="1" w:space="708" w:equalWidth="0">
        <w:col w:w="10299"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2EA42522"/>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327116144133006045"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2024-03-01T01:11:14Z</dcterms:created>
  <dcterms:modified xsi:type="dcterms:W3CDTF">2024-03-01T01:11:18Z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1A892C2148B549A8BF0266BAB13AE29F_12</vt:lpwstr>
  </property>
  <property fmtid="{D5CDD505-2E9C-101B-9397-08002B2CF9AE}" pid="3" name="KSOProductBuildVer">
    <vt:lpwstr>2052-12.1.0.16388</vt:lpwstr>
  </property>
</Properties>
</file>