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90" w:history="1">
        <w:r>
          <w:rPr>
            <w:rFonts w:ascii="仿宋" w:eastAsia="仿宋" w:hAnsi="仿宋" w:cs="仿宋" w:hint="eastAsia"/>
            <w:lang w:eastAsia="zh-CN"/>
          </w:rPr>
          <w:t>序言</w:t>
        </w:r>
        <w:r>
          <w:tab/>
        </w:r>
        <w:r>
          <w:fldChar w:fldCharType="begin"/>
        </w:r>
        <w:r>
          <w:instrText xml:space="preserve"> PAGEREF _Toc32590 \h </w:instrText>
        </w:r>
        <w:r>
          <w:fldChar w:fldCharType="separate"/>
        </w:r>
        <w:r>
          <w:t>3</w:t>
        </w:r>
        <w:r>
          <w:fldChar w:fldCharType="end"/>
        </w:r>
      </w:hyperlink>
    </w:p>
    <w:p>
      <w:pPr>
        <w:pStyle w:val="TOC1"/>
        <w:tabs>
          <w:tab w:val="right" w:leader="dot" w:pos="8306"/>
        </w:tabs>
      </w:pPr>
      <w:hyperlink w:anchor="_Toc21333" w:history="1">
        <w:r>
          <w:rPr>
            <w:rFonts w:ascii="仿宋" w:eastAsia="仿宋" w:hAnsi="仿宋" w:cs="仿宋" w:hint="eastAsia"/>
            <w:lang w:eastAsia="zh-CN"/>
          </w:rPr>
          <w:t>一、建设单位基本信息</w:t>
        </w:r>
        <w:r>
          <w:tab/>
        </w:r>
        <w:r>
          <w:fldChar w:fldCharType="begin"/>
        </w:r>
        <w:r>
          <w:instrText xml:space="preserve"> PAGEREF _Toc21333 \h </w:instrText>
        </w:r>
        <w:r>
          <w:fldChar w:fldCharType="separate"/>
        </w:r>
        <w:r>
          <w:t>3</w:t>
        </w:r>
        <w:r>
          <w:fldChar w:fldCharType="end"/>
        </w:r>
      </w:hyperlink>
    </w:p>
    <w:p>
      <w:pPr>
        <w:pStyle w:val="TOC2"/>
        <w:tabs>
          <w:tab w:val="right" w:leader="dot" w:pos="8306"/>
        </w:tabs>
      </w:pPr>
      <w:hyperlink w:anchor="_Toc21208" w:history="1">
        <w:r>
          <w:rPr>
            <w:rFonts w:ascii="仿宋" w:eastAsia="仿宋" w:hAnsi="仿宋" w:cs="仿宋" w:hint="eastAsia"/>
            <w:lang w:eastAsia="zh-CN"/>
          </w:rPr>
          <w:t>(一)、有机化学原料项目承办单位基本情况</w:t>
        </w:r>
        <w:r>
          <w:tab/>
        </w:r>
        <w:r>
          <w:fldChar w:fldCharType="begin"/>
        </w:r>
        <w:r>
          <w:instrText xml:space="preserve"> PAGEREF _Toc21208 \h </w:instrText>
        </w:r>
        <w:r>
          <w:fldChar w:fldCharType="separate"/>
        </w:r>
        <w:r>
          <w:t>3</w:t>
        </w:r>
        <w:r>
          <w:fldChar w:fldCharType="end"/>
        </w:r>
      </w:hyperlink>
    </w:p>
    <w:p>
      <w:pPr>
        <w:pStyle w:val="TOC2"/>
        <w:tabs>
          <w:tab w:val="right" w:leader="dot" w:pos="8306"/>
        </w:tabs>
      </w:pPr>
      <w:hyperlink w:anchor="_Toc1399" w:history="1">
        <w:r>
          <w:rPr>
            <w:rFonts w:ascii="仿宋" w:eastAsia="仿宋" w:hAnsi="仿宋" w:cs="仿宋" w:hint="eastAsia"/>
            <w:lang w:eastAsia="zh-CN"/>
          </w:rPr>
          <w:t>(二)、公司经济效益分析</w:t>
        </w:r>
        <w:r>
          <w:tab/>
        </w:r>
        <w:r>
          <w:fldChar w:fldCharType="begin"/>
        </w:r>
        <w:r>
          <w:instrText xml:space="preserve"> PAGEREF _Toc1399 \h </w:instrText>
        </w:r>
        <w:r>
          <w:fldChar w:fldCharType="separate"/>
        </w:r>
        <w:r>
          <w:t>5</w:t>
        </w:r>
        <w:r>
          <w:fldChar w:fldCharType="end"/>
        </w:r>
      </w:hyperlink>
    </w:p>
    <w:p>
      <w:pPr>
        <w:pStyle w:val="TOC1"/>
        <w:tabs>
          <w:tab w:val="right" w:leader="dot" w:pos="8306"/>
        </w:tabs>
      </w:pPr>
      <w:hyperlink w:anchor="_Toc11859" w:history="1">
        <w:r>
          <w:rPr>
            <w:rFonts w:ascii="仿宋" w:eastAsia="仿宋" w:hAnsi="仿宋" w:cs="仿宋" w:hint="eastAsia"/>
            <w:lang w:eastAsia="zh-CN"/>
          </w:rPr>
          <w:t>二、有机化学原料项目基本情况</w:t>
        </w:r>
        <w:r>
          <w:tab/>
        </w:r>
        <w:r>
          <w:fldChar w:fldCharType="begin"/>
        </w:r>
        <w:r>
          <w:instrText xml:space="preserve"> PAGEREF _Toc11859 \h </w:instrText>
        </w:r>
        <w:r>
          <w:fldChar w:fldCharType="separate"/>
        </w:r>
        <w:r>
          <w:t>6</w:t>
        </w:r>
        <w:r>
          <w:fldChar w:fldCharType="end"/>
        </w:r>
      </w:hyperlink>
    </w:p>
    <w:p>
      <w:pPr>
        <w:pStyle w:val="TOC2"/>
        <w:tabs>
          <w:tab w:val="right" w:leader="dot" w:pos="8306"/>
        </w:tabs>
      </w:pPr>
      <w:hyperlink w:anchor="_Toc13569" w:history="1">
        <w:r>
          <w:rPr>
            <w:rFonts w:ascii="仿宋" w:eastAsia="仿宋" w:hAnsi="仿宋" w:cs="仿宋" w:hint="eastAsia"/>
            <w:lang w:eastAsia="zh-CN"/>
          </w:rPr>
          <w:t>(一)、有机化学原料项目名称及建设性质</w:t>
        </w:r>
        <w:r>
          <w:tab/>
        </w:r>
        <w:r>
          <w:fldChar w:fldCharType="begin"/>
        </w:r>
        <w:r>
          <w:instrText xml:space="preserve"> PAGEREF _Toc13569 \h </w:instrText>
        </w:r>
        <w:r>
          <w:fldChar w:fldCharType="separate"/>
        </w:r>
        <w:r>
          <w:t>6</w:t>
        </w:r>
        <w:r>
          <w:fldChar w:fldCharType="end"/>
        </w:r>
      </w:hyperlink>
    </w:p>
    <w:p>
      <w:pPr>
        <w:pStyle w:val="TOC2"/>
        <w:tabs>
          <w:tab w:val="right" w:leader="dot" w:pos="8306"/>
        </w:tabs>
      </w:pPr>
      <w:hyperlink w:anchor="_Toc4836" w:history="1">
        <w:r>
          <w:rPr>
            <w:rFonts w:ascii="仿宋" w:eastAsia="仿宋" w:hAnsi="仿宋" w:cs="仿宋" w:hint="eastAsia"/>
            <w:lang w:eastAsia="zh-CN"/>
          </w:rPr>
          <w:t>(二)、有机化学原料项目承办单位</w:t>
        </w:r>
        <w:r>
          <w:tab/>
        </w:r>
        <w:r>
          <w:fldChar w:fldCharType="begin"/>
        </w:r>
        <w:r>
          <w:instrText xml:space="preserve"> PAGEREF _Toc4836 \h </w:instrText>
        </w:r>
        <w:r>
          <w:fldChar w:fldCharType="separate"/>
        </w:r>
        <w:r>
          <w:t>7</w:t>
        </w:r>
        <w:r>
          <w:fldChar w:fldCharType="end"/>
        </w:r>
      </w:hyperlink>
    </w:p>
    <w:p>
      <w:pPr>
        <w:pStyle w:val="TOC2"/>
        <w:tabs>
          <w:tab w:val="right" w:leader="dot" w:pos="8306"/>
        </w:tabs>
      </w:pPr>
      <w:hyperlink w:anchor="_Toc617" w:history="1">
        <w:r>
          <w:rPr>
            <w:rFonts w:ascii="仿宋" w:eastAsia="仿宋" w:hAnsi="仿宋" w:cs="仿宋" w:hint="eastAsia"/>
            <w:lang w:eastAsia="zh-CN"/>
          </w:rPr>
          <w:t>(三)、战略合作单位</w:t>
        </w:r>
        <w:r>
          <w:tab/>
        </w:r>
        <w:r>
          <w:fldChar w:fldCharType="begin"/>
        </w:r>
        <w:r>
          <w:instrText xml:space="preserve"> PAGEREF _Toc617 \h </w:instrText>
        </w:r>
        <w:r>
          <w:fldChar w:fldCharType="separate"/>
        </w:r>
        <w:r>
          <w:t>7</w:t>
        </w:r>
        <w:r>
          <w:fldChar w:fldCharType="end"/>
        </w:r>
      </w:hyperlink>
    </w:p>
    <w:p>
      <w:pPr>
        <w:pStyle w:val="TOC2"/>
        <w:tabs>
          <w:tab w:val="right" w:leader="dot" w:pos="8306"/>
        </w:tabs>
      </w:pPr>
      <w:hyperlink w:anchor="_Toc15230" w:history="1">
        <w:r>
          <w:rPr>
            <w:rFonts w:ascii="仿宋" w:eastAsia="仿宋" w:hAnsi="仿宋" w:cs="仿宋" w:hint="eastAsia"/>
            <w:lang w:eastAsia="zh-CN"/>
          </w:rPr>
          <w:t>(四)、有机化学原料项目提出的理由</w:t>
        </w:r>
        <w:r>
          <w:tab/>
        </w:r>
        <w:r>
          <w:fldChar w:fldCharType="begin"/>
        </w:r>
        <w:r>
          <w:instrText xml:space="preserve"> PAGEREF _Toc15230 \h </w:instrText>
        </w:r>
        <w:r>
          <w:fldChar w:fldCharType="separate"/>
        </w:r>
        <w:r>
          <w:t>7</w:t>
        </w:r>
        <w:r>
          <w:fldChar w:fldCharType="end"/>
        </w:r>
      </w:hyperlink>
    </w:p>
    <w:p>
      <w:pPr>
        <w:pStyle w:val="TOC2"/>
        <w:tabs>
          <w:tab w:val="right" w:leader="dot" w:pos="8306"/>
        </w:tabs>
      </w:pPr>
      <w:hyperlink w:anchor="_Toc20421" w:history="1">
        <w:r>
          <w:rPr>
            <w:rFonts w:ascii="仿宋" w:eastAsia="仿宋" w:hAnsi="仿宋" w:cs="仿宋" w:hint="eastAsia"/>
            <w:lang w:eastAsia="zh-CN"/>
          </w:rPr>
          <w:t>(五)、原材料供应</w:t>
        </w:r>
        <w:r>
          <w:tab/>
        </w:r>
        <w:r>
          <w:fldChar w:fldCharType="begin"/>
        </w:r>
        <w:r>
          <w:instrText xml:space="preserve"> PAGEREF _Toc20421 \h </w:instrText>
        </w:r>
        <w:r>
          <w:fldChar w:fldCharType="separate"/>
        </w:r>
        <w:r>
          <w:t>8</w:t>
        </w:r>
        <w:r>
          <w:fldChar w:fldCharType="end"/>
        </w:r>
      </w:hyperlink>
    </w:p>
    <w:p>
      <w:pPr>
        <w:pStyle w:val="TOC2"/>
        <w:tabs>
          <w:tab w:val="right" w:leader="dot" w:pos="8306"/>
        </w:tabs>
      </w:pPr>
      <w:hyperlink w:anchor="_Toc4362" w:history="1">
        <w:r>
          <w:rPr>
            <w:rFonts w:ascii="仿宋" w:eastAsia="仿宋" w:hAnsi="仿宋" w:cs="仿宋" w:hint="eastAsia"/>
            <w:lang w:eastAsia="zh-CN"/>
          </w:rPr>
          <w:t>(六)、有机化学原料项目能耗分析</w:t>
        </w:r>
        <w:r>
          <w:tab/>
        </w:r>
        <w:r>
          <w:fldChar w:fldCharType="begin"/>
        </w:r>
        <w:r>
          <w:instrText xml:space="preserve"> PAGEREF _Toc4362 \h </w:instrText>
        </w:r>
        <w:r>
          <w:fldChar w:fldCharType="separate"/>
        </w:r>
        <w:r>
          <w:t>9</w:t>
        </w:r>
        <w:r>
          <w:fldChar w:fldCharType="end"/>
        </w:r>
      </w:hyperlink>
    </w:p>
    <w:p>
      <w:pPr>
        <w:pStyle w:val="TOC2"/>
        <w:tabs>
          <w:tab w:val="right" w:leader="dot" w:pos="8306"/>
        </w:tabs>
      </w:pPr>
      <w:hyperlink w:anchor="_Toc23774" w:history="1">
        <w:r>
          <w:rPr>
            <w:rFonts w:ascii="仿宋" w:eastAsia="仿宋" w:hAnsi="仿宋" w:cs="仿宋" w:hint="eastAsia"/>
            <w:lang w:eastAsia="zh-CN"/>
          </w:rPr>
          <w:t>(七)、环境保护</w:t>
        </w:r>
        <w:r>
          <w:tab/>
        </w:r>
        <w:r>
          <w:fldChar w:fldCharType="begin"/>
        </w:r>
        <w:r>
          <w:instrText xml:space="preserve"> PAGEREF _Toc23774 \h </w:instrText>
        </w:r>
        <w:r>
          <w:fldChar w:fldCharType="separate"/>
        </w:r>
        <w:r>
          <w:t>10</w:t>
        </w:r>
        <w:r>
          <w:fldChar w:fldCharType="end"/>
        </w:r>
      </w:hyperlink>
    </w:p>
    <w:p>
      <w:pPr>
        <w:pStyle w:val="TOC2"/>
        <w:tabs>
          <w:tab w:val="right" w:leader="dot" w:pos="8306"/>
        </w:tabs>
      </w:pPr>
      <w:hyperlink w:anchor="_Toc27819" w:history="1">
        <w:r>
          <w:rPr>
            <w:rFonts w:ascii="仿宋" w:eastAsia="仿宋" w:hAnsi="仿宋" w:cs="仿宋" w:hint="eastAsia"/>
            <w:lang w:eastAsia="zh-CN"/>
          </w:rPr>
          <w:t>(八)、有机化学原料项目建设符合性</w:t>
        </w:r>
        <w:r>
          <w:tab/>
        </w:r>
        <w:r>
          <w:fldChar w:fldCharType="begin"/>
        </w:r>
        <w:r>
          <w:instrText xml:space="preserve"> PAGEREF _Toc27819 \h </w:instrText>
        </w:r>
        <w:r>
          <w:fldChar w:fldCharType="separate"/>
        </w:r>
        <w:r>
          <w:t>11</w:t>
        </w:r>
        <w:r>
          <w:fldChar w:fldCharType="end"/>
        </w:r>
      </w:hyperlink>
    </w:p>
    <w:p>
      <w:pPr>
        <w:pStyle w:val="TOC2"/>
        <w:tabs>
          <w:tab w:val="right" w:leader="dot" w:pos="8306"/>
        </w:tabs>
      </w:pPr>
      <w:hyperlink w:anchor="_Toc15581" w:history="1">
        <w:r>
          <w:rPr>
            <w:rFonts w:ascii="仿宋" w:eastAsia="仿宋" w:hAnsi="仿宋" w:cs="仿宋" w:hint="eastAsia"/>
            <w:lang w:eastAsia="zh-CN"/>
          </w:rPr>
          <w:t>(九)、有机化学原料项目进度规划</w:t>
        </w:r>
        <w:r>
          <w:tab/>
        </w:r>
        <w:r>
          <w:fldChar w:fldCharType="begin"/>
        </w:r>
        <w:r>
          <w:instrText xml:space="preserve"> PAGEREF _Toc15581 \h </w:instrText>
        </w:r>
        <w:r>
          <w:fldChar w:fldCharType="separate"/>
        </w:r>
        <w:r>
          <w:t>12</w:t>
        </w:r>
        <w:r>
          <w:fldChar w:fldCharType="end"/>
        </w:r>
      </w:hyperlink>
    </w:p>
    <w:p>
      <w:pPr>
        <w:pStyle w:val="TOC2"/>
        <w:tabs>
          <w:tab w:val="right" w:leader="dot" w:pos="8306"/>
        </w:tabs>
      </w:pPr>
      <w:hyperlink w:anchor="_Toc298" w:history="1">
        <w:r>
          <w:rPr>
            <w:rFonts w:ascii="仿宋" w:eastAsia="仿宋" w:hAnsi="仿宋" w:cs="仿宋" w:hint="eastAsia"/>
            <w:lang w:eastAsia="zh-CN"/>
          </w:rPr>
          <w:t>(十)、投资估算及经济效益分析</w:t>
        </w:r>
        <w:r>
          <w:tab/>
        </w:r>
        <w:r>
          <w:fldChar w:fldCharType="begin"/>
        </w:r>
        <w:r>
          <w:instrText xml:space="preserve"> PAGEREF _Toc298 \h </w:instrText>
        </w:r>
        <w:r>
          <w:fldChar w:fldCharType="separate"/>
        </w:r>
        <w:r>
          <w:t>13</w:t>
        </w:r>
        <w:r>
          <w:fldChar w:fldCharType="end"/>
        </w:r>
      </w:hyperlink>
    </w:p>
    <w:p>
      <w:pPr>
        <w:pStyle w:val="TOC2"/>
        <w:tabs>
          <w:tab w:val="right" w:leader="dot" w:pos="8306"/>
        </w:tabs>
      </w:pPr>
      <w:hyperlink w:anchor="_Toc14982" w:history="1">
        <w:r>
          <w:rPr>
            <w:rFonts w:ascii="仿宋" w:eastAsia="仿宋" w:hAnsi="仿宋" w:cs="仿宋" w:hint="eastAsia"/>
            <w:lang w:eastAsia="zh-CN"/>
          </w:rPr>
          <w:t>(十一)、报告说明</w:t>
        </w:r>
        <w:r>
          <w:tab/>
        </w:r>
        <w:r>
          <w:fldChar w:fldCharType="begin"/>
        </w:r>
        <w:r>
          <w:instrText xml:space="preserve"> PAGEREF _Toc14982 \h </w:instrText>
        </w:r>
        <w:r>
          <w:fldChar w:fldCharType="separate"/>
        </w:r>
        <w:r>
          <w:t>14</w:t>
        </w:r>
        <w:r>
          <w:fldChar w:fldCharType="end"/>
        </w:r>
      </w:hyperlink>
    </w:p>
    <w:p>
      <w:pPr>
        <w:pStyle w:val="TOC2"/>
        <w:tabs>
          <w:tab w:val="right" w:leader="dot" w:pos="8306"/>
        </w:tabs>
      </w:pPr>
      <w:hyperlink w:anchor="_Toc19673" w:history="1">
        <w:r>
          <w:rPr>
            <w:rFonts w:ascii="仿宋" w:eastAsia="仿宋" w:hAnsi="仿宋" w:cs="仿宋" w:hint="eastAsia"/>
            <w:lang w:eastAsia="zh-CN"/>
          </w:rPr>
          <w:t>(十二)、有机化学原料项目评价</w:t>
        </w:r>
        <w:r>
          <w:tab/>
        </w:r>
        <w:r>
          <w:fldChar w:fldCharType="begin"/>
        </w:r>
        <w:r>
          <w:instrText xml:space="preserve"> PAGEREF _Toc19673 \h </w:instrText>
        </w:r>
        <w:r>
          <w:fldChar w:fldCharType="separate"/>
        </w:r>
        <w:r>
          <w:t>15</w:t>
        </w:r>
        <w:r>
          <w:fldChar w:fldCharType="end"/>
        </w:r>
      </w:hyperlink>
    </w:p>
    <w:p>
      <w:pPr>
        <w:pStyle w:val="TOC1"/>
        <w:tabs>
          <w:tab w:val="right" w:leader="dot" w:pos="8306"/>
        </w:tabs>
      </w:pPr>
      <w:hyperlink w:anchor="_Toc10007" w:history="1">
        <w:r>
          <w:rPr>
            <w:rFonts w:ascii="仿宋" w:eastAsia="仿宋" w:hAnsi="仿宋" w:cs="仿宋" w:hint="eastAsia"/>
            <w:lang w:eastAsia="zh-CN"/>
          </w:rPr>
          <w:t>三、土建工程设计</w:t>
        </w:r>
        <w:r>
          <w:tab/>
        </w:r>
        <w:r>
          <w:fldChar w:fldCharType="begin"/>
        </w:r>
        <w:r>
          <w:instrText xml:space="preserve"> PAGEREF _Toc10007 \h </w:instrText>
        </w:r>
        <w:r>
          <w:fldChar w:fldCharType="separate"/>
        </w:r>
        <w:r>
          <w:t>17</w:t>
        </w:r>
        <w:r>
          <w:fldChar w:fldCharType="end"/>
        </w:r>
      </w:hyperlink>
    </w:p>
    <w:p>
      <w:pPr>
        <w:pStyle w:val="TOC2"/>
        <w:tabs>
          <w:tab w:val="right" w:leader="dot" w:pos="8306"/>
        </w:tabs>
      </w:pPr>
      <w:hyperlink w:anchor="_Toc16234" w:history="1">
        <w:r>
          <w:rPr>
            <w:rFonts w:ascii="仿宋" w:eastAsia="仿宋" w:hAnsi="仿宋" w:cs="仿宋" w:hint="eastAsia"/>
            <w:lang w:eastAsia="zh-CN"/>
          </w:rPr>
          <w:t>(一)、建筑工程设计原则</w:t>
        </w:r>
        <w:r>
          <w:tab/>
        </w:r>
        <w:r>
          <w:fldChar w:fldCharType="begin"/>
        </w:r>
        <w:r>
          <w:instrText xml:space="preserve"> PAGEREF _Toc16234 \h </w:instrText>
        </w:r>
        <w:r>
          <w:fldChar w:fldCharType="separate"/>
        </w:r>
        <w:r>
          <w:t>17</w:t>
        </w:r>
        <w:r>
          <w:fldChar w:fldCharType="end"/>
        </w:r>
      </w:hyperlink>
    </w:p>
    <w:p>
      <w:pPr>
        <w:pStyle w:val="TOC2"/>
        <w:tabs>
          <w:tab w:val="right" w:leader="dot" w:pos="8306"/>
        </w:tabs>
      </w:pPr>
      <w:hyperlink w:anchor="_Toc12607" w:history="1">
        <w:r>
          <w:rPr>
            <w:rFonts w:ascii="仿宋" w:eastAsia="仿宋" w:hAnsi="仿宋" w:cs="仿宋" w:hint="eastAsia"/>
            <w:lang w:eastAsia="zh-CN"/>
          </w:rPr>
          <w:t>(二)、土建工程设计年限及安全等级</w:t>
        </w:r>
        <w:r>
          <w:tab/>
        </w:r>
        <w:r>
          <w:fldChar w:fldCharType="begin"/>
        </w:r>
        <w:r>
          <w:instrText xml:space="preserve"> PAGEREF _Toc12607 \h </w:instrText>
        </w:r>
        <w:r>
          <w:fldChar w:fldCharType="separate"/>
        </w:r>
        <w:r>
          <w:t>18</w:t>
        </w:r>
        <w:r>
          <w:fldChar w:fldCharType="end"/>
        </w:r>
      </w:hyperlink>
    </w:p>
    <w:p>
      <w:pPr>
        <w:pStyle w:val="TOC2"/>
        <w:tabs>
          <w:tab w:val="right" w:leader="dot" w:pos="8306"/>
        </w:tabs>
      </w:pPr>
      <w:hyperlink w:anchor="_Toc23428" w:history="1">
        <w:r>
          <w:rPr>
            <w:rFonts w:ascii="仿宋" w:eastAsia="仿宋" w:hAnsi="仿宋" w:cs="仿宋" w:hint="eastAsia"/>
            <w:lang w:eastAsia="zh-CN"/>
          </w:rPr>
          <w:t>(三)、建筑工程设计总体要求</w:t>
        </w:r>
        <w:r>
          <w:tab/>
        </w:r>
        <w:r>
          <w:fldChar w:fldCharType="begin"/>
        </w:r>
        <w:r>
          <w:instrText xml:space="preserve"> PAGEREF _Toc23428 \h </w:instrText>
        </w:r>
        <w:r>
          <w:fldChar w:fldCharType="separate"/>
        </w:r>
        <w:r>
          <w:t>20</w:t>
        </w:r>
        <w:r>
          <w:fldChar w:fldCharType="end"/>
        </w:r>
      </w:hyperlink>
    </w:p>
    <w:p>
      <w:pPr>
        <w:pStyle w:val="TOC2"/>
        <w:tabs>
          <w:tab w:val="right" w:leader="dot" w:pos="8306"/>
        </w:tabs>
      </w:pPr>
      <w:hyperlink w:anchor="_Toc3287" w:history="1">
        <w:r>
          <w:rPr>
            <w:rFonts w:ascii="仿宋" w:eastAsia="仿宋" w:hAnsi="仿宋" w:cs="仿宋" w:hint="eastAsia"/>
            <w:lang w:eastAsia="zh-CN"/>
          </w:rPr>
          <w:t>(四)、土建工程建设指标</w:t>
        </w:r>
        <w:r>
          <w:tab/>
        </w:r>
        <w:r>
          <w:fldChar w:fldCharType="begin"/>
        </w:r>
        <w:r>
          <w:instrText xml:space="preserve"> PAGEREF _Toc3287 \h </w:instrText>
        </w:r>
        <w:r>
          <w:fldChar w:fldCharType="separate"/>
        </w:r>
        <w:r>
          <w:t>21</w:t>
        </w:r>
        <w:r>
          <w:fldChar w:fldCharType="end"/>
        </w:r>
      </w:hyperlink>
    </w:p>
    <w:p>
      <w:pPr>
        <w:pStyle w:val="TOC1"/>
        <w:tabs>
          <w:tab w:val="right" w:leader="dot" w:pos="8306"/>
        </w:tabs>
      </w:pPr>
      <w:hyperlink w:anchor="_Toc6698" w:history="1">
        <w:r>
          <w:rPr>
            <w:rFonts w:ascii="仿宋" w:eastAsia="仿宋" w:hAnsi="仿宋" w:cs="仿宋" w:hint="eastAsia"/>
            <w:lang w:eastAsia="zh-CN"/>
          </w:rPr>
          <w:t>四、有机化学原料项目选址说明</w:t>
        </w:r>
        <w:r>
          <w:tab/>
        </w:r>
        <w:r>
          <w:fldChar w:fldCharType="begin"/>
        </w:r>
        <w:r>
          <w:instrText xml:space="preserve"> PAGEREF _Toc6698 \h </w:instrText>
        </w:r>
        <w:r>
          <w:fldChar w:fldCharType="separate"/>
        </w:r>
        <w:r>
          <w:t>24</w:t>
        </w:r>
        <w:r>
          <w:fldChar w:fldCharType="end"/>
        </w:r>
      </w:hyperlink>
    </w:p>
    <w:p>
      <w:pPr>
        <w:pStyle w:val="TOC2"/>
        <w:tabs>
          <w:tab w:val="right" w:leader="dot" w:pos="8306"/>
        </w:tabs>
      </w:pPr>
      <w:hyperlink w:anchor="_Toc14647" w:history="1">
        <w:r>
          <w:rPr>
            <w:rFonts w:ascii="仿宋" w:eastAsia="仿宋" w:hAnsi="仿宋" w:cs="仿宋" w:hint="eastAsia"/>
            <w:lang w:eastAsia="zh-CN"/>
          </w:rPr>
          <w:t>(一)、有机化学原料项目选址</w:t>
        </w:r>
        <w:r>
          <w:tab/>
        </w:r>
        <w:r>
          <w:fldChar w:fldCharType="begin"/>
        </w:r>
        <w:r>
          <w:instrText xml:space="preserve"> PAGEREF _Toc14647 \h </w:instrText>
        </w:r>
        <w:r>
          <w:fldChar w:fldCharType="separate"/>
        </w:r>
        <w:r>
          <w:t>24</w:t>
        </w:r>
        <w:r>
          <w:fldChar w:fldCharType="end"/>
        </w:r>
      </w:hyperlink>
    </w:p>
    <w:p>
      <w:pPr>
        <w:pStyle w:val="TOC2"/>
        <w:tabs>
          <w:tab w:val="right" w:leader="dot" w:pos="8306"/>
        </w:tabs>
      </w:pPr>
      <w:hyperlink w:anchor="_Toc17967" w:history="1">
        <w:r>
          <w:rPr>
            <w:rFonts w:ascii="仿宋" w:eastAsia="仿宋" w:hAnsi="仿宋" w:cs="仿宋" w:hint="eastAsia"/>
            <w:lang w:eastAsia="zh-CN"/>
          </w:rPr>
          <w:t>(二)、用地控制指标</w:t>
        </w:r>
        <w:r>
          <w:tab/>
        </w:r>
        <w:r>
          <w:fldChar w:fldCharType="begin"/>
        </w:r>
        <w:r>
          <w:instrText xml:space="preserve"> PAGEREF _Toc17967 \h </w:instrText>
        </w:r>
        <w:r>
          <w:fldChar w:fldCharType="separate"/>
        </w:r>
        <w:r>
          <w:t>24</w:t>
        </w:r>
        <w:r>
          <w:fldChar w:fldCharType="end"/>
        </w:r>
      </w:hyperlink>
    </w:p>
    <w:p>
      <w:pPr>
        <w:pStyle w:val="TOC2"/>
        <w:tabs>
          <w:tab w:val="right" w:leader="dot" w:pos="8306"/>
        </w:tabs>
      </w:pPr>
      <w:hyperlink w:anchor="_Toc25439" w:history="1">
        <w:r>
          <w:rPr>
            <w:rFonts w:ascii="仿宋" w:eastAsia="仿宋" w:hAnsi="仿宋" w:cs="仿宋" w:hint="eastAsia"/>
            <w:lang w:eastAsia="zh-CN"/>
          </w:rPr>
          <w:t>(三)、节约用地措施</w:t>
        </w:r>
        <w:r>
          <w:tab/>
        </w:r>
        <w:r>
          <w:fldChar w:fldCharType="begin"/>
        </w:r>
        <w:r>
          <w:instrText xml:space="preserve"> PAGEREF _Toc25439 \h </w:instrText>
        </w:r>
        <w:r>
          <w:fldChar w:fldCharType="separate"/>
        </w:r>
        <w:r>
          <w:t>25</w:t>
        </w:r>
        <w:r>
          <w:fldChar w:fldCharType="end"/>
        </w:r>
      </w:hyperlink>
    </w:p>
    <w:p>
      <w:pPr>
        <w:pStyle w:val="TOC2"/>
        <w:tabs>
          <w:tab w:val="right" w:leader="dot" w:pos="8306"/>
        </w:tabs>
      </w:pPr>
      <w:hyperlink w:anchor="_Toc30779" w:history="1">
        <w:r>
          <w:rPr>
            <w:rFonts w:ascii="仿宋" w:eastAsia="仿宋" w:hAnsi="仿宋" w:cs="仿宋" w:hint="eastAsia"/>
            <w:lang w:eastAsia="zh-CN"/>
          </w:rPr>
          <w:t>(四)、总图布置方案</w:t>
        </w:r>
        <w:r>
          <w:tab/>
        </w:r>
        <w:r>
          <w:fldChar w:fldCharType="begin"/>
        </w:r>
        <w:r>
          <w:instrText xml:space="preserve"> PAGEREF _Toc30779 \h </w:instrText>
        </w:r>
        <w:r>
          <w:fldChar w:fldCharType="separate"/>
        </w:r>
        <w:r>
          <w:t>26</w:t>
        </w:r>
        <w:r>
          <w:fldChar w:fldCharType="end"/>
        </w:r>
      </w:hyperlink>
    </w:p>
    <w:p>
      <w:pPr>
        <w:pStyle w:val="TOC2"/>
        <w:tabs>
          <w:tab w:val="right" w:leader="dot" w:pos="8306"/>
        </w:tabs>
      </w:pPr>
      <w:hyperlink w:anchor="_Toc2641" w:history="1">
        <w:r>
          <w:rPr>
            <w:rFonts w:ascii="仿宋" w:eastAsia="仿宋" w:hAnsi="仿宋" w:cs="仿宋" w:hint="eastAsia"/>
            <w:lang w:eastAsia="zh-CN"/>
          </w:rPr>
          <w:t>(五)、选址综合评价</w:t>
        </w:r>
        <w:r>
          <w:tab/>
        </w:r>
        <w:r>
          <w:fldChar w:fldCharType="begin"/>
        </w:r>
        <w:r>
          <w:instrText xml:space="preserve"> PAGEREF _Toc2641 \h </w:instrText>
        </w:r>
        <w:r>
          <w:fldChar w:fldCharType="separate"/>
        </w:r>
        <w:r>
          <w:t>27</w:t>
        </w:r>
        <w:r>
          <w:fldChar w:fldCharType="end"/>
        </w:r>
      </w:hyperlink>
    </w:p>
    <w:p>
      <w:pPr>
        <w:pStyle w:val="TOC1"/>
        <w:tabs>
          <w:tab w:val="right" w:leader="dot" w:pos="8306"/>
        </w:tabs>
      </w:pPr>
      <w:hyperlink w:anchor="_Toc24640" w:history="1">
        <w:r>
          <w:rPr>
            <w:rFonts w:ascii="仿宋" w:eastAsia="仿宋" w:hAnsi="仿宋" w:cs="仿宋" w:hint="eastAsia"/>
            <w:lang w:eastAsia="zh-CN"/>
          </w:rPr>
          <w:t>五、有机化学原料项目投资可行性分析</w:t>
        </w:r>
        <w:r>
          <w:tab/>
        </w:r>
        <w:r>
          <w:fldChar w:fldCharType="begin"/>
        </w:r>
        <w:r>
          <w:instrText xml:space="preserve"> PAGEREF _Toc24640 \h </w:instrText>
        </w:r>
        <w:r>
          <w:fldChar w:fldCharType="separate"/>
        </w:r>
        <w:r>
          <w:t>28</w:t>
        </w:r>
        <w:r>
          <w:fldChar w:fldCharType="end"/>
        </w:r>
      </w:hyperlink>
    </w:p>
    <w:p>
      <w:pPr>
        <w:pStyle w:val="TOC2"/>
        <w:tabs>
          <w:tab w:val="right" w:leader="dot" w:pos="8306"/>
        </w:tabs>
      </w:pPr>
      <w:hyperlink w:anchor="_Toc32589" w:history="1">
        <w:r>
          <w:rPr>
            <w:rFonts w:ascii="仿宋" w:eastAsia="仿宋" w:hAnsi="仿宋" w:cs="仿宋" w:hint="eastAsia"/>
            <w:lang w:eastAsia="zh-CN"/>
          </w:rPr>
          <w:t>(一)、有机化学原料项目估算说明</w:t>
        </w:r>
        <w:r>
          <w:tab/>
        </w:r>
        <w:r>
          <w:fldChar w:fldCharType="begin"/>
        </w:r>
        <w:r>
          <w:instrText xml:space="preserve"> PAGEREF _Toc32589 \h </w:instrText>
        </w:r>
        <w:r>
          <w:fldChar w:fldCharType="separate"/>
        </w:r>
        <w:r>
          <w:t>28</w:t>
        </w:r>
        <w:r>
          <w:fldChar w:fldCharType="end"/>
        </w:r>
      </w:hyperlink>
    </w:p>
    <w:p>
      <w:pPr>
        <w:pStyle w:val="TOC2"/>
        <w:tabs>
          <w:tab w:val="right" w:leader="dot" w:pos="8306"/>
        </w:tabs>
      </w:pPr>
      <w:hyperlink w:anchor="_Toc12107" w:history="1">
        <w:r>
          <w:rPr>
            <w:rFonts w:ascii="仿宋" w:eastAsia="仿宋" w:hAnsi="仿宋" w:cs="仿宋" w:hint="eastAsia"/>
            <w:lang w:eastAsia="zh-CN"/>
          </w:rPr>
          <w:t>(二)、有机化学原料项目总投资估算</w:t>
        </w:r>
        <w:r>
          <w:tab/>
        </w:r>
        <w:r>
          <w:fldChar w:fldCharType="begin"/>
        </w:r>
        <w:r>
          <w:instrText xml:space="preserve"> PAGEREF _Toc12107 \h </w:instrText>
        </w:r>
        <w:r>
          <w:fldChar w:fldCharType="separate"/>
        </w:r>
        <w:r>
          <w:t>30</w:t>
        </w:r>
        <w:r>
          <w:fldChar w:fldCharType="end"/>
        </w:r>
      </w:hyperlink>
    </w:p>
    <w:p>
      <w:pPr>
        <w:pStyle w:val="TOC2"/>
        <w:tabs>
          <w:tab w:val="right" w:leader="dot" w:pos="8306"/>
        </w:tabs>
      </w:pPr>
      <w:hyperlink w:anchor="_Toc26827" w:history="1">
        <w:r>
          <w:rPr>
            <w:rFonts w:ascii="仿宋" w:eastAsia="仿宋" w:hAnsi="仿宋" w:cs="仿宋" w:hint="eastAsia"/>
            <w:lang w:eastAsia="zh-CN"/>
          </w:rPr>
          <w:t>(三)、资金筹措</w:t>
        </w:r>
        <w:r>
          <w:tab/>
        </w:r>
        <w:r>
          <w:fldChar w:fldCharType="begin"/>
        </w:r>
        <w:r>
          <w:instrText xml:space="preserve"> PAGEREF _Toc26827 \h </w:instrText>
        </w:r>
        <w:r>
          <w:fldChar w:fldCharType="separate"/>
        </w:r>
        <w:r>
          <w:t>31</w:t>
        </w:r>
        <w:r>
          <w:fldChar w:fldCharType="end"/>
        </w:r>
      </w:hyperlink>
    </w:p>
    <w:p>
      <w:pPr>
        <w:pStyle w:val="TOC1"/>
        <w:tabs>
          <w:tab w:val="right" w:leader="dot" w:pos="8306"/>
        </w:tabs>
      </w:pPr>
      <w:hyperlink w:anchor="_Toc19728" w:history="1">
        <w:r>
          <w:rPr>
            <w:rFonts w:ascii="仿宋" w:eastAsia="仿宋" w:hAnsi="仿宋" w:cs="仿宋" w:hint="eastAsia"/>
            <w:lang w:eastAsia="zh-CN"/>
          </w:rPr>
          <w:t>六、投资背景及必要性分析</w:t>
        </w:r>
        <w:r>
          <w:tab/>
        </w:r>
        <w:r>
          <w:fldChar w:fldCharType="begin"/>
        </w:r>
        <w:r>
          <w:instrText xml:space="preserve"> PAGEREF _Toc19728 \h </w:instrText>
        </w:r>
        <w:r>
          <w:fldChar w:fldCharType="separate"/>
        </w:r>
        <w:r>
          <w:t>33</w:t>
        </w:r>
        <w:r>
          <w:fldChar w:fldCharType="end"/>
        </w:r>
      </w:hyperlink>
    </w:p>
    <w:p>
      <w:pPr>
        <w:pStyle w:val="TOC2"/>
        <w:tabs>
          <w:tab w:val="right" w:leader="dot" w:pos="8306"/>
        </w:tabs>
      </w:pPr>
      <w:hyperlink w:anchor="_Toc26213" w:history="1">
        <w:r>
          <w:rPr>
            <w:rFonts w:ascii="仿宋" w:eastAsia="仿宋" w:hAnsi="仿宋" w:cs="仿宋" w:hint="eastAsia"/>
            <w:lang w:eastAsia="zh-CN"/>
          </w:rPr>
          <w:t>(一)、有机化学原料项目承办单位背景分析</w:t>
        </w:r>
        <w:r>
          <w:tab/>
        </w:r>
        <w:r>
          <w:fldChar w:fldCharType="begin"/>
        </w:r>
        <w:r>
          <w:instrText xml:space="preserve"> PAGEREF _Toc26213 \h </w:instrText>
        </w:r>
        <w:r>
          <w:fldChar w:fldCharType="separate"/>
        </w:r>
        <w:r>
          <w:t>33</w:t>
        </w:r>
        <w:r>
          <w:fldChar w:fldCharType="end"/>
        </w:r>
      </w:hyperlink>
    </w:p>
    <w:p>
      <w:pPr>
        <w:pStyle w:val="TOC2"/>
        <w:tabs>
          <w:tab w:val="right" w:leader="dot" w:pos="8306"/>
        </w:tabs>
      </w:pPr>
      <w:hyperlink w:anchor="_Toc7844" w:history="1">
        <w:r>
          <w:rPr>
            <w:rFonts w:ascii="仿宋" w:eastAsia="仿宋" w:hAnsi="仿宋" w:cs="仿宋" w:hint="eastAsia"/>
            <w:lang w:eastAsia="zh-CN"/>
          </w:rPr>
          <w:t>(二)、产业政策及发展规划</w:t>
        </w:r>
        <w:r>
          <w:tab/>
        </w:r>
        <w:r>
          <w:fldChar w:fldCharType="begin"/>
        </w:r>
        <w:r>
          <w:instrText xml:space="preserve"> PAGEREF _Toc7844 \h </w:instrText>
        </w:r>
        <w:r>
          <w:fldChar w:fldCharType="separate"/>
        </w:r>
        <w:r>
          <w:t>34</w:t>
        </w:r>
        <w:r>
          <w:fldChar w:fldCharType="end"/>
        </w:r>
      </w:hyperlink>
    </w:p>
    <w:p>
      <w:pPr>
        <w:pStyle w:val="TOC2"/>
        <w:tabs>
          <w:tab w:val="right" w:leader="dot" w:pos="8306"/>
        </w:tabs>
      </w:pPr>
      <w:hyperlink w:anchor="_Toc9501" w:history="1">
        <w:r>
          <w:rPr>
            <w:rFonts w:ascii="仿宋" w:eastAsia="仿宋" w:hAnsi="仿宋" w:cs="仿宋" w:hint="eastAsia"/>
            <w:lang w:eastAsia="zh-CN"/>
          </w:rPr>
          <w:t>(三)、鼓励中小企业发展</w:t>
        </w:r>
        <w:r>
          <w:tab/>
        </w:r>
        <w:r>
          <w:fldChar w:fldCharType="begin"/>
        </w:r>
        <w:r>
          <w:instrText xml:space="preserve"> PAGEREF _Toc9501 \h </w:instrText>
        </w:r>
        <w:r>
          <w:fldChar w:fldCharType="separate"/>
        </w:r>
        <w:r>
          <w:t>36</w:t>
        </w:r>
        <w:r>
          <w:fldChar w:fldCharType="end"/>
        </w:r>
      </w:hyperlink>
    </w:p>
    <w:p>
      <w:pPr>
        <w:pStyle w:val="TOC2"/>
        <w:tabs>
          <w:tab w:val="right" w:leader="dot" w:pos="8306"/>
        </w:tabs>
      </w:pPr>
      <w:hyperlink w:anchor="_Toc4163" w:history="1">
        <w:r>
          <w:rPr>
            <w:rFonts w:ascii="仿宋" w:eastAsia="仿宋" w:hAnsi="仿宋" w:cs="仿宋" w:hint="eastAsia"/>
            <w:lang w:eastAsia="zh-CN"/>
          </w:rPr>
          <w:t>(四)、宏观经济形势分析</w:t>
        </w:r>
        <w:r>
          <w:tab/>
        </w:r>
        <w:r>
          <w:fldChar w:fldCharType="begin"/>
        </w:r>
        <w:r>
          <w:instrText xml:space="preserve"> PAGEREF _Toc4163 \h </w:instrText>
        </w:r>
        <w:r>
          <w:fldChar w:fldCharType="separate"/>
        </w:r>
        <w:r>
          <w:t>37</w:t>
        </w:r>
        <w:r>
          <w:fldChar w:fldCharType="end"/>
        </w:r>
      </w:hyperlink>
    </w:p>
    <w:p>
      <w:pPr>
        <w:pStyle w:val="TOC2"/>
        <w:tabs>
          <w:tab w:val="right" w:leader="dot" w:pos="8306"/>
        </w:tabs>
      </w:pPr>
      <w:hyperlink w:anchor="_Toc28305" w:history="1">
        <w:r>
          <w:rPr>
            <w:rFonts w:ascii="仿宋" w:eastAsia="仿宋" w:hAnsi="仿宋" w:cs="仿宋" w:hint="eastAsia"/>
            <w:lang w:eastAsia="zh-CN"/>
          </w:rPr>
          <w:t>(五)、区域经济发展概况</w:t>
        </w:r>
        <w:r>
          <w:tab/>
        </w:r>
        <w:r>
          <w:fldChar w:fldCharType="begin"/>
        </w:r>
        <w:r>
          <w:instrText xml:space="preserve"> PAGEREF _Toc28305 \h </w:instrText>
        </w:r>
        <w:r>
          <w:fldChar w:fldCharType="separate"/>
        </w:r>
        <w:r>
          <w:t>38</w:t>
        </w:r>
        <w:r>
          <w:fldChar w:fldCharType="end"/>
        </w:r>
      </w:hyperlink>
    </w:p>
    <w:p>
      <w:pPr>
        <w:pStyle w:val="TOC2"/>
        <w:tabs>
          <w:tab w:val="right" w:leader="dot" w:pos="8306"/>
        </w:tabs>
      </w:pPr>
      <w:hyperlink w:anchor="_Toc25111" w:history="1">
        <w:r>
          <w:rPr>
            <w:rFonts w:ascii="仿宋" w:eastAsia="仿宋" w:hAnsi="仿宋" w:cs="仿宋" w:hint="eastAsia"/>
            <w:lang w:eastAsia="zh-CN"/>
          </w:rPr>
          <w:t>(六)、有机化学原料项目必要性分析</w:t>
        </w:r>
        <w:r>
          <w:tab/>
        </w:r>
        <w:r>
          <w:fldChar w:fldCharType="begin"/>
        </w:r>
        <w:r>
          <w:instrText xml:space="preserve"> PAGEREF _Toc25111 \h </w:instrText>
        </w:r>
        <w:r>
          <w:fldChar w:fldCharType="separate"/>
        </w:r>
        <w:r>
          <w:t>40</w:t>
        </w:r>
        <w:r>
          <w:fldChar w:fldCharType="end"/>
        </w:r>
      </w:hyperlink>
    </w:p>
    <w:p>
      <w:pPr>
        <w:pStyle w:val="TOC1"/>
        <w:tabs>
          <w:tab w:val="right" w:leader="dot" w:pos="8306"/>
        </w:tabs>
      </w:pPr>
      <w:hyperlink w:anchor="_Toc21284" w:history="1">
        <w:r>
          <w:rPr>
            <w:rFonts w:ascii="仿宋" w:eastAsia="仿宋" w:hAnsi="仿宋" w:cs="仿宋" w:hint="eastAsia"/>
            <w:lang w:eastAsia="zh-CN"/>
          </w:rPr>
          <w:t>七、有机化学原料项目风险评估</w:t>
        </w:r>
        <w:r>
          <w:tab/>
        </w:r>
        <w:r>
          <w:fldChar w:fldCharType="begin"/>
        </w:r>
        <w:r>
          <w:instrText xml:space="preserve"> PAGEREF _Toc21284 \h </w:instrText>
        </w:r>
        <w:r>
          <w:fldChar w:fldCharType="separate"/>
        </w:r>
        <w:r>
          <w:t>41</w:t>
        </w:r>
        <w:r>
          <w:fldChar w:fldCharType="end"/>
        </w:r>
      </w:hyperlink>
    </w:p>
    <w:p>
      <w:pPr>
        <w:pStyle w:val="TOC2"/>
        <w:tabs>
          <w:tab w:val="right" w:leader="dot" w:pos="8306"/>
        </w:tabs>
      </w:pPr>
      <w:hyperlink w:anchor="_Toc30805" w:history="1">
        <w:r>
          <w:rPr>
            <w:rFonts w:ascii="仿宋" w:eastAsia="仿宋" w:hAnsi="仿宋" w:cs="仿宋" w:hint="eastAsia"/>
            <w:lang w:eastAsia="zh-CN"/>
          </w:rPr>
          <w:t>(一)、政策风险分析</w:t>
        </w:r>
        <w:r>
          <w:tab/>
        </w:r>
        <w:r>
          <w:fldChar w:fldCharType="begin"/>
        </w:r>
        <w:r>
          <w:instrText xml:space="preserve"> PAGEREF _Toc30805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6" w:history="1">
        <w:r>
          <w:rPr>
            <w:rFonts w:ascii="仿宋" w:eastAsia="仿宋" w:hAnsi="仿宋" w:cs="仿宋" w:hint="eastAsia"/>
            <w:lang w:eastAsia="zh-CN"/>
          </w:rPr>
          <w:t>(二)、社会风险分析</w:t>
        </w:r>
        <w:r>
          <w:tab/>
        </w:r>
        <w:r>
          <w:fldChar w:fldCharType="begin"/>
        </w:r>
        <w:r>
          <w:instrText xml:space="preserve"> PAGEREF _Toc20006 \h </w:instrText>
        </w:r>
        <w:r>
          <w:fldChar w:fldCharType="separate"/>
        </w:r>
        <w:r>
          <w:t>43</w:t>
        </w:r>
        <w:r>
          <w:fldChar w:fldCharType="end"/>
        </w:r>
      </w:hyperlink>
    </w:p>
    <w:p>
      <w:pPr>
        <w:pStyle w:val="TOC2"/>
        <w:tabs>
          <w:tab w:val="right" w:leader="dot" w:pos="8306"/>
        </w:tabs>
      </w:pPr>
      <w:hyperlink w:anchor="_Toc12594" w:history="1">
        <w:r>
          <w:rPr>
            <w:rFonts w:ascii="仿宋" w:eastAsia="仿宋" w:hAnsi="仿宋" w:cs="仿宋" w:hint="eastAsia"/>
            <w:lang w:eastAsia="zh-CN"/>
          </w:rPr>
          <w:t>(三)、市场风险分析</w:t>
        </w:r>
        <w:r>
          <w:tab/>
        </w:r>
        <w:r>
          <w:fldChar w:fldCharType="begin"/>
        </w:r>
        <w:r>
          <w:instrText xml:space="preserve"> PAGEREF _Toc12594 \h </w:instrText>
        </w:r>
        <w:r>
          <w:fldChar w:fldCharType="separate"/>
        </w:r>
        <w:r>
          <w:t>44</w:t>
        </w:r>
        <w:r>
          <w:fldChar w:fldCharType="end"/>
        </w:r>
      </w:hyperlink>
    </w:p>
    <w:p>
      <w:pPr>
        <w:pStyle w:val="TOC2"/>
        <w:tabs>
          <w:tab w:val="right" w:leader="dot" w:pos="8306"/>
        </w:tabs>
      </w:pPr>
      <w:hyperlink w:anchor="_Toc31871" w:history="1">
        <w:r>
          <w:rPr>
            <w:rFonts w:ascii="仿宋" w:eastAsia="仿宋" w:hAnsi="仿宋" w:cs="仿宋" w:hint="eastAsia"/>
            <w:lang w:eastAsia="zh-CN"/>
          </w:rPr>
          <w:t>(四)、资金风险分析</w:t>
        </w:r>
        <w:r>
          <w:tab/>
        </w:r>
        <w:r>
          <w:fldChar w:fldCharType="begin"/>
        </w:r>
        <w:r>
          <w:instrText xml:space="preserve"> PAGEREF _Toc31871 \h </w:instrText>
        </w:r>
        <w:r>
          <w:fldChar w:fldCharType="separate"/>
        </w:r>
        <w:r>
          <w:t>46</w:t>
        </w:r>
        <w:r>
          <w:fldChar w:fldCharType="end"/>
        </w:r>
      </w:hyperlink>
    </w:p>
    <w:p>
      <w:pPr>
        <w:pStyle w:val="TOC2"/>
        <w:tabs>
          <w:tab w:val="right" w:leader="dot" w:pos="8306"/>
        </w:tabs>
      </w:pPr>
      <w:hyperlink w:anchor="_Toc6006" w:history="1">
        <w:r>
          <w:rPr>
            <w:rFonts w:ascii="仿宋" w:eastAsia="仿宋" w:hAnsi="仿宋" w:cs="仿宋" w:hint="eastAsia"/>
            <w:lang w:eastAsia="zh-CN"/>
          </w:rPr>
          <w:t>(五)、技术风险分析</w:t>
        </w:r>
        <w:r>
          <w:tab/>
        </w:r>
        <w:r>
          <w:fldChar w:fldCharType="begin"/>
        </w:r>
        <w:r>
          <w:instrText xml:space="preserve"> PAGEREF _Toc6006 \h </w:instrText>
        </w:r>
        <w:r>
          <w:fldChar w:fldCharType="separate"/>
        </w:r>
        <w:r>
          <w:t>48</w:t>
        </w:r>
        <w:r>
          <w:fldChar w:fldCharType="end"/>
        </w:r>
      </w:hyperlink>
    </w:p>
    <w:p>
      <w:pPr>
        <w:pStyle w:val="TOC2"/>
        <w:tabs>
          <w:tab w:val="right" w:leader="dot" w:pos="8306"/>
        </w:tabs>
      </w:pPr>
      <w:hyperlink w:anchor="_Toc361" w:history="1">
        <w:r>
          <w:rPr>
            <w:rFonts w:ascii="仿宋" w:eastAsia="仿宋" w:hAnsi="仿宋" w:cs="仿宋" w:hint="eastAsia"/>
            <w:lang w:eastAsia="zh-CN"/>
          </w:rPr>
          <w:t>(六)、财务风险分析</w:t>
        </w:r>
        <w:r>
          <w:tab/>
        </w:r>
        <w:r>
          <w:fldChar w:fldCharType="begin"/>
        </w:r>
        <w:r>
          <w:instrText xml:space="preserve"> PAGEREF _Toc361 \h </w:instrText>
        </w:r>
        <w:r>
          <w:fldChar w:fldCharType="separate"/>
        </w:r>
        <w:r>
          <w:t>50</w:t>
        </w:r>
        <w:r>
          <w:fldChar w:fldCharType="end"/>
        </w:r>
      </w:hyperlink>
    </w:p>
    <w:p>
      <w:pPr>
        <w:pStyle w:val="TOC2"/>
        <w:tabs>
          <w:tab w:val="right" w:leader="dot" w:pos="8306"/>
        </w:tabs>
      </w:pPr>
      <w:hyperlink w:anchor="_Toc16058" w:history="1">
        <w:r>
          <w:rPr>
            <w:rFonts w:ascii="仿宋" w:eastAsia="仿宋" w:hAnsi="仿宋" w:cs="仿宋" w:hint="eastAsia"/>
            <w:lang w:eastAsia="zh-CN"/>
          </w:rPr>
          <w:t>(七)、管理风险分析</w:t>
        </w:r>
        <w:r>
          <w:tab/>
        </w:r>
        <w:r>
          <w:fldChar w:fldCharType="begin"/>
        </w:r>
        <w:r>
          <w:instrText xml:space="preserve"> PAGEREF _Toc16058 \h </w:instrText>
        </w:r>
        <w:r>
          <w:fldChar w:fldCharType="separate"/>
        </w:r>
        <w:r>
          <w:t>52</w:t>
        </w:r>
        <w:r>
          <w:fldChar w:fldCharType="end"/>
        </w:r>
      </w:hyperlink>
    </w:p>
    <w:p>
      <w:pPr>
        <w:pStyle w:val="TOC2"/>
        <w:tabs>
          <w:tab w:val="right" w:leader="dot" w:pos="8306"/>
        </w:tabs>
      </w:pPr>
      <w:hyperlink w:anchor="_Toc21050" w:history="1">
        <w:r>
          <w:rPr>
            <w:rFonts w:ascii="仿宋" w:eastAsia="仿宋" w:hAnsi="仿宋" w:cs="仿宋" w:hint="eastAsia"/>
            <w:lang w:eastAsia="zh-CN"/>
          </w:rPr>
          <w:t>(八)、其它风险分析</w:t>
        </w:r>
        <w:r>
          <w:tab/>
        </w:r>
        <w:r>
          <w:fldChar w:fldCharType="begin"/>
        </w:r>
        <w:r>
          <w:instrText xml:space="preserve"> PAGEREF _Toc21050 \h </w:instrText>
        </w:r>
        <w:r>
          <w:fldChar w:fldCharType="separate"/>
        </w:r>
        <w:r>
          <w:t>54</w:t>
        </w:r>
        <w:r>
          <w:fldChar w:fldCharType="end"/>
        </w:r>
      </w:hyperlink>
    </w:p>
    <w:p>
      <w:pPr>
        <w:pStyle w:val="TOC2"/>
        <w:tabs>
          <w:tab w:val="right" w:leader="dot" w:pos="8306"/>
        </w:tabs>
      </w:pPr>
      <w:hyperlink w:anchor="_Toc16024" w:history="1">
        <w:r>
          <w:rPr>
            <w:rFonts w:ascii="仿宋" w:eastAsia="仿宋" w:hAnsi="仿宋" w:cs="仿宋" w:hint="eastAsia"/>
            <w:lang w:eastAsia="zh-CN"/>
          </w:rPr>
          <w:t>(九)、社会影响评估</w:t>
        </w:r>
        <w:r>
          <w:tab/>
        </w:r>
        <w:r>
          <w:fldChar w:fldCharType="begin"/>
        </w:r>
        <w:r>
          <w:instrText xml:space="preserve"> PAGEREF _Toc16024 \h </w:instrText>
        </w:r>
        <w:r>
          <w:fldChar w:fldCharType="separate"/>
        </w:r>
        <w:r>
          <w:t>55</w:t>
        </w:r>
        <w:r>
          <w:fldChar w:fldCharType="end"/>
        </w:r>
      </w:hyperlink>
    </w:p>
    <w:p>
      <w:pPr>
        <w:pStyle w:val="TOC1"/>
        <w:tabs>
          <w:tab w:val="right" w:leader="dot" w:pos="8306"/>
        </w:tabs>
      </w:pPr>
      <w:hyperlink w:anchor="_Toc10578" w:history="1">
        <w:r>
          <w:rPr>
            <w:rFonts w:ascii="仿宋" w:eastAsia="仿宋" w:hAnsi="仿宋" w:cs="仿宋" w:hint="eastAsia"/>
            <w:lang w:eastAsia="zh-CN"/>
          </w:rPr>
          <w:t>八、知识管理与技术创新</w:t>
        </w:r>
        <w:r>
          <w:tab/>
        </w:r>
        <w:r>
          <w:fldChar w:fldCharType="begin"/>
        </w:r>
        <w:r>
          <w:instrText xml:space="preserve"> PAGEREF _Toc10578 \h </w:instrText>
        </w:r>
        <w:r>
          <w:fldChar w:fldCharType="separate"/>
        </w:r>
        <w:r>
          <w:t>57</w:t>
        </w:r>
        <w:r>
          <w:fldChar w:fldCharType="end"/>
        </w:r>
      </w:hyperlink>
    </w:p>
    <w:p>
      <w:pPr>
        <w:pStyle w:val="TOC2"/>
        <w:tabs>
          <w:tab w:val="right" w:leader="dot" w:pos="8306"/>
        </w:tabs>
      </w:pPr>
      <w:hyperlink w:anchor="_Toc11349" w:history="1">
        <w:r>
          <w:rPr>
            <w:rFonts w:ascii="仿宋" w:eastAsia="仿宋" w:hAnsi="仿宋" w:cs="仿宋" w:hint="eastAsia"/>
            <w:lang w:eastAsia="zh-CN"/>
          </w:rPr>
          <w:t>(一)、知识管理体系建设</w:t>
        </w:r>
        <w:r>
          <w:tab/>
        </w:r>
        <w:r>
          <w:fldChar w:fldCharType="begin"/>
        </w:r>
        <w:r>
          <w:instrText xml:space="preserve"> PAGEREF _Toc11349 \h </w:instrText>
        </w:r>
        <w:r>
          <w:fldChar w:fldCharType="separate"/>
        </w:r>
        <w:r>
          <w:t>57</w:t>
        </w:r>
        <w:r>
          <w:fldChar w:fldCharType="end"/>
        </w:r>
      </w:hyperlink>
    </w:p>
    <w:p>
      <w:pPr>
        <w:pStyle w:val="TOC2"/>
        <w:tabs>
          <w:tab w:val="right" w:leader="dot" w:pos="8306"/>
        </w:tabs>
      </w:pPr>
      <w:hyperlink w:anchor="_Toc8617" w:history="1">
        <w:r>
          <w:rPr>
            <w:rFonts w:ascii="仿宋" w:eastAsia="仿宋" w:hAnsi="仿宋" w:cs="仿宋" w:hint="eastAsia"/>
            <w:lang w:eastAsia="zh-CN"/>
          </w:rPr>
          <w:t>(二)、技术创新与研发投入</w:t>
        </w:r>
        <w:r>
          <w:tab/>
        </w:r>
        <w:r>
          <w:fldChar w:fldCharType="begin"/>
        </w:r>
        <w:r>
          <w:instrText xml:space="preserve"> PAGEREF _Toc8617 \h </w:instrText>
        </w:r>
        <w:r>
          <w:fldChar w:fldCharType="separate"/>
        </w:r>
        <w:r>
          <w:t>58</w:t>
        </w:r>
        <w:r>
          <w:fldChar w:fldCharType="end"/>
        </w:r>
      </w:hyperlink>
    </w:p>
    <w:p>
      <w:pPr>
        <w:pStyle w:val="TOC2"/>
        <w:tabs>
          <w:tab w:val="right" w:leader="dot" w:pos="8306"/>
        </w:tabs>
      </w:pPr>
      <w:hyperlink w:anchor="_Toc11974" w:history="1">
        <w:r>
          <w:rPr>
            <w:rFonts w:ascii="仿宋" w:eastAsia="仿宋" w:hAnsi="仿宋" w:cs="仿宋" w:hint="eastAsia"/>
            <w:lang w:eastAsia="zh-CN"/>
          </w:rPr>
          <w:t>(三)、专利申请与技术保护</w:t>
        </w:r>
        <w:r>
          <w:tab/>
        </w:r>
        <w:r>
          <w:fldChar w:fldCharType="begin"/>
        </w:r>
        <w:r>
          <w:instrText xml:space="preserve"> PAGEREF _Toc11974 \h </w:instrText>
        </w:r>
        <w:r>
          <w:fldChar w:fldCharType="separate"/>
        </w:r>
        <w:r>
          <w:t>60</w:t>
        </w:r>
        <w:r>
          <w:fldChar w:fldCharType="end"/>
        </w:r>
      </w:hyperlink>
    </w:p>
    <w:p>
      <w:pPr>
        <w:pStyle w:val="TOC2"/>
        <w:tabs>
          <w:tab w:val="right" w:leader="dot" w:pos="8306"/>
        </w:tabs>
      </w:pPr>
      <w:hyperlink w:anchor="_Toc18320" w:history="1">
        <w:r>
          <w:rPr>
            <w:rFonts w:ascii="仿宋" w:eastAsia="仿宋" w:hAnsi="仿宋" w:cs="仿宋" w:hint="eastAsia"/>
            <w:lang w:eastAsia="zh-CN"/>
          </w:rPr>
          <w:t>(四)、人才培养与团队建设</w:t>
        </w:r>
        <w:r>
          <w:tab/>
        </w:r>
        <w:r>
          <w:fldChar w:fldCharType="begin"/>
        </w:r>
        <w:r>
          <w:instrText xml:space="preserve"> PAGEREF _Toc18320 \h </w:instrText>
        </w:r>
        <w:r>
          <w:fldChar w:fldCharType="separate"/>
        </w:r>
        <w:r>
          <w:t>62</w:t>
        </w:r>
        <w:r>
          <w:fldChar w:fldCharType="end"/>
        </w:r>
      </w:hyperlink>
    </w:p>
    <w:p>
      <w:pPr>
        <w:pStyle w:val="TOC1"/>
        <w:tabs>
          <w:tab w:val="right" w:leader="dot" w:pos="8306"/>
        </w:tabs>
      </w:pPr>
      <w:hyperlink w:anchor="_Toc26246" w:history="1">
        <w:r>
          <w:rPr>
            <w:rFonts w:ascii="仿宋" w:eastAsia="仿宋" w:hAnsi="仿宋" w:cs="仿宋" w:hint="eastAsia"/>
            <w:lang w:eastAsia="zh-CN"/>
          </w:rPr>
          <w:t>九、风险管理与应对策略</w:t>
        </w:r>
        <w:r>
          <w:tab/>
        </w:r>
        <w:r>
          <w:fldChar w:fldCharType="begin"/>
        </w:r>
        <w:r>
          <w:instrText xml:space="preserve"> PAGEREF _Toc26246 \h </w:instrText>
        </w:r>
        <w:r>
          <w:fldChar w:fldCharType="separate"/>
        </w:r>
        <w:r>
          <w:t>65</w:t>
        </w:r>
        <w:r>
          <w:fldChar w:fldCharType="end"/>
        </w:r>
      </w:hyperlink>
    </w:p>
    <w:p>
      <w:pPr>
        <w:pStyle w:val="TOC2"/>
        <w:tabs>
          <w:tab w:val="right" w:leader="dot" w:pos="8306"/>
        </w:tabs>
      </w:pPr>
      <w:hyperlink w:anchor="_Toc4247" w:history="1">
        <w:r>
          <w:rPr>
            <w:rFonts w:ascii="仿宋" w:eastAsia="仿宋" w:hAnsi="仿宋" w:cs="仿宋" w:hint="eastAsia"/>
            <w:lang w:eastAsia="zh-CN"/>
          </w:rPr>
          <w:t>(一)、风险管理流程</w:t>
        </w:r>
        <w:r>
          <w:tab/>
        </w:r>
        <w:r>
          <w:fldChar w:fldCharType="begin"/>
        </w:r>
        <w:r>
          <w:instrText xml:space="preserve"> PAGEREF _Toc4247 \h </w:instrText>
        </w:r>
        <w:r>
          <w:fldChar w:fldCharType="separate"/>
        </w:r>
        <w:r>
          <w:t>65</w:t>
        </w:r>
        <w:r>
          <w:fldChar w:fldCharType="end"/>
        </w:r>
      </w:hyperlink>
    </w:p>
    <w:p>
      <w:pPr>
        <w:pStyle w:val="TOC2"/>
        <w:tabs>
          <w:tab w:val="right" w:leader="dot" w:pos="8306"/>
        </w:tabs>
      </w:pPr>
      <w:hyperlink w:anchor="_Toc29879" w:history="1">
        <w:r>
          <w:rPr>
            <w:rFonts w:ascii="仿宋" w:eastAsia="仿宋" w:hAnsi="仿宋" w:cs="仿宋" w:hint="eastAsia"/>
            <w:lang w:eastAsia="zh-CN"/>
          </w:rPr>
          <w:t>(二)、风险识别与评估</w:t>
        </w:r>
        <w:r>
          <w:tab/>
        </w:r>
        <w:r>
          <w:fldChar w:fldCharType="begin"/>
        </w:r>
        <w:r>
          <w:instrText xml:space="preserve"> PAGEREF _Toc29879 \h </w:instrText>
        </w:r>
        <w:r>
          <w:fldChar w:fldCharType="separate"/>
        </w:r>
        <w:r>
          <w:t>68</w:t>
        </w:r>
        <w:r>
          <w:fldChar w:fldCharType="end"/>
        </w:r>
      </w:hyperlink>
    </w:p>
    <w:p>
      <w:pPr>
        <w:pStyle w:val="TOC2"/>
        <w:tabs>
          <w:tab w:val="right" w:leader="dot" w:pos="8306"/>
        </w:tabs>
      </w:pPr>
      <w:hyperlink w:anchor="_Toc31692" w:history="1">
        <w:r>
          <w:rPr>
            <w:rFonts w:ascii="仿宋" w:eastAsia="仿宋" w:hAnsi="仿宋" w:cs="仿宋" w:hint="eastAsia"/>
            <w:lang w:eastAsia="zh-CN"/>
          </w:rPr>
          <w:t>(三)、风险控制与应对策略</w:t>
        </w:r>
        <w:r>
          <w:tab/>
        </w:r>
        <w:r>
          <w:fldChar w:fldCharType="begin"/>
        </w:r>
        <w:r>
          <w:instrText xml:space="preserve"> PAGEREF _Toc31692 \h </w:instrText>
        </w:r>
        <w:r>
          <w:fldChar w:fldCharType="separate"/>
        </w:r>
        <w:r>
          <w:t>70</w:t>
        </w:r>
        <w:r>
          <w:fldChar w:fldCharType="end"/>
        </w:r>
      </w:hyperlink>
    </w:p>
    <w:p>
      <w:pPr>
        <w:pStyle w:val="TOC2"/>
        <w:tabs>
          <w:tab w:val="right" w:leader="dot" w:pos="8306"/>
        </w:tabs>
      </w:pPr>
      <w:hyperlink w:anchor="_Toc31966" w:history="1">
        <w:r>
          <w:rPr>
            <w:rFonts w:ascii="仿宋" w:eastAsia="仿宋" w:hAnsi="仿宋" w:cs="仿宋" w:hint="eastAsia"/>
            <w:lang w:eastAsia="zh-CN"/>
          </w:rPr>
          <w:t>(四)、危机管理与应急预案</w:t>
        </w:r>
        <w:r>
          <w:tab/>
        </w:r>
        <w:r>
          <w:fldChar w:fldCharType="begin"/>
        </w:r>
        <w:r>
          <w:instrText xml:space="preserve"> PAGEREF _Toc31966 \h </w:instrText>
        </w:r>
        <w:r>
          <w:fldChar w:fldCharType="separate"/>
        </w:r>
        <w:r>
          <w:t>72</w:t>
        </w:r>
        <w:r>
          <w:fldChar w:fldCharType="end"/>
        </w:r>
      </w:hyperlink>
    </w:p>
    <w:p>
      <w:pPr>
        <w:pStyle w:val="TOC1"/>
        <w:tabs>
          <w:tab w:val="right" w:leader="dot" w:pos="8306"/>
        </w:tabs>
      </w:pPr>
      <w:hyperlink w:anchor="_Toc25761" w:history="1">
        <w:r>
          <w:rPr>
            <w:rFonts w:ascii="仿宋" w:eastAsia="仿宋" w:hAnsi="仿宋" w:cs="仿宋" w:hint="eastAsia"/>
            <w:lang w:eastAsia="zh-CN"/>
          </w:rPr>
          <w:t>十、市场趋势与竞争分析</w:t>
        </w:r>
        <w:r>
          <w:tab/>
        </w:r>
        <w:r>
          <w:fldChar w:fldCharType="begin"/>
        </w:r>
        <w:r>
          <w:instrText xml:space="preserve"> PAGEREF _Toc25761 \h </w:instrText>
        </w:r>
        <w:r>
          <w:fldChar w:fldCharType="separate"/>
        </w:r>
        <w:r>
          <w:t>75</w:t>
        </w:r>
        <w:r>
          <w:fldChar w:fldCharType="end"/>
        </w:r>
      </w:hyperlink>
    </w:p>
    <w:p>
      <w:pPr>
        <w:pStyle w:val="TOC2"/>
        <w:tabs>
          <w:tab w:val="right" w:leader="dot" w:pos="8306"/>
        </w:tabs>
      </w:pPr>
      <w:hyperlink w:anchor="_Toc8867" w:history="1">
        <w:r>
          <w:rPr>
            <w:rFonts w:ascii="仿宋" w:eastAsia="仿宋" w:hAnsi="仿宋" w:cs="仿宋" w:hint="eastAsia"/>
            <w:lang w:eastAsia="zh-CN"/>
          </w:rPr>
          <w:t>(一)、行业市场趋势分析</w:t>
        </w:r>
        <w:r>
          <w:tab/>
        </w:r>
        <w:r>
          <w:fldChar w:fldCharType="begin"/>
        </w:r>
        <w:r>
          <w:instrText xml:space="preserve"> PAGEREF _Toc8867 \h </w:instrText>
        </w:r>
        <w:r>
          <w:fldChar w:fldCharType="separate"/>
        </w:r>
        <w:r>
          <w:t>75</w:t>
        </w:r>
        <w:r>
          <w:fldChar w:fldCharType="end"/>
        </w:r>
      </w:hyperlink>
    </w:p>
    <w:p>
      <w:pPr>
        <w:pStyle w:val="TOC2"/>
        <w:tabs>
          <w:tab w:val="right" w:leader="dot" w:pos="8306"/>
        </w:tabs>
      </w:pPr>
      <w:hyperlink w:anchor="_Toc9778" w:history="1">
        <w:r>
          <w:rPr>
            <w:rFonts w:ascii="仿宋" w:eastAsia="仿宋" w:hAnsi="仿宋" w:cs="仿宋" w:hint="eastAsia"/>
            <w:lang w:eastAsia="zh-CN"/>
          </w:rPr>
          <w:t>(二)、竞争对手动态监测</w:t>
        </w:r>
        <w:r>
          <w:tab/>
        </w:r>
        <w:r>
          <w:fldChar w:fldCharType="begin"/>
        </w:r>
        <w:r>
          <w:instrText xml:space="preserve"> PAGEREF _Toc9778 \h </w:instrText>
        </w:r>
        <w:r>
          <w:fldChar w:fldCharType="separate"/>
        </w:r>
        <w:r>
          <w:t>77</w:t>
        </w:r>
        <w:r>
          <w:fldChar w:fldCharType="end"/>
        </w:r>
      </w:hyperlink>
    </w:p>
    <w:p>
      <w:pPr>
        <w:pStyle w:val="TOC2"/>
        <w:tabs>
          <w:tab w:val="right" w:leader="dot" w:pos="8306"/>
        </w:tabs>
      </w:pPr>
      <w:hyperlink w:anchor="_Toc19057" w:history="1">
        <w:r>
          <w:rPr>
            <w:rFonts w:ascii="仿宋" w:eastAsia="仿宋" w:hAnsi="仿宋" w:cs="仿宋" w:hint="eastAsia"/>
            <w:lang w:eastAsia="zh-CN"/>
          </w:rPr>
          <w:t>(三)、新兴技术与创新趋势</w:t>
        </w:r>
        <w:r>
          <w:tab/>
        </w:r>
        <w:r>
          <w:fldChar w:fldCharType="begin"/>
        </w:r>
        <w:r>
          <w:instrText xml:space="preserve"> PAGEREF _Toc19057 \h </w:instrText>
        </w:r>
        <w:r>
          <w:fldChar w:fldCharType="separate"/>
        </w:r>
        <w:r>
          <w:t>79</w:t>
        </w:r>
        <w:r>
          <w:fldChar w:fldCharType="end"/>
        </w:r>
      </w:hyperlink>
    </w:p>
    <w:p>
      <w:pPr>
        <w:pStyle w:val="TOC2"/>
        <w:tabs>
          <w:tab w:val="right" w:leader="dot" w:pos="8306"/>
        </w:tabs>
      </w:pPr>
      <w:hyperlink w:anchor="_Toc23004" w:history="1">
        <w:r>
          <w:rPr>
            <w:rFonts w:ascii="仿宋" w:eastAsia="仿宋" w:hAnsi="仿宋" w:cs="仿宋" w:hint="eastAsia"/>
            <w:lang w:eastAsia="zh-CN"/>
          </w:rPr>
          <w:t>(四)、市场机会与威胁评估</w:t>
        </w:r>
        <w:r>
          <w:tab/>
        </w:r>
        <w:r>
          <w:fldChar w:fldCharType="begin"/>
        </w:r>
        <w:r>
          <w:instrText xml:space="preserve"> PAGEREF _Toc23004 \h </w:instrText>
        </w:r>
        <w:r>
          <w:fldChar w:fldCharType="separate"/>
        </w:r>
        <w:r>
          <w:t>81</w:t>
        </w:r>
        <w:r>
          <w:fldChar w:fldCharType="end"/>
        </w:r>
      </w:hyperlink>
    </w:p>
    <w:p>
      <w:pPr>
        <w:pStyle w:val="TOC1"/>
        <w:tabs>
          <w:tab w:val="right" w:leader="dot" w:pos="8306"/>
        </w:tabs>
      </w:pPr>
      <w:hyperlink w:anchor="_Toc23637" w:history="1">
        <w:r>
          <w:rPr>
            <w:rFonts w:ascii="仿宋" w:eastAsia="仿宋" w:hAnsi="仿宋" w:cs="仿宋" w:hint="eastAsia"/>
            <w:lang w:eastAsia="zh-CN"/>
          </w:rPr>
          <w:t>十一、供应链管理与物流优化</w:t>
        </w:r>
        <w:r>
          <w:tab/>
        </w:r>
        <w:r>
          <w:fldChar w:fldCharType="begin"/>
        </w:r>
        <w:r>
          <w:instrText xml:space="preserve"> PAGEREF _Toc23637 \h </w:instrText>
        </w:r>
        <w:r>
          <w:fldChar w:fldCharType="separate"/>
        </w:r>
        <w:r>
          <w:t>82</w:t>
        </w:r>
        <w:r>
          <w:fldChar w:fldCharType="end"/>
        </w:r>
      </w:hyperlink>
    </w:p>
    <w:p>
      <w:pPr>
        <w:pStyle w:val="TOC2"/>
        <w:tabs>
          <w:tab w:val="right" w:leader="dot" w:pos="8306"/>
        </w:tabs>
      </w:pPr>
      <w:hyperlink w:anchor="_Toc4910" w:history="1">
        <w:r>
          <w:rPr>
            <w:rFonts w:ascii="仿宋" w:eastAsia="仿宋" w:hAnsi="仿宋" w:cs="仿宋" w:hint="eastAsia"/>
            <w:lang w:eastAsia="zh-CN"/>
          </w:rPr>
          <w:t>(一)、供应链规划与优化</w:t>
        </w:r>
        <w:r>
          <w:tab/>
        </w:r>
        <w:r>
          <w:fldChar w:fldCharType="begin"/>
        </w:r>
        <w:r>
          <w:instrText xml:space="preserve"> PAGEREF _Toc4910 \h </w:instrText>
        </w:r>
        <w:r>
          <w:fldChar w:fldCharType="separate"/>
        </w:r>
        <w:r>
          <w:t>82</w:t>
        </w:r>
        <w:r>
          <w:fldChar w:fldCharType="end"/>
        </w:r>
      </w:hyperlink>
    </w:p>
    <w:p>
      <w:pPr>
        <w:pStyle w:val="TOC2"/>
        <w:tabs>
          <w:tab w:val="right" w:leader="dot" w:pos="8306"/>
        </w:tabs>
      </w:pPr>
      <w:hyperlink w:anchor="_Toc648" w:history="1">
        <w:r>
          <w:rPr>
            <w:rFonts w:ascii="仿宋" w:eastAsia="仿宋" w:hAnsi="仿宋" w:cs="仿宋" w:hint="eastAsia"/>
            <w:lang w:eastAsia="zh-CN"/>
          </w:rPr>
          <w:t>(二)、供应商选择与评估</w:t>
        </w:r>
        <w:r>
          <w:tab/>
        </w:r>
        <w:r>
          <w:fldChar w:fldCharType="begin"/>
        </w:r>
        <w:r>
          <w:instrText xml:space="preserve"> PAGEREF _Toc648 \h </w:instrText>
        </w:r>
        <w:r>
          <w:fldChar w:fldCharType="separate"/>
        </w:r>
        <w:r>
          <w:t>84</w:t>
        </w:r>
        <w:r>
          <w:fldChar w:fldCharType="end"/>
        </w:r>
      </w:hyperlink>
    </w:p>
    <w:p>
      <w:pPr>
        <w:pStyle w:val="TOC2"/>
        <w:tabs>
          <w:tab w:val="right" w:leader="dot" w:pos="8306"/>
        </w:tabs>
      </w:pPr>
      <w:hyperlink w:anchor="_Toc19646" w:history="1">
        <w:r>
          <w:rPr>
            <w:rFonts w:ascii="仿宋" w:eastAsia="仿宋" w:hAnsi="仿宋" w:cs="仿宋" w:hint="eastAsia"/>
            <w:lang w:eastAsia="zh-CN"/>
          </w:rPr>
          <w:t>(三)、物流网络设计与管理</w:t>
        </w:r>
        <w:r>
          <w:tab/>
        </w:r>
        <w:r>
          <w:fldChar w:fldCharType="begin"/>
        </w:r>
        <w:r>
          <w:instrText xml:space="preserve"> PAGEREF _Toc19646 \h </w:instrText>
        </w:r>
        <w:r>
          <w:fldChar w:fldCharType="separate"/>
        </w:r>
        <w:r>
          <w:t>87</w:t>
        </w:r>
        <w:r>
          <w:fldChar w:fldCharType="end"/>
        </w:r>
      </w:hyperlink>
    </w:p>
    <w:p>
      <w:pPr>
        <w:pStyle w:val="TOC2"/>
        <w:tabs>
          <w:tab w:val="right" w:leader="dot" w:pos="8306"/>
        </w:tabs>
      </w:pPr>
      <w:hyperlink w:anchor="_Toc27010" w:history="1">
        <w:r>
          <w:rPr>
            <w:rFonts w:ascii="仿宋" w:eastAsia="仿宋" w:hAnsi="仿宋" w:cs="仿宋" w:hint="eastAsia"/>
            <w:lang w:eastAsia="zh-CN"/>
          </w:rPr>
          <w:t>(四)、库存控制与仓储管理</w:t>
        </w:r>
        <w:r>
          <w:tab/>
        </w:r>
        <w:r>
          <w:fldChar w:fldCharType="begin"/>
        </w:r>
        <w:r>
          <w:instrText xml:space="preserve"> PAGEREF _Toc27010 \h </w:instrText>
        </w:r>
        <w:r>
          <w:fldChar w:fldCharType="separate"/>
        </w:r>
        <w:r>
          <w:t>89</w:t>
        </w:r>
        <w:r>
          <w:fldChar w:fldCharType="end"/>
        </w:r>
      </w:hyperlink>
    </w:p>
    <w:p>
      <w:pPr>
        <w:pStyle w:val="TOC1"/>
        <w:tabs>
          <w:tab w:val="right" w:leader="dot" w:pos="8306"/>
        </w:tabs>
      </w:pPr>
      <w:hyperlink w:anchor="_Toc5235" w:history="1">
        <w:r>
          <w:rPr>
            <w:rFonts w:ascii="仿宋" w:eastAsia="仿宋" w:hAnsi="仿宋" w:cs="仿宋" w:hint="eastAsia"/>
            <w:lang w:eastAsia="zh-CN"/>
          </w:rPr>
          <w:t>十二、未来发展战略</w:t>
        </w:r>
        <w:r>
          <w:tab/>
        </w:r>
        <w:r>
          <w:fldChar w:fldCharType="begin"/>
        </w:r>
        <w:r>
          <w:instrText xml:space="preserve"> PAGEREF _Toc5235 \h </w:instrText>
        </w:r>
        <w:r>
          <w:fldChar w:fldCharType="separate"/>
        </w:r>
        <w:r>
          <w:t>91</w:t>
        </w:r>
        <w:r>
          <w:fldChar w:fldCharType="end"/>
        </w:r>
      </w:hyperlink>
    </w:p>
    <w:p>
      <w:pPr>
        <w:pStyle w:val="TOC2"/>
        <w:tabs>
          <w:tab w:val="right" w:leader="dot" w:pos="8306"/>
        </w:tabs>
      </w:pPr>
      <w:hyperlink w:anchor="_Toc30101" w:history="1">
        <w:r>
          <w:rPr>
            <w:rFonts w:ascii="仿宋" w:eastAsia="仿宋" w:hAnsi="仿宋" w:cs="仿宋" w:hint="eastAsia"/>
            <w:lang w:eastAsia="zh-CN"/>
          </w:rPr>
          <w:t>(一)、未来市场定位与业务拓展</w:t>
        </w:r>
        <w:r>
          <w:tab/>
        </w:r>
        <w:r>
          <w:fldChar w:fldCharType="begin"/>
        </w:r>
        <w:r>
          <w:instrText xml:space="preserve"> PAGEREF _Toc30101 \h </w:instrText>
        </w:r>
        <w:r>
          <w:fldChar w:fldCharType="separate"/>
        </w:r>
        <w:r>
          <w:t>91</w:t>
        </w:r>
        <w:r>
          <w:fldChar w:fldCharType="end"/>
        </w:r>
      </w:hyperlink>
    </w:p>
    <w:p>
      <w:pPr>
        <w:pStyle w:val="TOC2"/>
        <w:tabs>
          <w:tab w:val="right" w:leader="dot" w:pos="8306"/>
        </w:tabs>
      </w:pPr>
      <w:hyperlink w:anchor="_Toc15163" w:history="1">
        <w:r>
          <w:rPr>
            <w:rFonts w:ascii="仿宋" w:eastAsia="仿宋" w:hAnsi="仿宋" w:cs="仿宋" w:hint="eastAsia"/>
            <w:lang w:eastAsia="zh-CN"/>
          </w:rPr>
          <w:t>(二)、技术创新与研发方向</w:t>
        </w:r>
        <w:r>
          <w:tab/>
        </w:r>
        <w:r>
          <w:fldChar w:fldCharType="begin"/>
        </w:r>
        <w:r>
          <w:instrText xml:space="preserve"> PAGEREF _Toc15163 \h </w:instrText>
        </w:r>
        <w:r>
          <w:fldChar w:fldCharType="separate"/>
        </w:r>
        <w:r>
          <w:t>93</w:t>
        </w:r>
        <w:r>
          <w:fldChar w:fldCharType="end"/>
        </w:r>
      </w:hyperlink>
    </w:p>
    <w:p>
      <w:pPr>
        <w:pStyle w:val="TOC2"/>
        <w:tabs>
          <w:tab w:val="right" w:leader="dot" w:pos="8306"/>
        </w:tabs>
      </w:pPr>
      <w:hyperlink w:anchor="_Toc16985" w:history="1">
        <w:r>
          <w:rPr>
            <w:rFonts w:ascii="仿宋" w:eastAsia="仿宋" w:hAnsi="仿宋" w:cs="仿宋" w:hint="eastAsia"/>
            <w:lang w:eastAsia="zh-CN"/>
          </w:rPr>
          <w:t>(三)、国际化战略与全球市场</w:t>
        </w:r>
        <w:r>
          <w:tab/>
        </w:r>
        <w:r>
          <w:fldChar w:fldCharType="begin"/>
        </w:r>
        <w:r>
          <w:instrText xml:space="preserve"> PAGEREF _Toc16985 \h </w:instrText>
        </w:r>
        <w:r>
          <w:fldChar w:fldCharType="separate"/>
        </w:r>
        <w:r>
          <w:t>94</w:t>
        </w:r>
        <w:r>
          <w:fldChar w:fldCharType="end"/>
        </w:r>
      </w:hyperlink>
    </w:p>
    <w:p>
      <w:pPr>
        <w:pStyle w:val="TOC2"/>
        <w:tabs>
          <w:tab w:val="right" w:leader="dot" w:pos="8306"/>
        </w:tabs>
      </w:pPr>
      <w:hyperlink w:anchor="_Toc11074" w:history="1">
        <w:r>
          <w:rPr>
            <w:rFonts w:ascii="仿宋" w:eastAsia="仿宋" w:hAnsi="仿宋" w:cs="仿宋" w:hint="eastAsia"/>
            <w:lang w:eastAsia="zh-CN"/>
          </w:rPr>
          <w:t>(四)、可持续发展战略</w:t>
        </w:r>
        <w:r>
          <w:tab/>
        </w:r>
        <w:r>
          <w:fldChar w:fldCharType="begin"/>
        </w:r>
        <w:r>
          <w:instrText xml:space="preserve"> PAGEREF _Toc11074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有机化学原料项目管理已成为推动企业及组织持续创新的核心动力。本有机化学原料项目报告集中讨论了有机化学原料项目策划、实施与评估的关键环节，旨在通过系统分析和反思有机化学原料项目管理实践中的优势与不足，提升有机化学原料项目执行的有效性和效率。报告内容涵盖了有机化学原料项目的目标设定、资源配置、风险控制与成果交付等多个维度，为读者提供了一套完整的有机化学原料项目管理解决方案。需要强调的是，本报告仅用于学术研讨，不得用于商业目的，其内部详细资料和结论供学习交流使用，以促进有机化学原料项目管理领域的知识共享和专业发展。</w:t>
      </w:r>
    </w:p>
    <w:p>
      <w:pPr>
        <w:pStyle w:val="Heading1"/>
        <w:ind w:firstLine="560" w:firstLineChars="200"/>
        <w:rPr>
          <w:rFonts w:ascii="仿宋" w:eastAsia="仿宋" w:hAnsi="仿宋" w:cs="仿宋" w:hint="eastAsia"/>
          <w:sz w:val="28"/>
          <w:lang w:eastAsia="zh-CN"/>
        </w:rPr>
      </w:pPr>
      <w:bookmarkStart w:id="2" w:name="_Toc21333"/>
      <w:r>
        <w:rPr>
          <w:rFonts w:ascii="仿宋" w:eastAsia="仿宋" w:hAnsi="仿宋" w:cs="仿宋" w:hint="eastAsia"/>
          <w:sz w:val="28"/>
          <w:lang w:eastAsia="zh-CN"/>
        </w:rPr>
        <w:t>一、建设单位基本信息</w:t>
      </w:r>
      <w:bookmarkEnd w:id="2"/>
    </w:p>
    <w:p>
      <w:pPr>
        <w:pStyle w:val="Heading2"/>
        <w:rPr>
          <w:rFonts w:ascii="仿宋" w:eastAsia="仿宋" w:hAnsi="仿宋" w:cs="仿宋" w:hint="eastAsia"/>
          <w:lang w:eastAsia="zh-CN"/>
        </w:rPr>
      </w:pPr>
      <w:bookmarkStart w:id="3" w:name="_Toc21208"/>
      <w:r>
        <w:rPr>
          <w:rFonts w:ascii="仿宋" w:eastAsia="仿宋" w:hAnsi="仿宋" w:cs="仿宋" w:hint="eastAsia"/>
          <w:lang w:eastAsia="zh-CN"/>
        </w:rPr>
        <w:t>(一)、有机化学原料项目承办单位基本情况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一、有机化学原料项目承办单位基本情况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XXXX有限公司是一家多元化的企业服务提供商，专注于为各类企业提供全方位的支持和解决方案。我们的团队由经验丰富的专业人士组成，致力于帮助企业实现业务目标，提升竞争力。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核心业务领域：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企业管理咨询与规划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组织架构优化与流程改善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人才培养与团队建设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营销策略与市场拓展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公司特色：</w:t>
      </w:r>
    </w:p>
    <w:p>
      <w:pPr>
        <w:ind w:firstLine="560" w:firstLineChars="200"/>
        <w:rPr>
          <w:rFonts w:ascii="仿宋" w:eastAsia="仿宋" w:hAnsi="仿宋" w:cs="仿宋" w:hint="eastAsia"/>
          <w:sz w:val="28"/>
        </w:rPr>
      </w:pPr>
      <w:r>
        <w:rPr>
          <w:rFonts w:ascii="仿宋" w:eastAsia="仿宋" w:hAnsi="仿宋" w:cs="仿宋" w:hint="eastAsia"/>
          <w:sz w:val="28"/>
          <w:lang w:eastAsia="zh-CN"/>
        </w:rPr>
        <w:t>XXXX有限公司以灵活的服务模式和客户至上的理念为特色。我们注重深入了解客户需求，为其提供定制化的解决方案，助力企业在不断变化的市场中蓬勃发展。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w:t>
      </w:r>
    </w:p>
    <w:p>
      <w:pPr>
        <w:ind w:firstLine="560" w:firstLineChars="200"/>
        <w:rPr>
          <w:rFonts w:ascii="仿宋" w:eastAsia="仿宋" w:hAnsi="仿宋" w:cs="仿宋" w:hint="eastAsia"/>
          <w:sz w:val="28"/>
        </w:rPr>
      </w:pPr>
      <w:r>
        <w:rPr>
          <w:rFonts w:ascii="仿宋" w:eastAsia="仿宋" w:hAnsi="仿宋" w:cs="仿宋" w:hint="eastAsia"/>
          <w:sz w:val="28"/>
          <w:lang w:eastAsia="zh-CN"/>
        </w:rPr>
        <w:t>2010年：XXXX有限公司成立，专注于企业管理咨询服务。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2014年：逐步拓展服务领域，加强组织优化和团队建设方面的实践。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2017年：成功协助多家企业实现业务增长，树立了良好的业界口碑。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2021年：与各行各业建立战略伙伴关系，共同推动服务领域的发展。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使命与愿景：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XXXX有限公司的使命是通过提供高效专业的服务，助力客户在竞争激烈的市场中脱颖而出。我们的愿景是成为企业服务领域的领军者，不断创新，为更多企业创造长期价值。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我们诚挚欢迎各界合作伙伴与我们携手，共同推动企业发展，共创美好的未来。</w:t>
      </w:r>
    </w:p>
    <w:p>
      <w:pPr>
        <w:pStyle w:val="Heading2"/>
        <w:ind w:firstLine="560" w:firstLineChars="200"/>
        <w:rPr>
          <w:rFonts w:ascii="仿宋" w:eastAsia="仿宋" w:hAnsi="仿宋" w:cs="仿宋" w:hint="eastAsia"/>
          <w:sz w:val="28"/>
          <w:lang w:eastAsia="zh-CN"/>
        </w:rPr>
      </w:pPr>
      <w:bookmarkStart w:id="4" w:name="_Toc13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公司的财务状况是评估其经济效益的核心指标之一。关注以下几个方面：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利润状况： 公司近几年的利润状况显示稳健，净利润达到XX万元，毛利润率和净利润率均保持在行业水平之上。</w:t>
      </w:r>
    </w:p>
    <w:p>
      <w:pPr>
        <w:ind w:firstLine="560" w:firstLineChars="200"/>
        <w:rPr>
          <w:rFonts w:ascii="仿宋" w:eastAsia="仿宋" w:hAnsi="仿宋" w:cs="仿宋" w:hint="eastAsia"/>
          <w:sz w:val="28"/>
        </w:rPr>
      </w:pPr>
      <w:r>
        <w:rPr>
          <w:rFonts w:ascii="仿宋" w:eastAsia="仿宋" w:hAnsi="仿宋" w:cs="仿宋" w:hint="eastAsia"/>
          <w:sz w:val="28"/>
          <w:lang w:eastAsia="zh-CN"/>
        </w:rPr>
        <w:t>资产负债表： 公司资产负债表显示资产总额为XX万元，其中流动资产占比较高，负债结构较为健康，具备较强的偿债能力。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市场份额和竞争力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市场份额： 公司在行业内的市场份额为XX%，并且近年来市场份额有所增长，显示出较强的市场竞争力。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客户满意度： 最新的客户满意度调查显示，客户满意度达到XX%，证明公司的产品或服务在市场上受到高度认可。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投资回报率（ROI）： 公司的综合投资回报率为XX%，在有机化学原料项目、市场推广和研发等方面的投资取得了良好的回报。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4. 成本结构和效率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成本结构： 公司的成本结构经过优化，生产成本、运营成本和管理成本均得到有效控制，为公司的经济效益提供了有力支持。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 公司的生产效率较高，资源利用率得到有效提升，进一步推动了产能的提高。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环境影响和社会责任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环境和社会责任： 公司积极参与环境友好型和社会责任活动，体现出对可持续发展的关注，为公司形象增色不少。</w:t>
      </w:r>
    </w:p>
    <w:p>
      <w:pPr>
        <w:ind w:firstLine="560" w:firstLineChars="200"/>
        <w:rPr>
          <w:rFonts w:ascii="仿宋" w:eastAsia="仿宋" w:hAnsi="仿宋" w:cs="仿宋" w:hint="eastAsia"/>
          <w:sz w:val="28"/>
        </w:rPr>
      </w:pPr>
      <w:r>
        <w:rPr>
          <w:rFonts w:ascii="仿宋" w:eastAsia="仿宋" w:hAnsi="仿宋" w:cs="仿宋" w:hint="eastAsia"/>
          <w:sz w:val="28"/>
          <w:lang w:eastAsia="zh-CN"/>
        </w:rPr>
        <w:t>6. 行业趋势和风险管理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行业趋势： 公司积极适应行业趋势，关注市场需求和技术变革，有助于提高公司的经济效益。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 公司建立了有效的风险管理体系，对市场、经济和运营风险有明确的防范和控制措施。</w:t>
      </w:r>
    </w:p>
    <w:p>
      <w:pPr>
        <w:pStyle w:val="Heading1"/>
        <w:ind w:firstLine="560" w:firstLineChars="200"/>
        <w:rPr>
          <w:rFonts w:ascii="仿宋" w:eastAsia="仿宋" w:hAnsi="仿宋" w:cs="仿宋" w:hint="eastAsia"/>
          <w:sz w:val="28"/>
          <w:lang w:eastAsia="zh-CN"/>
        </w:rPr>
      </w:pPr>
      <w:bookmarkStart w:id="5" w:name="_Toc11859"/>
      <w:r>
        <w:rPr>
          <w:rFonts w:ascii="仿宋" w:eastAsia="仿宋" w:hAnsi="仿宋" w:cs="仿宋" w:hint="eastAsia"/>
          <w:sz w:val="28"/>
          <w:lang w:eastAsia="zh-CN"/>
        </w:rPr>
        <w:t>二、有机化学原料项目基本情况</w:t>
      </w:r>
      <w:bookmarkEnd w:id="5"/>
    </w:p>
    <w:p>
      <w:pPr>
        <w:pStyle w:val="Heading2"/>
        <w:rPr>
          <w:rFonts w:ascii="仿宋" w:eastAsia="仿宋" w:hAnsi="仿宋" w:cs="仿宋" w:hint="eastAsia"/>
          <w:lang w:eastAsia="zh-CN"/>
        </w:rPr>
      </w:pPr>
      <w:bookmarkStart w:id="6" w:name="_Toc13569"/>
      <w:r>
        <w:rPr>
          <w:rFonts w:ascii="仿宋" w:eastAsia="仿宋" w:hAnsi="仿宋" w:cs="仿宋" w:hint="eastAsia"/>
          <w:lang w:eastAsia="zh-CN"/>
        </w:rPr>
        <w:t>(一)、有机化学原料项目名称及建设性质</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有机化学原料项目名称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有机化学原料项目名称：XXX有机化学原料项目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有机化学原料项目建设性质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有机化学原料项目属于新建有机化学原料项目，依托xx区良好的产业基础和创新氛围，充分发挥区位优势，全力打造以xxx为核心的综合性产业基地。预计年产值可达XXX万元。这一新兴有机化学原料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7" w:name="_Toc4836"/>
      <w:r>
        <w:rPr>
          <w:rFonts w:ascii="仿宋" w:eastAsia="仿宋" w:hAnsi="仿宋" w:cs="仿宋" w:hint="eastAsia"/>
          <w:sz w:val="28"/>
          <w:lang w:eastAsia="zh-CN"/>
        </w:rPr>
        <w:t>(二)、有机化学原料项目承办单位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8" w:name="_Toc617"/>
      <w:r>
        <w:rPr>
          <w:rFonts w:ascii="仿宋" w:eastAsia="仿宋" w:hAnsi="仿宋" w:cs="仿宋" w:hint="eastAsia"/>
          <w:sz w:val="28"/>
          <w:lang w:eastAsia="zh-CN"/>
        </w:rPr>
        <w:t>(三)、战略合作单位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9" w:name="_Toc15230"/>
      <w:r>
        <w:rPr>
          <w:rFonts w:ascii="仿宋" w:eastAsia="仿宋" w:hAnsi="仿宋" w:cs="仿宋" w:hint="eastAsia"/>
          <w:sz w:val="28"/>
          <w:lang w:eastAsia="zh-CN"/>
        </w:rPr>
        <w:t>(四)、有机化学原料项目提出的理由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位置优势： XX区具有良好的产业基础和创新氛围，为新兴产业的发展提供了有力支持。有机化学原料项目能够充分借助XX区的产业集聚效应和科技创新环境，更好地融入当地经济体系。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有机化学原料项目充分发挥地理位置的优势，依托XX区的区位条件，更便利地接触市场、原材料和人才资源。这将有助于有机化学原料项目的顺利推进和市场开拓。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该有机化学原料项目定位为以油墨为核心的综合性产业基地，这不仅能够满足市场对油墨产品的需求，还能够在油墨产业链上实现产业多元化，提高产值和经济效益。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有机化学原料项目规模较大，预计年产值可达XXX万元，这对于XX区的经济发展具有显著的促进作用。高产值意味着有机化学原料项目将为当地提供更多的就业机会，同时也能够为地方财政做出贡献。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产业升级：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通过全力打造以油墨为核心的产业基地，有机化学原料项目将推动相关产业的升级和发展。这有助于提升当地产业结构，增加高附加值产业的比重，促进区域产业的可持续发展。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0" w:name="_Toc20421"/>
      <w:r>
        <w:rPr>
          <w:rFonts w:ascii="仿宋" w:eastAsia="仿宋" w:hAnsi="仿宋" w:cs="仿宋" w:hint="eastAsia"/>
          <w:sz w:val="28"/>
          <w:lang w:eastAsia="zh-CN"/>
        </w:rPr>
        <w:t>(五)、原材料供应</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有机化学原料项目提供了可靠的原辅材料供应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有机化学原料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这些供货商不仅能够保障有机化学原料项目的当前需求，而且能够满足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投资公司将能够确保有机化学原料项目在原材料采购和供应方面的高效运作，为有机化学原料项目的稳健发展打下坚实基础。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1" w:name="_Toc4362"/>
      <w:r>
        <w:rPr>
          <w:rFonts w:ascii="仿宋" w:eastAsia="仿宋" w:hAnsi="仿宋" w:cs="仿宋" w:hint="eastAsia"/>
          <w:sz w:val="28"/>
          <w:lang w:eastAsia="zh-CN"/>
        </w:rPr>
        <w:t>(六)、有机化学原料项目能耗分析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确定有机化学原料项目所使用的主要能源类型，例如电力、天然气、燃油等。了解能源类型将有助于集中分析各种能源的使用情况。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收集并记录有机化学原料项目在生产过程中各种能源的消耗量。这可以通过监测设备、能源计量仪器以及相关数据记录来实现。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能效改进有机化学原料项目： 考虑实施能效改进有机化学原料项目，例如更换节能设备、采用新的生产技术、改进维护和操作方法等。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探索并评估再生能源在有机化学原料项目中的应用可能性。例如，考虑采用太阳能、风能等可再生能源来部分或完全满足能源需求。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确保有机化学原料项目的能耗活动符合相关法规和环境保护标准。</w:t>
      </w:r>
    </w:p>
    <w:p>
      <w:pPr>
        <w:pStyle w:val="Heading2"/>
        <w:ind w:firstLine="560" w:firstLineChars="200"/>
        <w:rPr>
          <w:rFonts w:ascii="仿宋" w:eastAsia="仿宋" w:hAnsi="仿宋" w:cs="仿宋" w:hint="eastAsia"/>
          <w:sz w:val="28"/>
          <w:lang w:eastAsia="zh-CN"/>
        </w:rPr>
      </w:pPr>
      <w:bookmarkStart w:id="12" w:name="_Toc23774"/>
      <w:r>
        <w:rPr>
          <w:rFonts w:ascii="仿宋" w:eastAsia="仿宋" w:hAnsi="仿宋" w:cs="仿宋" w:hint="eastAsia"/>
          <w:sz w:val="28"/>
          <w:lang w:eastAsia="zh-CN"/>
        </w:rPr>
        <w:t>(七)、环境保护</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紧密契合xx区的发展规划，符合该区产业结构调整规划以及国家的产业发展政策。在有机化学原料项目规划中，我们充分考虑了区域的可持续发展需求，确保有机化学原料项目建设不仅符合国家政策，也与当地的产业发展方向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有机化学原料项目的生产活动在国家规定的排放标准内。有机化学原料项目建设阶段及运营后，我们将持续监测和管理排放，以确保有机化学原料项目对区域生态环境不会产生明显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有机化学原料项目建成并投产后，各项环境指标将严格符合国家和地方清洁生产的标准要求，确保有机化学原料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3" w:name="_Toc27819"/>
      <w:r>
        <w:rPr>
          <w:rFonts w:ascii="仿宋" w:eastAsia="仿宋" w:hAnsi="仿宋" w:cs="仿宋" w:hint="eastAsia"/>
          <w:sz w:val="28"/>
          <w:lang w:eastAsia="zh-CN"/>
        </w:rPr>
        <w:t>(八)、有机化学原料项目建设符合性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确保有机化学原料项目的规划和建设符合当地和国家的法规和政策要求。这可能涉及土地使用、环保、建筑规范、安全等方面的法规。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进行全面的环境影响评价，确保有机化学原料项目建设和运营不会对周围环境产生负面影响。在评估中，考虑空气、水、土壤质量以及生态系统的保护。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有机化学原料项目建设应考虑社会责任，确保有机化学原料项目对当地社区的影响是积极的。这可能包括就业机会、社区发展有机化学原料项目、文化保护等方面。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安全标准： 遵守相关的安全标准和规范，保障有机化学原料项目建设和运营的人员安全。这包括建筑结构的安全性、设备操作的安全规程等。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确保有机化学原料项目采用符合行业标准和技术规范的设计和建设。这有助于有机化学原料项目的高效运作和可持续性发展。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有机化学原料项目建设应考虑可持续性原则，包括资源利用效率、能源消耗、废弃物处理等。采用清洁生产和绿色技术，以降低对环境的影响。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公共参与： 有机化学原料项目建设阶段应开展公共参与，听取相关利益相关者的意见和建议。这有助于解决可能的争议，提高有机化学原料项目在社会中的接受度。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建立定期监测和报告机制，监控有机化学原料项目的建设和运营过程中的符合性。及时发现和解决潜在的问题。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开展全面的风险评估，确保有机化学原料项目建设和运营过程中的各种风险能够被有效管理和应对。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14" w:name="_Toc15581"/>
      <w:r>
        <w:rPr>
          <w:rFonts w:ascii="仿宋" w:eastAsia="仿宋" w:hAnsi="仿宋" w:cs="仿宋" w:hint="eastAsia"/>
          <w:sz w:val="28"/>
          <w:lang w:eastAsia="zh-CN"/>
        </w:rPr>
        <w:t>(九)、有机化学原料项目进度规划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有机化学原料项目的建设期限规划为XX个月，为了确保有机化学原料项目按时高效完成，我们采取了以下措施：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将整个有机化学原料项目划分为不同的阶段和段落，实施分期建设。这有助于灵活应对各个阶段的工程挑战，确保有机化学原料项目有序推进。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工期目标分解： 对有机化学原料项目进行工期目标的详细分解，明确各个主体工程的施工期限。通过科学的工期分解，可以更精准地掌握工程进展。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后期工程押后施工： 将投资密度较大的部分工程尽量押后施工，例如其他配套工程等。这有助于合理分配资源，保证有机化学原料项目各方面的平衡发展。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在技术交流谈判的同时，提前进行设计工作。这样可以在有机化学原料项目正式启动前解决一些技术问题，为后续施工提供有力支持。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通过以上规划和措施，我们旨在保障有机化学原料项目建设期限的合理安排，最大程度地降低建设周期，确保有机化学原料项目按计划推进。</w:t>
      </w:r>
    </w:p>
    <w:p>
      <w:pPr>
        <w:pStyle w:val="Heading2"/>
        <w:ind w:firstLine="560" w:firstLineChars="200"/>
        <w:rPr>
          <w:rFonts w:ascii="仿宋" w:eastAsia="仿宋" w:hAnsi="仿宋" w:cs="仿宋" w:hint="eastAsia"/>
          <w:sz w:val="28"/>
          <w:lang w:eastAsia="zh-CN"/>
        </w:rPr>
      </w:pPr>
      <w:bookmarkStart w:id="15" w:name="_Toc298"/>
      <w:r>
        <w:rPr>
          <w:rFonts w:ascii="仿宋" w:eastAsia="仿宋" w:hAnsi="仿宋" w:cs="仿宋" w:hint="eastAsia"/>
          <w:sz w:val="28"/>
          <w:lang w:eastAsia="zh-CN"/>
        </w:rPr>
        <w:t>(十)、投资估算及经济效益分析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有机化学原料项目总投资及资金构成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有机化学原料项目预计总投资为XXXX万元。其中，固定资产投资为XXXX万元，占有机化学原料项目总投资的XX%；流动资金为XXXX万元，占有机化学原料项目总投资的XX%。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截至目前，有机化学原料项目的资金主要由企业自筹。通过内部资金的调动和有效管理，确保有机化学原料项目的正常推进和运作。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有机化学原料项目预期经济效益规划目标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有机化学原料项目达产年的经济效益规划目标如下：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此外，达产年投资利润率为XX%，投资利税率为XX%，投资回报率为XX%，全部投资回收期为XX年。有机化学原料项目还将提供XX个就业职位，为当地就业创造积极影响。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这一经济效益规划目标综合考虑了有机化学原料项目的投资、收入、成本、税收等多个方面，为有机化学原料项目的经济可持续发展提供了明确的指导和目标。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4982"/>
      <w:r>
        <w:rPr>
          <w:rFonts w:ascii="仿宋" w:eastAsia="仿宋" w:hAnsi="仿宋" w:cs="仿宋" w:hint="eastAsia"/>
          <w:sz w:val="28"/>
          <w:lang w:eastAsia="zh-CN"/>
        </w:rPr>
        <w:t>(十一)、报告说明</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对市场需求、竞争格局、潜在客户等进行深入研究，明确有机化学原料项目产品或服务的市场定位和销售策略。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对有机化学原料项目规模进行科学规划，明确生产的产品或服务种类、特点及市场竞争力。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厂址： 选择适宜的厂址，考虑交通便利性、用地成本、环境因素等，确保有机化学原料项目的顺利运作。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对有机化学原料项目的生产工艺进行细致研究，确保采用先进、高效、可靠的技术，提高生产效率。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经过仔细比较和选择，确定最适合有机化学原料项目需求的生产设备，确保设备的性能和质量符合要求。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确保有机化学原料项目团队结构合理，拥有足够的专业人才，并规划培训计划，以提高员工的工作技能。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制定详细的有机化学原料项目实施计划，明确各阶段的任务和时间节点，确保有机化学原料项目按计划推进。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确定有机化学原料项目的总投资和各项成本，并进行全面的成本效益分析，确保有机化学原料项目的经济可行性。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效益及风险： 对有机化学原料项目的预期经济效益进行计算和评价，并对潜在风险进行全面分析，为决策者提供风险应对策略。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通过以上分析，报告将为投资决策提供全面的、有据可依的科学依据。其细致入微的论证和评价将使投资方能够清晰地了解有机化学原料项目的各个方面，为未来的投资决策提供有力支持。</w:t>
      </w:r>
    </w:p>
    <w:p>
      <w:pPr>
        <w:pStyle w:val="Heading2"/>
        <w:ind w:firstLine="560" w:firstLineChars="200"/>
        <w:rPr>
          <w:rFonts w:ascii="仿宋" w:eastAsia="仿宋" w:hAnsi="仿宋" w:cs="仿宋" w:hint="eastAsia"/>
          <w:sz w:val="28"/>
          <w:lang w:eastAsia="zh-CN"/>
        </w:rPr>
      </w:pPr>
      <w:bookmarkStart w:id="17" w:name="_Toc19673"/>
      <w:r>
        <w:rPr>
          <w:rFonts w:ascii="仿宋" w:eastAsia="仿宋" w:hAnsi="仿宋" w:cs="仿宋" w:hint="eastAsia"/>
          <w:sz w:val="28"/>
          <w:lang w:eastAsia="zh-CN"/>
        </w:rPr>
        <w:t>(十二)、有机化学原料项目评价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评价是对有机化学原料项目进行全面审查和判定的过程，主要包括市场评价、技术评价、财务评价、工程评价、经济评价和环境评价等多个方面。评价的目的是为决策者提供科学的、客观的信息，以确定有机化学原料项目是否值得投资以及如何进行投资。对有机化学原料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对有机化学原料项目所在市场的需求、竞争格局、潜在客户等进行评估。通过市场评价，可以确定有机化学原料项目产品或服务的市场定位、销售策略和市场份额。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对有机化学原料项目所采用的生产工艺、设备选择等技术方面进行评估。确保有机化学原料项目采用先进、高效、可靠的技术，以提高生产效率和竞争力。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对有机化学原料项目的资金筹措、成本结构、财务指标等进行评估。通过财务评价，可以明确有机化学原料项目的融资需求、资金运作情况，以及有机化学原料项目的盈利能力和财务健康状况。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对有机化学原料项目的规模、建设周期、工程进度等进行评估。确保有机化学原料项目在工程实施阶段能够按计划进行，减少施工风险。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经济评价： 对有机化学原料项目的经济效益进行计算和评估。包括投资回收期、净现值、内部收益率等指标，以确定有机化学原料项目的经济可行性和投资回报。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对有机化学原料项目可能对环境产生的影响进行评估。确保有机化学原料项目在环保方面符合相关法规和标准，减少对周边环境的负面影响。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评价通过对各个方面的全面考量，为决策者提供了关于有机化学原料项目全貌的清晰图景。决策者可以根据评价结果，权衡各个方面的利弊，做出明智的投资决策。评价的结果将直接影响到有机化学原料项目的可持续发展和投资的成功实施。</w:t>
      </w:r>
    </w:p>
    <w:p>
      <w:pPr>
        <w:pStyle w:val="Heading1"/>
        <w:ind w:firstLine="560" w:firstLineChars="200"/>
        <w:rPr>
          <w:rFonts w:ascii="仿宋" w:eastAsia="仿宋" w:hAnsi="仿宋" w:cs="仿宋" w:hint="eastAsia"/>
          <w:sz w:val="28"/>
          <w:lang w:eastAsia="zh-CN"/>
        </w:rPr>
      </w:pPr>
      <w:bookmarkStart w:id="18" w:name="_Toc10007"/>
      <w:r>
        <w:rPr>
          <w:rFonts w:ascii="仿宋" w:eastAsia="仿宋" w:hAnsi="仿宋" w:cs="仿宋" w:hint="eastAsia"/>
          <w:sz w:val="28"/>
          <w:lang w:eastAsia="zh-CN"/>
        </w:rPr>
        <w:t>三、土建工程设计</w:t>
      </w:r>
      <w:bookmarkEnd w:id="18"/>
    </w:p>
    <w:p>
      <w:pPr>
        <w:pStyle w:val="Heading2"/>
        <w:rPr>
          <w:rFonts w:ascii="仿宋" w:eastAsia="仿宋" w:hAnsi="仿宋" w:cs="仿宋" w:hint="eastAsia"/>
          <w:lang w:eastAsia="zh-CN"/>
        </w:rPr>
      </w:pPr>
      <w:bookmarkStart w:id="19" w:name="_Toc1623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20" w:name="_Toc1260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短期建筑设计：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在具体有机化学原料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21" w:name="_Toc23428"/>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总体要求是在建筑工程设计过程中普遍适用的基本原则，具体有机化学原料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22" w:name="_Toc3287"/>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建筑材料环保标准：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23" w:name="_Toc6698"/>
      <w:r>
        <w:rPr>
          <w:rFonts w:ascii="仿宋" w:eastAsia="仿宋" w:hAnsi="仿宋" w:cs="仿宋" w:hint="eastAsia"/>
          <w:sz w:val="28"/>
          <w:lang w:eastAsia="zh-CN"/>
        </w:rPr>
        <w:t>四、有机化学原料项目选址说明</w:t>
      </w:r>
      <w:bookmarkEnd w:id="23"/>
    </w:p>
    <w:p>
      <w:pPr>
        <w:pStyle w:val="Heading2"/>
        <w:rPr>
          <w:rFonts w:ascii="仿宋" w:eastAsia="仿宋" w:hAnsi="仿宋" w:cs="仿宋" w:hint="eastAsia"/>
          <w:lang w:eastAsia="zh-CN"/>
        </w:rPr>
      </w:pPr>
      <w:bookmarkStart w:id="24" w:name="_Toc14647"/>
      <w:r>
        <w:rPr>
          <w:rFonts w:ascii="仿宋" w:eastAsia="仿宋" w:hAnsi="仿宋" w:cs="仿宋" w:hint="eastAsia"/>
          <w:lang w:eastAsia="zh-CN"/>
        </w:rPr>
        <w:t>(一)、有机化学原料项目选址</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选址位于XXXX市XXXX区XXXX街道XXXX路，地理位置优越，地势平坦，交通便利。附近有多条主要道路交汇，便于原材料的运输和成品的配送。地理位置的优越性将为有机化学原料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有机化学原料项目用地的合规性。经过详细的规划和评估，选址地区的用地性质、容积率、绿化率等指标将被科学确定，以满足有机化学原料项目的发展需求并符合相关法规和环保要求。</w:t>
      </w:r>
    </w:p>
    <w:p>
      <w:pPr>
        <w:pStyle w:val="Heading2"/>
        <w:ind w:firstLine="560" w:firstLineChars="200"/>
        <w:rPr>
          <w:rFonts w:ascii="仿宋" w:eastAsia="仿宋" w:hAnsi="仿宋" w:cs="仿宋" w:hint="eastAsia"/>
          <w:sz w:val="28"/>
          <w:lang w:eastAsia="zh-CN"/>
        </w:rPr>
      </w:pPr>
      <w:bookmarkStart w:id="25" w:name="_Toc17967"/>
      <w:r>
        <w:rPr>
          <w:rFonts w:ascii="仿宋" w:eastAsia="仿宋" w:hAnsi="仿宋" w:cs="仿宋" w:hint="eastAsia"/>
          <w:sz w:val="28"/>
          <w:lang w:eastAsia="zh-CN"/>
        </w:rPr>
        <w:t>(二)、用地控制指标</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选址地区的用地性质被确定为工业用地，以支持有机化学原料项目的生产和运营。确保用地性质符合地方规划，并满足有机化学原料项目的实际需求。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根据地区规划和建设标准，设定合理的容积率。容积率的设定要考虑有机化学原料项目的建筑需求，确保建筑的布局紧凑，用地高效利用。</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确保有机化学原料项目选址地区的绿化率符合环保法规的要求。通过科学的绿化设计，提高绿化率，改善周边环境，为员工提供良好的工作生活环境。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26" w:name="_Toc25439"/>
      <w:r>
        <w:rPr>
          <w:rFonts w:ascii="仿宋" w:eastAsia="仿宋" w:hAnsi="仿宋" w:cs="仿宋" w:hint="eastAsia"/>
          <w:sz w:val="28"/>
          <w:lang w:eastAsia="zh-CN"/>
        </w:rPr>
        <w:t>(三)、节约用地措施</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针对有机化学原料项目的实际需求，考虑采用垂直建筑设计，提高建筑的层数，减小占地面积。这将有助于在有限的用地内实现更大的建筑容积。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共享设施：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27" w:name="_Toc30779"/>
      <w:r>
        <w:rPr>
          <w:rFonts w:ascii="仿宋" w:eastAsia="仿宋" w:hAnsi="仿宋" w:cs="仿宋" w:hint="eastAsia"/>
          <w:sz w:val="28"/>
          <w:lang w:eastAsia="zh-CN"/>
        </w:rPr>
        <w:t>(四)、总图布置方案</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有机化学原料项目的原材料运输和成品配送提供了便捷的通道。地理位置的优越性将成为总图布置方案的首要考虑因素，确保有机化学原料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有机化学原料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有机化学原料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有机化学原料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28" w:name="_Toc2641"/>
      <w:r>
        <w:rPr>
          <w:rFonts w:ascii="仿宋" w:eastAsia="仿宋" w:hAnsi="仿宋" w:cs="仿宋" w:hint="eastAsia"/>
          <w:sz w:val="28"/>
          <w:lang w:eastAsia="zh-CN"/>
        </w:rPr>
        <w:t>(五)、选址综合评价</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选址综合评价是对所有选址因素进行全面权衡和评估的过程，包括地理位置、交通便利性、用地控制指标等多个方面。通过科学的评价方法，确保最终选址符合有机化学原料项目的长期发展需求和可行性要求。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有机化学原料项目的成功实施提供战略优势。通过全面利用地理位置，确保有机化学原料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综合评价将充分考虑选址地区的交通便利性。主要道路的交汇、交通流畅性等因素将被纳入考虑范围。通过科学评估交通状况，确保有机化学原料项目的运输通道顺畅，为物流和员工的出行提供良好保障。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用地控制指标是综合评价中的重要组成部分。通过科学制定用地控制指标，明确用地性质、用途、容积率等，确保用地的规划与有机化学原料项目的实际需求相符。这有助于用地的科学利用和可持续性发展。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有机化学原料项目的空间布局合理有序。绿化空间、建筑布局、功能区域划分等因素将在总图布置中得到综合考虑，为有机化学原料项目提供良好的空间环境。</w:t>
      </w:r>
    </w:p>
    <w:p>
      <w:pPr>
        <w:pStyle w:val="Heading1"/>
        <w:ind w:firstLine="560" w:firstLineChars="200"/>
        <w:rPr>
          <w:rFonts w:ascii="仿宋" w:eastAsia="仿宋" w:hAnsi="仿宋" w:cs="仿宋" w:hint="eastAsia"/>
          <w:sz w:val="28"/>
          <w:lang w:eastAsia="zh-CN"/>
        </w:rPr>
      </w:pPr>
      <w:bookmarkStart w:id="29" w:name="_Toc24640"/>
      <w:r>
        <w:rPr>
          <w:rFonts w:ascii="仿宋" w:eastAsia="仿宋" w:hAnsi="仿宋" w:cs="仿宋" w:hint="eastAsia"/>
          <w:sz w:val="28"/>
          <w:lang w:eastAsia="zh-CN"/>
        </w:rPr>
        <w:t>五、有机化学原料项目投资可行性分析</w:t>
      </w:r>
      <w:bookmarkEnd w:id="29"/>
    </w:p>
    <w:p>
      <w:pPr>
        <w:pStyle w:val="Heading2"/>
        <w:rPr>
          <w:rFonts w:ascii="仿宋" w:eastAsia="仿宋" w:hAnsi="仿宋" w:cs="仿宋" w:hint="eastAsia"/>
          <w:lang w:eastAsia="zh-CN"/>
        </w:rPr>
      </w:pPr>
      <w:bookmarkStart w:id="30" w:name="_Toc32589"/>
      <w:r>
        <w:rPr>
          <w:rFonts w:ascii="仿宋" w:eastAsia="仿宋" w:hAnsi="仿宋" w:cs="仿宋" w:hint="eastAsia"/>
          <w:lang w:eastAsia="zh-CN"/>
        </w:rPr>
        <w:t>(一)、有机化学原料项目估算说明</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有机化学原料项目建设成本估算：</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有机化学原料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有机化学原料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有机化学原料项目技术难点和可能出现的问题进行评估；政策风险则需要了解相关政策法规的变化对有机化学原料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有机化学原料项目可能需要投入一定的资金用于建设环保设施，符合环境法规的要求；社会责任活动费用可以用于企业参与社会公益、员工培训等。通过综合考虑这些因素，企业可以更好地履行社会责任，提高有机化学原料项目的可持续性和社会接受度。</w:t>
      </w:r>
    </w:p>
    <w:p>
      <w:pPr>
        <w:pStyle w:val="Heading2"/>
        <w:ind w:firstLine="560" w:firstLineChars="200"/>
        <w:rPr>
          <w:rFonts w:ascii="仿宋" w:eastAsia="仿宋" w:hAnsi="仿宋" w:cs="仿宋" w:hint="eastAsia"/>
          <w:sz w:val="28"/>
          <w:lang w:eastAsia="zh-CN"/>
        </w:rPr>
      </w:pPr>
      <w:bookmarkStart w:id="31" w:name="_Toc12107"/>
      <w:r>
        <w:rPr>
          <w:rFonts w:ascii="仿宋" w:eastAsia="仿宋" w:hAnsi="仿宋" w:cs="仿宋" w:hint="eastAsia"/>
          <w:sz w:val="28"/>
          <w:lang w:eastAsia="zh-CN"/>
        </w:rPr>
        <w:t>(二)、有机化学原料项目总投资估算</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32" w:name="_Toc26827"/>
      <w:r>
        <w:rPr>
          <w:rFonts w:ascii="仿宋" w:eastAsia="仿宋" w:hAnsi="仿宋" w:cs="仿宋" w:hint="eastAsia"/>
          <w:sz w:val="28"/>
          <w:lang w:eastAsia="zh-CN"/>
        </w:rPr>
        <w:t>(三)、资金筹措</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资金筹措是有机化学原料项目实施的关键一环，需要灵活运用多种途径来确保有机化学原料项目有足够的经济支持。1.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有机化学原料项目方自有资金投入，包括企业自有资金和股东资本。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向银行或其他金融机构申请贷款，以有机化学原料项目资产或未来收益为抵押物。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根据有机化学原料项目的信用和还款能力，协商获得贷款额度和利率。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利用各级政府提供的有机化学原料项目支持和资金补贴。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参与政府支持的产业政策和有机化学原料项目计划，获取相应资金支持。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与其他企业或机构建立合作伙伴关系，共同投资有机化学原料项目。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科研有机化学原料项目资金：</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如有机化学原料项目具有研发性质，可以寻求科研有机化学原料项目资金的支持。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与科研机构合作，争取相关科研有机化学原料项目的经费。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以上多种资金筹措方式的综合运用，可以更好地确保有机化学原料项目有足够的资金支持，提高有机化学原料项目的可行性和成功实施的可能性。</w:t>
      </w:r>
    </w:p>
    <w:p>
      <w:pPr>
        <w:pStyle w:val="Heading1"/>
        <w:ind w:firstLine="560" w:firstLineChars="200"/>
        <w:rPr>
          <w:rFonts w:ascii="仿宋" w:eastAsia="仿宋" w:hAnsi="仿宋" w:cs="仿宋" w:hint="eastAsia"/>
          <w:sz w:val="28"/>
          <w:lang w:eastAsia="zh-CN"/>
        </w:rPr>
      </w:pPr>
      <w:bookmarkStart w:id="33" w:name="_Toc19728"/>
      <w:r>
        <w:rPr>
          <w:rFonts w:ascii="仿宋" w:eastAsia="仿宋" w:hAnsi="仿宋" w:cs="仿宋" w:hint="eastAsia"/>
          <w:sz w:val="28"/>
          <w:lang w:eastAsia="zh-CN"/>
        </w:rPr>
        <w:t>六、投资背景及必要性分析</w:t>
      </w:r>
      <w:bookmarkEnd w:id="33"/>
    </w:p>
    <w:p>
      <w:pPr>
        <w:pStyle w:val="Heading2"/>
        <w:rPr>
          <w:rFonts w:ascii="仿宋" w:eastAsia="仿宋" w:hAnsi="仿宋" w:cs="仿宋" w:hint="eastAsia"/>
          <w:lang w:eastAsia="zh-CN"/>
        </w:rPr>
      </w:pPr>
      <w:bookmarkStart w:id="34" w:name="_Toc26213"/>
      <w:r>
        <w:rPr>
          <w:rFonts w:ascii="仿宋" w:eastAsia="仿宋" w:hAnsi="仿宋" w:cs="仿宋" w:hint="eastAsia"/>
          <w:lang w:eastAsia="zh-CN"/>
        </w:rPr>
        <w:t>(一)、有机化学原料项目承办单位背景分析</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35" w:name="_Toc7844"/>
      <w:r>
        <w:rPr>
          <w:rFonts w:ascii="仿宋" w:eastAsia="仿宋" w:hAnsi="仿宋" w:cs="仿宋" w:hint="eastAsia"/>
          <w:sz w:val="28"/>
          <w:lang w:eastAsia="zh-CN"/>
        </w:rPr>
        <w:t>(二)、产业政策及发展规划</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技术创新导向：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通过制定科学合理的产业政策和发展规划，XX有限公司将能够更好地适应外部环境的变化，确保企业在行业中稳健发展，为实施有机化学原料项目提供坚实支持。</w:t>
      </w:r>
    </w:p>
    <w:p>
      <w:pPr>
        <w:pStyle w:val="Heading2"/>
        <w:ind w:firstLine="560" w:firstLineChars="200"/>
        <w:rPr>
          <w:rFonts w:ascii="仿宋" w:eastAsia="仿宋" w:hAnsi="仿宋" w:cs="仿宋" w:hint="eastAsia"/>
          <w:sz w:val="28"/>
          <w:lang w:eastAsia="zh-CN"/>
        </w:rPr>
      </w:pPr>
      <w:bookmarkStart w:id="36" w:name="_Toc9501"/>
      <w:r>
        <w:rPr>
          <w:rFonts w:ascii="仿宋" w:eastAsia="仿宋" w:hAnsi="仿宋" w:cs="仿宋" w:hint="eastAsia"/>
          <w:sz w:val="28"/>
          <w:lang w:eastAsia="zh-CN"/>
        </w:rPr>
        <w:t>(三)、鼓励中小企业发展</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1. 融资支持：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鼓励中小企业进行技术创新，设立专项资金支持科技研发有机化学原料项目。提供创新券、科技补贴等奖励措施，推动中小企业提升技术水平，增强市场竞争力。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绿色可持续发展：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37" w:name="_Toc4163"/>
      <w:r>
        <w:rPr>
          <w:rFonts w:ascii="仿宋" w:eastAsia="仿宋" w:hAnsi="仿宋" w:cs="仿宋" w:hint="eastAsia"/>
          <w:sz w:val="28"/>
          <w:lang w:eastAsia="zh-CN"/>
        </w:rPr>
        <w:t>(四)、宏观经济形势分析</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38" w:name="_Toc28305"/>
      <w:r>
        <w:rPr>
          <w:rFonts w:ascii="仿宋" w:eastAsia="仿宋" w:hAnsi="仿宋" w:cs="仿宋" w:hint="eastAsia"/>
          <w:sz w:val="28"/>
          <w:lang w:eastAsia="zh-CN"/>
        </w:rPr>
        <w:t>(五)、区域经济发展概况</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9" w:name="_Toc25111"/>
      <w:r>
        <w:rPr>
          <w:rFonts w:ascii="仿宋" w:eastAsia="仿宋" w:hAnsi="仿宋" w:cs="仿宋" w:hint="eastAsia"/>
          <w:sz w:val="28"/>
          <w:lang w:eastAsia="zh-CN"/>
        </w:rPr>
        <w:t>(六)、有机化学原料项目必要性分析</w:t>
      </w:r>
      <w:bookmarkEnd w:id="39"/>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学原料项目的实施是否能够满足当前市场的需求是有机化学原料项目必要性的首要考量。通过市场调研和需求分析，我们发现目标市场存在对相关产品或服务的需求。有机化学原料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有机化学原料项目的必要性评估至关重要。如果行业正处于增长期或具有良好的前景，有机化学原料项目实施将更具有前瞻性。相反，如果行业饱和或面临下行趋势，有机化学原料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有机化学原料项目是否引入了新的技术或提升了企业的竞争力也是必要性的考量因素。如果有机化学原料项目能够带来技术创新，提高产品或服务的质量和效率，将有助于企业在市场竞争中占据优势。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有机化学原料项目实施是否充分发挥了企业的资源优势，并符合其长期战略规划也是必要性分析的一部分。有机化学原料项目应该与企业整体战略相契合，使得企业在资源配置上更具效益。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有机化学原料项目是否符合相关政策和法规，是否能够获得政府的支持也是必要性的重要因素。政策和法规的支持能够降低有机化学原料项目的经营风险，提高实施的可行性。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除了经济效益外，有机化学原料项目对社会的积极贡献和可持续发展也应该得到关注。有机化学原料项目是否能够创造就业机会、改善社会环境、促进可持续发展等，都是必要性的考虑因素。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对有机化学原料项目的风险进行全面评估，并与预期回报相权衡，有助于判断有机化学原料项目的必要性。有机化学原料项目的风险可控性和回报的可实现性是有机化学原料项目决策的关键指标之一。</w:t>
      </w:r>
    </w:p>
    <w:p>
      <w:pPr>
        <w:pStyle w:val="Heading1"/>
        <w:ind w:firstLine="560" w:firstLineChars="200"/>
        <w:rPr>
          <w:rFonts w:ascii="仿宋" w:eastAsia="仿宋" w:hAnsi="仿宋" w:cs="仿宋" w:hint="eastAsia"/>
          <w:sz w:val="28"/>
          <w:lang w:eastAsia="zh-CN"/>
        </w:rPr>
      </w:pPr>
      <w:bookmarkStart w:id="40" w:name="_Toc21284"/>
      <w:r>
        <w:rPr>
          <w:rFonts w:ascii="仿宋" w:eastAsia="仿宋" w:hAnsi="仿宋" w:cs="仿宋" w:hint="eastAsia"/>
          <w:sz w:val="28"/>
          <w:lang w:eastAsia="zh-CN"/>
        </w:rPr>
        <w:t>七、有机化学原料项目风险评估</w:t>
      </w:r>
      <w:bookmarkEnd w:id="40"/>
    </w:p>
    <w:p>
      <w:pPr>
        <w:pStyle w:val="Heading2"/>
        <w:rPr>
          <w:rFonts w:ascii="仿宋" w:eastAsia="仿宋" w:hAnsi="仿宋" w:cs="仿宋" w:hint="eastAsia"/>
          <w:lang w:eastAsia="zh-CN"/>
        </w:rPr>
      </w:pPr>
      <w:bookmarkStart w:id="41" w:name="_Toc30805"/>
      <w:r>
        <w:rPr>
          <w:rFonts w:ascii="仿宋" w:eastAsia="仿宋" w:hAnsi="仿宋" w:cs="仿宋" w:hint="eastAsia"/>
          <w:lang w:eastAsia="zh-CN"/>
        </w:rPr>
        <w:t>(一)、政策风险分析</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政策风险分析是在有机化学原料项目实施中考虑政府政策变化可能带来的影响和挑战。政策风险分析的一般步骤：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政策环境变化：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首先，分析所处地区的政治和法规环境。政府在不同时间可能会出台新政策、修改法规或者废除旧政策，这可能对有机化学原料项目的经营产生重大影响。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行业监管政策：</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了解行业监管政策的动态变化。某些行业受到特殊监管，政府可能会频繁调整监管标准。有机化学原料项目如果处于受监管行业，需要密切关注相关政策变动。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分析税收政策的可能变化。税收政策的调整可能影响企业的盈利水平。了解企业所在地区的税收政策，包括企业所得税、增值税等，以及是否存在税收优惠政策。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贸易政策：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如果有机化学原料项目涉及跨境贸易，需要考虑国际贸易政策的影响。关税、贸易壁垒、出口管制等因素可能对有机化学原料项目的进出口产生直接影响。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环保和能源政策：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政府对环保和能源政策的调整可能对某些行业产生深远的影响。了解并评估与有机化学原料项目相关的环保法规和能源政策的变化。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6. 劳动力法规：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分析劳动力法规的变动。劳动力法规的改变可能导致劳动力成本的波动，或者对雇佣关系和劳动力管理提出新的要求。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市场准入政策：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了解市场准入政策的情况，特别是对新兴产业或外资企业的市场准入条件。政府对于不同行业的准入标准可能会发生变化。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8. 法律体系的稳定性：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评估所处地区的法律体系的稳定性。法律环境的不稳定可能导致合同不确定性，司法争议的增加等。</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r>
        <w:rPr>
          <w:rFonts w:ascii="仿宋" w:eastAsia="仿宋" w:hAnsi="仿宋" w:cs="仿宋" w:hint="eastAsia"/>
          <w:sz w:val="28"/>
          <w:lang w:eastAsia="zh-CN"/>
        </w:rPr>
        <w:t>9. 政策变动的预测：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尝试预测政府政策的未来变动，可能的方向和趋势。这有助于企业更好地应对潜在的政策风险。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制定针对可能政策风险的应对策略，如建立政府关系、多方沟通、合规性审查等，以降低有机化学原料项目受政策影响的程度。</w:t>
      </w:r>
    </w:p>
    <w:p>
      <w:pPr>
        <w:pStyle w:val="Heading2"/>
        <w:ind w:firstLine="560" w:firstLineChars="200"/>
        <w:rPr>
          <w:rFonts w:ascii="仿宋" w:eastAsia="仿宋" w:hAnsi="仿宋" w:cs="仿宋" w:hint="eastAsia"/>
          <w:sz w:val="28"/>
          <w:lang w:eastAsia="zh-CN"/>
        </w:rPr>
      </w:pPr>
      <w:bookmarkStart w:id="42" w:name="_Toc20006"/>
      <w:r>
        <w:rPr>
          <w:rFonts w:ascii="仿宋" w:eastAsia="仿宋" w:hAnsi="仿宋" w:cs="仿宋" w:hint="eastAsia"/>
          <w:sz w:val="28"/>
          <w:lang w:eastAsia="zh-CN"/>
        </w:rPr>
        <w:t>(二)、社会风险分析</w:t>
      </w:r>
      <w:bookmarkEnd w:id="42"/>
    </w:p>
    <w:p>
      <w:pPr>
        <w:ind w:firstLine="560" w:firstLineChars="200"/>
        <w:rPr>
          <w:rFonts w:ascii="仿宋" w:eastAsia="仿宋" w:hAnsi="仿宋" w:cs="仿宋" w:hint="eastAsia"/>
          <w:sz w:val="28"/>
        </w:rPr>
      </w:pPr>
      <w:r>
        <w:rPr>
          <w:rFonts w:ascii="仿宋" w:eastAsia="仿宋" w:hAnsi="仿宋" w:cs="仿宋" w:hint="eastAsia"/>
          <w:sz w:val="28"/>
          <w:lang w:eastAsia="zh-CN"/>
        </w:rPr>
        <w:t>1.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首先，评估所处地区的社会稳定性。社会动荡、示威抗议、劳工纷争等可能对有机化学原料项目产生负面影响。了解社会的整体稳定水平对风险预测至关重要。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分析有机化学原料项目可能涉及的社会关系网络。了解关键利益相关者、社区居民、非政府组织（NGO）等的态度和期望，以及有机化学原料项目对其可能产生的影响。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社会对有机化学原料项目的接受度：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了解社会对有机化学原料项目的接受度和态度。有时候，有机化学原料项目可能面临来自社区居民或其他利益相关者的抵制。评估社会对有机化学原料项目的整体反应，包括可能的正面和负面反馈。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0" w:history="1">
        <w:r>
          <w:rPr>
            <w:rFonts w:ascii="SimSun" w:eastAsia="SimSun" w:hAnsi="SimSun" w:cs="SimSun"/>
            <w:b/>
            <w:bCs/>
            <w:color w:val="0000EE"/>
            <w:kern w:val="0"/>
            <w:sz w:val="30"/>
            <w:szCs w:val="30"/>
            <w:u w:val="single" w:color="0000EE"/>
          </w:rPr>
          <w:t>https://d.book118.com/327123116145006034</w:t>
        </w:r>
      </w:hyperlink>
    </w:p>
    <w:p>
      <w:pPr>
        <w:ind w:firstLine="560" w:firstLineChars="200"/>
        <w:rPr>
          <w:rFonts w:ascii="仿宋" w:eastAsia="仿宋" w:hAnsi="仿宋" w:cs="仿宋" w:hint="eastAsia"/>
          <w:sz w:val="28"/>
        </w:rPr>
      </w:pPr>
    </w:p>
    <w:sectPr>
      <w:headerReference w:type="default" r:id="rId91"/>
      <w:footerReference w:type="default" r:id="rId92"/>
      <w:type w:val="nextPage"/>
      <w:pgSz w:w="11906" w:h="16838"/>
      <w:pgMar w:top="1440" w:right="1800" w:bottom="1440" w:left="1800" w:header="851" w:footer="992" w:gutter="0"/>
      <w:pgNumType w:start="4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2E38A1"/>
    <w:rsid w:val="322E3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yperlink" Target="https://d.book118.com/327123116145006034" TargetMode="External" /><Relationship Id="rId91" Type="http://schemas.openxmlformats.org/officeDocument/2006/relationships/header" Target="header44.xml" /><Relationship Id="rId92" Type="http://schemas.openxmlformats.org/officeDocument/2006/relationships/footer" Target="footer44.xml" /><Relationship Id="rId93" Type="http://schemas.openxmlformats.org/officeDocument/2006/relationships/theme" Target="theme/theme1.xml" /><Relationship Id="rId94"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2024-01-14T10:46:00Z</dcterms:created>
  <dcterms:modified xsi:type="dcterms:W3CDTF">2024-01-14T10:46:57Z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A4AC743D21BF49D5BA61925B92B45C5B_11</vt:lpwstr>
  </property>
  <property fmtid="{D5CDD505-2E9C-101B-9397-08002B2CF9AE}" pid="3" name="KSOProductBuildVer">
    <vt:lpwstr>2052-12.1.0.16120</vt:lpwstr>
  </property>
</Properties>
</file>