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2122E">
      <w:pPr>
        <w:widowControl/>
        <w:jc w:val="left"/>
        <w:rPr>
          <w:rFonts w:ascii="仿宋" w:eastAsia="仿宋" w:hAnsi="仿宋"/>
          <w:b/>
          <w:sz w:val="40"/>
        </w:rPr>
      </w:pPr>
      <w:bookmarkStart w:id="0" w:name="_GoBack"/>
      <w:bookmarkEnd w:id="0"/>
    </w:p>
    <w:p w:rsidR="00D2122E">
      <w:pPr>
        <w:widowControl/>
        <w:jc w:val="left"/>
        <w:rPr>
          <w:rFonts w:ascii="仿宋" w:eastAsia="仿宋" w:hAnsi="仿宋"/>
          <w:b/>
          <w:sz w:val="40"/>
        </w:rPr>
      </w:pPr>
    </w:p>
    <w:p w:rsidR="00D2122E">
      <w:pPr>
        <w:widowControl/>
        <w:jc w:val="left"/>
        <w:rPr>
          <w:rFonts w:ascii="仿宋" w:eastAsia="仿宋" w:hAnsi="仿宋"/>
          <w:b/>
          <w:sz w:val="40"/>
        </w:rPr>
      </w:pPr>
    </w:p>
    <w:p w:rsidR="00D2122E" w:rsidRPr="00D2122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2122E">
        <w:rPr>
          <w:rFonts w:ascii="宋体" w:eastAsia="宋体" w:hAnsi="宋体" w:hint="eastAsia"/>
          <w:b/>
          <w:sz w:val="60"/>
        </w:rPr>
        <w:t>悬浮床加氢裂化催化剂项目经济评价报告</w:t>
      </w:r>
    </w:p>
    <w:p w:rsidR="00D2122E" w:rsidP="00D2122E">
      <w:pPr>
        <w:widowControl/>
        <w:jc w:val="center"/>
        <w:rPr>
          <w:rFonts w:ascii="仿宋" w:eastAsia="仿宋" w:hAnsi="仿宋" w:hint="eastAsia"/>
          <w:b/>
          <w:sz w:val="40"/>
        </w:rPr>
      </w:pPr>
      <w:r w:rsidRPr="00D2122E">
        <w:rPr>
          <w:rFonts w:ascii="仿宋" w:eastAsia="仿宋" w:hAnsi="仿宋" w:hint="eastAsia"/>
          <w:b/>
          <w:sz w:val="40"/>
        </w:rPr>
        <w:t>目录</w:t>
      </w:r>
    </w:p>
    <w:p w:rsidR="00D2122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_Toc156757115 \h </w:instrText>
      </w:r>
      <w:r>
        <w:rPr>
          <w:noProof/>
        </w:rPr>
        <w:fldChar w:fldCharType="separate"/>
      </w:r>
      <w:r>
        <w:rPr>
          <w:noProof/>
        </w:rPr>
        <w:t>3</w:t>
      </w:r>
      <w:r>
        <w:rPr>
          <w:noProof/>
        </w:rPr>
        <w:fldChar w:fldCharType="end"/>
      </w:r>
    </w:p>
    <w:p w:rsidR="00D2122E">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_Toc156757116 \h </w:instrText>
      </w:r>
      <w:r>
        <w:rPr>
          <w:noProof/>
        </w:rPr>
        <w:fldChar w:fldCharType="separate"/>
      </w:r>
      <w:r>
        <w:rPr>
          <w:noProof/>
        </w:rPr>
        <w:t>3</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_Toc156757117 \h </w:instrText>
      </w:r>
      <w:r>
        <w:rPr>
          <w:noProof/>
        </w:rPr>
        <w:fldChar w:fldCharType="separate"/>
      </w:r>
      <w:r>
        <w:rPr>
          <w:noProof/>
        </w:rPr>
        <w:t>3</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_Toc156757118 \h </w:instrText>
      </w:r>
      <w:r>
        <w:rPr>
          <w:noProof/>
        </w:rPr>
        <w:fldChar w:fldCharType="separate"/>
      </w:r>
      <w:r>
        <w:rPr>
          <w:noProof/>
        </w:rPr>
        <w:t>5</w:t>
      </w:r>
      <w:r>
        <w:rPr>
          <w:noProof/>
        </w:rPr>
        <w:fldChar w:fldCharType="end"/>
      </w:r>
    </w:p>
    <w:p w:rsidR="00D2122E">
      <w:pPr>
        <w:pStyle w:val="TOC1"/>
        <w:tabs>
          <w:tab w:val="right" w:leader="dot" w:pos="8296"/>
        </w:tabs>
        <w:rPr>
          <w:noProof/>
        </w:rPr>
      </w:pPr>
      <w:r>
        <w:rPr>
          <w:rFonts w:hint="eastAsia"/>
          <w:noProof/>
        </w:rPr>
        <w:t>二、悬浮床加氢裂化催化剂项目运营管理方案</w:t>
      </w:r>
      <w:r>
        <w:rPr>
          <w:noProof/>
        </w:rPr>
        <w:tab/>
      </w:r>
      <w:r>
        <w:rPr>
          <w:noProof/>
        </w:rPr>
        <w:fldChar w:fldCharType="begin"/>
      </w:r>
      <w:r>
        <w:rPr>
          <w:noProof/>
        </w:rPr>
        <w:instrText xml:space="preserve"> PAGEREF _Toc156757119 \h </w:instrText>
      </w:r>
      <w:r>
        <w:rPr>
          <w:noProof/>
        </w:rPr>
        <w:fldChar w:fldCharType="separate"/>
      </w:r>
      <w:r>
        <w:rPr>
          <w:noProof/>
        </w:rPr>
        <w:t>8</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_Toc156757120 \h </w:instrText>
      </w:r>
      <w:r>
        <w:rPr>
          <w:noProof/>
        </w:rPr>
        <w:fldChar w:fldCharType="separate"/>
      </w:r>
      <w:r>
        <w:rPr>
          <w:noProof/>
        </w:rPr>
        <w:t>8</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_Toc156757121 \h </w:instrText>
      </w:r>
      <w:r>
        <w:rPr>
          <w:noProof/>
        </w:rPr>
        <w:fldChar w:fldCharType="separate"/>
      </w:r>
      <w:r>
        <w:rPr>
          <w:noProof/>
        </w:rPr>
        <w:t>10</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_Toc156757122 \h </w:instrText>
      </w:r>
      <w:r>
        <w:rPr>
          <w:noProof/>
        </w:rPr>
        <w:fldChar w:fldCharType="separate"/>
      </w:r>
      <w:r>
        <w:rPr>
          <w:noProof/>
        </w:rPr>
        <w:t>12</w:t>
      </w:r>
      <w:r>
        <w:rPr>
          <w:noProof/>
        </w:rPr>
        <w:fldChar w:fldCharType="end"/>
      </w:r>
    </w:p>
    <w:p w:rsidR="00D2122E">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_Toc156757123 \h </w:instrText>
      </w:r>
      <w:r>
        <w:rPr>
          <w:noProof/>
        </w:rPr>
        <w:fldChar w:fldCharType="separate"/>
      </w:r>
      <w:r>
        <w:rPr>
          <w:noProof/>
        </w:rPr>
        <w:t>15</w:t>
      </w:r>
      <w:r>
        <w:rPr>
          <w:noProof/>
        </w:rPr>
        <w:fldChar w:fldCharType="end"/>
      </w:r>
    </w:p>
    <w:p w:rsidR="00D2122E">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_Toc156757124 \h </w:instrText>
      </w:r>
      <w:r>
        <w:rPr>
          <w:noProof/>
        </w:rPr>
        <w:fldChar w:fldCharType="separate"/>
      </w:r>
      <w:r>
        <w:rPr>
          <w:noProof/>
        </w:rPr>
        <w:t>17</w:t>
      </w:r>
      <w:r>
        <w:rPr>
          <w:noProof/>
        </w:rPr>
        <w:fldChar w:fldCharType="end"/>
      </w:r>
    </w:p>
    <w:p w:rsidR="00D2122E">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_Toc156757125 \h </w:instrText>
      </w:r>
      <w:r>
        <w:rPr>
          <w:noProof/>
        </w:rPr>
        <w:fldChar w:fldCharType="separate"/>
      </w:r>
      <w:r>
        <w:rPr>
          <w:noProof/>
        </w:rPr>
        <w:t>19</w:t>
      </w:r>
      <w:r>
        <w:rPr>
          <w:noProof/>
        </w:rPr>
        <w:fldChar w:fldCharType="end"/>
      </w:r>
    </w:p>
    <w:p w:rsidR="00D2122E">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_Toc156757126 \h </w:instrText>
      </w:r>
      <w:r>
        <w:rPr>
          <w:noProof/>
        </w:rPr>
        <w:fldChar w:fldCharType="separate"/>
      </w:r>
      <w:r>
        <w:rPr>
          <w:noProof/>
        </w:rPr>
        <w:t>21</w:t>
      </w:r>
      <w:r>
        <w:rPr>
          <w:noProof/>
        </w:rPr>
        <w:fldChar w:fldCharType="end"/>
      </w:r>
    </w:p>
    <w:p w:rsidR="00D2122E">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_Toc156757127 \h </w:instrText>
      </w:r>
      <w:r>
        <w:rPr>
          <w:noProof/>
        </w:rPr>
        <w:fldChar w:fldCharType="separate"/>
      </w:r>
      <w:r>
        <w:rPr>
          <w:noProof/>
        </w:rPr>
        <w:t>23</w:t>
      </w:r>
      <w:r>
        <w:rPr>
          <w:noProof/>
        </w:rPr>
        <w:fldChar w:fldCharType="end"/>
      </w:r>
    </w:p>
    <w:p w:rsidR="00D2122E">
      <w:pPr>
        <w:pStyle w:val="TOC1"/>
        <w:tabs>
          <w:tab w:val="right" w:leader="dot" w:pos="8296"/>
        </w:tabs>
        <w:rPr>
          <w:noProof/>
        </w:rPr>
      </w:pPr>
      <w:r>
        <w:rPr>
          <w:rFonts w:hint="eastAsia"/>
          <w:noProof/>
        </w:rPr>
        <w:t>三、悬浮床加氢裂化催化剂项目建筑工程方案</w:t>
      </w:r>
      <w:r>
        <w:rPr>
          <w:noProof/>
        </w:rPr>
        <w:tab/>
      </w:r>
      <w:r>
        <w:rPr>
          <w:noProof/>
        </w:rPr>
        <w:fldChar w:fldCharType="begin"/>
      </w:r>
      <w:r>
        <w:rPr>
          <w:noProof/>
        </w:rPr>
        <w:instrText xml:space="preserve"> PAGEREF _Toc156757128 \h </w:instrText>
      </w:r>
      <w:r>
        <w:rPr>
          <w:noProof/>
        </w:rPr>
        <w:fldChar w:fldCharType="separate"/>
      </w:r>
      <w:r>
        <w:rPr>
          <w:noProof/>
        </w:rPr>
        <w:t>25</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_Toc156757129 \h </w:instrText>
      </w:r>
      <w:r>
        <w:rPr>
          <w:noProof/>
        </w:rPr>
        <w:fldChar w:fldCharType="separate"/>
      </w:r>
      <w:r>
        <w:rPr>
          <w:noProof/>
        </w:rPr>
        <w:t>25</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_Toc156757130 \h </w:instrText>
      </w:r>
      <w:r>
        <w:rPr>
          <w:noProof/>
        </w:rPr>
        <w:fldChar w:fldCharType="separate"/>
      </w:r>
      <w:r>
        <w:rPr>
          <w:noProof/>
        </w:rPr>
        <w:t>27</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_Toc156757131 \h </w:instrText>
      </w:r>
      <w:r>
        <w:rPr>
          <w:noProof/>
        </w:rPr>
        <w:fldChar w:fldCharType="separate"/>
      </w:r>
      <w:r>
        <w:rPr>
          <w:noProof/>
        </w:rPr>
        <w:t>28</w:t>
      </w:r>
      <w:r>
        <w:rPr>
          <w:noProof/>
        </w:rPr>
        <w:fldChar w:fldCharType="end"/>
      </w:r>
    </w:p>
    <w:p w:rsidR="00D2122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_Toc156757132 \h </w:instrText>
      </w:r>
      <w:r>
        <w:rPr>
          <w:noProof/>
        </w:rPr>
        <w:fldChar w:fldCharType="separate"/>
      </w:r>
      <w:r>
        <w:rPr>
          <w:noProof/>
        </w:rPr>
        <w:t>30</w:t>
      </w:r>
      <w:r>
        <w:rPr>
          <w:noProof/>
        </w:rPr>
        <w:fldChar w:fldCharType="end"/>
      </w:r>
    </w:p>
    <w:p w:rsidR="00D2122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_Toc156757133 \h </w:instrText>
      </w:r>
      <w:r>
        <w:rPr>
          <w:noProof/>
        </w:rPr>
        <w:fldChar w:fldCharType="separate"/>
      </w:r>
      <w:r>
        <w:rPr>
          <w:noProof/>
        </w:rPr>
        <w:t>31</w:t>
      </w:r>
      <w:r>
        <w:rPr>
          <w:noProof/>
        </w:rPr>
        <w:fldChar w:fldCharType="end"/>
      </w:r>
    </w:p>
    <w:p w:rsidR="00D2122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_Toc156757134 \h </w:instrText>
      </w:r>
      <w:r>
        <w:rPr>
          <w:noProof/>
        </w:rPr>
        <w:fldChar w:fldCharType="separate"/>
      </w:r>
      <w:r>
        <w:rPr>
          <w:noProof/>
        </w:rPr>
        <w:t>32</w:t>
      </w:r>
      <w:r>
        <w:rPr>
          <w:noProof/>
        </w:rPr>
        <w:fldChar w:fldCharType="end"/>
      </w:r>
    </w:p>
    <w:p w:rsidR="00D2122E">
      <w:pPr>
        <w:pStyle w:val="TOC1"/>
        <w:tabs>
          <w:tab w:val="right" w:leader="dot" w:pos="8296"/>
        </w:tabs>
        <w:rPr>
          <w:noProof/>
        </w:rPr>
      </w:pPr>
      <w:r>
        <w:rPr>
          <w:rFonts w:hint="eastAsia"/>
          <w:noProof/>
        </w:rPr>
        <w:t>四、悬浮床加氢裂化催化剂项目质量管理方案</w:t>
      </w:r>
      <w:r>
        <w:rPr>
          <w:noProof/>
        </w:rPr>
        <w:tab/>
      </w:r>
      <w:r>
        <w:rPr>
          <w:noProof/>
        </w:rPr>
        <w:fldChar w:fldCharType="begin"/>
      </w:r>
      <w:r>
        <w:rPr>
          <w:noProof/>
        </w:rPr>
        <w:instrText xml:space="preserve"> PAGEREF _Toc156757135 \h </w:instrText>
      </w:r>
      <w:r>
        <w:rPr>
          <w:noProof/>
        </w:rPr>
        <w:fldChar w:fldCharType="separate"/>
      </w:r>
      <w:r>
        <w:rPr>
          <w:noProof/>
        </w:rPr>
        <w:t>35</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_Toc156757136 \h </w:instrText>
      </w:r>
      <w:r>
        <w:rPr>
          <w:noProof/>
        </w:rPr>
        <w:fldChar w:fldCharType="separate"/>
      </w:r>
      <w:r>
        <w:rPr>
          <w:noProof/>
        </w:rPr>
        <w:t>35</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_Toc156757137 \h </w:instrText>
      </w:r>
      <w:r>
        <w:rPr>
          <w:noProof/>
        </w:rPr>
        <w:fldChar w:fldCharType="separate"/>
      </w:r>
      <w:r>
        <w:rPr>
          <w:noProof/>
        </w:rPr>
        <w:t>39</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_Toc156757138 \h </w:instrText>
      </w:r>
      <w:r>
        <w:rPr>
          <w:noProof/>
        </w:rPr>
        <w:fldChar w:fldCharType="separate"/>
      </w:r>
      <w:r>
        <w:rPr>
          <w:noProof/>
        </w:rPr>
        <w:t>42</w:t>
      </w:r>
      <w:r>
        <w:rPr>
          <w:noProof/>
        </w:rPr>
        <w:fldChar w:fldCharType="end"/>
      </w:r>
    </w:p>
    <w:p w:rsidR="00D2122E">
      <w:pPr>
        <w:pStyle w:val="TOC1"/>
        <w:tabs>
          <w:tab w:val="right" w:leader="dot" w:pos="8296"/>
        </w:tabs>
        <w:rPr>
          <w:noProof/>
        </w:rPr>
      </w:pPr>
      <w:r>
        <w:rPr>
          <w:rFonts w:hint="eastAsia"/>
          <w:noProof/>
        </w:rPr>
        <w:t>五、悬浮床加氢裂化催化剂项目概要与评估</w:t>
      </w:r>
      <w:r>
        <w:rPr>
          <w:noProof/>
        </w:rPr>
        <w:tab/>
      </w:r>
      <w:r>
        <w:rPr>
          <w:noProof/>
        </w:rPr>
        <w:fldChar w:fldCharType="begin"/>
      </w:r>
      <w:r>
        <w:rPr>
          <w:noProof/>
        </w:rPr>
        <w:instrText xml:space="preserve"> PAGEREF _Toc156757139 \h </w:instrText>
      </w:r>
      <w:r>
        <w:rPr>
          <w:noProof/>
        </w:rPr>
        <w:fldChar w:fldCharType="separate"/>
      </w:r>
      <w:r>
        <w:rPr>
          <w:noProof/>
        </w:rPr>
        <w:t>43</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、悬浮床加氢裂化催化剂项目主办方综述</w:t>
      </w:r>
      <w:r>
        <w:rPr>
          <w:noProof/>
        </w:rPr>
        <w:tab/>
      </w:r>
      <w:r>
        <w:rPr>
          <w:noProof/>
        </w:rPr>
        <w:fldChar w:fldCharType="begin"/>
      </w:r>
      <w:r>
        <w:rPr>
          <w:noProof/>
        </w:rPr>
        <w:instrText xml:space="preserve"> PAGEREF _Toc156757140 \h </w:instrText>
      </w:r>
      <w:r>
        <w:rPr>
          <w:noProof/>
        </w:rPr>
        <w:fldChar w:fldCharType="separate"/>
      </w:r>
      <w:r>
        <w:rPr>
          <w:noProof/>
        </w:rPr>
        <w:t>43</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、悬浮床加氢裂化催化剂项目整体情况概述</w:t>
      </w:r>
      <w:r>
        <w:rPr>
          <w:noProof/>
        </w:rPr>
        <w:tab/>
      </w:r>
      <w:r>
        <w:rPr>
          <w:noProof/>
        </w:rPr>
        <w:fldChar w:fldCharType="begin"/>
      </w:r>
      <w:r>
        <w:rPr>
          <w:noProof/>
        </w:rPr>
        <w:instrText xml:space="preserve"> PAGEREF _Toc156757141 \h </w:instrText>
      </w:r>
      <w:r>
        <w:rPr>
          <w:noProof/>
        </w:rPr>
        <w:fldChar w:fldCharType="separate"/>
      </w:r>
      <w:r>
        <w:rPr>
          <w:noProof/>
        </w:rPr>
        <w:t>45</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、悬浮床加氢裂化催化剂项目评估及展望</w:t>
      </w:r>
      <w:r>
        <w:rPr>
          <w:noProof/>
        </w:rPr>
        <w:tab/>
      </w:r>
      <w:r>
        <w:rPr>
          <w:noProof/>
        </w:rPr>
        <w:fldChar w:fldCharType="begin"/>
      </w:r>
      <w:r>
        <w:rPr>
          <w:noProof/>
        </w:rPr>
        <w:instrText xml:space="preserve"> PAGEREF _Toc156757142 \h </w:instrText>
      </w:r>
      <w:r>
        <w:rPr>
          <w:noProof/>
        </w:rPr>
        <w:fldChar w:fldCharType="separate"/>
      </w:r>
      <w:r>
        <w:rPr>
          <w:noProof/>
        </w:rPr>
        <w:t>48</w:t>
      </w:r>
      <w:r>
        <w:rPr>
          <w:noProof/>
        </w:rPr>
        <w:fldChar w:fldCharType="end"/>
      </w:r>
    </w:p>
    <w:p w:rsidR="00D2122E">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_Toc156757143 \h </w:instrText>
      </w:r>
      <w:r>
        <w:rPr>
          <w:noProof/>
        </w:rPr>
        <w:fldChar w:fldCharType="separate"/>
      </w:r>
      <w:r>
        <w:rPr>
          <w:noProof/>
        </w:rPr>
        <w:t>50</w:t>
      </w:r>
      <w:r>
        <w:rPr>
          <w:noProof/>
        </w:rPr>
        <w:fldChar w:fldCharType="end"/>
      </w:r>
    </w:p>
    <w:p w:rsidR="00D2122E">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_Toc156757144 \h </w:instrText>
      </w:r>
      <w:r>
        <w:rPr>
          <w:noProof/>
        </w:rPr>
        <w:fldChar w:fldCharType="separate"/>
      </w:r>
      <w:r>
        <w:rPr>
          <w:noProof/>
        </w:rPr>
        <w:t>52</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、悬浮床加氢裂化催化剂项目选址原则</w:t>
      </w:r>
      <w:r>
        <w:rPr>
          <w:noProof/>
        </w:rPr>
        <w:tab/>
      </w:r>
      <w:r>
        <w:rPr>
          <w:noProof/>
        </w:rPr>
        <w:fldChar w:fldCharType="begin"/>
      </w:r>
      <w:r>
        <w:rPr>
          <w:noProof/>
        </w:rPr>
        <w:instrText xml:space="preserve"> PAGEREF _Toc156757145 \h </w:instrText>
      </w:r>
      <w:r>
        <w:rPr>
          <w:noProof/>
        </w:rPr>
        <w:fldChar w:fldCharType="separate"/>
      </w:r>
      <w:r>
        <w:rPr>
          <w:noProof/>
        </w:rPr>
        <w:t>52</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、悬浮床加氢裂化催化剂项目选址</w:t>
      </w:r>
      <w:r>
        <w:rPr>
          <w:noProof/>
        </w:rPr>
        <w:tab/>
      </w:r>
      <w:r>
        <w:rPr>
          <w:noProof/>
        </w:rPr>
        <w:fldChar w:fldCharType="begin"/>
      </w:r>
      <w:r>
        <w:rPr>
          <w:noProof/>
        </w:rPr>
        <w:instrText xml:space="preserve"> PAGEREF _Toc156757146 \h </w:instrText>
      </w:r>
      <w:r>
        <w:rPr>
          <w:noProof/>
        </w:rPr>
        <w:fldChar w:fldCharType="separate"/>
      </w:r>
      <w:r>
        <w:rPr>
          <w:noProof/>
        </w:rPr>
        <w:t>53</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_Toc156757147 \h </w:instrText>
      </w:r>
      <w:r>
        <w:rPr>
          <w:noProof/>
        </w:rPr>
        <w:fldChar w:fldCharType="separate"/>
      </w:r>
      <w:r>
        <w:rPr>
          <w:noProof/>
        </w:rPr>
        <w:t>55</w:t>
      </w:r>
      <w:r>
        <w:rPr>
          <w:noProof/>
        </w:rPr>
        <w:fldChar w:fldCharType="end"/>
      </w:r>
    </w:p>
    <w:p w:rsidR="00D2122E">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_Toc156757148 \h </w:instrText>
      </w:r>
      <w:r>
        <w:rPr>
          <w:noProof/>
        </w:rPr>
        <w:fldChar w:fldCharType="separate"/>
      </w:r>
      <w:r>
        <w:rPr>
          <w:noProof/>
        </w:rPr>
        <w:t>56</w:t>
      </w:r>
      <w:r>
        <w:rPr>
          <w:noProof/>
        </w:rPr>
        <w:fldChar w:fldCharType="end"/>
      </w:r>
    </w:p>
    <w:p w:rsidR="00D2122E">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_Toc156757149 \h </w:instrText>
      </w:r>
      <w:r>
        <w:rPr>
          <w:noProof/>
        </w:rPr>
        <w:fldChar w:fldCharType="separate"/>
      </w:r>
      <w:r>
        <w:rPr>
          <w:noProof/>
        </w:rPr>
        <w:t>58</w:t>
      </w:r>
      <w:r>
        <w:rPr>
          <w:noProof/>
        </w:rPr>
        <w:fldChar w:fldCharType="end"/>
      </w:r>
    </w:p>
    <w:p w:rsidR="00D2122E">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_Toc156757150 \h </w:instrText>
      </w:r>
      <w:r>
        <w:rPr>
          <w:noProof/>
        </w:rPr>
        <w:fldChar w:fldCharType="separate"/>
      </w:r>
      <w:r>
        <w:rPr>
          <w:noProof/>
        </w:rPr>
        <w:t>59</w:t>
      </w:r>
      <w:r>
        <w:rPr>
          <w:noProof/>
        </w:rPr>
        <w:fldChar w:fldCharType="end"/>
      </w:r>
    </w:p>
    <w:p w:rsidR="00D2122E">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_Toc156757151 \h </w:instrText>
      </w:r>
      <w:r>
        <w:rPr>
          <w:noProof/>
        </w:rPr>
        <w:fldChar w:fldCharType="separate"/>
      </w:r>
      <w:r>
        <w:rPr>
          <w:noProof/>
        </w:rPr>
        <w:t>61</w:t>
      </w:r>
      <w:r>
        <w:rPr>
          <w:noProof/>
        </w:rPr>
        <w:fldChar w:fldCharType="end"/>
      </w:r>
    </w:p>
    <w:p w:rsidR="00D2122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_Toc156757152 \h </w:instrText>
      </w:r>
      <w:r>
        <w:rPr>
          <w:noProof/>
        </w:rPr>
        <w:fldChar w:fldCharType="separate"/>
      </w:r>
      <w:r>
        <w:rPr>
          <w:noProof/>
        </w:rPr>
        <w:t>62</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_Toc156757153 \h </w:instrText>
      </w:r>
      <w:r>
        <w:rPr>
          <w:noProof/>
        </w:rPr>
        <w:fldChar w:fldCharType="separate"/>
      </w:r>
      <w:r>
        <w:rPr>
          <w:noProof/>
        </w:rPr>
        <w:t>62</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_Toc156757154 \h </w:instrText>
      </w:r>
      <w:r>
        <w:rPr>
          <w:noProof/>
        </w:rPr>
        <w:fldChar w:fldCharType="separate"/>
      </w:r>
      <w:r>
        <w:rPr>
          <w:noProof/>
        </w:rPr>
        <w:t>63</w:t>
      </w:r>
      <w:r>
        <w:rPr>
          <w:noProof/>
        </w:rPr>
        <w:fldChar w:fldCharType="end"/>
      </w:r>
    </w:p>
    <w:p w:rsidR="00D2122E">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_Toc156757155 \h </w:instrText>
      </w:r>
      <w:r>
        <w:rPr>
          <w:noProof/>
        </w:rPr>
        <w:fldChar w:fldCharType="separate"/>
      </w:r>
      <w:r>
        <w:rPr>
          <w:noProof/>
        </w:rPr>
        <w:t>65</w:t>
      </w:r>
      <w:r>
        <w:rPr>
          <w:noProof/>
        </w:rPr>
        <w:fldChar w:fldCharType="end"/>
      </w:r>
    </w:p>
    <w:p w:rsidR="00D2122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_Toc156757156 \h </w:instrText>
      </w:r>
      <w:r>
        <w:rPr>
          <w:noProof/>
        </w:rPr>
        <w:fldChar w:fldCharType="separate"/>
      </w:r>
      <w:r>
        <w:rPr>
          <w:noProof/>
        </w:rPr>
        <w:t>65</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、悬浮床加氢裂化催化剂项目预期节能综合评价</w:t>
      </w:r>
      <w:r>
        <w:rPr>
          <w:noProof/>
        </w:rPr>
        <w:tab/>
      </w:r>
      <w:r>
        <w:rPr>
          <w:noProof/>
        </w:rPr>
        <w:fldChar w:fldCharType="begin"/>
      </w:r>
      <w:r>
        <w:rPr>
          <w:noProof/>
        </w:rPr>
        <w:instrText xml:space="preserve"> PAGEREF _Toc156757157 \h </w:instrText>
      </w:r>
      <w:r>
        <w:rPr>
          <w:noProof/>
        </w:rPr>
        <w:fldChar w:fldCharType="separate"/>
      </w:r>
      <w:r>
        <w:rPr>
          <w:noProof/>
        </w:rPr>
        <w:t>65</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、悬浮床加氢裂化催化剂项目节能设计</w:t>
      </w:r>
      <w:r>
        <w:rPr>
          <w:noProof/>
        </w:rPr>
        <w:tab/>
      </w:r>
      <w:r>
        <w:rPr>
          <w:noProof/>
        </w:rPr>
        <w:fldChar w:fldCharType="begin"/>
      </w:r>
      <w:r>
        <w:rPr>
          <w:noProof/>
        </w:rPr>
        <w:instrText xml:space="preserve"> PAGEREF _Toc156757158 \h </w:instrText>
      </w:r>
      <w:r>
        <w:rPr>
          <w:noProof/>
        </w:rPr>
        <w:fldChar w:fldCharType="separate"/>
      </w:r>
      <w:r>
        <w:rPr>
          <w:noProof/>
        </w:rPr>
        <w:t>67</w:t>
      </w:r>
      <w:r>
        <w:rPr>
          <w:noProof/>
        </w:rPr>
        <w:fldChar w:fldCharType="end"/>
      </w:r>
    </w:p>
    <w:p w:rsidR="00D2122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_Toc156757159 \h </w:instrText>
      </w:r>
      <w:r>
        <w:rPr>
          <w:noProof/>
        </w:rPr>
        <w:fldChar w:fldCharType="separate"/>
      </w:r>
      <w:r>
        <w:rPr>
          <w:noProof/>
        </w:rPr>
        <w:t>69</w:t>
      </w:r>
      <w:r>
        <w:rPr>
          <w:noProof/>
        </w:rPr>
        <w:fldChar w:fldCharType="end"/>
      </w:r>
    </w:p>
    <w:p w:rsidR="00D2122E">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_Toc156757160 \h </w:instrText>
      </w:r>
      <w:r>
        <w:rPr>
          <w:noProof/>
        </w:rPr>
        <w:fldChar w:fldCharType="separate"/>
      </w:r>
      <w:r>
        <w:rPr>
          <w:noProof/>
        </w:rPr>
        <w:t>71</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_Toc156757161 \h </w:instrText>
      </w:r>
      <w:r>
        <w:rPr>
          <w:noProof/>
        </w:rPr>
        <w:fldChar w:fldCharType="separate"/>
      </w:r>
      <w:r>
        <w:rPr>
          <w:noProof/>
        </w:rPr>
        <w:t>71</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_Toc156757162 \h </w:instrText>
      </w:r>
      <w:r>
        <w:rPr>
          <w:noProof/>
        </w:rPr>
        <w:fldChar w:fldCharType="separate"/>
      </w:r>
      <w:r>
        <w:rPr>
          <w:noProof/>
        </w:rPr>
        <w:t>72</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_Toc156757163 \h </w:instrText>
      </w:r>
      <w:r>
        <w:rPr>
          <w:noProof/>
        </w:rPr>
        <w:fldChar w:fldCharType="separate"/>
      </w:r>
      <w:r>
        <w:rPr>
          <w:noProof/>
        </w:rPr>
        <w:t>73</w:t>
      </w:r>
      <w:r>
        <w:rPr>
          <w:noProof/>
        </w:rPr>
        <w:fldChar w:fldCharType="end"/>
      </w:r>
    </w:p>
    <w:p w:rsidR="00D2122E">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_Toc156757164 \h </w:instrText>
      </w:r>
      <w:r>
        <w:rPr>
          <w:noProof/>
        </w:rPr>
        <w:fldChar w:fldCharType="separate"/>
      </w:r>
      <w:r>
        <w:rPr>
          <w:noProof/>
        </w:rPr>
        <w:t>74</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_Toc156757165 \h </w:instrText>
      </w:r>
      <w:r>
        <w:rPr>
          <w:noProof/>
        </w:rPr>
        <w:fldChar w:fldCharType="separate"/>
      </w:r>
      <w:r>
        <w:rPr>
          <w:noProof/>
        </w:rPr>
        <w:t>74</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_Toc156757166 \h </w:instrText>
      </w:r>
      <w:r>
        <w:rPr>
          <w:noProof/>
        </w:rPr>
        <w:fldChar w:fldCharType="separate"/>
      </w:r>
      <w:r>
        <w:rPr>
          <w:noProof/>
        </w:rPr>
        <w:t>77</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_Toc156757167 \h </w:instrText>
      </w:r>
      <w:r>
        <w:rPr>
          <w:noProof/>
        </w:rPr>
        <w:fldChar w:fldCharType="separate"/>
      </w:r>
      <w:r>
        <w:rPr>
          <w:noProof/>
        </w:rPr>
        <w:t>79</w:t>
      </w:r>
      <w:r>
        <w:rPr>
          <w:noProof/>
        </w:rPr>
        <w:fldChar w:fldCharType="end"/>
      </w:r>
    </w:p>
    <w:p w:rsidR="00D2122E">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_Toc156757168 \h </w:instrText>
      </w:r>
      <w:r>
        <w:rPr>
          <w:noProof/>
        </w:rPr>
        <w:fldChar w:fldCharType="separate"/>
      </w:r>
      <w:r>
        <w:rPr>
          <w:noProof/>
        </w:rPr>
        <w:t>81</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_Toc156757169 \h </w:instrText>
      </w:r>
      <w:r>
        <w:rPr>
          <w:noProof/>
        </w:rPr>
        <w:fldChar w:fldCharType="separate"/>
      </w:r>
      <w:r>
        <w:rPr>
          <w:noProof/>
        </w:rPr>
        <w:t>81</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、悬浮床加氢裂化催化剂项目合规性评估</w:t>
      </w:r>
      <w:r>
        <w:rPr>
          <w:noProof/>
        </w:rPr>
        <w:tab/>
      </w:r>
      <w:r>
        <w:rPr>
          <w:noProof/>
        </w:rPr>
        <w:fldChar w:fldCharType="begin"/>
      </w:r>
      <w:r>
        <w:rPr>
          <w:noProof/>
        </w:rPr>
        <w:instrText xml:space="preserve"> PAGEREF _Toc156757170 \h </w:instrText>
      </w:r>
      <w:r>
        <w:rPr>
          <w:noProof/>
        </w:rPr>
        <w:fldChar w:fldCharType="separate"/>
      </w:r>
      <w:r>
        <w:rPr>
          <w:noProof/>
        </w:rPr>
        <w:t>82</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_Toc156757171 \h </w:instrText>
      </w:r>
      <w:r>
        <w:rPr>
          <w:noProof/>
        </w:rPr>
        <w:fldChar w:fldCharType="separate"/>
      </w:r>
      <w:r>
        <w:rPr>
          <w:noProof/>
        </w:rPr>
        <w:t>84</w:t>
      </w:r>
      <w:r>
        <w:rPr>
          <w:noProof/>
        </w:rPr>
        <w:fldChar w:fldCharType="end"/>
      </w:r>
    </w:p>
    <w:p w:rsidR="00D2122E">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_Toc156757172 \h </w:instrText>
      </w:r>
      <w:r>
        <w:rPr>
          <w:noProof/>
        </w:rPr>
        <w:fldChar w:fldCharType="separate"/>
      </w:r>
      <w:r>
        <w:rPr>
          <w:noProof/>
        </w:rPr>
        <w:t>86</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_Toc156757173 \h </w:instrText>
      </w:r>
      <w:r>
        <w:rPr>
          <w:noProof/>
        </w:rPr>
        <w:fldChar w:fldCharType="separate"/>
      </w:r>
      <w:r>
        <w:rPr>
          <w:noProof/>
        </w:rPr>
        <w:t>86</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_Toc156757174 \h </w:instrText>
      </w:r>
      <w:r>
        <w:rPr>
          <w:noProof/>
        </w:rPr>
        <w:fldChar w:fldCharType="separate"/>
      </w:r>
      <w:r>
        <w:rPr>
          <w:noProof/>
        </w:rPr>
        <w:t>86</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_Toc156757175 \h </w:instrText>
      </w:r>
      <w:r>
        <w:rPr>
          <w:noProof/>
        </w:rPr>
        <w:fldChar w:fldCharType="separate"/>
      </w:r>
      <w:r>
        <w:rPr>
          <w:noProof/>
        </w:rPr>
        <w:t>87</w:t>
      </w:r>
      <w:r>
        <w:rPr>
          <w:noProof/>
        </w:rPr>
        <w:fldChar w:fldCharType="end"/>
      </w:r>
    </w:p>
    <w:p w:rsidR="00D2122E">
      <w:pPr>
        <w:pStyle w:val="TOC1"/>
        <w:tabs>
          <w:tab w:val="right" w:leader="dot" w:pos="8296"/>
        </w:tabs>
        <w:rPr>
          <w:noProof/>
        </w:rPr>
      </w:pPr>
      <w:r>
        <w:rPr>
          <w:rFonts w:hint="eastAsia"/>
          <w:noProof/>
        </w:rPr>
        <w:t>十三、悬浮床加氢裂化催化剂项目执行风险与应对策略</w:t>
      </w:r>
      <w:r>
        <w:rPr>
          <w:noProof/>
        </w:rPr>
        <w:tab/>
      </w:r>
      <w:r>
        <w:rPr>
          <w:noProof/>
        </w:rPr>
        <w:fldChar w:fldCharType="begin"/>
      </w:r>
      <w:r>
        <w:rPr>
          <w:noProof/>
        </w:rPr>
        <w:instrText xml:space="preserve"> PAGEREF _Toc156757176 \h </w:instrText>
      </w:r>
      <w:r>
        <w:rPr>
          <w:noProof/>
        </w:rPr>
        <w:fldChar w:fldCharType="separate"/>
      </w:r>
      <w:r>
        <w:rPr>
          <w:noProof/>
        </w:rPr>
        <w:t>88</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、悬浮床加氢裂化催化剂项目执行风险识别</w:t>
      </w:r>
      <w:r>
        <w:rPr>
          <w:noProof/>
        </w:rPr>
        <w:tab/>
      </w:r>
      <w:r>
        <w:rPr>
          <w:noProof/>
        </w:rPr>
        <w:fldChar w:fldCharType="begin"/>
      </w:r>
      <w:r>
        <w:rPr>
          <w:noProof/>
        </w:rPr>
        <w:instrText xml:space="preserve"> PAGEREF _Toc156757177 \h </w:instrText>
      </w:r>
      <w:r>
        <w:rPr>
          <w:noProof/>
        </w:rPr>
        <w:fldChar w:fldCharType="separate"/>
      </w:r>
      <w:r>
        <w:rPr>
          <w:noProof/>
        </w:rPr>
        <w:t>88</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_Toc156757178 \h </w:instrText>
      </w:r>
      <w:r>
        <w:rPr>
          <w:noProof/>
        </w:rPr>
        <w:fldChar w:fldCharType="separate"/>
      </w:r>
      <w:r>
        <w:rPr>
          <w:noProof/>
        </w:rPr>
        <w:t>89</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_Toc156757179 \h </w:instrText>
      </w:r>
      <w:r>
        <w:rPr>
          <w:noProof/>
        </w:rPr>
        <w:fldChar w:fldCharType="separate"/>
      </w:r>
      <w:r>
        <w:rPr>
          <w:noProof/>
        </w:rPr>
        <w:t>90</w:t>
      </w:r>
      <w:r>
        <w:rPr>
          <w:noProof/>
        </w:rPr>
        <w:fldChar w:fldCharType="end"/>
      </w:r>
    </w:p>
    <w:p w:rsidR="00D2122E">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_Toc156757180 \h </w:instrText>
      </w:r>
      <w:r>
        <w:rPr>
          <w:noProof/>
        </w:rPr>
        <w:fldChar w:fldCharType="separate"/>
      </w:r>
      <w:r>
        <w:rPr>
          <w:noProof/>
        </w:rPr>
        <w:t>92</w:t>
      </w:r>
      <w:r>
        <w:rPr>
          <w:noProof/>
        </w:rPr>
        <w:fldChar w:fldCharType="end"/>
      </w:r>
    </w:p>
    <w:p w:rsidR="00D2122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_Toc156757181 \h </w:instrText>
      </w:r>
      <w:r>
        <w:rPr>
          <w:noProof/>
        </w:rPr>
        <w:fldChar w:fldCharType="separate"/>
      </w:r>
      <w:r>
        <w:rPr>
          <w:noProof/>
        </w:rPr>
        <w:t>92</w:t>
      </w:r>
      <w:r>
        <w:rPr>
          <w:noProof/>
        </w:rPr>
        <w:fldChar w:fldCharType="end"/>
      </w:r>
    </w:p>
    <w:p w:rsidR="00D2122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_Toc156757182 \h </w:instrText>
      </w:r>
      <w:r>
        <w:rPr>
          <w:noProof/>
        </w:rPr>
        <w:fldChar w:fldCharType="separate"/>
      </w:r>
      <w:r>
        <w:rPr>
          <w:noProof/>
        </w:rPr>
        <w:t>93</w:t>
      </w:r>
      <w:r>
        <w:rPr>
          <w:noProof/>
        </w:rPr>
        <w:fldChar w:fldCharType="end"/>
      </w:r>
    </w:p>
    <w:p w:rsidR="00D2122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_Toc156757183 \h </w:instrText>
      </w:r>
      <w:r>
        <w:rPr>
          <w:noProof/>
        </w:rPr>
        <w:fldChar w:fldCharType="separate"/>
      </w:r>
      <w:r>
        <w:rPr>
          <w:noProof/>
        </w:rPr>
        <w:t>94</w:t>
      </w:r>
      <w:r>
        <w:rPr>
          <w:noProof/>
        </w:rPr>
        <w:fldChar w:fldCharType="end"/>
      </w:r>
    </w:p>
    <w:p w:rsidR="00D2122E" w:rsidP="00D2122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2122E" w:rsidP="00D2122E">
      <w:pPr>
        <w:pStyle w:val="Heading1"/>
        <w:jc w:val="center"/>
        <w:rPr>
          <w:rFonts w:hint="eastAsia"/>
        </w:rPr>
      </w:pPr>
      <w:bookmarkStart w:id="1" w:name="_Toc156757115"/>
      <w:r w:rsidRPr="00D2122E">
        <w:rPr>
          <w:rFonts w:hint="eastAsia"/>
        </w:rPr>
        <w:t>前言</w:t>
      </w:r>
      <w:bookmarkEnd w:id="1"/>
    </w:p>
    <w:p w:rsidR="00D2122E" w:rsidP="00D2122E">
      <w:pPr>
        <w:ind w:firstLine="560" w:firstLineChars="200"/>
        <w:rPr>
          <w:rFonts w:ascii="仿宋" w:eastAsia="仿宋" w:hAnsi="仿宋" w:hint="eastAsia"/>
          <w:sz w:val="28"/>
        </w:rPr>
      </w:pPr>
      <w:r w:rsidRPr="00D2122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D2122E" w:rsidP="00D2122E">
      <w:pPr>
        <w:pStyle w:val="Heading1"/>
        <w:rPr>
          <w:rFonts w:hint="eastAsia"/>
        </w:rPr>
      </w:pPr>
      <w:bookmarkStart w:id="2" w:name="_Toc156757116"/>
      <w:r w:rsidRPr="00D2122E">
        <w:rPr>
          <w:rFonts w:hint="eastAsia"/>
        </w:rPr>
        <w:t>一、企业管理方案</w:t>
      </w:r>
      <w:bookmarkEnd w:id="2"/>
    </w:p>
    <w:p w:rsidR="00D2122E" w:rsidP="00D2122E">
      <w:pPr>
        <w:pStyle w:val="Heading2"/>
        <w:rPr>
          <w:rFonts w:hint="eastAsia"/>
        </w:rPr>
      </w:pPr>
      <w:bookmarkStart w:id="3" w:name="_Toc156757117"/>
      <w:r w:rsidRPr="00D2122E">
        <w:rPr>
          <w:rFonts w:hint="eastAsia"/>
        </w:rPr>
        <w:t>(</w:t>
      </w:r>
      <w:r w:rsidRPr="00D2122E">
        <w:rPr>
          <w:rFonts w:hint="eastAsia"/>
        </w:rPr>
        <w:t>一</w:t>
      </w:r>
      <w:r w:rsidRPr="00D2122E">
        <w:rPr>
          <w:rFonts w:hint="eastAsia"/>
        </w:rPr>
        <w:t>)</w:t>
      </w:r>
      <w:r w:rsidRPr="00D2122E">
        <w:rPr>
          <w:rFonts w:hint="eastAsia"/>
        </w:rPr>
        <w:t>、企业管理体系</w:t>
      </w:r>
      <w:bookmarkEnd w:id="3"/>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一、组织结构与体系</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组织结构设计： 确定企业内部各部门、团队和岗位之间的关系，建立清晰的组织结构，以实现工作分工、协作和沟通的有效性。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决策层次： 规定决策的层级结构，确保信息能够迅速准确地传达和决策能够迅速实施。</w:t>
      </w:r>
    </w:p>
    <w:p w:rsidR="00D2122E" w:rsidRPr="00D2122E" w:rsidP="00D2122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2122E">
        <w:rPr>
          <w:rFonts w:ascii="仿宋" w:eastAsia="仿宋" w:hAnsi="仿宋" w:hint="eastAsia"/>
          <w:sz w:val="28"/>
        </w:rPr>
        <w:t xml:space="preserve"> 二、管理流程与方法</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业务流程设计： 制定标准的业务流程，确保企业的核心业务能够高效有序地进行。</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悬浮床加氢裂化催化剂项目管理方法： 采用适当的悬浮床加氢裂化催化剂项目管理方法，确保悬浮床加氢裂化催化剂项目按时按质完成。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质量管理体系： 实施质量管理体系，确保产品或服务符合规定标准，提高客户满意度。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三、政策与规程</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企业政策： 制定企业整体发展的方向和原则，确保所有业务活动符合企业的核心价值观。</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规章制度： 制定各项规章制度，规范员工行为，确保企业内部秩序和文化的一致性。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四、人力资源管理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招聘与培训： 制定招聘计划，确保企业拥有足够的人力资源。提供培训机会，提升员工技能水平。</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绩效考核： 设立科学的绩效考核体系，激励员工的积极性和创造性。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员工发展： 提供员工职业发展通道，激发员工对企业的忠诚度。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五、财务管理</w:t>
      </w:r>
    </w:p>
    <w:p w:rsidR="00D2122E" w:rsidRPr="00D2122E" w:rsidP="00D2122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2122E">
        <w:rPr>
          <w:rFonts w:ascii="仿宋" w:eastAsia="仿宋" w:hAnsi="仿宋" w:hint="eastAsia"/>
          <w:sz w:val="28"/>
        </w:rPr>
        <w:t>1. 财务规划： 制定财务计划，确保企业有足够的资金支持日常运营和发展。</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会计体系： 建立健全的会计体系，确保财务报表准确、透明。</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六、信息化管理系统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信息系统建设： 采用现代信息技术，建设适应企业发展的信息系统，提高信息的获取和利用效率。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数据安全： 确保企业的数据安全，采取适当的信息安全措施。</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七、市场与客户管理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市场开发与营销： 制定市场开发计划，提高企业在市场上的知名度和竞争力。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客户关系管理： 建立客户档案，提供个性化服务，提高客户满意度。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八、创新与持续改进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创新体系： 鼓励员工提出创新建议，建立创新激励机制。</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持续改进： 定期进行业务流程改进，提高工作效率和质量。</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2122E" w:rsidP="00D2122E">
      <w:pPr>
        <w:pStyle w:val="Heading2"/>
      </w:pPr>
      <w:bookmarkStart w:id="4" w:name="_Toc156757118"/>
      <w:r w:rsidRPr="00D2122E">
        <w:t>(</w:t>
      </w:r>
      <w:r w:rsidRPr="00D2122E">
        <w:t>二</w:t>
      </w:r>
      <w:r w:rsidRPr="00D2122E">
        <w:t>)</w:t>
      </w:r>
      <w:r w:rsidRPr="00D2122E">
        <w:t>、信息管理与信息系统</w:t>
      </w:r>
      <w:bookmarkEnd w:id="4"/>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一、信息管理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概念与定义</w:t>
      </w:r>
    </w:p>
    <w:p w:rsidR="00D2122E" w:rsidRPr="00D2122E" w:rsidP="00D2122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2122E">
        <w:rPr>
          <w:rFonts w:ascii="仿宋" w:eastAsia="仿宋" w:hAnsi="仿宋" w:hint="eastAsia"/>
          <w:sz w:val="28"/>
        </w:rPr>
        <w:t>信息管理是通过对信息资源进行规划、组织、存储、传递和控制，以实现信息的有效利用和价值最大化的一种综合性管理活动。</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重要性与目标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信息价值: 信息是企业最重要的资源之一，对企业的决策、创新和发展至关重要。</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目标: 实现信息的高效流通、及时更新、准确可靠，提高决策的科学性和准确性。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信息管理的基本要素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信息策划: 制定信息发展的战略和规划。</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信息组织: 构建信息资源的组织结构。</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信息存储: 制定信息存储的规范和标准。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信息传递: 通过各种手段和渠道进行信息传递。</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信息控制: 对信息进行监控和管理。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二、信息系统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概念与定义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信息系统是由硬件、软件、数据、人员、过程等多个要素组成的，用于收集、存储、处理、分析和传递信息的系统。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组成要素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硬件: 包括计算机、服务器、网络设备等。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软件: 包括操作系统、应用软件、数据库管理系统等。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数据: 信息系统的基础，包括结构化数据和非结构化数据。</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人员: 系统管理员、用户、开发人员等。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过程: 系统运行和管理的各个流程和方法。</w:t>
      </w:r>
    </w:p>
    <w:p w:rsidR="00D2122E" w:rsidRPr="00D2122E" w:rsidP="00D2122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2122E">
        <w:rPr>
          <w:rFonts w:ascii="仿宋" w:eastAsia="仿宋" w:hAnsi="仿宋" w:hint="eastAsia"/>
          <w:sz w:val="28"/>
        </w:rPr>
        <w:t>3. 信息系统的功能</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数据采集和输入: 通过各种手段获取数据。</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数据存储: 将数据存储在数据库或其他媒体中。</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数据处理和分析: 对数据进行处理和分析，生成有用的信息。</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信息传递: 将信息传递给需要的人员或系统。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决策支持: 提供决策所需的信息。</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三、信息管理与信息系统的关系</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互为支持关系</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信息管理支持信息系统： 信息管理为信息系统提供了规范和战略，确保信息系统能够更好地为企业服务。</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信息系统支持信息管理： 信息系统通过高效的数据处理和分析功能，为信息管理提供了技术支持，使信息更易于管理和利用。</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协同作用</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共同目标: 信息管理与信息系统的共同目标是确保信息的高效管理和利用，为企业的决策提供支持。</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协同作用: 信息管理与信息系统协同工作，推动企业信息化建设，提高信息资源的价值。</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四、信息管理与信息系统的挑战与应对措施</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挑战</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技术更新快: 信息技术发展迅速，更新换代较快。</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数据安全问题: 面临数据泄露、信息安全等风险。</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信息过载: 大量信息导致信息过载，难以有效利用。</w:t>
      </w:r>
    </w:p>
    <w:p w:rsidR="00D2122E" w:rsidRPr="00D2122E" w:rsidP="00D2122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2122E">
        <w:rPr>
          <w:rFonts w:ascii="仿宋" w:eastAsia="仿宋" w:hAnsi="仿宋" w:hint="eastAsia"/>
          <w:sz w:val="28"/>
        </w:rPr>
        <w:t>2. 应对措施</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持续学习: 不断学习新的信息技术，保持信息系统的先进性。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强化安全措施: 制定完善的信息安全政策，使用先进的安全技术。</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信息筛选与分类: 建立信息分类体系，优先关注关键信息，减少信息过载。</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D2122E" w:rsidP="00D2122E">
      <w:pPr>
        <w:pStyle w:val="Heading1"/>
        <w:rPr>
          <w:rFonts w:hint="eastAsia"/>
        </w:rPr>
      </w:pPr>
      <w:bookmarkStart w:id="5" w:name="_Toc156757119"/>
      <w:r w:rsidRPr="00D2122E">
        <w:rPr>
          <w:rFonts w:hint="eastAsia"/>
        </w:rPr>
        <w:t>二、悬浮床加氢裂化催化剂项目运营管理方案</w:t>
      </w:r>
      <w:bookmarkEnd w:id="5"/>
    </w:p>
    <w:p w:rsidR="00D2122E" w:rsidP="00D2122E">
      <w:pPr>
        <w:pStyle w:val="Heading2"/>
        <w:rPr>
          <w:rFonts w:hint="eastAsia"/>
        </w:rPr>
      </w:pPr>
      <w:bookmarkStart w:id="6" w:name="_Toc156757120"/>
      <w:r w:rsidRPr="00D2122E">
        <w:rPr>
          <w:rFonts w:hint="eastAsia"/>
        </w:rPr>
        <w:t>(</w:t>
      </w:r>
      <w:r w:rsidRPr="00D2122E">
        <w:rPr>
          <w:rFonts w:hint="eastAsia"/>
        </w:rPr>
        <w:t>一</w:t>
      </w:r>
      <w:r w:rsidRPr="00D2122E">
        <w:rPr>
          <w:rFonts w:hint="eastAsia"/>
        </w:rPr>
        <w:t>)</w:t>
      </w:r>
      <w:r w:rsidRPr="00D2122E">
        <w:rPr>
          <w:rFonts w:hint="eastAsia"/>
        </w:rPr>
        <w:t>、运营管理概述</w:t>
      </w:r>
      <w:bookmarkEnd w:id="6"/>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运营管理综述</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运营管理是一种对企业内部生产和经营活动的资源进行有序组织、规划、控制和协调的管理活动，旨在实现企业的战略目标。在悬浮床加氢裂化催化剂项目中，运营管理扮演着至关重要的角色，它包括生产计划、原材料采购、生产过程管理、质量控制、供应链管理等多个方面，对企业的运营效率和市场竞争力产生直接而深远的影响。</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生产计划与进度管控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生产计划编制</w:t>
      </w:r>
    </w:p>
    <w:p w:rsidR="00D2122E" w:rsidRPr="00D2122E" w:rsidP="00D2122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2122E">
        <w:rPr>
          <w:rFonts w:ascii="仿宋" w:eastAsia="仿宋" w:hAnsi="仿宋" w:hint="eastAsia"/>
          <w:sz w:val="28"/>
        </w:rPr>
        <w:t xml:space="preserve">   在悬浮床加氢裂化催化剂项目中，编制科学合理的生产计划是运营管理的首要任务。考虑市场需求、资源供给、交货期等因素，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制定出符合实际情况的生产计划，从而避免产能过剩或不足的情况，提高生产效率。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生产进度管控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 质量控制管理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质量管理体系建立</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质量控制在悬浮床加氢裂化催化剂项目中占据关键地位。建立健全的质量管理体系，包括质量标准的制定、质量检测流程设计、质量培训等，能够确保产品质量符合标准，提高生产效率和竞争力。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过程控制和改进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(四) 供应链管理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供应商管理</w:t>
      </w:r>
    </w:p>
    <w:p w:rsidR="00D2122E" w:rsidRPr="00D2122E" w:rsidP="00D2122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2122E">
        <w:rPr>
          <w:rFonts w:ascii="仿宋" w:eastAsia="仿宋" w:hAnsi="仿宋" w:hint="eastAsia"/>
          <w:sz w:val="28"/>
        </w:rPr>
        <w:t xml:space="preserve">   供应链管理在悬浮床加氢裂化催化剂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库存管理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悬浮床加氢裂化催化剂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运营管理在悬浮床加氢裂化催化剂项目中扮演着至关重要的角色，贯穿了生产计划管理、质量控制管理、供应链管理等多个环节。只有通过科学合理的运营管理实践，企业才能在竞争激烈的市场中取得成功，实现持续发展。</w:t>
      </w:r>
    </w:p>
    <w:p w:rsidR="00D2122E" w:rsidP="00D2122E">
      <w:pPr>
        <w:pStyle w:val="Heading2"/>
      </w:pPr>
      <w:bookmarkStart w:id="7" w:name="_Toc156757121"/>
      <w:r w:rsidRPr="00D2122E">
        <w:t>(</w:t>
      </w:r>
      <w:r w:rsidRPr="00D2122E">
        <w:t>二</w:t>
      </w:r>
      <w:r w:rsidRPr="00D2122E">
        <w:t>)</w:t>
      </w:r>
      <w:r w:rsidRPr="00D2122E">
        <w:t>、运营战略</w:t>
      </w:r>
      <w:bookmarkEnd w:id="7"/>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优化生产流程</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引入先进设备和技术：</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在悬浮床加氢裂化催化剂项目中，更新生产设备和采用先进技术对提高生产效率至关重要。通过引进新的设备和技术，企业能够加速生产速度，减少生产成本，并提升产品的可靠性和一致性。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精益生产理念：</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2122E">
        <w:rPr>
          <w:rFonts w:ascii="仿宋" w:eastAsia="仿宋" w:hAnsi="仿宋" w:hint="eastAsia"/>
          <w:sz w:val="28"/>
        </w:rPr>
        <w:t xml:space="preserve">   精益生产注重减少浪费，通过优化生产流程、降低库存和生产周期，以及提高生产灵活性，帮助企业实现生产效率的提升，减少</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资源浪费，并提升产品质量。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优化供应链管理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选择合适的供应商：</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供应商的选择和合作对悬浮床加氢裂化催化剂项目至关重要。企业应根据产品需求和质量标准选择适当的供应商，并建立稳定的合作关系，以确保供应链的稳定性，降低采购成本，提高产品质量。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精确的库存管理：</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有效的库存管理对于悬浮床加氢裂化催化剂项目至关重要。通过准确的需求预测和合理的库存控制方法，企业可以实现库存的最优管理，降低库存成本，避免滞销和过期产品，保持供应链的流畅性。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 强化质量控制</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建立完善的质量管理体系：</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在悬浮床加氢裂化催化剂项目中，建立科学的质量管理体系是确保产品质量的关键。包括质量策划、质量控制和质量改进等环节，有助于提高产品的一致性和可靠性，降低产品缺陷率，提升客户满意度。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严格的过程控制和检验：</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2122E">
        <w:rPr>
          <w:rFonts w:ascii="仿宋" w:eastAsia="仿宋" w:hAnsi="仿宋" w:hint="eastAsia"/>
          <w:sz w:val="28"/>
        </w:rPr>
        <w:t xml:space="preserve">   企业应该对生产过程中的每个环节进行严格的控制和检验，</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以确保产品符合设计要求和质量标准。通过建立有效的过程控制和检验机制，可以及时发现和纠正生产过程中的问题，提高产品质量。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(四) 精细化市场营销</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差异化定位：</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有效的渠道管理：</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为悬浮床加氢裂化催化剂项目的产品建立健全的销售渠道，并与渠道商保持良好的合作关系，以增加销售渠道的覆盖率和渗透率，提高产品的市场份额。</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综合而言，悬浮床加氢裂化催化剂项目的运营战略需要在生产流程、供应链管理、质量控制和市场营销等方面做出明智的决策和行动。通过科学合理的运营战略，企业能够提升生产效率，降低成本，增强市场竞争力，最终实现悬浮床加氢裂化催化剂项目的成功。</w:t>
      </w:r>
    </w:p>
    <w:p w:rsidR="00D2122E" w:rsidP="00D2122E">
      <w:pPr>
        <w:pStyle w:val="Heading2"/>
      </w:pPr>
      <w:bookmarkStart w:id="8" w:name="_Toc156757122"/>
      <w:r w:rsidRPr="00D2122E">
        <w:t>(</w:t>
      </w:r>
      <w:r w:rsidRPr="00D2122E">
        <w:t>三</w:t>
      </w:r>
      <w:r w:rsidRPr="00D2122E">
        <w:t>)</w:t>
      </w:r>
      <w:r w:rsidRPr="00D2122E">
        <w:t>、作业计划</w:t>
      </w:r>
      <w:bookmarkEnd w:id="8"/>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作业计划的理念</w:t>
      </w:r>
    </w:p>
    <w:p w:rsidR="00D2122E" w:rsidRPr="00D2122E" w:rsidP="00D2122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2122E">
        <w:rPr>
          <w:rFonts w:ascii="仿宋" w:eastAsia="仿宋" w:hAnsi="仿宋" w:hint="eastAsia"/>
          <w:sz w:val="28"/>
        </w:rPr>
        <w:t>在悬浮床加氢裂化催化剂项目中，作业计划是确保生产按时完成、成本可控和质量有保障的关键环节。它涵盖了生产流程的合理安排、</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资源的有效分配以及任务的精细分工等方面，对于悬浮床加氢裂化催化剂项目的成功实施起着至关重要的作用。</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作业计划的价值</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提升执行效率：</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优化资源利用：</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作业计划有助于合理配置人力、物力和时间资源，实现资源的最优利用，从而有效控制生产成本。</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确保产品品质：</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作业计划将检验、测试和验收等环节融入其中，确保每个生产环节都符合质量标准，为产品品质提供了可靠的保障。</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4. 协调协作关系：</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通过明确各项工作的分工和职责，作业计划促进了内部各部门之间的协作，提高了整体协同效率，确保悬浮床加氢裂化催化剂项目的协调进行。</w:t>
      </w:r>
    </w:p>
    <w:p w:rsidR="00D2122E" w:rsidRPr="00D2122E" w:rsidP="00D2122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2122E">
        <w:rPr>
          <w:rFonts w:ascii="仿宋" w:eastAsia="仿宋" w:hAnsi="仿宋" w:hint="eastAsia"/>
          <w:sz w:val="28"/>
        </w:rPr>
        <w:t>(三) 作业计划的执行步骤</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明确生产目标：</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首要任务是清晰明确生产任务的要求，包括生产数量、质量标准和交付时间等，确立明确的生产目标。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分析生产条件：</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对生产资源进行全面评估，包括人力、设备、原材料等，深入分析生产条件的具体状况和潜在限制。</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制定详尽作业计划：</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结合生产目标和生产条件，制定具体细致的作业计划，包括生产流程、生产线安排以及人员调配等。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4. 实施执行：</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将制定好的作业计划贯彻到实际生产中，不断监督执行情况，及时调整和优化作业计划，确保顺利执行。</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5. 评估总结：</w:t>
      </w:r>
    </w:p>
    <w:p w:rsidR="00D2122E" w:rsidRPr="00D2122E" w:rsidP="00D2122E">
      <w:pPr>
        <w:ind w:firstLine="560" w:firstLineChars="200"/>
        <w:rPr>
          <w:rFonts w:ascii="仿宋" w:eastAsia="仿宋" w:hAnsi="仿宋"/>
          <w:sz w:val="28"/>
        </w:rPr>
      </w:pPr>
      <w:r w:rsidRPr="00D2122E">
        <w:rPr>
          <w:rFonts w:ascii="仿宋" w:eastAsia="仿宋" w:hAnsi="仿宋"/>
          <w:sz w:val="28"/>
        </w:rPr>
        <w:t xml:space="preserve">   </w:t>
      </w:r>
    </w:p>
    <w:p w:rsidR="00D2122E" w:rsidP="00D2122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2122E">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D2122E" w:rsidP="00D2122E">
      <w:pPr>
        <w:pStyle w:val="Heading2"/>
      </w:pPr>
      <w:bookmarkStart w:id="9" w:name="_Toc156757123"/>
      <w:r w:rsidRPr="00D2122E">
        <w:t>(</w:t>
      </w:r>
      <w:r w:rsidRPr="00D2122E">
        <w:t>四</w:t>
      </w:r>
      <w:r w:rsidRPr="00D2122E">
        <w:t>)</w:t>
      </w:r>
      <w:r w:rsidRPr="00D2122E">
        <w:t>、设施布置</w:t>
      </w:r>
      <w:bookmarkEnd w:id="9"/>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设施布置的关键性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在悬浮床加氢裂化催化剂项目中，设施布置是确保悬浮床加氢裂化催化剂项目顺利进行和提高生产效率的至关重要环节。它不仅仅关乎设备和工作区域的简单排列，更需要综合考虑生产流程、人员活动以及物料流动等多个因素，以确保生产过程高效运作。</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设施布置的基本原则</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空间充分利用：</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工序流程优化：</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安全考虑：</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 设施布置的关键步骤</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需求分析：</w:t>
      </w:r>
    </w:p>
    <w:p w:rsidR="00D2122E" w:rsidRPr="00D2122E" w:rsidP="00D2122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2122E">
        <w:rPr>
          <w:rFonts w:ascii="仿宋" w:eastAsia="仿宋" w:hAnsi="仿宋" w:hint="eastAsia"/>
          <w:sz w:val="28"/>
        </w:rPr>
        <w:t xml:space="preserve">   首先，进行悬浮床加氢裂化催化剂项目需求分析，包括生产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规模、生产流程、设备种类和数量等。充分了解悬浮床加氢裂化催化剂项目需求，才能制定出切实可行的设施布置方案。</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平面布局设计：</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设备选型和配置：</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根据布局设计确定设备需求，进行设备选型和配置。考虑设备的功能、性能、稳定性，以及设备之间的协调配合。</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4. 安全考虑：</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5. 实施和监控：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最后，按照设计方案实施设施布置，并在实施过程中持续监控和调整。确保设施布置方案的有效性和可持续性。</w:t>
      </w:r>
    </w:p>
    <w:p w:rsidR="00D2122E" w:rsidP="00D2122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2122E">
        <w:rPr>
          <w:rFonts w:ascii="仿宋" w:eastAsia="仿宋" w:hAnsi="仿宋" w:hint="eastAsia"/>
          <w:sz w:val="28"/>
        </w:rPr>
        <w:t>设施布置在悬浮床加氢裂化催化剂项目中具有至关重要的地位，直接关系到生产效率、安全性和整体运营成本。通过深入研究设施布置并总结实践经验，可以不断优化方案，提高生产效率，降低生产成本，增强竞争力。</w:t>
      </w:r>
    </w:p>
    <w:p w:rsidR="00D2122E" w:rsidP="00D2122E">
      <w:pPr>
        <w:pStyle w:val="Heading2"/>
      </w:pPr>
      <w:bookmarkStart w:id="10" w:name="_Toc156757124"/>
      <w:r w:rsidRPr="00D2122E">
        <w:t>(</w:t>
      </w:r>
      <w:r w:rsidRPr="00D2122E">
        <w:t>五</w:t>
      </w:r>
      <w:r w:rsidRPr="00D2122E">
        <w:t>)</w:t>
      </w:r>
      <w:r w:rsidRPr="00D2122E">
        <w:t>、选址规划</w:t>
      </w:r>
      <w:bookmarkEnd w:id="10"/>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市场调研与需求分析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市场定位分析：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首要任务是确定悬浮床加氢裂化催化剂项目面向的市场，包括国内和国际市场。深入调研行业发展趋势、潜在需求和竞争格局，为选址规划提供必要的数据支持。</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消费者需求分析：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了解目标市场的消费者需求和习惯，考虑产品销售和服务半径，以更好地满足消费者需求。</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竞争对手分析：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分析潜在竞争对手的选址情况，以避免选址冲突和过度竞争。</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地理环境评估</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自然环境：</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考虑悬浮床加氢裂化催化剂项目所需的自然资源、气候条件、地形地貌等因素，以及它们对生产和运营的影响。</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交通便捷性：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评估选址区域的交通情况，确保原材料和产品的便捷运输，包括道路、铁路、水路和空运等交通方式。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环保要求：</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对选址区域的环保政策、环境影响评价和排放标准进行评估，确保悬浮床加氢裂化催化剂项目符合法律法规要求，避免环境风险。</w:t>
      </w:r>
    </w:p>
    <w:p w:rsidR="00D2122E" w:rsidRPr="00D2122E" w:rsidP="00D2122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2122E">
        <w:rPr>
          <w:rFonts w:ascii="仿宋" w:eastAsia="仿宋" w:hAnsi="仿宋" w:hint="eastAsia"/>
          <w:sz w:val="28"/>
        </w:rPr>
        <w:t>(三) 人才资源和生产成本</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人才储备：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评估选址区域的人才储备情况，包括技术工人、管理人才和专业人才等，以确保悬浮床加氢裂化催化剂项目后续的人才保障。</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生产成本：</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分析选址区域的用工成本、土地租金、能源价格等因素，选择成本优势明显的地区，降低生产成本，提高竞争力。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政策支持：</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考虑当地政府对悬浮床加氢裂化催化剂项目的支持政策，如税收优惠、土地补贴等，以及未来的发展前景和政策风险。</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(四) 安全风险评估和应对策略</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自然灾害和安全隐患评估：</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对选址区域的自然灾害风险和安全隐患进行评估，确保生产活动不受重大自然灾害和安全事故的影响。</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应急预案和安全设施：</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制定应急预案，加强安全设施建设，提高悬浮床加氢裂化催化剂项目的抗风险能力。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社会稳定性评估：</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评估选址区域的社会稳定程度，避免因社会问题带来的不确定性和风险。</w:t>
      </w:r>
    </w:p>
    <w:p w:rsidR="00D2122E" w:rsidP="00D2122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2122E">
        <w:rPr>
          <w:rFonts w:ascii="仿宋" w:eastAsia="仿宋" w:hAnsi="仿宋" w:hint="eastAsia"/>
          <w:sz w:val="28"/>
        </w:rPr>
        <w:t>选址规划是悬浮床加氢裂化催化剂项目成功的关键步骤之一，需要全面考虑市场需求、地理环境、人才资源、生产成本和安全风险等因素。只有在全面的选址规划基础上，悬浮床加氢裂化催化剂项目才</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能够顺利开展，并取得长期的成功和发展。</w:t>
      </w:r>
    </w:p>
    <w:p w:rsidR="00D2122E" w:rsidP="00D2122E">
      <w:pPr>
        <w:pStyle w:val="Heading2"/>
      </w:pPr>
      <w:bookmarkStart w:id="11" w:name="_Toc156757125"/>
      <w:r w:rsidRPr="00D2122E">
        <w:t>(</w:t>
      </w:r>
      <w:r w:rsidRPr="00D2122E">
        <w:t>六</w:t>
      </w:r>
      <w:r w:rsidRPr="00D2122E">
        <w:t>)</w:t>
      </w:r>
      <w:r w:rsidRPr="00D2122E">
        <w:t>、产品开发与流程管理</w:t>
      </w:r>
      <w:bookmarkEnd w:id="11"/>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 产品开发概述</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在悬浮床加氢裂化催化剂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 产品开发流程</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概念阶段：</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设计阶段：</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工程验证阶段：</w:t>
      </w:r>
    </w:p>
    <w:p w:rsidR="00D2122E" w:rsidRPr="00D2122E" w:rsidP="00D2122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2122E">
        <w:rPr>
          <w:rFonts w:ascii="仿宋" w:eastAsia="仿宋" w:hAnsi="仿宋" w:hint="eastAsia"/>
          <w:sz w:val="28"/>
        </w:rPr>
        <w:t xml:space="preserve">   工程验证阶段将产品设计方案转化为可生产的具体产品的过程。在这一阶段，需要进行样品试制、工艺验证、工程试验，确保产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品能够满足设计要求。</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4. 量产阶段：</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D2122E" w:rsidRPr="00D2122E" w:rsidP="00D2122E">
      <w:pPr>
        <w:ind w:firstLine="560" w:firstLineChars="200"/>
        <w:rPr>
          <w:rFonts w:ascii="仿宋" w:eastAsia="仿宋" w:hAnsi="仿宋"/>
          <w:sz w:val="28"/>
        </w:rPr>
      </w:pPr>
      <w:r w:rsidRPr="00D2122E">
        <w:rPr>
          <w:rFonts w:ascii="仿宋" w:eastAsia="仿宋" w:hAnsi="仿宋" w:hint="eastAsia"/>
          <w:sz w:val="28"/>
        </w:rPr>
        <w:t>(三) 产品开发的流程管理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 悬浮床加氢裂化催化剂项目管理：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产品开发的流程管理需要进行悬浮床加氢裂化催化剂项目管理，包括悬浮床加氢裂化催化剂项目计划、任务分配、进度跟踪等。通过悬浮床加氢裂化催化剂项目管理，可以有效地组织和协调各个部门和岗位的工作，确保产品开发按时、按质完成。</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 信息管理：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 质量管理：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D2122E" w:rsidRPr="00D2122E" w:rsidP="00D2122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2122E">
        <w:rPr>
          <w:rFonts w:ascii="仿宋" w:eastAsia="仿宋" w:hAnsi="仿宋" w:hint="eastAsia"/>
          <w:sz w:val="28"/>
        </w:rPr>
        <w:t>4. 变更管理：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产品开发与流程管理是悬浮床加氢裂化催化剂项目中的重要环节，它们的有效组织和管理直接关系到产品质量、成本和交付周期。通过科学的产品开发流程和严格的流程管理，可以提高产品的竞争力和市场占有率，推动企业持续健康发展。</w:t>
      </w:r>
    </w:p>
    <w:p w:rsidR="00D2122E" w:rsidP="00D2122E">
      <w:pPr>
        <w:pStyle w:val="Heading2"/>
      </w:pPr>
      <w:bookmarkStart w:id="12" w:name="_Toc156757126"/>
      <w:r w:rsidRPr="00D2122E">
        <w:t>(</w:t>
      </w:r>
      <w:r w:rsidRPr="00D2122E">
        <w:t>七</w:t>
      </w:r>
      <w:r w:rsidRPr="00D2122E">
        <w:t>)</w:t>
      </w:r>
      <w:r w:rsidRPr="00D2122E">
        <w:t>、新型运营方式</w:t>
      </w:r>
      <w:bookmarkEnd w:id="12"/>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七、创新运营模式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随着科技的迅速发展和市场竞争的不断升级，传统的运营方式在悬浮床加氢裂化催化剂项目中 面临多方面的挑战。因此，必须积极探索和应用创新的运营模式，以提升制造企 业的竞争力和盈利效益。</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(一)数字化智能制造</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1、数字化生产管理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2、智能工厂和自动化系统</w:t>
      </w:r>
    </w:p>
    <w:p w:rsidR="00D2122E" w:rsidRPr="00D2122E" w:rsidP="00D2122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2122E">
        <w:rPr>
          <w:rFonts w:ascii="仿宋" w:eastAsia="仿宋" w:hAnsi="仿宋" w:hint="eastAsia"/>
          <w:sz w:val="28"/>
        </w:rPr>
        <w:t>引入智能工厂和自动化系统，通过机器人、传感器等技术实现生产过程的自动 化操作和控制。这有助于减少人工干预，提升生产效</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率和产品一致性，同时降 低人力成本。</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3、软件驱动的生产优化</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(二)现代供应链管理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1、精益生产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2、供应商管理库存</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3、先进的供应链管理系统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(三)个性化定制生产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1、按需定制生产</w:t>
      </w:r>
    </w:p>
    <w:p w:rsidR="00D2122E" w:rsidRPr="00D2122E" w:rsidP="00D2122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2122E">
        <w:rPr>
          <w:rFonts w:ascii="仿宋" w:eastAsia="仿宋" w:hAnsi="仿宋" w:hint="eastAsia"/>
          <w:sz w:val="28"/>
        </w:rPr>
        <w:t xml:space="preserve">采用MTO生产模式，根据客户需求和订单，按需定制产 品，避免大规模生产和库存。这种方式可以减少库存风险和产品滞销，提高 </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资源利用率和产品质量，增强客户满意度和忠诚度。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2、先进的定制技术</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引入3D打印技术，通过逐层堆叠材料来快速制造个性化产品。这有助于缩 短产品开发周期和生产周期，降低生产成本和风险。</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3、灵活的大规模个性化生产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D2122E" w:rsidP="00D2122E">
      <w:pPr>
        <w:ind w:firstLine="560" w:firstLineChars="200"/>
        <w:rPr>
          <w:rFonts w:ascii="仿宋" w:eastAsia="仿宋" w:hAnsi="仿宋" w:hint="eastAsia"/>
          <w:sz w:val="28"/>
        </w:rPr>
      </w:pPr>
      <w:r w:rsidRPr="00D2122E">
        <w:rPr>
          <w:rFonts w:ascii="仿宋" w:eastAsia="仿宋" w:hAnsi="仿宋" w:hint="eastAsia"/>
          <w:sz w:val="28"/>
        </w:rPr>
        <w:t>新型的创新运营模式在悬浮床加氢裂化催化剂项目中具有重要意义。通过数字化智能制造、现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D2122E" w:rsidP="00D2122E">
      <w:pPr>
        <w:pStyle w:val="Heading2"/>
      </w:pPr>
      <w:bookmarkStart w:id="13" w:name="_Toc156757127"/>
      <w:r w:rsidRPr="00D2122E">
        <w:t>(</w:t>
      </w:r>
      <w:r w:rsidRPr="00D2122E">
        <w:t>八</w:t>
      </w:r>
      <w:r w:rsidRPr="00D2122E">
        <w:t>)</w:t>
      </w:r>
      <w:r w:rsidRPr="00D2122E">
        <w:t>、供应链管理</w:t>
      </w:r>
      <w:bookmarkEnd w:id="13"/>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(一)在悬浮床加氢裂化催化剂项目中，供应链管理是一项涉及协调物流、信息流和资金流的全面管理过程，目标在于实现成本最小化、时效性最大化以及提高客户满意度。</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(一)供应链策略规划</w:t>
      </w:r>
    </w:p>
    <w:p w:rsidR="00D2122E" w:rsidRPr="00D2122E" w:rsidP="00D2122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2122E">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优化物流和降低库存成本获得竞争优势；差异化策略专注于提供独特产品或服务以吸引客户；响应速度策略则强调快速响应市场需求。</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(二)供应链执行与管理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(三)供应链协同管理</w:t>
      </w:r>
    </w:p>
    <w:p w:rsidR="00D2122E" w:rsidRPr="00D2122E" w:rsidP="00D2122E">
      <w:pPr>
        <w:ind w:firstLine="560" w:firstLineChars="200"/>
        <w:rPr>
          <w:rFonts w:ascii="仿宋" w:eastAsia="仿宋" w:hAnsi="仿宋" w:hint="eastAsia"/>
          <w:sz w:val="28"/>
        </w:rPr>
      </w:pPr>
      <w:r w:rsidRPr="00D2122E">
        <w:rPr>
          <w:rFonts w:ascii="仿宋" w:eastAsia="仿宋" w:hAnsi="仿宋" w:hint="eastAsia"/>
          <w:sz w:val="28"/>
        </w:rPr>
        <w:t>6、信息流管理：信息流管理是实现供应链中信息共享和传递的关键。通过建立信息系统和采用先进技术工具，能够实时获取和分析</w:t>
      </w:r>
      <w:r w:rsidRPr="00D2122E">
        <w:rPr>
          <w:rFonts w:ascii="仿宋" w:eastAsia="仿宋" w:hAnsi="仿宋" w:hint="eastAsia"/>
          <w:sz w:val="28"/>
        </w:rPr>
        <w:br/>
      </w:r>
      <w:r w:rsidRPr="00D2122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https://d.book118.com/327132022010006044</w:t>
        </w:r>
      </w:hyperlink>
    </w:p>
    <w:p w:rsidR="00D2122E" w:rsidRPr="00D2122E" w:rsidP="00D2122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2122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2122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2122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2122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2122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2122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2122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212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2122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2122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2122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2122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2122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2122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2122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2122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2122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2122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212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2122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2122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2122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2122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122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2122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P="00D40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2122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rsidRPr="00D2122E" w:rsidP="00D2122E">
    <w:pPr>
      <w:pStyle w:val="Header"/>
      <w:rPr>
        <w:rFonts w:ascii="仿宋" w:eastAsia="仿宋" w:hAnsi="仿宋"/>
      </w:rPr>
    </w:pPr>
    <w:r w:rsidRPr="00D2122E">
      <w:rPr>
        <w:rFonts w:ascii="仿宋" w:eastAsia="仿宋" w:hAnsi="仿宋" w:hint="eastAsia"/>
      </w:rPr>
      <w:t>悬浮床加氢裂化催化剂项目经济评价报告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2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2E"/>
    <w:rsid w:val="00883E19"/>
    <w:rsid w:val="009B05B4"/>
    <w:rsid w:val="00D2122E"/>
    <w:rsid w:val="00D4033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2122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2122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2122E"/>
    <w:rPr>
      <w:b/>
      <w:bCs/>
      <w:kern w:val="44"/>
      <w:sz w:val="44"/>
      <w:szCs w:val="44"/>
    </w:rPr>
  </w:style>
  <w:style w:type="character" w:customStyle="1" w:styleId="2Char">
    <w:name w:val="标题 2 Char"/>
    <w:basedOn w:val="DefaultParagraphFont"/>
    <w:link w:val="Heading2"/>
    <w:uiPriority w:val="9"/>
    <w:rsid w:val="00D2122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21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2122E"/>
    <w:rPr>
      <w:sz w:val="18"/>
      <w:szCs w:val="18"/>
    </w:rPr>
  </w:style>
  <w:style w:type="paragraph" w:styleId="Footer">
    <w:name w:val="footer"/>
    <w:basedOn w:val="Normal"/>
    <w:link w:val="Char0"/>
    <w:uiPriority w:val="99"/>
    <w:unhideWhenUsed/>
    <w:rsid w:val="00D2122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2122E"/>
    <w:rPr>
      <w:sz w:val="18"/>
      <w:szCs w:val="18"/>
    </w:rPr>
  </w:style>
  <w:style w:type="character" w:styleId="PageNumber">
    <w:name w:val="page number"/>
    <w:basedOn w:val="DefaultParagraphFont"/>
    <w:uiPriority w:val="99"/>
    <w:semiHidden/>
    <w:unhideWhenUsed/>
    <w:rsid w:val="00D2122E"/>
  </w:style>
  <w:style w:type="paragraph" w:styleId="TOC1">
    <w:name w:val="toc 1"/>
    <w:basedOn w:val="Normal"/>
    <w:next w:val="Normal"/>
    <w:autoRedefine/>
    <w:uiPriority w:val="39"/>
    <w:unhideWhenUsed/>
    <w:rsid w:val="00D2122E"/>
  </w:style>
  <w:style w:type="paragraph" w:styleId="TOC2">
    <w:name w:val="toc 2"/>
    <w:basedOn w:val="Normal"/>
    <w:next w:val="Normal"/>
    <w:autoRedefine/>
    <w:uiPriority w:val="39"/>
    <w:unhideWhenUsed/>
    <w:rsid w:val="00D2122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2713202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6945</Words>
  <Characters>39589</Characters>
  <Application>Microsoft Office Word</Application>
  <DocSecurity>0</DocSecurity>
  <Lines>329</Lines>
  <Paragraphs>92</Paragraphs>
  <ScaleCrop>false</ScaleCrop>
  <Company>Microsoft</Company>
  <LinksUpToDate>false</LinksUpToDate>
  <CharactersWithSpaces>46442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2024-01-21T11:17:00Z</dcterms:created>
  <dcterms:modified xsi:type="dcterms:W3CDTF">2024-01-21T11:18:00Z</dcterms:modified>
</cp:coreProperties>
</file>