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促肝细胞生长素项目规划设计纲要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40" w:history="1">
        <w:r>
          <w:rPr>
            <w:rFonts w:ascii="仿宋" w:eastAsia="仿宋" w:hAnsi="仿宋" w:cs="仿宋" w:hint="eastAsia"/>
            <w:lang w:eastAsia="zh-CN"/>
          </w:rPr>
          <w:t>前言</w:t>
        </w:r>
        <w:r>
          <w:tab/>
        </w:r>
        <w:r>
          <w:fldChar w:fldCharType="begin"/>
        </w:r>
        <w:r>
          <w:instrText xml:space="preserve"> PAGEREF _Toc12640 \h </w:instrText>
        </w:r>
        <w:r>
          <w:fldChar w:fldCharType="separate"/>
        </w:r>
        <w:r>
          <w:t>3</w:t>
        </w:r>
        <w:r>
          <w:fldChar w:fldCharType="end"/>
        </w:r>
      </w:hyperlink>
    </w:p>
    <w:p>
      <w:pPr>
        <w:pStyle w:val="TOC1"/>
        <w:tabs>
          <w:tab w:val="right" w:leader="dot" w:pos="8306"/>
        </w:tabs>
      </w:pPr>
      <w:hyperlink w:anchor="_Toc32232" w:history="1">
        <w:r>
          <w:rPr>
            <w:rFonts w:ascii="仿宋" w:eastAsia="仿宋" w:hAnsi="仿宋" w:cs="仿宋" w:hint="eastAsia"/>
            <w:lang w:eastAsia="zh-CN"/>
          </w:rPr>
          <w:t>一、促肝细胞生长素项目危机管理</w:t>
        </w:r>
        <w:r>
          <w:tab/>
        </w:r>
        <w:r>
          <w:fldChar w:fldCharType="begin"/>
        </w:r>
        <w:r>
          <w:instrText xml:space="preserve"> PAGEREF _Toc32232 \h </w:instrText>
        </w:r>
        <w:r>
          <w:fldChar w:fldCharType="separate"/>
        </w:r>
        <w:r>
          <w:t>3</w:t>
        </w:r>
        <w:r>
          <w:fldChar w:fldCharType="end"/>
        </w:r>
      </w:hyperlink>
    </w:p>
    <w:p>
      <w:pPr>
        <w:pStyle w:val="TOC2"/>
        <w:tabs>
          <w:tab w:val="right" w:leader="dot" w:pos="8306"/>
        </w:tabs>
      </w:pPr>
      <w:hyperlink w:anchor="_Toc19161" w:history="1">
        <w:r>
          <w:rPr>
            <w:rFonts w:ascii="仿宋" w:eastAsia="仿宋" w:hAnsi="仿宋" w:cs="仿宋" w:hint="eastAsia"/>
            <w:lang w:eastAsia="zh-CN"/>
          </w:rPr>
          <w:t>(一)、危机预警与识别</w:t>
        </w:r>
        <w:r>
          <w:tab/>
        </w:r>
        <w:r>
          <w:fldChar w:fldCharType="begin"/>
        </w:r>
        <w:r>
          <w:instrText xml:space="preserve"> PAGEREF _Toc19161 \h </w:instrText>
        </w:r>
        <w:r>
          <w:fldChar w:fldCharType="separate"/>
        </w:r>
        <w:r>
          <w:t>3</w:t>
        </w:r>
        <w:r>
          <w:fldChar w:fldCharType="end"/>
        </w:r>
      </w:hyperlink>
    </w:p>
    <w:p>
      <w:pPr>
        <w:pStyle w:val="TOC2"/>
        <w:tabs>
          <w:tab w:val="right" w:leader="dot" w:pos="8306"/>
        </w:tabs>
      </w:pPr>
      <w:hyperlink w:anchor="_Toc18454" w:history="1">
        <w:r>
          <w:rPr>
            <w:rFonts w:ascii="仿宋" w:eastAsia="仿宋" w:hAnsi="仿宋" w:cs="仿宋" w:hint="eastAsia"/>
            <w:lang w:eastAsia="zh-CN"/>
          </w:rPr>
          <w:t>(二)、危机应对与恢复</w:t>
        </w:r>
        <w:r>
          <w:tab/>
        </w:r>
        <w:r>
          <w:fldChar w:fldCharType="begin"/>
        </w:r>
        <w:r>
          <w:instrText xml:space="preserve"> PAGEREF _Toc18454 \h </w:instrText>
        </w:r>
        <w:r>
          <w:fldChar w:fldCharType="separate"/>
        </w:r>
        <w:r>
          <w:t>4</w:t>
        </w:r>
        <w:r>
          <w:fldChar w:fldCharType="end"/>
        </w:r>
      </w:hyperlink>
    </w:p>
    <w:p>
      <w:pPr>
        <w:pStyle w:val="TOC1"/>
        <w:tabs>
          <w:tab w:val="right" w:leader="dot" w:pos="8306"/>
        </w:tabs>
      </w:pPr>
      <w:hyperlink w:anchor="_Toc28962" w:history="1">
        <w:r>
          <w:rPr>
            <w:rFonts w:ascii="仿宋" w:eastAsia="仿宋" w:hAnsi="仿宋" w:cs="仿宋" w:hint="eastAsia"/>
            <w:lang w:eastAsia="zh-CN"/>
          </w:rPr>
          <w:t>二、促肝细胞生长素项目文档管理</w:t>
        </w:r>
        <w:r>
          <w:tab/>
        </w:r>
        <w:r>
          <w:fldChar w:fldCharType="begin"/>
        </w:r>
        <w:r>
          <w:instrText xml:space="preserve"> PAGEREF _Toc28962 \h </w:instrText>
        </w:r>
        <w:r>
          <w:fldChar w:fldCharType="separate"/>
        </w:r>
        <w:r>
          <w:t>6</w:t>
        </w:r>
        <w:r>
          <w:fldChar w:fldCharType="end"/>
        </w:r>
      </w:hyperlink>
    </w:p>
    <w:p>
      <w:pPr>
        <w:pStyle w:val="TOC2"/>
        <w:tabs>
          <w:tab w:val="right" w:leader="dot" w:pos="8306"/>
        </w:tabs>
      </w:pPr>
      <w:hyperlink w:anchor="_Toc27872" w:history="1">
        <w:r>
          <w:rPr>
            <w:rFonts w:ascii="仿宋" w:eastAsia="仿宋" w:hAnsi="仿宋" w:cs="仿宋" w:hint="eastAsia"/>
            <w:lang w:eastAsia="zh-CN"/>
          </w:rPr>
          <w:t>(一)、文档编制与审查</w:t>
        </w:r>
        <w:r>
          <w:tab/>
        </w:r>
        <w:r>
          <w:fldChar w:fldCharType="begin"/>
        </w:r>
        <w:r>
          <w:instrText xml:space="preserve"> PAGEREF _Toc27872 \h </w:instrText>
        </w:r>
        <w:r>
          <w:fldChar w:fldCharType="separate"/>
        </w:r>
        <w:r>
          <w:t>6</w:t>
        </w:r>
        <w:r>
          <w:fldChar w:fldCharType="end"/>
        </w:r>
      </w:hyperlink>
    </w:p>
    <w:p>
      <w:pPr>
        <w:pStyle w:val="TOC2"/>
        <w:tabs>
          <w:tab w:val="right" w:leader="dot" w:pos="8306"/>
        </w:tabs>
      </w:pPr>
      <w:hyperlink w:anchor="_Toc18800" w:history="1">
        <w:r>
          <w:rPr>
            <w:rFonts w:ascii="仿宋" w:eastAsia="仿宋" w:hAnsi="仿宋" w:cs="仿宋" w:hint="eastAsia"/>
            <w:lang w:eastAsia="zh-CN"/>
          </w:rPr>
          <w:t>(二)、文档发布与分发</w:t>
        </w:r>
        <w:r>
          <w:tab/>
        </w:r>
        <w:r>
          <w:fldChar w:fldCharType="begin"/>
        </w:r>
        <w:r>
          <w:instrText xml:space="preserve"> PAGEREF _Toc18800 \h </w:instrText>
        </w:r>
        <w:r>
          <w:fldChar w:fldCharType="separate"/>
        </w:r>
        <w:r>
          <w:t>7</w:t>
        </w:r>
        <w:r>
          <w:fldChar w:fldCharType="end"/>
        </w:r>
      </w:hyperlink>
    </w:p>
    <w:p>
      <w:pPr>
        <w:pStyle w:val="TOC2"/>
        <w:tabs>
          <w:tab w:val="right" w:leader="dot" w:pos="8306"/>
        </w:tabs>
      </w:pPr>
      <w:hyperlink w:anchor="_Toc26389" w:history="1">
        <w:r>
          <w:rPr>
            <w:rFonts w:ascii="仿宋" w:eastAsia="仿宋" w:hAnsi="仿宋" w:cs="仿宋" w:hint="eastAsia"/>
            <w:lang w:eastAsia="zh-CN"/>
          </w:rPr>
          <w:t>(三)、文档存档与归档</w:t>
        </w:r>
        <w:r>
          <w:tab/>
        </w:r>
        <w:r>
          <w:fldChar w:fldCharType="begin"/>
        </w:r>
        <w:r>
          <w:instrText xml:space="preserve"> PAGEREF _Toc26389 \h </w:instrText>
        </w:r>
        <w:r>
          <w:fldChar w:fldCharType="separate"/>
        </w:r>
        <w:r>
          <w:t>8</w:t>
        </w:r>
        <w:r>
          <w:fldChar w:fldCharType="end"/>
        </w:r>
      </w:hyperlink>
    </w:p>
    <w:p>
      <w:pPr>
        <w:pStyle w:val="TOC1"/>
        <w:tabs>
          <w:tab w:val="right" w:leader="dot" w:pos="8306"/>
        </w:tabs>
      </w:pPr>
      <w:hyperlink w:anchor="_Toc19478" w:history="1">
        <w:r>
          <w:rPr>
            <w:rFonts w:ascii="仿宋" w:eastAsia="仿宋" w:hAnsi="仿宋" w:cs="仿宋" w:hint="eastAsia"/>
            <w:lang w:eastAsia="zh-CN"/>
          </w:rPr>
          <w:t>三、促肝细胞生长素项目绩效评估</w:t>
        </w:r>
        <w:r>
          <w:tab/>
        </w:r>
        <w:r>
          <w:fldChar w:fldCharType="begin"/>
        </w:r>
        <w:r>
          <w:instrText xml:space="preserve"> PAGEREF _Toc19478 \h </w:instrText>
        </w:r>
        <w:r>
          <w:fldChar w:fldCharType="separate"/>
        </w:r>
        <w:r>
          <w:t>9</w:t>
        </w:r>
        <w:r>
          <w:fldChar w:fldCharType="end"/>
        </w:r>
      </w:hyperlink>
    </w:p>
    <w:p>
      <w:pPr>
        <w:pStyle w:val="TOC2"/>
        <w:tabs>
          <w:tab w:val="right" w:leader="dot" w:pos="8306"/>
        </w:tabs>
      </w:pPr>
      <w:hyperlink w:anchor="_Toc7028" w:history="1">
        <w:r>
          <w:rPr>
            <w:rFonts w:ascii="仿宋" w:eastAsia="仿宋" w:hAnsi="仿宋" w:cs="仿宋" w:hint="eastAsia"/>
            <w:lang w:eastAsia="zh-CN"/>
          </w:rPr>
          <w:t>(一)、绩效评估指标</w:t>
        </w:r>
        <w:r>
          <w:tab/>
        </w:r>
        <w:r>
          <w:fldChar w:fldCharType="begin"/>
        </w:r>
        <w:r>
          <w:instrText xml:space="preserve"> PAGEREF _Toc7028 \h </w:instrText>
        </w:r>
        <w:r>
          <w:fldChar w:fldCharType="separate"/>
        </w:r>
        <w:r>
          <w:t>9</w:t>
        </w:r>
        <w:r>
          <w:fldChar w:fldCharType="end"/>
        </w:r>
      </w:hyperlink>
    </w:p>
    <w:p>
      <w:pPr>
        <w:pStyle w:val="TOC2"/>
        <w:tabs>
          <w:tab w:val="right" w:leader="dot" w:pos="8306"/>
        </w:tabs>
      </w:pPr>
      <w:hyperlink w:anchor="_Toc18861" w:history="1">
        <w:r>
          <w:rPr>
            <w:rFonts w:ascii="仿宋" w:eastAsia="仿宋" w:hAnsi="仿宋" w:cs="仿宋" w:hint="eastAsia"/>
            <w:lang w:eastAsia="zh-CN"/>
          </w:rPr>
          <w:t>(二)、绩效评估方法</w:t>
        </w:r>
        <w:r>
          <w:tab/>
        </w:r>
        <w:r>
          <w:fldChar w:fldCharType="begin"/>
        </w:r>
        <w:r>
          <w:instrText xml:space="preserve"> PAGEREF _Toc18861 \h </w:instrText>
        </w:r>
        <w:r>
          <w:fldChar w:fldCharType="separate"/>
        </w:r>
        <w:r>
          <w:t>10</w:t>
        </w:r>
        <w:r>
          <w:fldChar w:fldCharType="end"/>
        </w:r>
      </w:hyperlink>
    </w:p>
    <w:p>
      <w:pPr>
        <w:pStyle w:val="TOC2"/>
        <w:tabs>
          <w:tab w:val="right" w:leader="dot" w:pos="8306"/>
        </w:tabs>
      </w:pPr>
      <w:hyperlink w:anchor="_Toc25529" w:history="1">
        <w:r>
          <w:rPr>
            <w:rFonts w:ascii="仿宋" w:eastAsia="仿宋" w:hAnsi="仿宋" w:cs="仿宋" w:hint="eastAsia"/>
            <w:lang w:eastAsia="zh-CN"/>
          </w:rPr>
          <w:t>(三)、绩效评估周期</w:t>
        </w:r>
        <w:r>
          <w:tab/>
        </w:r>
        <w:r>
          <w:fldChar w:fldCharType="begin"/>
        </w:r>
        <w:r>
          <w:instrText xml:space="preserve"> PAGEREF _Toc25529 \h </w:instrText>
        </w:r>
        <w:r>
          <w:fldChar w:fldCharType="separate"/>
        </w:r>
        <w:r>
          <w:t>11</w:t>
        </w:r>
        <w:r>
          <w:fldChar w:fldCharType="end"/>
        </w:r>
      </w:hyperlink>
    </w:p>
    <w:p>
      <w:pPr>
        <w:pStyle w:val="TOC1"/>
        <w:tabs>
          <w:tab w:val="right" w:leader="dot" w:pos="8306"/>
        </w:tabs>
      </w:pPr>
      <w:hyperlink w:anchor="_Toc31326" w:history="1">
        <w:r>
          <w:rPr>
            <w:rFonts w:ascii="仿宋" w:eastAsia="仿宋" w:hAnsi="仿宋" w:cs="仿宋" w:hint="eastAsia"/>
            <w:lang w:eastAsia="zh-CN"/>
          </w:rPr>
          <w:t>四、促肝细胞生长素项目建设单位说明</w:t>
        </w:r>
        <w:r>
          <w:tab/>
        </w:r>
        <w:r>
          <w:fldChar w:fldCharType="begin"/>
        </w:r>
        <w:r>
          <w:instrText xml:space="preserve"> PAGEREF _Toc31326 \h </w:instrText>
        </w:r>
        <w:r>
          <w:fldChar w:fldCharType="separate"/>
        </w:r>
        <w:r>
          <w:t>12</w:t>
        </w:r>
        <w:r>
          <w:fldChar w:fldCharType="end"/>
        </w:r>
      </w:hyperlink>
    </w:p>
    <w:p>
      <w:pPr>
        <w:pStyle w:val="TOC2"/>
        <w:tabs>
          <w:tab w:val="right" w:leader="dot" w:pos="8306"/>
        </w:tabs>
      </w:pPr>
      <w:hyperlink w:anchor="_Toc20294" w:history="1">
        <w:r>
          <w:rPr>
            <w:rFonts w:ascii="仿宋" w:eastAsia="仿宋" w:hAnsi="仿宋" w:cs="仿宋" w:hint="eastAsia"/>
            <w:lang w:eastAsia="zh-CN"/>
          </w:rPr>
          <w:t>(一)、促肝细胞生长素项目承办单位基本情况</w:t>
        </w:r>
        <w:r>
          <w:tab/>
        </w:r>
        <w:r>
          <w:fldChar w:fldCharType="begin"/>
        </w:r>
        <w:r>
          <w:instrText xml:space="preserve"> PAGEREF _Toc20294 \h </w:instrText>
        </w:r>
        <w:r>
          <w:fldChar w:fldCharType="separate"/>
        </w:r>
        <w:r>
          <w:t>12</w:t>
        </w:r>
        <w:r>
          <w:fldChar w:fldCharType="end"/>
        </w:r>
      </w:hyperlink>
    </w:p>
    <w:p>
      <w:pPr>
        <w:pStyle w:val="TOC2"/>
        <w:tabs>
          <w:tab w:val="right" w:leader="dot" w:pos="8306"/>
        </w:tabs>
      </w:pPr>
      <w:hyperlink w:anchor="_Toc28790" w:history="1">
        <w:r>
          <w:rPr>
            <w:rFonts w:ascii="仿宋" w:eastAsia="仿宋" w:hAnsi="仿宋" w:cs="仿宋" w:hint="eastAsia"/>
            <w:lang w:eastAsia="zh-CN"/>
          </w:rPr>
          <w:t>(二)、公司经济效益分析</w:t>
        </w:r>
        <w:r>
          <w:tab/>
        </w:r>
        <w:r>
          <w:fldChar w:fldCharType="begin"/>
        </w:r>
        <w:r>
          <w:instrText xml:space="preserve"> PAGEREF _Toc28790 \h </w:instrText>
        </w:r>
        <w:r>
          <w:fldChar w:fldCharType="separate"/>
        </w:r>
        <w:r>
          <w:t>13</w:t>
        </w:r>
        <w:r>
          <w:fldChar w:fldCharType="end"/>
        </w:r>
      </w:hyperlink>
    </w:p>
    <w:p>
      <w:pPr>
        <w:pStyle w:val="TOC1"/>
        <w:tabs>
          <w:tab w:val="right" w:leader="dot" w:pos="8306"/>
        </w:tabs>
      </w:pPr>
      <w:hyperlink w:anchor="_Toc11741" w:history="1">
        <w:r>
          <w:rPr>
            <w:rFonts w:ascii="仿宋" w:eastAsia="仿宋" w:hAnsi="仿宋" w:cs="仿宋" w:hint="eastAsia"/>
            <w:lang w:eastAsia="zh-CN"/>
          </w:rPr>
          <w:t>五、促肝细胞生长素项目建设背景及必要性分析</w:t>
        </w:r>
        <w:r>
          <w:tab/>
        </w:r>
        <w:r>
          <w:fldChar w:fldCharType="begin"/>
        </w:r>
        <w:r>
          <w:instrText xml:space="preserve"> PAGEREF _Toc11741 \h </w:instrText>
        </w:r>
        <w:r>
          <w:fldChar w:fldCharType="separate"/>
        </w:r>
        <w:r>
          <w:t>14</w:t>
        </w:r>
        <w:r>
          <w:fldChar w:fldCharType="end"/>
        </w:r>
      </w:hyperlink>
    </w:p>
    <w:p>
      <w:pPr>
        <w:pStyle w:val="TOC2"/>
        <w:tabs>
          <w:tab w:val="right" w:leader="dot" w:pos="8306"/>
        </w:tabs>
      </w:pPr>
      <w:hyperlink w:anchor="_Toc20660" w:history="1">
        <w:r>
          <w:rPr>
            <w:rFonts w:ascii="仿宋" w:eastAsia="仿宋" w:hAnsi="仿宋" w:cs="仿宋" w:hint="eastAsia"/>
            <w:lang w:eastAsia="zh-CN"/>
          </w:rPr>
          <w:t>(一)、促肝细胞生长素项目背景分析</w:t>
        </w:r>
        <w:r>
          <w:tab/>
        </w:r>
        <w:r>
          <w:fldChar w:fldCharType="begin"/>
        </w:r>
        <w:r>
          <w:instrText xml:space="preserve"> PAGEREF _Toc20660 \h </w:instrText>
        </w:r>
        <w:r>
          <w:fldChar w:fldCharType="separate"/>
        </w:r>
        <w:r>
          <w:t>14</w:t>
        </w:r>
        <w:r>
          <w:fldChar w:fldCharType="end"/>
        </w:r>
      </w:hyperlink>
    </w:p>
    <w:p>
      <w:pPr>
        <w:pStyle w:val="TOC2"/>
        <w:tabs>
          <w:tab w:val="right" w:leader="dot" w:pos="8306"/>
        </w:tabs>
      </w:pPr>
      <w:hyperlink w:anchor="_Toc23867" w:history="1">
        <w:r>
          <w:rPr>
            <w:rFonts w:ascii="仿宋" w:eastAsia="仿宋" w:hAnsi="仿宋" w:cs="仿宋" w:hint="eastAsia"/>
            <w:lang w:eastAsia="zh-CN"/>
          </w:rPr>
          <w:t>(二)、促肝细胞生长素项目建设必要性分析</w:t>
        </w:r>
        <w:r>
          <w:tab/>
        </w:r>
        <w:r>
          <w:fldChar w:fldCharType="begin"/>
        </w:r>
        <w:r>
          <w:instrText xml:space="preserve"> PAGEREF _Toc23867 \h </w:instrText>
        </w:r>
        <w:r>
          <w:fldChar w:fldCharType="separate"/>
        </w:r>
        <w:r>
          <w:t>16</w:t>
        </w:r>
        <w:r>
          <w:fldChar w:fldCharType="end"/>
        </w:r>
      </w:hyperlink>
    </w:p>
    <w:p>
      <w:pPr>
        <w:pStyle w:val="TOC1"/>
        <w:tabs>
          <w:tab w:val="right" w:leader="dot" w:pos="8306"/>
        </w:tabs>
      </w:pPr>
      <w:hyperlink w:anchor="_Toc1521" w:history="1">
        <w:r>
          <w:rPr>
            <w:rFonts w:ascii="仿宋" w:eastAsia="仿宋" w:hAnsi="仿宋" w:cs="仿宋" w:hint="eastAsia"/>
            <w:lang w:eastAsia="zh-CN"/>
          </w:rPr>
          <w:t>六、产品规划分析</w:t>
        </w:r>
        <w:r>
          <w:tab/>
        </w:r>
        <w:r>
          <w:fldChar w:fldCharType="begin"/>
        </w:r>
        <w:r>
          <w:instrText xml:space="preserve"> PAGEREF _Toc1521 \h </w:instrText>
        </w:r>
        <w:r>
          <w:fldChar w:fldCharType="separate"/>
        </w:r>
        <w:r>
          <w:t>17</w:t>
        </w:r>
        <w:r>
          <w:fldChar w:fldCharType="end"/>
        </w:r>
      </w:hyperlink>
    </w:p>
    <w:p>
      <w:pPr>
        <w:pStyle w:val="TOC2"/>
        <w:tabs>
          <w:tab w:val="right" w:leader="dot" w:pos="8306"/>
        </w:tabs>
      </w:pPr>
      <w:hyperlink w:anchor="_Toc22689" w:history="1">
        <w:r>
          <w:rPr>
            <w:rFonts w:ascii="仿宋" w:eastAsia="仿宋" w:hAnsi="仿宋" w:cs="仿宋" w:hint="eastAsia"/>
            <w:lang w:eastAsia="zh-CN"/>
          </w:rPr>
          <w:t>(一)、产品规划</w:t>
        </w:r>
        <w:r>
          <w:tab/>
        </w:r>
        <w:r>
          <w:fldChar w:fldCharType="begin"/>
        </w:r>
        <w:r>
          <w:instrText xml:space="preserve"> PAGEREF _Toc22689 \h </w:instrText>
        </w:r>
        <w:r>
          <w:fldChar w:fldCharType="separate"/>
        </w:r>
        <w:r>
          <w:t>17</w:t>
        </w:r>
        <w:r>
          <w:fldChar w:fldCharType="end"/>
        </w:r>
      </w:hyperlink>
    </w:p>
    <w:p>
      <w:pPr>
        <w:pStyle w:val="TOC2"/>
        <w:tabs>
          <w:tab w:val="right" w:leader="dot" w:pos="8306"/>
        </w:tabs>
      </w:pPr>
      <w:hyperlink w:anchor="_Toc4875" w:history="1">
        <w:r>
          <w:rPr>
            <w:rFonts w:ascii="仿宋" w:eastAsia="仿宋" w:hAnsi="仿宋" w:cs="仿宋" w:hint="eastAsia"/>
            <w:lang w:eastAsia="zh-CN"/>
          </w:rPr>
          <w:t>(二)、建设规模</w:t>
        </w:r>
        <w:r>
          <w:tab/>
        </w:r>
        <w:r>
          <w:fldChar w:fldCharType="begin"/>
        </w:r>
        <w:r>
          <w:instrText xml:space="preserve"> PAGEREF _Toc4875 \h </w:instrText>
        </w:r>
        <w:r>
          <w:fldChar w:fldCharType="separate"/>
        </w:r>
        <w:r>
          <w:t>18</w:t>
        </w:r>
        <w:r>
          <w:fldChar w:fldCharType="end"/>
        </w:r>
      </w:hyperlink>
    </w:p>
    <w:p>
      <w:pPr>
        <w:pStyle w:val="TOC1"/>
        <w:tabs>
          <w:tab w:val="right" w:leader="dot" w:pos="8306"/>
        </w:tabs>
      </w:pPr>
      <w:hyperlink w:anchor="_Toc16778" w:history="1">
        <w:r>
          <w:rPr>
            <w:rFonts w:ascii="仿宋" w:eastAsia="仿宋" w:hAnsi="仿宋" w:cs="仿宋" w:hint="eastAsia"/>
            <w:lang w:eastAsia="zh-CN"/>
          </w:rPr>
          <w:t>七、促肝细胞生长素项目经营效益</w:t>
        </w:r>
        <w:r>
          <w:tab/>
        </w:r>
        <w:r>
          <w:fldChar w:fldCharType="begin"/>
        </w:r>
        <w:r>
          <w:instrText xml:space="preserve"> PAGEREF _Toc16778 \h </w:instrText>
        </w:r>
        <w:r>
          <w:fldChar w:fldCharType="separate"/>
        </w:r>
        <w:r>
          <w:t>19</w:t>
        </w:r>
        <w:r>
          <w:fldChar w:fldCharType="end"/>
        </w:r>
      </w:hyperlink>
    </w:p>
    <w:p>
      <w:pPr>
        <w:pStyle w:val="TOC2"/>
        <w:tabs>
          <w:tab w:val="right" w:leader="dot" w:pos="8306"/>
        </w:tabs>
      </w:pPr>
      <w:hyperlink w:anchor="_Toc32070" w:history="1">
        <w:r>
          <w:rPr>
            <w:rFonts w:ascii="仿宋" w:eastAsia="仿宋" w:hAnsi="仿宋" w:cs="仿宋" w:hint="eastAsia"/>
            <w:lang w:eastAsia="zh-CN"/>
          </w:rPr>
          <w:t>(一)、经济评价财务测算</w:t>
        </w:r>
        <w:r>
          <w:tab/>
        </w:r>
        <w:r>
          <w:fldChar w:fldCharType="begin"/>
        </w:r>
        <w:r>
          <w:instrText xml:space="preserve"> PAGEREF _Toc32070 \h </w:instrText>
        </w:r>
        <w:r>
          <w:fldChar w:fldCharType="separate"/>
        </w:r>
        <w:r>
          <w:t>19</w:t>
        </w:r>
        <w:r>
          <w:fldChar w:fldCharType="end"/>
        </w:r>
      </w:hyperlink>
    </w:p>
    <w:p>
      <w:pPr>
        <w:pStyle w:val="TOC2"/>
        <w:tabs>
          <w:tab w:val="right" w:leader="dot" w:pos="8306"/>
        </w:tabs>
      </w:pPr>
      <w:hyperlink w:anchor="_Toc4891" w:history="1">
        <w:r>
          <w:rPr>
            <w:rFonts w:ascii="仿宋" w:eastAsia="仿宋" w:hAnsi="仿宋" w:cs="仿宋" w:hint="eastAsia"/>
            <w:lang w:eastAsia="zh-CN"/>
          </w:rPr>
          <w:t>(二)、促肝细胞生长素项目盈利能力分析</w:t>
        </w:r>
        <w:r>
          <w:tab/>
        </w:r>
        <w:r>
          <w:fldChar w:fldCharType="begin"/>
        </w:r>
        <w:r>
          <w:instrText xml:space="preserve"> PAGEREF _Toc4891 \h </w:instrText>
        </w:r>
        <w:r>
          <w:fldChar w:fldCharType="separate"/>
        </w:r>
        <w:r>
          <w:t>20</w:t>
        </w:r>
        <w:r>
          <w:fldChar w:fldCharType="end"/>
        </w:r>
      </w:hyperlink>
    </w:p>
    <w:p>
      <w:pPr>
        <w:pStyle w:val="TOC1"/>
        <w:tabs>
          <w:tab w:val="right" w:leader="dot" w:pos="8306"/>
        </w:tabs>
      </w:pPr>
      <w:hyperlink w:anchor="_Toc23155" w:history="1">
        <w:r>
          <w:rPr>
            <w:rFonts w:ascii="仿宋" w:eastAsia="仿宋" w:hAnsi="仿宋" w:cs="仿宋" w:hint="eastAsia"/>
            <w:lang w:eastAsia="zh-CN"/>
          </w:rPr>
          <w:t>八、促肝细胞生长素项目计划安排</w:t>
        </w:r>
        <w:r>
          <w:tab/>
        </w:r>
        <w:r>
          <w:fldChar w:fldCharType="begin"/>
        </w:r>
        <w:r>
          <w:instrText xml:space="preserve"> PAGEREF _Toc23155 \h </w:instrText>
        </w:r>
        <w:r>
          <w:fldChar w:fldCharType="separate"/>
        </w:r>
        <w:r>
          <w:t>21</w:t>
        </w:r>
        <w:r>
          <w:fldChar w:fldCharType="end"/>
        </w:r>
      </w:hyperlink>
    </w:p>
    <w:p>
      <w:pPr>
        <w:pStyle w:val="TOC2"/>
        <w:tabs>
          <w:tab w:val="right" w:leader="dot" w:pos="8306"/>
        </w:tabs>
      </w:pPr>
      <w:hyperlink w:anchor="_Toc32275" w:history="1">
        <w:r>
          <w:rPr>
            <w:rFonts w:ascii="仿宋" w:eastAsia="仿宋" w:hAnsi="仿宋" w:cs="仿宋" w:hint="eastAsia"/>
            <w:lang w:eastAsia="zh-CN"/>
          </w:rPr>
          <w:t>(一)、建设周期</w:t>
        </w:r>
        <w:r>
          <w:tab/>
        </w:r>
        <w:r>
          <w:fldChar w:fldCharType="begin"/>
        </w:r>
        <w:r>
          <w:instrText xml:space="preserve"> PAGEREF _Toc32275 \h </w:instrText>
        </w:r>
        <w:r>
          <w:fldChar w:fldCharType="separate"/>
        </w:r>
        <w:r>
          <w:t>21</w:t>
        </w:r>
        <w:r>
          <w:fldChar w:fldCharType="end"/>
        </w:r>
      </w:hyperlink>
    </w:p>
    <w:p>
      <w:pPr>
        <w:pStyle w:val="TOC2"/>
        <w:tabs>
          <w:tab w:val="right" w:leader="dot" w:pos="8306"/>
        </w:tabs>
      </w:pPr>
      <w:hyperlink w:anchor="_Toc10662" w:history="1">
        <w:r>
          <w:rPr>
            <w:rFonts w:ascii="仿宋" w:eastAsia="仿宋" w:hAnsi="仿宋" w:cs="仿宋" w:hint="eastAsia"/>
            <w:lang w:eastAsia="zh-CN"/>
          </w:rPr>
          <w:t>(二)、建设进度</w:t>
        </w:r>
        <w:r>
          <w:tab/>
        </w:r>
        <w:r>
          <w:fldChar w:fldCharType="begin"/>
        </w:r>
        <w:r>
          <w:instrText xml:space="preserve"> PAGEREF _Toc10662 \h </w:instrText>
        </w:r>
        <w:r>
          <w:fldChar w:fldCharType="separate"/>
        </w:r>
        <w:r>
          <w:t>22</w:t>
        </w:r>
        <w:r>
          <w:fldChar w:fldCharType="end"/>
        </w:r>
      </w:hyperlink>
    </w:p>
    <w:p>
      <w:pPr>
        <w:pStyle w:val="TOC2"/>
        <w:tabs>
          <w:tab w:val="right" w:leader="dot" w:pos="8306"/>
        </w:tabs>
      </w:pPr>
      <w:hyperlink w:anchor="_Toc6473" w:history="1">
        <w:r>
          <w:rPr>
            <w:rFonts w:ascii="仿宋" w:eastAsia="仿宋" w:hAnsi="仿宋" w:cs="仿宋" w:hint="eastAsia"/>
            <w:lang w:eastAsia="zh-CN"/>
          </w:rPr>
          <w:t>(三)、进度安排注意事项</w:t>
        </w:r>
        <w:r>
          <w:tab/>
        </w:r>
        <w:r>
          <w:fldChar w:fldCharType="begin"/>
        </w:r>
        <w:r>
          <w:instrText xml:space="preserve"> PAGEREF _Toc6473 \h </w:instrText>
        </w:r>
        <w:r>
          <w:fldChar w:fldCharType="separate"/>
        </w:r>
        <w:r>
          <w:t>23</w:t>
        </w:r>
        <w:r>
          <w:fldChar w:fldCharType="end"/>
        </w:r>
      </w:hyperlink>
    </w:p>
    <w:p>
      <w:pPr>
        <w:pStyle w:val="TOC2"/>
        <w:tabs>
          <w:tab w:val="right" w:leader="dot" w:pos="8306"/>
        </w:tabs>
      </w:pPr>
      <w:hyperlink w:anchor="_Toc4670" w:history="1">
        <w:r>
          <w:rPr>
            <w:rFonts w:ascii="仿宋" w:eastAsia="仿宋" w:hAnsi="仿宋" w:cs="仿宋" w:hint="eastAsia"/>
            <w:lang w:eastAsia="zh-CN"/>
          </w:rPr>
          <w:t>(四)、人力资源配置</w:t>
        </w:r>
        <w:r>
          <w:tab/>
        </w:r>
        <w:r>
          <w:fldChar w:fldCharType="begin"/>
        </w:r>
        <w:r>
          <w:instrText xml:space="preserve"> PAGEREF _Toc4670 \h </w:instrText>
        </w:r>
        <w:r>
          <w:fldChar w:fldCharType="separate"/>
        </w:r>
        <w:r>
          <w:t>24</w:t>
        </w:r>
        <w:r>
          <w:fldChar w:fldCharType="end"/>
        </w:r>
      </w:hyperlink>
    </w:p>
    <w:p>
      <w:pPr>
        <w:pStyle w:val="TOC1"/>
        <w:tabs>
          <w:tab w:val="right" w:leader="dot" w:pos="8306"/>
        </w:tabs>
      </w:pPr>
      <w:hyperlink w:anchor="_Toc13043" w:history="1">
        <w:r>
          <w:rPr>
            <w:rFonts w:ascii="仿宋" w:eastAsia="仿宋" w:hAnsi="仿宋" w:cs="仿宋" w:hint="eastAsia"/>
            <w:lang w:eastAsia="zh-CN"/>
          </w:rPr>
          <w:t>九、促肝细胞生长素项目创新与研发</w:t>
        </w:r>
        <w:r>
          <w:tab/>
        </w:r>
        <w:r>
          <w:fldChar w:fldCharType="begin"/>
        </w:r>
        <w:r>
          <w:instrText xml:space="preserve"> PAGEREF _Toc13043 \h </w:instrText>
        </w:r>
        <w:r>
          <w:fldChar w:fldCharType="separate"/>
        </w:r>
        <w:r>
          <w:t>25</w:t>
        </w:r>
        <w:r>
          <w:fldChar w:fldCharType="end"/>
        </w:r>
      </w:hyperlink>
    </w:p>
    <w:p>
      <w:pPr>
        <w:pStyle w:val="TOC2"/>
        <w:tabs>
          <w:tab w:val="right" w:leader="dot" w:pos="8306"/>
        </w:tabs>
      </w:pPr>
      <w:hyperlink w:anchor="_Toc17548" w:history="1">
        <w:r>
          <w:rPr>
            <w:rFonts w:ascii="仿宋" w:eastAsia="仿宋" w:hAnsi="仿宋" w:cs="仿宋" w:hint="eastAsia"/>
            <w:lang w:eastAsia="zh-CN"/>
          </w:rPr>
          <w:t>(一)、创新策略与方向</w:t>
        </w:r>
        <w:r>
          <w:tab/>
        </w:r>
        <w:r>
          <w:fldChar w:fldCharType="begin"/>
        </w:r>
        <w:r>
          <w:instrText xml:space="preserve"> PAGEREF _Toc17548 \h </w:instrText>
        </w:r>
        <w:r>
          <w:fldChar w:fldCharType="separate"/>
        </w:r>
        <w:r>
          <w:t>25</w:t>
        </w:r>
        <w:r>
          <w:fldChar w:fldCharType="end"/>
        </w:r>
      </w:hyperlink>
    </w:p>
    <w:p>
      <w:pPr>
        <w:pStyle w:val="TOC2"/>
        <w:tabs>
          <w:tab w:val="right" w:leader="dot" w:pos="8306"/>
        </w:tabs>
      </w:pPr>
      <w:hyperlink w:anchor="_Toc12618" w:history="1">
        <w:r>
          <w:rPr>
            <w:rFonts w:ascii="仿宋" w:eastAsia="仿宋" w:hAnsi="仿宋" w:cs="仿宋" w:hint="eastAsia"/>
            <w:lang w:eastAsia="zh-CN"/>
          </w:rPr>
          <w:t>(二)、研发规划与投入</w:t>
        </w:r>
        <w:r>
          <w:tab/>
        </w:r>
        <w:r>
          <w:fldChar w:fldCharType="begin"/>
        </w:r>
        <w:r>
          <w:instrText xml:space="preserve"> PAGEREF _Toc12618 \h </w:instrText>
        </w:r>
        <w:r>
          <w:fldChar w:fldCharType="separate"/>
        </w:r>
        <w:r>
          <w:t>27</w:t>
        </w:r>
        <w:r>
          <w:fldChar w:fldCharType="end"/>
        </w:r>
      </w:hyperlink>
    </w:p>
    <w:p>
      <w:pPr>
        <w:pStyle w:val="TOC1"/>
        <w:tabs>
          <w:tab w:val="right" w:leader="dot" w:pos="8306"/>
        </w:tabs>
      </w:pPr>
      <w:hyperlink w:anchor="_Toc20577" w:history="1">
        <w:r>
          <w:rPr>
            <w:rFonts w:ascii="仿宋" w:eastAsia="仿宋" w:hAnsi="仿宋" w:cs="仿宋" w:hint="eastAsia"/>
            <w:lang w:eastAsia="zh-CN"/>
          </w:rPr>
          <w:t>十、生产安全保护</w:t>
        </w:r>
        <w:r>
          <w:tab/>
        </w:r>
        <w:r>
          <w:fldChar w:fldCharType="begin"/>
        </w:r>
        <w:r>
          <w:instrText xml:space="preserve"> PAGEREF _Toc20577 \h </w:instrText>
        </w:r>
        <w:r>
          <w:fldChar w:fldCharType="separate"/>
        </w:r>
        <w:r>
          <w:t>28</w:t>
        </w:r>
        <w:r>
          <w:fldChar w:fldCharType="end"/>
        </w:r>
      </w:hyperlink>
    </w:p>
    <w:p>
      <w:pPr>
        <w:pStyle w:val="TOC2"/>
        <w:tabs>
          <w:tab w:val="right" w:leader="dot" w:pos="8306"/>
        </w:tabs>
      </w:pPr>
      <w:hyperlink w:anchor="_Toc9557" w:history="1">
        <w:r>
          <w:rPr>
            <w:rFonts w:ascii="仿宋" w:eastAsia="仿宋" w:hAnsi="仿宋" w:cs="仿宋" w:hint="eastAsia"/>
            <w:lang w:eastAsia="zh-CN"/>
          </w:rPr>
          <w:t>(一)、消防安全</w:t>
        </w:r>
        <w:r>
          <w:tab/>
        </w:r>
        <w:r>
          <w:fldChar w:fldCharType="begin"/>
        </w:r>
        <w:r>
          <w:instrText xml:space="preserve"> PAGEREF _Toc9557 \h </w:instrText>
        </w:r>
        <w:r>
          <w:fldChar w:fldCharType="separate"/>
        </w:r>
        <w:r>
          <w:t>28</w:t>
        </w:r>
        <w:r>
          <w:fldChar w:fldCharType="end"/>
        </w:r>
      </w:hyperlink>
    </w:p>
    <w:p>
      <w:pPr>
        <w:pStyle w:val="TOC2"/>
        <w:tabs>
          <w:tab w:val="right" w:leader="dot" w:pos="8306"/>
        </w:tabs>
      </w:pPr>
      <w:hyperlink w:anchor="_Toc10562" w:history="1">
        <w:r>
          <w:rPr>
            <w:rFonts w:ascii="仿宋" w:eastAsia="仿宋" w:hAnsi="仿宋" w:cs="仿宋" w:hint="eastAsia"/>
            <w:lang w:eastAsia="zh-CN"/>
          </w:rPr>
          <w:t>(二)、防火防爆总图布置措施</w:t>
        </w:r>
        <w:r>
          <w:tab/>
        </w:r>
        <w:r>
          <w:fldChar w:fldCharType="begin"/>
        </w:r>
        <w:r>
          <w:instrText xml:space="preserve"> PAGEREF _Toc10562 \h </w:instrText>
        </w:r>
        <w:r>
          <w:fldChar w:fldCharType="separate"/>
        </w:r>
        <w:r>
          <w:t>30</w:t>
        </w:r>
        <w:r>
          <w:fldChar w:fldCharType="end"/>
        </w:r>
      </w:hyperlink>
    </w:p>
    <w:p>
      <w:pPr>
        <w:pStyle w:val="TOC2"/>
        <w:tabs>
          <w:tab w:val="right" w:leader="dot" w:pos="8306"/>
        </w:tabs>
      </w:pPr>
      <w:hyperlink w:anchor="_Toc2254" w:history="1">
        <w:r>
          <w:rPr>
            <w:rFonts w:ascii="仿宋" w:eastAsia="仿宋" w:hAnsi="仿宋" w:cs="仿宋" w:hint="eastAsia"/>
            <w:lang w:eastAsia="zh-CN"/>
          </w:rPr>
          <w:t>(三)、自然灾害防范措施</w:t>
        </w:r>
        <w:r>
          <w:tab/>
        </w:r>
        <w:r>
          <w:fldChar w:fldCharType="begin"/>
        </w:r>
        <w:r>
          <w:instrText xml:space="preserve"> PAGEREF _Toc2254 \h </w:instrText>
        </w:r>
        <w:r>
          <w:fldChar w:fldCharType="separate"/>
        </w:r>
        <w:r>
          <w:t>31</w:t>
        </w:r>
        <w:r>
          <w:fldChar w:fldCharType="end"/>
        </w:r>
      </w:hyperlink>
    </w:p>
    <w:p>
      <w:pPr>
        <w:pStyle w:val="TOC2"/>
        <w:tabs>
          <w:tab w:val="right" w:leader="dot" w:pos="8306"/>
        </w:tabs>
      </w:pPr>
      <w:hyperlink w:anchor="_Toc3357" w:history="1">
        <w:r>
          <w:rPr>
            <w:rFonts w:ascii="仿宋" w:eastAsia="仿宋" w:hAnsi="仿宋" w:cs="仿宋" w:hint="eastAsia"/>
            <w:lang w:eastAsia="zh-CN"/>
          </w:rPr>
          <w:t>(四)、安全色及安全标志使用要求</w:t>
        </w:r>
        <w:r>
          <w:tab/>
        </w:r>
        <w:r>
          <w:fldChar w:fldCharType="begin"/>
        </w:r>
        <w:r>
          <w:instrText xml:space="preserve"> PAGEREF _Toc3357 \h </w:instrText>
        </w:r>
        <w:r>
          <w:fldChar w:fldCharType="separate"/>
        </w:r>
        <w:r>
          <w:t>32</w:t>
        </w:r>
        <w:r>
          <w:fldChar w:fldCharType="end"/>
        </w:r>
      </w:hyperlink>
    </w:p>
    <w:p>
      <w:pPr>
        <w:pStyle w:val="TOC2"/>
        <w:tabs>
          <w:tab w:val="right" w:leader="dot" w:pos="8306"/>
        </w:tabs>
      </w:pPr>
      <w:hyperlink w:anchor="_Toc10378" w:history="1">
        <w:r>
          <w:rPr>
            <w:rFonts w:ascii="仿宋" w:eastAsia="仿宋" w:hAnsi="仿宋" w:cs="仿宋" w:hint="eastAsia"/>
            <w:lang w:eastAsia="zh-CN"/>
          </w:rPr>
          <w:t>(五)、防尘防毒措施</w:t>
        </w:r>
        <w:r>
          <w:tab/>
        </w:r>
        <w:r>
          <w:fldChar w:fldCharType="begin"/>
        </w:r>
        <w:r>
          <w:instrText xml:space="preserve"> PAGEREF _Toc10378 \h </w:instrText>
        </w:r>
        <w:r>
          <w:fldChar w:fldCharType="separate"/>
        </w:r>
        <w:r>
          <w:t>33</w:t>
        </w:r>
        <w:r>
          <w:fldChar w:fldCharType="end"/>
        </w:r>
      </w:hyperlink>
    </w:p>
    <w:p>
      <w:pPr>
        <w:pStyle w:val="TOC2"/>
        <w:tabs>
          <w:tab w:val="right" w:leader="dot" w:pos="8306"/>
        </w:tabs>
      </w:pPr>
      <w:hyperlink w:anchor="_Toc27048" w:history="1">
        <w:r>
          <w:rPr>
            <w:rFonts w:ascii="仿宋" w:eastAsia="仿宋" w:hAnsi="仿宋" w:cs="仿宋" w:hint="eastAsia"/>
            <w:lang w:eastAsia="zh-CN"/>
          </w:rPr>
          <w:t>(六)、防静电、触电防护及防雷措施</w:t>
        </w:r>
        <w:r>
          <w:tab/>
        </w:r>
        <w:r>
          <w:fldChar w:fldCharType="begin"/>
        </w:r>
        <w:r>
          <w:instrText xml:space="preserve"> PAGEREF _Toc27048 \h </w:instrText>
        </w:r>
        <w:r>
          <w:fldChar w:fldCharType="separate"/>
        </w:r>
        <w:r>
          <w:t>34</w:t>
        </w:r>
        <w:r>
          <w:fldChar w:fldCharType="end"/>
        </w:r>
      </w:hyperlink>
    </w:p>
    <w:p>
      <w:pPr>
        <w:pStyle w:val="TOC2"/>
        <w:tabs>
          <w:tab w:val="right" w:leader="dot" w:pos="8306"/>
        </w:tabs>
      </w:pPr>
      <w:hyperlink w:anchor="_Toc1740" w:history="1">
        <w:r>
          <w:rPr>
            <w:rFonts w:ascii="仿宋" w:eastAsia="仿宋" w:hAnsi="仿宋" w:cs="仿宋" w:hint="eastAsia"/>
            <w:lang w:eastAsia="zh-CN"/>
          </w:rPr>
          <w:t>(七)、机械设备安全保障措施</w:t>
        </w:r>
        <w:r>
          <w:tab/>
        </w:r>
        <w:r>
          <w:fldChar w:fldCharType="begin"/>
        </w:r>
        <w:r>
          <w:instrText xml:space="preserve"> PAGEREF _Toc1740 \h </w:instrText>
        </w:r>
        <w:r>
          <w:fldChar w:fldCharType="separate"/>
        </w:r>
        <w:r>
          <w:t>35</w:t>
        </w:r>
        <w:r>
          <w:fldChar w:fldCharType="end"/>
        </w:r>
      </w:hyperlink>
    </w:p>
    <w:p>
      <w:pPr>
        <w:pStyle w:val="TOC1"/>
        <w:tabs>
          <w:tab w:val="right" w:leader="dot" w:pos="8306"/>
        </w:tabs>
      </w:pPr>
      <w:hyperlink w:anchor="_Toc32222" w:history="1">
        <w:r>
          <w:rPr>
            <w:rFonts w:ascii="仿宋" w:eastAsia="仿宋" w:hAnsi="仿宋" w:cs="仿宋" w:hint="eastAsia"/>
            <w:lang w:eastAsia="zh-CN"/>
          </w:rPr>
          <w:t>十一、促肝细胞生长素项目风险管理</w:t>
        </w:r>
        <w:r>
          <w:tab/>
        </w:r>
        <w:r>
          <w:fldChar w:fldCharType="begin"/>
        </w:r>
        <w:r>
          <w:instrText xml:space="preserve"> PAGEREF _Toc32222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17" w:history="1">
        <w:r>
          <w:rPr>
            <w:rFonts w:ascii="仿宋" w:eastAsia="仿宋" w:hAnsi="仿宋" w:cs="仿宋" w:hint="eastAsia"/>
            <w:lang w:eastAsia="zh-CN"/>
          </w:rPr>
          <w:t>(一)、风险识别与评估</w:t>
        </w:r>
        <w:r>
          <w:tab/>
        </w:r>
        <w:r>
          <w:fldChar w:fldCharType="begin"/>
        </w:r>
        <w:r>
          <w:instrText xml:space="preserve"> PAGEREF _Toc7517 \h </w:instrText>
        </w:r>
        <w:r>
          <w:fldChar w:fldCharType="separate"/>
        </w:r>
        <w:r>
          <w:t>37</w:t>
        </w:r>
        <w:r>
          <w:fldChar w:fldCharType="end"/>
        </w:r>
      </w:hyperlink>
    </w:p>
    <w:p>
      <w:pPr>
        <w:pStyle w:val="TOC2"/>
        <w:tabs>
          <w:tab w:val="right" w:leader="dot" w:pos="8306"/>
        </w:tabs>
      </w:pPr>
      <w:hyperlink w:anchor="_Toc8241" w:history="1">
        <w:r>
          <w:rPr>
            <w:rFonts w:ascii="仿宋" w:eastAsia="仿宋" w:hAnsi="仿宋" w:cs="仿宋" w:hint="eastAsia"/>
            <w:lang w:eastAsia="zh-CN"/>
          </w:rPr>
          <w:t>(二)、风险应对策略</w:t>
        </w:r>
        <w:r>
          <w:tab/>
        </w:r>
        <w:r>
          <w:fldChar w:fldCharType="begin"/>
        </w:r>
        <w:r>
          <w:instrText xml:space="preserve"> PAGEREF _Toc8241 \h </w:instrText>
        </w:r>
        <w:r>
          <w:fldChar w:fldCharType="separate"/>
        </w:r>
        <w:r>
          <w:t>38</w:t>
        </w:r>
        <w:r>
          <w:fldChar w:fldCharType="end"/>
        </w:r>
      </w:hyperlink>
    </w:p>
    <w:p>
      <w:pPr>
        <w:pStyle w:val="TOC2"/>
        <w:tabs>
          <w:tab w:val="right" w:leader="dot" w:pos="8306"/>
        </w:tabs>
      </w:pPr>
      <w:hyperlink w:anchor="_Toc25971" w:history="1">
        <w:r>
          <w:rPr>
            <w:rFonts w:ascii="仿宋" w:eastAsia="仿宋" w:hAnsi="仿宋" w:cs="仿宋" w:hint="eastAsia"/>
            <w:lang w:eastAsia="zh-CN"/>
          </w:rPr>
          <w:t>(三)、风险监控与控制</w:t>
        </w:r>
        <w:r>
          <w:tab/>
        </w:r>
        <w:r>
          <w:fldChar w:fldCharType="begin"/>
        </w:r>
        <w:r>
          <w:instrText xml:space="preserve"> PAGEREF _Toc25971 \h </w:instrText>
        </w:r>
        <w:r>
          <w:fldChar w:fldCharType="separate"/>
        </w:r>
        <w:r>
          <w:t>40</w:t>
        </w:r>
        <w:r>
          <w:fldChar w:fldCharType="end"/>
        </w:r>
      </w:hyperlink>
    </w:p>
    <w:p>
      <w:pPr>
        <w:pStyle w:val="TOC1"/>
        <w:tabs>
          <w:tab w:val="right" w:leader="dot" w:pos="8306"/>
        </w:tabs>
      </w:pPr>
      <w:hyperlink w:anchor="_Toc5987" w:history="1">
        <w:r>
          <w:rPr>
            <w:rFonts w:ascii="仿宋" w:eastAsia="仿宋" w:hAnsi="仿宋" w:cs="仿宋" w:hint="eastAsia"/>
            <w:lang w:eastAsia="zh-CN"/>
          </w:rPr>
          <w:t>十二、促肝细胞生长素项目环境影响分析</w:t>
        </w:r>
        <w:r>
          <w:tab/>
        </w:r>
        <w:r>
          <w:fldChar w:fldCharType="begin"/>
        </w:r>
        <w:r>
          <w:instrText xml:space="preserve"> PAGEREF _Toc5987 \h </w:instrText>
        </w:r>
        <w:r>
          <w:fldChar w:fldCharType="separate"/>
        </w:r>
        <w:r>
          <w:t>41</w:t>
        </w:r>
        <w:r>
          <w:fldChar w:fldCharType="end"/>
        </w:r>
      </w:hyperlink>
    </w:p>
    <w:p>
      <w:pPr>
        <w:pStyle w:val="TOC2"/>
        <w:tabs>
          <w:tab w:val="right" w:leader="dot" w:pos="8306"/>
        </w:tabs>
      </w:pPr>
      <w:hyperlink w:anchor="_Toc31648" w:history="1">
        <w:r>
          <w:rPr>
            <w:rFonts w:ascii="仿宋" w:eastAsia="仿宋" w:hAnsi="仿宋" w:cs="仿宋" w:hint="eastAsia"/>
            <w:lang w:eastAsia="zh-CN"/>
          </w:rPr>
          <w:t>(一)、建设区域环境质量现状</w:t>
        </w:r>
        <w:r>
          <w:tab/>
        </w:r>
        <w:r>
          <w:fldChar w:fldCharType="begin"/>
        </w:r>
        <w:r>
          <w:instrText xml:space="preserve"> PAGEREF _Toc31648 \h </w:instrText>
        </w:r>
        <w:r>
          <w:fldChar w:fldCharType="separate"/>
        </w:r>
        <w:r>
          <w:t>41</w:t>
        </w:r>
        <w:r>
          <w:fldChar w:fldCharType="end"/>
        </w:r>
      </w:hyperlink>
    </w:p>
    <w:p>
      <w:pPr>
        <w:pStyle w:val="TOC2"/>
        <w:tabs>
          <w:tab w:val="right" w:leader="dot" w:pos="8306"/>
        </w:tabs>
      </w:pPr>
      <w:hyperlink w:anchor="_Toc9006" w:history="1">
        <w:r>
          <w:rPr>
            <w:rFonts w:ascii="仿宋" w:eastAsia="仿宋" w:hAnsi="仿宋" w:cs="仿宋" w:hint="eastAsia"/>
            <w:lang w:eastAsia="zh-CN"/>
          </w:rPr>
          <w:t>(二)、建设期环境保护</w:t>
        </w:r>
        <w:r>
          <w:tab/>
        </w:r>
        <w:r>
          <w:fldChar w:fldCharType="begin"/>
        </w:r>
        <w:r>
          <w:instrText xml:space="preserve"> PAGEREF _Toc9006 \h </w:instrText>
        </w:r>
        <w:r>
          <w:fldChar w:fldCharType="separate"/>
        </w:r>
        <w:r>
          <w:t>42</w:t>
        </w:r>
        <w:r>
          <w:fldChar w:fldCharType="end"/>
        </w:r>
      </w:hyperlink>
    </w:p>
    <w:p>
      <w:pPr>
        <w:pStyle w:val="TOC2"/>
        <w:tabs>
          <w:tab w:val="right" w:leader="dot" w:pos="8306"/>
        </w:tabs>
      </w:pPr>
      <w:hyperlink w:anchor="_Toc10338" w:history="1">
        <w:r>
          <w:rPr>
            <w:rFonts w:ascii="仿宋" w:eastAsia="仿宋" w:hAnsi="仿宋" w:cs="仿宋" w:hint="eastAsia"/>
            <w:lang w:eastAsia="zh-CN"/>
          </w:rPr>
          <w:t>(三)、运营期环境保护</w:t>
        </w:r>
        <w:r>
          <w:tab/>
        </w:r>
        <w:r>
          <w:fldChar w:fldCharType="begin"/>
        </w:r>
        <w:r>
          <w:instrText xml:space="preserve"> PAGEREF _Toc10338 \h </w:instrText>
        </w:r>
        <w:r>
          <w:fldChar w:fldCharType="separate"/>
        </w:r>
        <w:r>
          <w:t>44</w:t>
        </w:r>
        <w:r>
          <w:fldChar w:fldCharType="end"/>
        </w:r>
      </w:hyperlink>
    </w:p>
    <w:p>
      <w:pPr>
        <w:pStyle w:val="TOC2"/>
        <w:tabs>
          <w:tab w:val="right" w:leader="dot" w:pos="8306"/>
        </w:tabs>
      </w:pPr>
      <w:hyperlink w:anchor="_Toc31519" w:history="1">
        <w:r>
          <w:rPr>
            <w:rFonts w:ascii="仿宋" w:eastAsia="仿宋" w:hAnsi="仿宋" w:cs="仿宋" w:hint="eastAsia"/>
            <w:lang w:eastAsia="zh-CN"/>
          </w:rPr>
          <w:t>(四)、促肝细胞生长素项目建设对区域经济的影响</w:t>
        </w:r>
        <w:r>
          <w:tab/>
        </w:r>
        <w:r>
          <w:fldChar w:fldCharType="begin"/>
        </w:r>
        <w:r>
          <w:instrText xml:space="preserve"> PAGEREF _Toc31519 \h </w:instrText>
        </w:r>
        <w:r>
          <w:fldChar w:fldCharType="separate"/>
        </w:r>
        <w:r>
          <w:t>45</w:t>
        </w:r>
        <w:r>
          <w:fldChar w:fldCharType="end"/>
        </w:r>
      </w:hyperlink>
    </w:p>
    <w:p>
      <w:pPr>
        <w:pStyle w:val="TOC2"/>
        <w:tabs>
          <w:tab w:val="right" w:leader="dot" w:pos="8306"/>
        </w:tabs>
      </w:pPr>
      <w:hyperlink w:anchor="_Toc6667" w:history="1">
        <w:r>
          <w:rPr>
            <w:rFonts w:ascii="仿宋" w:eastAsia="仿宋" w:hAnsi="仿宋" w:cs="仿宋" w:hint="eastAsia"/>
            <w:lang w:eastAsia="zh-CN"/>
          </w:rPr>
          <w:t>(五)、废弃物处理</w:t>
        </w:r>
        <w:r>
          <w:tab/>
        </w:r>
        <w:r>
          <w:fldChar w:fldCharType="begin"/>
        </w:r>
        <w:r>
          <w:instrText xml:space="preserve"> PAGEREF _Toc6667 \h </w:instrText>
        </w:r>
        <w:r>
          <w:fldChar w:fldCharType="separate"/>
        </w:r>
        <w:r>
          <w:t>47</w:t>
        </w:r>
        <w:r>
          <w:fldChar w:fldCharType="end"/>
        </w:r>
      </w:hyperlink>
    </w:p>
    <w:p>
      <w:pPr>
        <w:pStyle w:val="TOC2"/>
        <w:tabs>
          <w:tab w:val="right" w:leader="dot" w:pos="8306"/>
        </w:tabs>
      </w:pPr>
      <w:hyperlink w:anchor="_Toc32079" w:history="1">
        <w:r>
          <w:rPr>
            <w:rFonts w:ascii="仿宋" w:eastAsia="仿宋" w:hAnsi="仿宋" w:cs="仿宋" w:hint="eastAsia"/>
            <w:lang w:eastAsia="zh-CN"/>
          </w:rPr>
          <w:t>(六)、特殊环境影响分析</w:t>
        </w:r>
        <w:r>
          <w:tab/>
        </w:r>
        <w:r>
          <w:fldChar w:fldCharType="begin"/>
        </w:r>
        <w:r>
          <w:instrText xml:space="preserve"> PAGEREF _Toc32079 \h </w:instrText>
        </w:r>
        <w:r>
          <w:fldChar w:fldCharType="separate"/>
        </w:r>
        <w:r>
          <w:t>48</w:t>
        </w:r>
        <w:r>
          <w:fldChar w:fldCharType="end"/>
        </w:r>
      </w:hyperlink>
    </w:p>
    <w:p>
      <w:pPr>
        <w:pStyle w:val="TOC2"/>
        <w:tabs>
          <w:tab w:val="right" w:leader="dot" w:pos="8306"/>
        </w:tabs>
      </w:pPr>
      <w:hyperlink w:anchor="_Toc17179" w:history="1">
        <w:r>
          <w:rPr>
            <w:rFonts w:ascii="仿宋" w:eastAsia="仿宋" w:hAnsi="仿宋" w:cs="仿宋" w:hint="eastAsia"/>
            <w:lang w:eastAsia="zh-CN"/>
          </w:rPr>
          <w:t>(七)、清洁生产</w:t>
        </w:r>
        <w:r>
          <w:tab/>
        </w:r>
        <w:r>
          <w:fldChar w:fldCharType="begin"/>
        </w:r>
        <w:r>
          <w:instrText xml:space="preserve"> PAGEREF _Toc17179 \h </w:instrText>
        </w:r>
        <w:r>
          <w:fldChar w:fldCharType="separate"/>
        </w:r>
        <w:r>
          <w:t>49</w:t>
        </w:r>
        <w:r>
          <w:fldChar w:fldCharType="end"/>
        </w:r>
      </w:hyperlink>
    </w:p>
    <w:p>
      <w:pPr>
        <w:pStyle w:val="TOC2"/>
        <w:tabs>
          <w:tab w:val="right" w:leader="dot" w:pos="8306"/>
        </w:tabs>
      </w:pPr>
      <w:hyperlink w:anchor="_Toc21471" w:history="1">
        <w:r>
          <w:rPr>
            <w:rFonts w:ascii="仿宋" w:eastAsia="仿宋" w:hAnsi="仿宋" w:cs="仿宋" w:hint="eastAsia"/>
            <w:lang w:eastAsia="zh-CN"/>
          </w:rPr>
          <w:t>(八)、环境保护综合评价</w:t>
        </w:r>
        <w:r>
          <w:tab/>
        </w:r>
        <w:r>
          <w:fldChar w:fldCharType="begin"/>
        </w:r>
        <w:r>
          <w:instrText xml:space="preserve"> PAGEREF _Toc21471 \h </w:instrText>
        </w:r>
        <w:r>
          <w:fldChar w:fldCharType="separate"/>
        </w:r>
        <w:r>
          <w:t>50</w:t>
        </w:r>
        <w:r>
          <w:fldChar w:fldCharType="end"/>
        </w:r>
      </w:hyperlink>
    </w:p>
    <w:p>
      <w:pPr>
        <w:pStyle w:val="TOC1"/>
        <w:tabs>
          <w:tab w:val="right" w:leader="dot" w:pos="8306"/>
        </w:tabs>
      </w:pPr>
      <w:hyperlink w:anchor="_Toc10311" w:history="1">
        <w:r>
          <w:rPr>
            <w:rFonts w:ascii="仿宋" w:eastAsia="仿宋" w:hAnsi="仿宋" w:cs="仿宋" w:hint="eastAsia"/>
            <w:lang w:eastAsia="zh-CN"/>
          </w:rPr>
          <w:t>十三、风险识别与分类</w:t>
        </w:r>
        <w:r>
          <w:tab/>
        </w:r>
        <w:r>
          <w:fldChar w:fldCharType="begin"/>
        </w:r>
        <w:r>
          <w:instrText xml:space="preserve"> PAGEREF _Toc10311 \h </w:instrText>
        </w:r>
        <w:r>
          <w:fldChar w:fldCharType="separate"/>
        </w:r>
        <w:r>
          <w:t>52</w:t>
        </w:r>
        <w:r>
          <w:fldChar w:fldCharType="end"/>
        </w:r>
      </w:hyperlink>
    </w:p>
    <w:p>
      <w:pPr>
        <w:pStyle w:val="TOC2"/>
        <w:tabs>
          <w:tab w:val="right" w:leader="dot" w:pos="8306"/>
        </w:tabs>
      </w:pPr>
      <w:hyperlink w:anchor="_Toc20326" w:history="1">
        <w:r>
          <w:rPr>
            <w:rFonts w:ascii="仿宋" w:eastAsia="仿宋" w:hAnsi="仿宋" w:cs="仿宋" w:hint="eastAsia"/>
            <w:lang w:eastAsia="zh-CN"/>
          </w:rPr>
          <w:t>(一)、风险识别</w:t>
        </w:r>
        <w:r>
          <w:tab/>
        </w:r>
        <w:r>
          <w:fldChar w:fldCharType="begin"/>
        </w:r>
        <w:r>
          <w:instrText xml:space="preserve"> PAGEREF _Toc20326 \h </w:instrText>
        </w:r>
        <w:r>
          <w:fldChar w:fldCharType="separate"/>
        </w:r>
        <w:r>
          <w:t>52</w:t>
        </w:r>
        <w:r>
          <w:fldChar w:fldCharType="end"/>
        </w:r>
      </w:hyperlink>
    </w:p>
    <w:p>
      <w:pPr>
        <w:pStyle w:val="TOC2"/>
        <w:tabs>
          <w:tab w:val="right" w:leader="dot" w:pos="8306"/>
        </w:tabs>
      </w:pPr>
      <w:hyperlink w:anchor="_Toc949" w:history="1">
        <w:r>
          <w:rPr>
            <w:rFonts w:ascii="仿宋" w:eastAsia="仿宋" w:hAnsi="仿宋" w:cs="仿宋" w:hint="eastAsia"/>
            <w:lang w:eastAsia="zh-CN"/>
          </w:rPr>
          <w:t>(二)、风险分类</w:t>
        </w:r>
        <w:r>
          <w:tab/>
        </w:r>
        <w:r>
          <w:fldChar w:fldCharType="begin"/>
        </w:r>
        <w:r>
          <w:instrText xml:space="preserve"> PAGEREF _Toc949 \h </w:instrText>
        </w:r>
        <w:r>
          <w:fldChar w:fldCharType="separate"/>
        </w:r>
        <w:r>
          <w:t>53</w:t>
        </w:r>
        <w:r>
          <w:fldChar w:fldCharType="end"/>
        </w:r>
      </w:hyperlink>
    </w:p>
    <w:p>
      <w:pPr>
        <w:pStyle w:val="TOC1"/>
        <w:tabs>
          <w:tab w:val="right" w:leader="dot" w:pos="8306"/>
        </w:tabs>
      </w:pPr>
      <w:hyperlink w:anchor="_Toc26030" w:history="1">
        <w:r>
          <w:rPr>
            <w:rFonts w:ascii="仿宋" w:eastAsia="仿宋" w:hAnsi="仿宋" w:cs="仿宋" w:hint="eastAsia"/>
            <w:lang w:eastAsia="zh-CN"/>
          </w:rPr>
          <w:t>十四、促肝细胞生长素项目实施保障措施</w:t>
        </w:r>
        <w:r>
          <w:tab/>
        </w:r>
        <w:r>
          <w:fldChar w:fldCharType="begin"/>
        </w:r>
        <w:r>
          <w:instrText xml:space="preserve"> PAGEREF _Toc26030 \h </w:instrText>
        </w:r>
        <w:r>
          <w:fldChar w:fldCharType="separate"/>
        </w:r>
        <w:r>
          <w:t>55</w:t>
        </w:r>
        <w:r>
          <w:fldChar w:fldCharType="end"/>
        </w:r>
      </w:hyperlink>
    </w:p>
    <w:p>
      <w:pPr>
        <w:pStyle w:val="TOC2"/>
        <w:tabs>
          <w:tab w:val="right" w:leader="dot" w:pos="8306"/>
        </w:tabs>
      </w:pPr>
      <w:hyperlink w:anchor="_Toc3909" w:history="1">
        <w:r>
          <w:rPr>
            <w:rFonts w:ascii="仿宋" w:eastAsia="仿宋" w:hAnsi="仿宋" w:cs="仿宋" w:hint="eastAsia"/>
            <w:lang w:eastAsia="zh-CN"/>
          </w:rPr>
          <w:t>(一)、促肝细胞生长素项目实施保障机制</w:t>
        </w:r>
        <w:r>
          <w:tab/>
        </w:r>
        <w:r>
          <w:fldChar w:fldCharType="begin"/>
        </w:r>
        <w:r>
          <w:instrText xml:space="preserve"> PAGEREF _Toc3909 \h </w:instrText>
        </w:r>
        <w:r>
          <w:fldChar w:fldCharType="separate"/>
        </w:r>
        <w:r>
          <w:t>55</w:t>
        </w:r>
        <w:r>
          <w:fldChar w:fldCharType="end"/>
        </w:r>
      </w:hyperlink>
    </w:p>
    <w:p>
      <w:pPr>
        <w:pStyle w:val="TOC2"/>
        <w:tabs>
          <w:tab w:val="right" w:leader="dot" w:pos="8306"/>
        </w:tabs>
      </w:pPr>
      <w:hyperlink w:anchor="_Toc32623" w:history="1">
        <w:r>
          <w:rPr>
            <w:rFonts w:ascii="仿宋" w:eastAsia="仿宋" w:hAnsi="仿宋" w:cs="仿宋" w:hint="eastAsia"/>
            <w:lang w:eastAsia="zh-CN"/>
          </w:rPr>
          <w:t>(二)、促肝细胞生长素项目法律合规要求</w:t>
        </w:r>
        <w:r>
          <w:tab/>
        </w:r>
        <w:r>
          <w:fldChar w:fldCharType="begin"/>
        </w:r>
        <w:r>
          <w:instrText xml:space="preserve"> PAGEREF _Toc32623 \h </w:instrText>
        </w:r>
        <w:r>
          <w:fldChar w:fldCharType="separate"/>
        </w:r>
        <w:r>
          <w:t>59</w:t>
        </w:r>
        <w:r>
          <w:fldChar w:fldCharType="end"/>
        </w:r>
      </w:hyperlink>
    </w:p>
    <w:p>
      <w:pPr>
        <w:pStyle w:val="TOC2"/>
        <w:tabs>
          <w:tab w:val="right" w:leader="dot" w:pos="8306"/>
        </w:tabs>
      </w:pPr>
      <w:hyperlink w:anchor="_Toc5586" w:history="1">
        <w:r>
          <w:rPr>
            <w:rFonts w:ascii="仿宋" w:eastAsia="仿宋" w:hAnsi="仿宋" w:cs="仿宋" w:hint="eastAsia"/>
            <w:lang w:eastAsia="zh-CN"/>
          </w:rPr>
          <w:t>(三)、促肝细胞生长素项目合同管理与法律事务</w:t>
        </w:r>
        <w:r>
          <w:tab/>
        </w:r>
        <w:r>
          <w:fldChar w:fldCharType="begin"/>
        </w:r>
        <w:r>
          <w:instrText xml:space="preserve"> PAGEREF _Toc5586 \h </w:instrText>
        </w:r>
        <w:r>
          <w:fldChar w:fldCharType="separate"/>
        </w:r>
        <w:r>
          <w:t>63</w:t>
        </w:r>
        <w:r>
          <w:fldChar w:fldCharType="end"/>
        </w:r>
      </w:hyperlink>
    </w:p>
    <w:p>
      <w:pPr>
        <w:pStyle w:val="TOC2"/>
        <w:tabs>
          <w:tab w:val="right" w:leader="dot" w:pos="8306"/>
        </w:tabs>
      </w:pPr>
      <w:hyperlink w:anchor="_Toc21749" w:history="1">
        <w:r>
          <w:rPr>
            <w:rFonts w:ascii="仿宋" w:eastAsia="仿宋" w:hAnsi="仿宋" w:cs="仿宋" w:hint="eastAsia"/>
            <w:lang w:eastAsia="zh-CN"/>
          </w:rPr>
          <w:t>(四)、促肝细胞生长素项目知识产权保护策略</w:t>
        </w:r>
        <w:r>
          <w:tab/>
        </w:r>
        <w:r>
          <w:fldChar w:fldCharType="begin"/>
        </w:r>
        <w:r>
          <w:instrText xml:space="preserve"> PAGEREF _Toc21749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32"/>
      <w:r>
        <w:rPr>
          <w:rFonts w:ascii="仿宋" w:eastAsia="仿宋" w:hAnsi="仿宋" w:cs="仿宋" w:hint="eastAsia"/>
          <w:sz w:val="28"/>
          <w:lang w:eastAsia="zh-CN"/>
        </w:rPr>
        <w:t>一、促肝细胞生长素项目危机管理</w:t>
      </w:r>
      <w:bookmarkEnd w:id="2"/>
    </w:p>
    <w:p>
      <w:pPr>
        <w:pStyle w:val="Heading2"/>
        <w:rPr>
          <w:rFonts w:ascii="仿宋" w:eastAsia="仿宋" w:hAnsi="仿宋" w:cs="仿宋" w:hint="eastAsia"/>
          <w:lang w:eastAsia="zh-CN"/>
        </w:rPr>
      </w:pPr>
      <w:bookmarkStart w:id="3" w:name="_Toc191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危机管理中，危机预警与识别是确保促肝细胞生长素项目稳健运行的核心步骤。通过建立全面的监测机制，促肝细胞生长素项目团队旨在及时发现和理解潜在的风险和危机因素，以便采取及时的预防和应对措施，确保促肝细胞生长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促肝细胞生长素项目团队全面分析了整个促肝细胞生长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促肝细胞生长素项目团队着重于明确定义促肝细胞生长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促肝细胞生长素项目进展的持续监控，团队能够及时发现潜在问题并作出迅速反应。促肝细胞生长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在这一阶段，团队的专业素养和反应速度将发挥至关重要的作用，以确保潜在危机能够在初期得到有效的处理，最大程度地减轻负面影响。通过危机预警与识别，促肝细胞生长素项目得以更有序、可控地推进。</w:t>
      </w:r>
    </w:p>
    <w:p>
      <w:pPr>
        <w:pStyle w:val="Heading2"/>
        <w:ind w:firstLine="560" w:firstLineChars="200"/>
        <w:rPr>
          <w:rFonts w:ascii="仿宋" w:eastAsia="仿宋" w:hAnsi="仿宋" w:cs="仿宋" w:hint="eastAsia"/>
          <w:sz w:val="28"/>
          <w:lang w:eastAsia="zh-CN"/>
        </w:rPr>
      </w:pPr>
      <w:bookmarkStart w:id="4" w:name="_Toc184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在危机发生时，促肝细胞生长素项目团队立即行动，成立了应急小组。该小组的任务是迅速制定并实施紧急应对措施，以最小化潜在损失。以下是采取的主要措施：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暂停促肝细胞生长素项目进度：为遏制危机蔓延，促肝细胞生长素项目暂时停止进行，以便全面评估当前状况。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资源重新分配：重新评估促肝细胞生长素项目资源的分配，确保最大限度地减小损失。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实时沟通：与关键利益相关者建立实时沟通机制，向他们传递促肝细胞生长素项目危机的实际状况，保障促肝细胞生长素项目核心利益。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在紧急应对的同时，促肝细胞生长素项目团队强调了团队协作和有效沟通的重要性。以下是团队协作的关键举措：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信息共享机制：建立了信息共享平台，确保团队成员能够及时获取促肝细胞生长素项目危机的实时信息。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领导者沟通：促肝细胞生长素项目领导者通过定期会议和即时沟通工具，指导团队应对危机，保持团队稳定运行。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随着危机得到初步控制，促肝细胞生长素项目团队转向制定恢复计划，以确保促肝细胞生长素项目能够从中迅速恢复。主要恢复计划包括：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修复受损的进度计划：重新评估促肝细胞生长素项目进度，制定修复计划，确保促肝细胞生长素项目尽快回归正常进程。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重新调整资源分配：优化资源分配，确保促肝细胞生长素项目在有限资源下高效运转。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风险管理机制加强：对促肝细胞生长素项目风险进行全面评估，制定更强化的风险管理策略，以预防未来可能的危机。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962"/>
      <w:r>
        <w:rPr>
          <w:rFonts w:ascii="仿宋" w:eastAsia="仿宋" w:hAnsi="仿宋" w:cs="仿宋" w:hint="eastAsia"/>
          <w:sz w:val="28"/>
          <w:lang w:eastAsia="zh-CN"/>
        </w:rPr>
        <w:t>二、促肝细胞生长素项目文档管理</w:t>
      </w:r>
      <w:bookmarkEnd w:id="5"/>
    </w:p>
    <w:p>
      <w:pPr>
        <w:pStyle w:val="Heading2"/>
        <w:rPr>
          <w:rFonts w:ascii="仿宋" w:eastAsia="仿宋" w:hAnsi="仿宋" w:cs="仿宋" w:hint="eastAsia"/>
          <w:lang w:eastAsia="zh-CN"/>
        </w:rPr>
      </w:pPr>
      <w:bookmarkStart w:id="6" w:name="_Toc278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促肝细胞生长素项目高度重视文档的质量和准确性，以支持促肝细胞生长素项目的各项活动和决策。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文档的编制始于促肝细胞生长素项目计划的初期，我们制定了详细的文档编制计划，明确了每个文档的内容、格式和编写责任人。在促肝细胞生长素项目启动阶段，我们首先编制了促肝细胞生长素项目章程，明确定义了促肝细胞生长素项目的目标、范围、风险等关键要素。随后，促肝细胞生长素项目团队根据计划陆续编制了需求文档、设计文档、测试文档等各类文档，确保促肝细胞生长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促肝细胞生长素项目管理中的重要环节，旨在确保促肝细胞生长素项目文档符合质量标准和促肝细胞生长素项目需求。在促肝细胞生长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促肝细胞生长素项目相关利益方和专业领域的专家对文档进行独立审查。这有助于获取更全面、客观的反馈，确保促肝细胞生长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促肝细胞生长素项目在文档编制与审查方面建立了严格的管理机制，通过规范的流程和多维度的审查，确保促肝细胞生长素项目文档的质量、准确性和可靠性，为促肝细胞生长素项目的顺利推进提供了有力支持。</w:t>
      </w:r>
    </w:p>
    <w:p>
      <w:pPr>
        <w:pStyle w:val="Heading2"/>
        <w:ind w:firstLine="560" w:firstLineChars="200"/>
        <w:rPr>
          <w:rFonts w:ascii="仿宋" w:eastAsia="仿宋" w:hAnsi="仿宋" w:cs="仿宋" w:hint="eastAsia"/>
          <w:sz w:val="28"/>
          <w:lang w:eastAsia="zh-CN"/>
        </w:rPr>
      </w:pPr>
      <w:bookmarkStart w:id="7" w:name="_Toc1880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我们通过多渠道发布文档，包括电子邮件、促肝细胞生长素项目管理平台、内部网站等，以满足不同团队成员的偏好和需求。多渠道发布确保了信息的全面覆盖。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我们采用了精细的权限控制，确保只有授权人员可以访问敏感信息。这种安全措施保护了促肝细胞生长素项目文档的机密性，防止了未经授权的信息泄露。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38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促肝细胞生长素项目生命周期中一个至关重要的环节，直接关系到促肝细胞生长素项目信息的长期保存和历史记录的完整性。在促肝细胞生长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478"/>
      <w:r>
        <w:rPr>
          <w:rFonts w:ascii="仿宋" w:eastAsia="仿宋" w:hAnsi="仿宋" w:cs="仿宋" w:hint="eastAsia"/>
          <w:sz w:val="28"/>
          <w:lang w:eastAsia="zh-CN"/>
        </w:rPr>
        <w:t>三、促肝细胞生长素项目绩效评估</w:t>
      </w:r>
      <w:bookmarkEnd w:id="9"/>
    </w:p>
    <w:p>
      <w:pPr>
        <w:pStyle w:val="Heading2"/>
        <w:rPr>
          <w:rFonts w:ascii="仿宋" w:eastAsia="仿宋" w:hAnsi="仿宋" w:cs="仿宋" w:hint="eastAsia"/>
          <w:lang w:eastAsia="zh-CN"/>
        </w:rPr>
      </w:pPr>
      <w:bookmarkStart w:id="10" w:name="_Toc702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中，我们设计了一套全面的绩效评估指标，以确保促肝细胞生长素项目的可控和成功交付。这些指标跨足促肝细胞生长素项目目标、成本、进度和质量等多个维度，为我们提供了全面洞察促肝细胞生长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目标达成率是我们关注的首要指标。我们设定了明确的目标，并通过定期监测和评估，迅速发现并应对潜在的目标偏差。这为促肝细胞生长素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成本绩效是另一个核心关注点。通过实际成本与预算成本的对比分析，我们深入了解成本差异的原因，及时调整资源分配，保持促肝细胞生长素项目在经济效益方面的合理水平。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进度作为关键的绩效指标之一，得到了精心的关注。我们制定了详细的促肝细胞生长素项目进度计划，并设立了进度符合度指标，确保实际进度与计划进度保持一致。这使我们能够快速发现和解决潜在的进度问题，保持促肝细胞生长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促肝细胞生长素项目绩效的不可或缺的一环。我们引入了一系列的质量标准和客户满意度指标，以确保促肝细胞生长素项目交付的成果在质量上达到或超越预期水平。通过持续监测这些指标，我们努力提升促肝细胞生长素项目整体质量水平，为促肝细胞生长素项目的成功交付提供有力保障。通过这些科学且全面的绩效评估，我们能够更好地引导促肝细胞生长素项目的持续改进，确保促肝细胞生长素项目目标的顺利达成。</w:t>
      </w:r>
    </w:p>
    <w:p>
      <w:pPr>
        <w:pStyle w:val="Heading2"/>
        <w:ind w:firstLine="560" w:firstLineChars="200"/>
        <w:rPr>
          <w:rFonts w:ascii="仿宋" w:eastAsia="仿宋" w:hAnsi="仿宋" w:cs="仿宋" w:hint="eastAsia"/>
          <w:sz w:val="28"/>
          <w:lang w:eastAsia="zh-CN"/>
        </w:rPr>
      </w:pPr>
      <w:bookmarkStart w:id="11" w:name="_Toc1886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绩效评估是促肝细胞生长素项目中的关键环节，为确保促肝细胞生长素项目达到预期目标，我们采用了多层次、多维度的绩效评估方法。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促肝细胞生长素项目的战略目标对齐，确保每个决策和行动都与促肝细胞生长素项目整体目标保持一致。团队会定期召开战略对齐会议，审视当前工作与促肝细胞生长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促肝细胞生长素项目进度、质量、成本和风险等方面。这些指标通过数据收集和分析，为促肝细胞生长素项目管理团队提供了客观的评估依据。例如，我们通过促肝细胞生长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促肝细胞生长素项目内部，还考虑了促肝细胞生长素项目对外部环境的影响。我们定期进行干系人满意度调查，以了解各利益相关方对促肝细胞生长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这种多层次、多角度的绩效评估方法，使得我们能够全面了解促肝细胞生长素项目的运行状态，及时做出调整，确保促肝细胞生长素项目在不断变化的环境中保持稳健前行。</w:t>
      </w:r>
    </w:p>
    <w:p>
      <w:pPr>
        <w:pStyle w:val="Heading2"/>
        <w:ind w:firstLine="560" w:firstLineChars="200"/>
        <w:rPr>
          <w:rFonts w:ascii="仿宋" w:eastAsia="仿宋" w:hAnsi="仿宋" w:cs="仿宋" w:hint="eastAsia"/>
          <w:sz w:val="28"/>
          <w:lang w:eastAsia="zh-CN"/>
        </w:rPr>
      </w:pPr>
      <w:bookmarkStart w:id="12" w:name="_Toc2552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为了确保促肝细胞生长素项目的有效管理和不断优化，我们采用了精心设计的绩效评估周期。这个周期旨在实现灵活、实时和全面的评估，以适应促肝细胞生长素项目执行中的各种挑战。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促肝细胞生长素项目的不同需求，分为短期、中期和长期。短期评估关注每个迭代或工作周期，以及时发现和解决当前任务中的问题。中期评估涵盖几个迭代，深入了解整体促肝细胞生长素项目的趋势和性能。长期评估则着眼于整个促肝细胞生长素项目阶段，确保促肝细胞生长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促肝细胞生长素项目管理工具和协作平台，团队成员能够随时更新和分享促肝细胞生长素项目数据。这种实时性的反馈机制使我们能够及时察觉潜在问题，快速调整，保持促肝细胞生长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促肝细胞生长素项目的决策制定密不可分。每个周期的促肝细胞生长素项目回顾会议成为集体总结经验、识别问题深层次原因并找到创新解决方案的平台。这种定期的反思与调整机制使促肝细胞生长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1326"/>
      <w:r>
        <w:rPr>
          <w:rFonts w:ascii="仿宋" w:eastAsia="仿宋" w:hAnsi="仿宋" w:cs="仿宋" w:hint="eastAsia"/>
          <w:sz w:val="28"/>
          <w:lang w:eastAsia="zh-CN"/>
        </w:rPr>
        <w:t>四、促肝细胞生长素项目建设单位说明</w:t>
      </w:r>
      <w:bookmarkEnd w:id="13"/>
    </w:p>
    <w:p>
      <w:pPr>
        <w:pStyle w:val="Heading2"/>
        <w:rPr>
          <w:rFonts w:ascii="仿宋" w:eastAsia="仿宋" w:hAnsi="仿宋" w:cs="仿宋" w:hint="eastAsia"/>
          <w:lang w:eastAsia="zh-CN"/>
        </w:rPr>
      </w:pPr>
      <w:bookmarkStart w:id="14" w:name="_Toc20294"/>
      <w:r>
        <w:rPr>
          <w:rFonts w:ascii="仿宋" w:eastAsia="仿宋" w:hAnsi="仿宋" w:cs="仿宋" w:hint="eastAsia"/>
          <w:lang w:eastAsia="zh-CN"/>
        </w:rPr>
        <w:t>(一)、促肝细胞生长素项目承办单位基本情况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79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促肝细胞生长素项目承办单位的XXXX，我们着眼于实现可持续的经济效益。通过技术创新和解决方案的提供，公司预计在促肝细胞生长素项目执行期间将获得可观的收入增长。这一收入来源主要包括促肝细胞生长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同时，我们注重成本控制和效率提升，以确保促肝细胞生长素项目的可持续盈利。透过精细的管理和资源优化，公司期望实现促肝细胞生长素项目利润最大化。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促肝细胞生长素项目实施进行全面的投资评估，包括促肝细胞生长素项目启动阶段的资金投入和后续运营成本。通过对促肝细胞生长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促肝细胞生长素项目实施过程中具备足够的资金流动性，公司将进行详尽的现金流分析。这包括资金需求的合理预测、促肝细胞生长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1741"/>
      <w:r>
        <w:rPr>
          <w:rFonts w:ascii="仿宋" w:eastAsia="仿宋" w:hAnsi="仿宋" w:cs="仿宋" w:hint="eastAsia"/>
          <w:sz w:val="28"/>
          <w:lang w:eastAsia="zh-CN"/>
        </w:rPr>
        <w:t>五、促肝细胞生长素项目建设背景及必要性分析</w:t>
      </w:r>
      <w:bookmarkEnd w:id="16"/>
    </w:p>
    <w:p>
      <w:pPr>
        <w:pStyle w:val="Heading2"/>
        <w:rPr>
          <w:rFonts w:ascii="仿宋" w:eastAsia="仿宋" w:hAnsi="仿宋" w:cs="仿宋" w:hint="eastAsia"/>
          <w:lang w:eastAsia="zh-CN"/>
        </w:rPr>
      </w:pPr>
      <w:bookmarkStart w:id="17" w:name="_Toc20660"/>
      <w:r>
        <w:rPr>
          <w:rFonts w:ascii="仿宋" w:eastAsia="仿宋" w:hAnsi="仿宋" w:cs="仿宋" w:hint="eastAsia"/>
          <w:lang w:eastAsia="zh-CN"/>
        </w:rPr>
        <w:t>(一)、促肝细胞生长素项目背景分析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促肝细胞生长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促肝细胞生长素项目在这个潮流中的定位。同时，我们将关注行业内涌现的新兴机遇，以便促肝细胞生长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促肝细胞生长素项目提供了强大的发展动力。我们将聚焦于行业内最新的技术发展趋势，包括但不限于人工智能、大数据分析、物联网等领域。通过深度的技术研究，我们将确保促肝细胞生长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促肝细胞生长素项目发展的源泉。我们将投入更多的精力对市场需求进行深入剖析，超越表面的需求，深入挖掘潜在的市场痛点和机遇。通过对市场需求的细致了解，促肝细胞生长素项目将更有针对性地设计解决方案，满足市场的多样化需求，从而更好地促进促肝细胞生长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促肝细胞生长素项目战略至关重要。我们将对竞争态势进行更为深入的分析，包括但不限于市场份额、产品特点、客户满意度等多个维度。通过深度的竞争分析，促肝细胞生长素项目将能够更准确地把握市场脉搏，制定具有竞争力的促肝细胞生长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促肝细胞生长素项目的发展具有直接的影响。我们将进行更为全面的法规和政策分析，了解行业发展中的潜在法律风险和合规挑战。通过充分了解和遵守相关法规，促肝细胞生长素项目将确保在法律框架内合法合规运营，为促肝细胞生长素项目的稳健发展提供有力支持。</w:t>
      </w:r>
    </w:p>
    <w:p>
      <w:pPr>
        <w:pStyle w:val="Heading2"/>
        <w:ind w:firstLine="560" w:firstLineChars="200"/>
        <w:rPr>
          <w:rFonts w:ascii="仿宋" w:eastAsia="仿宋" w:hAnsi="仿宋" w:cs="仿宋" w:hint="eastAsia"/>
          <w:sz w:val="28"/>
          <w:lang w:eastAsia="zh-CN"/>
        </w:rPr>
      </w:pPr>
      <w:bookmarkStart w:id="18" w:name="_Toc23867"/>
      <w:r>
        <w:rPr>
          <w:rFonts w:ascii="仿宋" w:eastAsia="仿宋" w:hAnsi="仿宋" w:cs="仿宋" w:hint="eastAsia"/>
          <w:sz w:val="28"/>
          <w:lang w:eastAsia="zh-CN"/>
        </w:rPr>
        <w:t>(二)、促肝细胞生长素项目建设必要性分析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建设的迫切性源于对行业发展趋势的深刻洞察。我们正处于一个行业变革的时代，科技创新、数字化转型成为企业发展的关键动力。促肝细胞生长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建设不仅仅是为了跟上潮流，更是为了通过技术创新推动企业的持续发展。通过引入先进的技术和解决方案，促肝细胞生长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促肝细胞生长素项目的建设成为必然选择，通过提高产品质量、拓展服务领域，从而在竞争中获得更多的机会。促肝细胞生长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https://d.book118.com/327166034035006033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45739"/>
    <w:rsid w:val="5BE457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6603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2024-01-21T13:53:00Z</dcterms:created>
  <dcterms:modified xsi:type="dcterms:W3CDTF">2024-01-21T13:53:23Z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69F640304DA84473A80C8AFCEA154795_11</vt:lpwstr>
  </property>
  <property fmtid="{D5CDD505-2E9C-101B-9397-08002B2CF9AE}" pid="3" name="KSOProductBuildVer">
    <vt:lpwstr>2052-12.1.0.16120</vt:lpwstr>
  </property>
</Properties>
</file>