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汽配压铸产品项目招商引资方案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4690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_Toc14690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134" w:history="1">
        <w:r>
          <w:rPr>
            <w:rFonts w:ascii="仿宋" w:eastAsia="仿宋" w:hAnsi="仿宋" w:cs="仿宋" w:hint="eastAsia"/>
            <w:lang w:eastAsia="zh-CN"/>
          </w:rPr>
          <w:t>一、建设规模</w:t>
        </w:r>
        <w:r>
          <w:tab/>
        </w:r>
        <w:r>
          <w:fldChar w:fldCharType="begin"/>
        </w:r>
        <w:r>
          <w:instrText xml:space="preserve"> PAGEREF _Toc30134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30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_Toc15730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58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_Toc17858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769" w:history="1">
        <w:r>
          <w:rPr>
            <w:rFonts w:ascii="仿宋" w:eastAsia="仿宋" w:hAnsi="仿宋" w:cs="仿宋" w:hint="eastAsia"/>
            <w:lang w:eastAsia="zh-CN"/>
          </w:rPr>
          <w:t>二、汽配压铸产品项目工程设计研究</w:t>
        </w:r>
        <w:r>
          <w:tab/>
        </w:r>
        <w:r>
          <w:fldChar w:fldCharType="begin"/>
        </w:r>
        <w:r>
          <w:instrText xml:space="preserve"> PAGEREF _Toc19769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35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_Toc22735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8" w:history="1">
        <w:r>
          <w:rPr>
            <w:rFonts w:ascii="仿宋" w:eastAsia="仿宋" w:hAnsi="仿宋" w:cs="仿宋" w:hint="eastAsia"/>
            <w:lang w:eastAsia="zh-CN"/>
          </w:rPr>
          <w:t>(二)、汽配压铸产品项目工程建设标准规范</w:t>
        </w:r>
        <w:r>
          <w:tab/>
        </w:r>
        <w:r>
          <w:fldChar w:fldCharType="begin"/>
        </w:r>
        <w:r>
          <w:instrText xml:space="preserve"> PAGEREF _Toc1678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70" w:history="1">
        <w:r>
          <w:rPr>
            <w:rFonts w:ascii="仿宋" w:eastAsia="仿宋" w:hAnsi="仿宋" w:cs="仿宋" w:hint="eastAsia"/>
            <w:lang w:eastAsia="zh-CN"/>
          </w:rPr>
          <w:t>(三)、汽配压铸产品项目总平面设计要求</w:t>
        </w:r>
        <w:r>
          <w:tab/>
        </w:r>
        <w:r>
          <w:fldChar w:fldCharType="begin"/>
        </w:r>
        <w:r>
          <w:instrText xml:space="preserve"> PAGEREF _Toc10370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09" w:history="1">
        <w:r>
          <w:rPr>
            <w:rFonts w:ascii="仿宋" w:eastAsia="仿宋" w:hAnsi="仿宋" w:cs="仿宋" w:hint="eastAsia"/>
            <w:lang w:eastAsia="zh-CN"/>
          </w:rPr>
          <w:t>(四)、建筑设计规范和标准</w:t>
        </w:r>
        <w:r>
          <w:tab/>
        </w:r>
        <w:r>
          <w:fldChar w:fldCharType="begin"/>
        </w:r>
        <w:r>
          <w:instrText xml:space="preserve"> PAGEREF _Toc11009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11" w:history="1">
        <w:r>
          <w:rPr>
            <w:rFonts w:ascii="仿宋" w:eastAsia="仿宋" w:hAnsi="仿宋" w:cs="仿宋" w:hint="eastAsia"/>
            <w:lang w:eastAsia="zh-CN"/>
          </w:rPr>
          <w:t>(五)、土建工程设计年限及安全等级</w:t>
        </w:r>
        <w:r>
          <w:tab/>
        </w:r>
        <w:r>
          <w:fldChar w:fldCharType="begin"/>
        </w:r>
        <w:r>
          <w:instrText xml:space="preserve"> PAGEREF _Toc27811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6" w:history="1">
        <w:r>
          <w:rPr>
            <w:rFonts w:ascii="仿宋" w:eastAsia="仿宋" w:hAnsi="仿宋" w:cs="仿宋" w:hint="eastAsia"/>
            <w:lang w:eastAsia="zh-CN"/>
          </w:rPr>
          <w:t>(六)、建筑工程设计总体要求</w:t>
        </w:r>
        <w:r>
          <w:tab/>
        </w:r>
        <w:r>
          <w:fldChar w:fldCharType="begin"/>
        </w:r>
        <w:r>
          <w:instrText xml:space="preserve"> PAGEREF _Toc1486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58" w:history="1">
        <w:r>
          <w:rPr>
            <w:rFonts w:ascii="仿宋" w:eastAsia="仿宋" w:hAnsi="仿宋" w:cs="仿宋" w:hint="eastAsia"/>
            <w:lang w:eastAsia="zh-CN"/>
          </w:rPr>
          <w:t>(七)、土建工程建设指标</w:t>
        </w:r>
        <w:r>
          <w:tab/>
        </w:r>
        <w:r>
          <w:fldChar w:fldCharType="begin"/>
        </w:r>
        <w:r>
          <w:instrText xml:space="preserve"> PAGEREF _Toc13258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977" w:history="1">
        <w:r>
          <w:rPr>
            <w:rFonts w:ascii="仿宋" w:eastAsia="仿宋" w:hAnsi="仿宋" w:cs="仿宋" w:hint="eastAsia"/>
            <w:lang w:eastAsia="zh-CN"/>
          </w:rPr>
          <w:t>三、市场调研</w:t>
        </w:r>
        <w:r>
          <w:tab/>
        </w:r>
        <w:r>
          <w:fldChar w:fldCharType="begin"/>
        </w:r>
        <w:r>
          <w:instrText xml:space="preserve"> PAGEREF _Toc16977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80" w:history="1">
        <w:r>
          <w:rPr>
            <w:rFonts w:ascii="仿宋" w:eastAsia="仿宋" w:hAnsi="仿宋" w:cs="仿宋" w:hint="eastAsia"/>
            <w:lang w:eastAsia="zh-CN"/>
          </w:rPr>
          <w:t>(一)、市场概况分析</w:t>
        </w:r>
        <w:r>
          <w:tab/>
        </w:r>
        <w:r>
          <w:fldChar w:fldCharType="begin"/>
        </w:r>
        <w:r>
          <w:instrText xml:space="preserve"> PAGEREF _Toc32380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68" w:history="1">
        <w:r>
          <w:rPr>
            <w:rFonts w:ascii="仿宋" w:eastAsia="仿宋" w:hAnsi="仿宋" w:cs="仿宋" w:hint="eastAsia"/>
            <w:lang w:eastAsia="zh-CN"/>
          </w:rPr>
          <w:t>(二)、目标市场细分</w:t>
        </w:r>
        <w:r>
          <w:tab/>
        </w:r>
        <w:r>
          <w:fldChar w:fldCharType="begin"/>
        </w:r>
        <w:r>
          <w:instrText xml:space="preserve"> PAGEREF _Toc16168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00" w:history="1">
        <w:r>
          <w:rPr>
            <w:rFonts w:ascii="仿宋" w:eastAsia="仿宋" w:hAnsi="仿宋" w:cs="仿宋" w:hint="eastAsia"/>
            <w:lang w:eastAsia="zh-CN"/>
          </w:rPr>
          <w:t>(三)、竞争分析</w:t>
        </w:r>
        <w:r>
          <w:tab/>
        </w:r>
        <w:r>
          <w:fldChar w:fldCharType="begin"/>
        </w:r>
        <w:r>
          <w:instrText xml:space="preserve"> PAGEREF _Toc22600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5" w:history="1">
        <w:r>
          <w:rPr>
            <w:rFonts w:ascii="仿宋" w:eastAsia="仿宋" w:hAnsi="仿宋" w:cs="仿宋" w:hint="eastAsia"/>
            <w:lang w:eastAsia="zh-CN"/>
          </w:rPr>
          <w:t>(四)、市场趋势与机会</w:t>
        </w:r>
        <w:r>
          <w:tab/>
        </w:r>
        <w:r>
          <w:fldChar w:fldCharType="begin"/>
        </w:r>
        <w:r>
          <w:instrText xml:space="preserve"> PAGEREF _Toc2925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92" w:history="1">
        <w:r>
          <w:rPr>
            <w:rFonts w:ascii="仿宋" w:eastAsia="仿宋" w:hAnsi="仿宋" w:cs="仿宋" w:hint="eastAsia"/>
            <w:lang w:eastAsia="zh-CN"/>
          </w:rPr>
          <w:t>四、经济效益分析</w:t>
        </w:r>
        <w:r>
          <w:tab/>
        </w:r>
        <w:r>
          <w:fldChar w:fldCharType="begin"/>
        </w:r>
        <w:r>
          <w:instrText xml:space="preserve"> PAGEREF _Toc1692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81" w:history="1">
        <w:r>
          <w:rPr>
            <w:rFonts w:ascii="仿宋" w:eastAsia="仿宋" w:hAnsi="仿宋" w:cs="仿宋" w:hint="eastAsia"/>
            <w:lang w:eastAsia="zh-CN"/>
          </w:rPr>
          <w:t>(一)、经济评价综述</w:t>
        </w:r>
        <w:r>
          <w:tab/>
        </w:r>
        <w:r>
          <w:fldChar w:fldCharType="begin"/>
        </w:r>
        <w:r>
          <w:instrText xml:space="preserve"> PAGEREF _Toc26281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46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_Toc25446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57" w:history="1">
        <w:r>
          <w:rPr>
            <w:rFonts w:ascii="仿宋" w:eastAsia="仿宋" w:hAnsi="仿宋" w:cs="仿宋" w:hint="eastAsia"/>
            <w:lang w:eastAsia="zh-CN"/>
          </w:rPr>
          <w:t>(三)、汽配压铸产品项目盈利能力分析</w:t>
        </w:r>
        <w:r>
          <w:tab/>
        </w:r>
        <w:r>
          <w:fldChar w:fldCharType="begin"/>
        </w:r>
        <w:r>
          <w:instrText xml:space="preserve"> PAGEREF _Toc8557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086" w:history="1">
        <w:r>
          <w:rPr>
            <w:rFonts w:ascii="仿宋" w:eastAsia="仿宋" w:hAnsi="仿宋" w:cs="仿宋" w:hint="eastAsia"/>
            <w:lang w:eastAsia="zh-CN"/>
          </w:rPr>
          <w:t>五、汽配压铸产品项目实施进度</w:t>
        </w:r>
        <w:r>
          <w:tab/>
        </w:r>
        <w:r>
          <w:fldChar w:fldCharType="begin"/>
        </w:r>
        <w:r>
          <w:instrText xml:space="preserve"> PAGEREF _Toc27086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78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_Toc27578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26" w:history="1">
        <w:r>
          <w:rPr>
            <w:rFonts w:ascii="仿宋" w:eastAsia="仿宋" w:hAnsi="仿宋" w:cs="仿宋" w:hint="eastAsia"/>
            <w:lang w:eastAsia="zh-CN"/>
          </w:rPr>
          <w:t>(二)、建设进展</w:t>
        </w:r>
        <w:r>
          <w:tab/>
        </w:r>
        <w:r>
          <w:fldChar w:fldCharType="begin"/>
        </w:r>
        <w:r>
          <w:instrText xml:space="preserve"> PAGEREF _Toc28026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32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_Toc18332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41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_Toc31041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51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_Toc18851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81" w:history="1">
        <w:r>
          <w:rPr>
            <w:rFonts w:ascii="仿宋" w:eastAsia="仿宋" w:hAnsi="仿宋" w:cs="仿宋" w:hint="eastAsia"/>
            <w:lang w:eastAsia="zh-CN"/>
          </w:rPr>
          <w:t>(六)、汽配压铸产品项目实施保障</w:t>
        </w:r>
        <w:r>
          <w:tab/>
        </w:r>
        <w:r>
          <w:fldChar w:fldCharType="begin"/>
        </w:r>
        <w:r>
          <w:instrText xml:space="preserve"> PAGEREF _Toc30781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095" w:history="1">
        <w:r>
          <w:rPr>
            <w:rFonts w:ascii="仿宋" w:eastAsia="仿宋" w:hAnsi="仿宋" w:cs="仿宋" w:hint="eastAsia"/>
            <w:lang w:eastAsia="zh-CN"/>
          </w:rPr>
          <w:t>六、环境影响分析</w:t>
        </w:r>
        <w:r>
          <w:tab/>
        </w:r>
        <w:r>
          <w:fldChar w:fldCharType="begin"/>
        </w:r>
        <w:r>
          <w:instrText xml:space="preserve"> PAGEREF _Toc24095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66" w:history="1">
        <w:r>
          <w:rPr>
            <w:rFonts w:ascii="仿宋" w:eastAsia="仿宋" w:hAnsi="仿宋" w:cs="仿宋" w:hint="eastAsia"/>
            <w:lang w:eastAsia="zh-CN"/>
          </w:rPr>
          <w:t>(一)、建设区域环境质量现状及影响评估</w:t>
        </w:r>
        <w:r>
          <w:tab/>
        </w:r>
        <w:r>
          <w:fldChar w:fldCharType="begin"/>
        </w:r>
        <w:r>
          <w:instrText xml:space="preserve"> PAGEREF _Toc9366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17" w:history="1">
        <w:r>
          <w:rPr>
            <w:rFonts w:ascii="仿宋" w:eastAsia="仿宋" w:hAnsi="仿宋" w:cs="仿宋" w:hint="eastAsia"/>
            <w:lang w:eastAsia="zh-CN"/>
          </w:rPr>
          <w:t>(二)、建设期环境保护措施与实施方案</w:t>
        </w:r>
        <w:r>
          <w:tab/>
        </w:r>
        <w:r>
          <w:fldChar w:fldCharType="begin"/>
        </w:r>
        <w:r>
          <w:instrText xml:space="preserve"> PAGEREF _Toc16717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63" w:history="1">
        <w:r>
          <w:rPr>
            <w:rFonts w:ascii="仿宋" w:eastAsia="仿宋" w:hAnsi="仿宋" w:cs="仿宋" w:hint="eastAsia"/>
            <w:lang w:eastAsia="zh-CN"/>
          </w:rPr>
          <w:t>(三)、运营期环境保护对策及管理计划</w:t>
        </w:r>
        <w:r>
          <w:tab/>
        </w:r>
        <w:r>
          <w:fldChar w:fldCharType="begin"/>
        </w:r>
        <w:r>
          <w:instrText xml:space="preserve"> PAGEREF _Toc20863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9" w:history="1">
        <w:r>
          <w:rPr>
            <w:rFonts w:ascii="仿宋" w:eastAsia="仿宋" w:hAnsi="仿宋" w:cs="仿宋" w:hint="eastAsia"/>
            <w:lang w:eastAsia="zh-CN"/>
          </w:rPr>
          <w:t>(四)、汽配压铸产品项目建设对区域经济的短期与长期影响</w:t>
        </w:r>
        <w:r>
          <w:tab/>
        </w:r>
        <w:r>
          <w:fldChar w:fldCharType="begin"/>
        </w:r>
        <w:r>
          <w:instrText xml:space="preserve"> PAGEREF _Toc2519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64" w:history="1">
        <w:r>
          <w:rPr>
            <w:rFonts w:ascii="仿宋" w:eastAsia="仿宋" w:hAnsi="仿宋" w:cs="仿宋" w:hint="eastAsia"/>
            <w:lang w:eastAsia="zh-CN"/>
          </w:rPr>
          <w:t>(五)、废弃物处理方案与资源化利用措施</w:t>
        </w:r>
        <w:r>
          <w:tab/>
        </w:r>
        <w:r>
          <w:fldChar w:fldCharType="begin"/>
        </w:r>
        <w:r>
          <w:instrText xml:space="preserve"> PAGEREF _Toc4664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52" w:history="1">
        <w:r>
          <w:rPr>
            <w:rFonts w:ascii="仿宋" w:eastAsia="仿宋" w:hAnsi="仿宋" w:cs="仿宋" w:hint="eastAsia"/>
            <w:lang w:eastAsia="zh-CN"/>
          </w:rPr>
          <w:t>(六)、特殊环境影响分析及对策研究</w:t>
        </w:r>
        <w:r>
          <w:tab/>
        </w:r>
        <w:r>
          <w:fldChar w:fldCharType="begin"/>
        </w:r>
        <w:r>
          <w:instrText xml:space="preserve"> PAGEREF _Toc24652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09" w:history="1">
        <w:r>
          <w:rPr>
            <w:rFonts w:ascii="仿宋" w:eastAsia="仿宋" w:hAnsi="仿宋" w:cs="仿宋" w:hint="eastAsia"/>
            <w:lang w:eastAsia="zh-CN"/>
          </w:rPr>
          <w:t>(七)、清洁生产技术方案与实践经验</w:t>
        </w:r>
        <w:r>
          <w:tab/>
        </w:r>
        <w:r>
          <w:fldChar w:fldCharType="begin"/>
        </w:r>
        <w:r>
          <w:instrText xml:space="preserve"> PAGEREF _Toc3609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00" w:history="1">
        <w:r>
          <w:rPr>
            <w:rFonts w:ascii="仿宋" w:eastAsia="仿宋" w:hAnsi="仿宋" w:cs="仿宋" w:hint="eastAsia"/>
            <w:lang w:eastAsia="zh-CN"/>
          </w:rPr>
          <w:t>(八)、汽配压铸产品项目建设的经济效益与环境效益权衡分析</w:t>
        </w:r>
        <w:r>
          <w:tab/>
        </w:r>
        <w:r>
          <w:fldChar w:fldCharType="begin"/>
        </w:r>
        <w:r>
          <w:instrText xml:space="preserve"> PAGEREF _Toc5000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88" w:history="1">
        <w:r>
          <w:rPr>
            <w:rFonts w:ascii="仿宋" w:eastAsia="仿宋" w:hAnsi="仿宋" w:cs="仿宋" w:hint="eastAsia"/>
            <w:lang w:eastAsia="zh-CN"/>
          </w:rPr>
          <w:t>(九)、环境保护综合评价及可持续性发展建议</w:t>
        </w:r>
        <w:r>
          <w:tab/>
        </w:r>
        <w:r>
          <w:fldChar w:fldCharType="begin"/>
        </w:r>
        <w:r>
          <w:instrText xml:space="preserve"> PAGEREF _Toc4588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004" w:history="1">
        <w:r>
          <w:rPr>
            <w:rFonts w:ascii="仿宋" w:eastAsia="仿宋" w:hAnsi="仿宋" w:cs="仿宋" w:hint="eastAsia"/>
            <w:lang w:eastAsia="zh-CN"/>
          </w:rPr>
          <w:t>七、节能情况分析</w:t>
        </w:r>
        <w:r>
          <w:tab/>
        </w:r>
        <w:r>
          <w:fldChar w:fldCharType="begin"/>
        </w:r>
        <w:r>
          <w:instrText xml:space="preserve"> PAGEREF _Toc31004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78" w:history="1">
        <w:r>
          <w:rPr>
            <w:rFonts w:ascii="仿宋" w:eastAsia="仿宋" w:hAnsi="仿宋" w:cs="仿宋" w:hint="eastAsia"/>
            <w:lang w:eastAsia="zh-CN"/>
          </w:rPr>
          <w:t>(一)、节能的重要性</w:t>
        </w:r>
        <w:r>
          <w:tab/>
        </w:r>
        <w:r>
          <w:fldChar w:fldCharType="begin"/>
        </w:r>
        <w:r>
          <w:instrText xml:space="preserve"> PAGEREF _Toc12578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54" w:history="1">
        <w:r>
          <w:rPr>
            <w:rFonts w:ascii="仿宋" w:eastAsia="仿宋" w:hAnsi="仿宋" w:cs="仿宋" w:hint="eastAsia"/>
            <w:lang w:eastAsia="zh-CN"/>
          </w:rPr>
          <w:t>(二)、节能的法规与标准要求</w:t>
        </w:r>
        <w:r>
          <w:tab/>
        </w:r>
        <w:r>
          <w:fldChar w:fldCharType="begin"/>
        </w:r>
        <w:r>
          <w:instrText xml:space="preserve"> PAGEREF _Toc16954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7593" w:history="1">
        <w:r>
          <w:rPr>
            <w:rFonts w:ascii="仿宋" w:eastAsia="仿宋" w:hAnsi="仿宋" w:cs="仿宋" w:hint="eastAsia"/>
            <w:lang w:eastAsia="zh-CN"/>
          </w:rPr>
          <w:t>(三)、汽配压铸产品项目地能源消耗与供应状况</w:t>
        </w:r>
        <w:r>
          <w:tab/>
        </w:r>
        <w:r>
          <w:fldChar w:fldCharType="begin"/>
        </w:r>
        <w:r>
          <w:instrText xml:space="preserve"> PAGEREF _Toc7593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43" w:history="1">
        <w:r>
          <w:rPr>
            <w:rFonts w:ascii="仿宋" w:eastAsia="仿宋" w:hAnsi="仿宋" w:cs="仿宋" w:hint="eastAsia"/>
            <w:lang w:eastAsia="zh-CN"/>
          </w:rPr>
          <w:t>(四)、能源消耗类型与数量的深入分析</w:t>
        </w:r>
        <w:r>
          <w:tab/>
        </w:r>
        <w:r>
          <w:fldChar w:fldCharType="begin"/>
        </w:r>
        <w:r>
          <w:instrText xml:space="preserve"> PAGEREF _Toc28843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50" w:history="1">
        <w:r>
          <w:rPr>
            <w:rFonts w:ascii="仿宋" w:eastAsia="仿宋" w:hAnsi="仿宋" w:cs="仿宋" w:hint="eastAsia"/>
            <w:lang w:eastAsia="zh-CN"/>
          </w:rPr>
          <w:t>(五)、节能综合评价</w:t>
        </w:r>
        <w:r>
          <w:tab/>
        </w:r>
        <w:r>
          <w:fldChar w:fldCharType="begin"/>
        </w:r>
        <w:r>
          <w:instrText xml:space="preserve"> PAGEREF _Toc21350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35" w:history="1">
        <w:r>
          <w:rPr>
            <w:rFonts w:ascii="仿宋" w:eastAsia="仿宋" w:hAnsi="仿宋" w:cs="仿宋" w:hint="eastAsia"/>
            <w:lang w:eastAsia="zh-CN"/>
          </w:rPr>
          <w:t>(六)、设计节能方案</w:t>
        </w:r>
        <w:r>
          <w:tab/>
        </w:r>
        <w:r>
          <w:fldChar w:fldCharType="begin"/>
        </w:r>
        <w:r>
          <w:instrText xml:space="preserve"> PAGEREF _Toc13535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21" w:history="1">
        <w:r>
          <w:rPr>
            <w:rFonts w:ascii="仿宋" w:eastAsia="仿宋" w:hAnsi="仿宋" w:cs="仿宋" w:hint="eastAsia"/>
            <w:lang w:eastAsia="zh-CN"/>
          </w:rPr>
          <w:t>(七)、实施节能措施</w:t>
        </w:r>
        <w:r>
          <w:tab/>
        </w:r>
        <w:r>
          <w:fldChar w:fldCharType="begin"/>
        </w:r>
        <w:r>
          <w:instrText xml:space="preserve"> PAGEREF _Toc23721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04" w:history="1">
        <w:r>
          <w:rPr>
            <w:rFonts w:ascii="仿宋" w:eastAsia="仿宋" w:hAnsi="仿宋" w:cs="仿宋" w:hint="eastAsia"/>
            <w:lang w:eastAsia="zh-CN"/>
          </w:rPr>
          <w:t>八、工艺原则</w:t>
        </w:r>
        <w:r>
          <w:tab/>
        </w:r>
        <w:r>
          <w:fldChar w:fldCharType="begin"/>
        </w:r>
        <w:r>
          <w:instrText xml:space="preserve"> PAGEREF _Toc1304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39" w:history="1">
        <w:r>
          <w:rPr>
            <w:rFonts w:ascii="仿宋" w:eastAsia="仿宋" w:hAnsi="仿宋" w:cs="仿宋" w:hint="eastAsia"/>
            <w:lang w:eastAsia="zh-CN"/>
          </w:rPr>
          <w:t>(一)、汽配压铸产品项目建设期的原材料及辅助材料供应概述</w:t>
        </w:r>
        <w:r>
          <w:tab/>
        </w:r>
        <w:r>
          <w:fldChar w:fldCharType="begin"/>
        </w:r>
        <w:r>
          <w:instrText xml:space="preserve"> PAGEREF _Toc24339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67" w:history="1">
        <w:r>
          <w:rPr>
            <w:rFonts w:ascii="仿宋" w:eastAsia="仿宋" w:hAnsi="仿宋" w:cs="仿宋" w:hint="eastAsia"/>
            <w:lang w:eastAsia="zh-CN"/>
          </w:rPr>
          <w:t>(二)、汽配压铸产品项目运营期原辅材料采购及管理</w:t>
        </w:r>
        <w:r>
          <w:tab/>
        </w:r>
        <w:r>
          <w:fldChar w:fldCharType="begin"/>
        </w:r>
        <w:r>
          <w:instrText xml:space="preserve"> PAGEREF _Toc32567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44" w:history="1">
        <w:r>
          <w:rPr>
            <w:rFonts w:ascii="仿宋" w:eastAsia="仿宋" w:hAnsi="仿宋" w:cs="仿宋" w:hint="eastAsia"/>
            <w:lang w:eastAsia="zh-CN"/>
          </w:rPr>
          <w:t>(三)、技术管理特点</w:t>
        </w:r>
        <w:r>
          <w:tab/>
        </w:r>
        <w:r>
          <w:fldChar w:fldCharType="begin"/>
        </w:r>
        <w:r>
          <w:instrText xml:space="preserve"> PAGEREF _Toc23744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15" w:history="1">
        <w:r>
          <w:rPr>
            <w:rFonts w:ascii="仿宋" w:eastAsia="仿宋" w:hAnsi="仿宋" w:cs="仿宋" w:hint="eastAsia"/>
            <w:lang w:eastAsia="zh-CN"/>
          </w:rPr>
          <w:t>(四)、汽配压铸产品项目工艺技术设计方案</w:t>
        </w:r>
        <w:r>
          <w:tab/>
        </w:r>
        <w:r>
          <w:fldChar w:fldCharType="begin"/>
        </w:r>
        <w:r>
          <w:instrText xml:space="preserve"> PAGEREF _Toc29115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38" w:history="1">
        <w:r>
          <w:rPr>
            <w:rFonts w:ascii="仿宋" w:eastAsia="仿宋" w:hAnsi="仿宋" w:cs="仿宋" w:hint="eastAsia"/>
            <w:lang w:eastAsia="zh-CN"/>
          </w:rPr>
          <w:t>(五)、汽配压铸产品项目设备选型及配置方案</w:t>
        </w:r>
        <w:r>
          <w:tab/>
        </w:r>
        <w:r>
          <w:fldChar w:fldCharType="begin"/>
        </w:r>
        <w:r>
          <w:instrText xml:space="preserve"> PAGEREF _Toc13238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569" w:history="1">
        <w:r>
          <w:rPr>
            <w:rFonts w:ascii="仿宋" w:eastAsia="仿宋" w:hAnsi="仿宋" w:cs="仿宋" w:hint="eastAsia"/>
            <w:lang w:eastAsia="zh-CN"/>
          </w:rPr>
          <w:t>九、质量管理体系</w:t>
        </w:r>
        <w:r>
          <w:tab/>
        </w:r>
        <w:r>
          <w:fldChar w:fldCharType="begin"/>
        </w:r>
        <w:r>
          <w:instrText xml:space="preserve"> PAGEREF _Toc3569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89" w:history="1">
        <w:r>
          <w:rPr>
            <w:rFonts w:ascii="仿宋" w:eastAsia="仿宋" w:hAnsi="仿宋" w:cs="仿宋" w:hint="eastAsia"/>
            <w:lang w:eastAsia="zh-CN"/>
          </w:rPr>
          <w:t>(一)、质量管理体系概述</w:t>
        </w:r>
        <w:r>
          <w:tab/>
        </w:r>
        <w:r>
          <w:fldChar w:fldCharType="begin"/>
        </w:r>
        <w:r>
          <w:instrText xml:space="preserve"> PAGEREF _Toc30189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21" w:history="1">
        <w:r>
          <w:rPr>
            <w:rFonts w:ascii="仿宋" w:eastAsia="仿宋" w:hAnsi="仿宋" w:cs="仿宋" w:hint="eastAsia"/>
            <w:lang w:eastAsia="zh-CN"/>
          </w:rPr>
          <w:t>(二)、质量方针与目标</w:t>
        </w:r>
        <w:r>
          <w:tab/>
        </w:r>
        <w:r>
          <w:fldChar w:fldCharType="begin"/>
        </w:r>
        <w:r>
          <w:instrText xml:space="preserve"> PAGEREF _Toc5221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22" w:history="1">
        <w:r>
          <w:rPr>
            <w:rFonts w:ascii="仿宋" w:eastAsia="仿宋" w:hAnsi="仿宋" w:cs="仿宋" w:hint="eastAsia"/>
            <w:lang w:eastAsia="zh-CN"/>
          </w:rPr>
          <w:t>(三)、质量管理责任</w:t>
        </w:r>
        <w:r>
          <w:tab/>
        </w:r>
        <w:r>
          <w:fldChar w:fldCharType="begin"/>
        </w:r>
        <w:r>
          <w:instrText xml:space="preserve"> PAGEREF _Toc18022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51" w:history="1">
        <w:r>
          <w:rPr>
            <w:rFonts w:ascii="仿宋" w:eastAsia="仿宋" w:hAnsi="仿宋" w:cs="仿宋" w:hint="eastAsia"/>
            <w:lang w:eastAsia="zh-CN"/>
          </w:rPr>
          <w:t>(四)、质量管理程序</w:t>
        </w:r>
        <w:r>
          <w:tab/>
        </w:r>
        <w:r>
          <w:fldChar w:fldCharType="begin"/>
        </w:r>
        <w:r>
          <w:instrText xml:space="preserve"> PAGEREF _Toc5651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9" w:history="1">
        <w:r>
          <w:rPr>
            <w:rFonts w:ascii="仿宋" w:eastAsia="仿宋" w:hAnsi="仿宋" w:cs="仿宋" w:hint="eastAsia"/>
            <w:lang w:eastAsia="zh-CN"/>
          </w:rPr>
          <w:t>(五)、质量监控与改进</w:t>
        </w:r>
        <w:r>
          <w:tab/>
        </w:r>
        <w:r>
          <w:fldChar w:fldCharType="begin"/>
        </w:r>
        <w:r>
          <w:instrText xml:space="preserve"> PAGEREF _Toc3119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4690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文档旨在介绍汽配压铸产品项目，以吸引潜在投资者的兴趣。项目汽配压铸产品是一项创新性的项目，通过引入先进技术和优质资源，致力于实现某一特定领域的发展和突破。本文档将全面展示项目汽配压铸产品的市场潜力、竞争优势以及预期收益，并为投资者提供详尽的风险分析和合作条件。此文档仅用于学习交流，不可做为商业用途，请投资者谨慎阅读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30134"/>
      <w:r>
        <w:rPr>
          <w:rFonts w:ascii="仿宋" w:eastAsia="仿宋" w:hAnsi="仿宋" w:cs="仿宋" w:hint="eastAsia"/>
          <w:sz w:val="28"/>
          <w:lang w:eastAsia="zh-CN"/>
        </w:rPr>
        <w:t>一、建设规模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5730"/>
      <w:r>
        <w:rPr>
          <w:rFonts w:ascii="仿宋" w:eastAsia="仿宋" w:hAnsi="仿宋" w:cs="仿宋" w:hint="eastAsia"/>
          <w:lang w:eastAsia="zh-CN"/>
        </w:rPr>
        <w:t>(一)、产品规划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汽配压铸产品项目的核心产品为高品质精胺。鉴于当前的市场环境，预计年产值将达到惊人的XXXX万元。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基于对国内外市场需求的深入预测，我们可以预见，我国汽配压铸产品项目产品将主要以国内销售为主，同时积极拓展国际市场。随着我们加大产品宣传力度，降低产品价格，提高产品质量，以及增加产品多样性，我们相信汽配压铸产品项目产品将会更受市场欢迎。市场需求的分析表明，国内外市场对汽配压铸产品项目产品的需求量将持续逐年增长，因此市场销售前景非常看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https://d.book118.com/328000022022006031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1"/>
      <w:footerReference w:type="default" r:id="rId12"/>
      <w:type w:val="nextPage"/>
      <w:pgSz w:w="11906" w:h="16838"/>
      <w:pgMar w:top="1440" w:right="1800" w:bottom="1440" w:left="1800" w:header="851" w:footer="992" w:gutter="0"/>
      <w:pgNumType w:start="4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汽配压铸产品项目招商引资方案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汽配压铸产品项目招商引资方案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汽配压铸产品项目招商引资方案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汽配压铸产品项目招商引资方案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20670BE"/>
    <w:rsid w:val="420670B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328000022022006031" TargetMode="Externa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心在路上！</dc:creator>
  <cp:lastModifiedBy>心在路上！</cp:lastModifiedBy>
  <cp:revision>1</cp:revision>
  <dcterms:created xsi:type="dcterms:W3CDTF">2024-01-13T22:05:00Z</dcterms:created>
  <dcterms:modified xsi:type="dcterms:W3CDTF">2024-01-13T22:05:56Z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EBBB22D03FFE489F8FB3BEF510D61599_11</vt:lpwstr>
  </property>
  <property fmtid="{D5CDD505-2E9C-101B-9397-08002B2CF9AE}" pid="3" name="KSOProductBuildVer">
    <vt:lpwstr>2052-12.1.0.16120</vt:lpwstr>
  </property>
</Properties>
</file>