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气体掺混设备项目规划设计方案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32" w:history="1">
        <w:r>
          <w:rPr>
            <w:rFonts w:ascii="仿宋" w:eastAsia="仿宋" w:hAnsi="仿宋" w:cs="仿宋" w:hint="eastAsia"/>
            <w:lang w:eastAsia="zh-CN"/>
          </w:rPr>
          <w:t>前言</w:t>
        </w:r>
        <w:r>
          <w:tab/>
        </w:r>
        <w:r>
          <w:fldChar w:fldCharType="begin"/>
        </w:r>
        <w:r>
          <w:instrText xml:space="preserve"> PAGEREF _Toc7232 \h </w:instrText>
        </w:r>
        <w:r>
          <w:fldChar w:fldCharType="separate"/>
        </w:r>
        <w:r>
          <w:t>3</w:t>
        </w:r>
        <w:r>
          <w:fldChar w:fldCharType="end"/>
        </w:r>
      </w:hyperlink>
    </w:p>
    <w:p>
      <w:pPr>
        <w:pStyle w:val="TOC1"/>
        <w:tabs>
          <w:tab w:val="right" w:leader="dot" w:pos="8306"/>
        </w:tabs>
      </w:pPr>
      <w:hyperlink w:anchor="_Toc17493" w:history="1">
        <w:r>
          <w:rPr>
            <w:rFonts w:ascii="仿宋" w:eastAsia="仿宋" w:hAnsi="仿宋" w:cs="仿宋" w:hint="eastAsia"/>
            <w:lang w:eastAsia="zh-CN"/>
          </w:rPr>
          <w:t>一、气体掺混设备项目绩效评估</w:t>
        </w:r>
        <w:r>
          <w:tab/>
        </w:r>
        <w:r>
          <w:fldChar w:fldCharType="begin"/>
        </w:r>
        <w:r>
          <w:instrText xml:space="preserve"> PAGEREF _Toc17493 \h </w:instrText>
        </w:r>
        <w:r>
          <w:fldChar w:fldCharType="separate"/>
        </w:r>
        <w:r>
          <w:t>3</w:t>
        </w:r>
        <w:r>
          <w:fldChar w:fldCharType="end"/>
        </w:r>
      </w:hyperlink>
    </w:p>
    <w:p>
      <w:pPr>
        <w:pStyle w:val="TOC2"/>
        <w:tabs>
          <w:tab w:val="right" w:leader="dot" w:pos="8306"/>
        </w:tabs>
      </w:pPr>
      <w:hyperlink w:anchor="_Toc1417" w:history="1">
        <w:r>
          <w:rPr>
            <w:rFonts w:ascii="仿宋" w:eastAsia="仿宋" w:hAnsi="仿宋" w:cs="仿宋" w:hint="eastAsia"/>
            <w:lang w:eastAsia="zh-CN"/>
          </w:rPr>
          <w:t>(一)、绩效评估指标</w:t>
        </w:r>
        <w:r>
          <w:tab/>
        </w:r>
        <w:r>
          <w:fldChar w:fldCharType="begin"/>
        </w:r>
        <w:r>
          <w:instrText xml:space="preserve"> PAGEREF _Toc1417 \h </w:instrText>
        </w:r>
        <w:r>
          <w:fldChar w:fldCharType="separate"/>
        </w:r>
        <w:r>
          <w:t>3</w:t>
        </w:r>
        <w:r>
          <w:fldChar w:fldCharType="end"/>
        </w:r>
      </w:hyperlink>
    </w:p>
    <w:p>
      <w:pPr>
        <w:pStyle w:val="TOC2"/>
        <w:tabs>
          <w:tab w:val="right" w:leader="dot" w:pos="8306"/>
        </w:tabs>
      </w:pPr>
      <w:hyperlink w:anchor="_Toc1223" w:history="1">
        <w:r>
          <w:rPr>
            <w:rFonts w:ascii="仿宋" w:eastAsia="仿宋" w:hAnsi="仿宋" w:cs="仿宋" w:hint="eastAsia"/>
            <w:lang w:eastAsia="zh-CN"/>
          </w:rPr>
          <w:t>(二)、绩效评估方法</w:t>
        </w:r>
        <w:r>
          <w:tab/>
        </w:r>
        <w:r>
          <w:fldChar w:fldCharType="begin"/>
        </w:r>
        <w:r>
          <w:instrText xml:space="preserve"> PAGEREF _Toc1223 \h </w:instrText>
        </w:r>
        <w:r>
          <w:fldChar w:fldCharType="separate"/>
        </w:r>
        <w:r>
          <w:t>4</w:t>
        </w:r>
        <w:r>
          <w:fldChar w:fldCharType="end"/>
        </w:r>
      </w:hyperlink>
    </w:p>
    <w:p>
      <w:pPr>
        <w:pStyle w:val="TOC2"/>
        <w:tabs>
          <w:tab w:val="right" w:leader="dot" w:pos="8306"/>
        </w:tabs>
      </w:pPr>
      <w:hyperlink w:anchor="_Toc12526" w:history="1">
        <w:r>
          <w:rPr>
            <w:rFonts w:ascii="仿宋" w:eastAsia="仿宋" w:hAnsi="仿宋" w:cs="仿宋" w:hint="eastAsia"/>
            <w:lang w:eastAsia="zh-CN"/>
          </w:rPr>
          <w:t>(三)、绩效评估周期</w:t>
        </w:r>
        <w:r>
          <w:tab/>
        </w:r>
        <w:r>
          <w:fldChar w:fldCharType="begin"/>
        </w:r>
        <w:r>
          <w:instrText xml:space="preserve"> PAGEREF _Toc12526 \h </w:instrText>
        </w:r>
        <w:r>
          <w:fldChar w:fldCharType="separate"/>
        </w:r>
        <w:r>
          <w:t>5</w:t>
        </w:r>
        <w:r>
          <w:fldChar w:fldCharType="end"/>
        </w:r>
      </w:hyperlink>
    </w:p>
    <w:p>
      <w:pPr>
        <w:pStyle w:val="TOC1"/>
        <w:tabs>
          <w:tab w:val="right" w:leader="dot" w:pos="8306"/>
        </w:tabs>
      </w:pPr>
      <w:hyperlink w:anchor="_Toc6017" w:history="1">
        <w:r>
          <w:rPr>
            <w:rFonts w:ascii="仿宋" w:eastAsia="仿宋" w:hAnsi="仿宋" w:cs="仿宋" w:hint="eastAsia"/>
            <w:lang w:eastAsia="zh-CN"/>
          </w:rPr>
          <w:t>二、气体掺混设备项目文档管理</w:t>
        </w:r>
        <w:r>
          <w:tab/>
        </w:r>
        <w:r>
          <w:fldChar w:fldCharType="begin"/>
        </w:r>
        <w:r>
          <w:instrText xml:space="preserve"> PAGEREF _Toc6017 \h </w:instrText>
        </w:r>
        <w:r>
          <w:fldChar w:fldCharType="separate"/>
        </w:r>
        <w:r>
          <w:t>6</w:t>
        </w:r>
        <w:r>
          <w:fldChar w:fldCharType="end"/>
        </w:r>
      </w:hyperlink>
    </w:p>
    <w:p>
      <w:pPr>
        <w:pStyle w:val="TOC2"/>
        <w:tabs>
          <w:tab w:val="right" w:leader="dot" w:pos="8306"/>
        </w:tabs>
      </w:pPr>
      <w:hyperlink w:anchor="_Toc10399" w:history="1">
        <w:r>
          <w:rPr>
            <w:rFonts w:ascii="仿宋" w:eastAsia="仿宋" w:hAnsi="仿宋" w:cs="仿宋" w:hint="eastAsia"/>
            <w:lang w:eastAsia="zh-CN"/>
          </w:rPr>
          <w:t>(一)、文档编制与审查</w:t>
        </w:r>
        <w:r>
          <w:tab/>
        </w:r>
        <w:r>
          <w:fldChar w:fldCharType="begin"/>
        </w:r>
        <w:r>
          <w:instrText xml:space="preserve"> PAGEREF _Toc10399 \h </w:instrText>
        </w:r>
        <w:r>
          <w:fldChar w:fldCharType="separate"/>
        </w:r>
        <w:r>
          <w:t>6</w:t>
        </w:r>
        <w:r>
          <w:fldChar w:fldCharType="end"/>
        </w:r>
      </w:hyperlink>
    </w:p>
    <w:p>
      <w:pPr>
        <w:pStyle w:val="TOC2"/>
        <w:tabs>
          <w:tab w:val="right" w:leader="dot" w:pos="8306"/>
        </w:tabs>
      </w:pPr>
      <w:hyperlink w:anchor="_Toc21749" w:history="1">
        <w:r>
          <w:rPr>
            <w:rFonts w:ascii="仿宋" w:eastAsia="仿宋" w:hAnsi="仿宋" w:cs="仿宋" w:hint="eastAsia"/>
            <w:lang w:eastAsia="zh-CN"/>
          </w:rPr>
          <w:t>(二)、文档发布与分发</w:t>
        </w:r>
        <w:r>
          <w:tab/>
        </w:r>
        <w:r>
          <w:fldChar w:fldCharType="begin"/>
        </w:r>
        <w:r>
          <w:instrText xml:space="preserve"> PAGEREF _Toc21749 \h </w:instrText>
        </w:r>
        <w:r>
          <w:fldChar w:fldCharType="separate"/>
        </w:r>
        <w:r>
          <w:t>8</w:t>
        </w:r>
        <w:r>
          <w:fldChar w:fldCharType="end"/>
        </w:r>
      </w:hyperlink>
    </w:p>
    <w:p>
      <w:pPr>
        <w:pStyle w:val="TOC2"/>
        <w:tabs>
          <w:tab w:val="right" w:leader="dot" w:pos="8306"/>
        </w:tabs>
      </w:pPr>
      <w:hyperlink w:anchor="_Toc26199" w:history="1">
        <w:r>
          <w:rPr>
            <w:rFonts w:ascii="仿宋" w:eastAsia="仿宋" w:hAnsi="仿宋" w:cs="仿宋" w:hint="eastAsia"/>
            <w:lang w:eastAsia="zh-CN"/>
          </w:rPr>
          <w:t>(三)、文档存档与归档</w:t>
        </w:r>
        <w:r>
          <w:tab/>
        </w:r>
        <w:r>
          <w:fldChar w:fldCharType="begin"/>
        </w:r>
        <w:r>
          <w:instrText xml:space="preserve"> PAGEREF _Toc26199 \h </w:instrText>
        </w:r>
        <w:r>
          <w:fldChar w:fldCharType="separate"/>
        </w:r>
        <w:r>
          <w:t>8</w:t>
        </w:r>
        <w:r>
          <w:fldChar w:fldCharType="end"/>
        </w:r>
      </w:hyperlink>
    </w:p>
    <w:p>
      <w:pPr>
        <w:pStyle w:val="TOC1"/>
        <w:tabs>
          <w:tab w:val="right" w:leader="dot" w:pos="8306"/>
        </w:tabs>
      </w:pPr>
      <w:hyperlink w:anchor="_Toc3764" w:history="1">
        <w:r>
          <w:rPr>
            <w:rFonts w:ascii="仿宋" w:eastAsia="仿宋" w:hAnsi="仿宋" w:cs="仿宋" w:hint="eastAsia"/>
            <w:lang w:eastAsia="zh-CN"/>
          </w:rPr>
          <w:t>三、气体掺混设备项目可持续发展</w:t>
        </w:r>
        <w:r>
          <w:tab/>
        </w:r>
        <w:r>
          <w:fldChar w:fldCharType="begin"/>
        </w:r>
        <w:r>
          <w:instrText xml:space="preserve"> PAGEREF _Toc3764 \h </w:instrText>
        </w:r>
        <w:r>
          <w:fldChar w:fldCharType="separate"/>
        </w:r>
        <w:r>
          <w:t>10</w:t>
        </w:r>
        <w:r>
          <w:fldChar w:fldCharType="end"/>
        </w:r>
      </w:hyperlink>
    </w:p>
    <w:p>
      <w:pPr>
        <w:pStyle w:val="TOC2"/>
        <w:tabs>
          <w:tab w:val="right" w:leader="dot" w:pos="8306"/>
        </w:tabs>
      </w:pPr>
      <w:hyperlink w:anchor="_Toc24833" w:history="1">
        <w:r>
          <w:rPr>
            <w:rFonts w:ascii="仿宋" w:eastAsia="仿宋" w:hAnsi="仿宋" w:cs="仿宋" w:hint="eastAsia"/>
            <w:lang w:eastAsia="zh-CN"/>
          </w:rPr>
          <w:t>(一)、可持续战略与实践</w:t>
        </w:r>
        <w:r>
          <w:tab/>
        </w:r>
        <w:r>
          <w:fldChar w:fldCharType="begin"/>
        </w:r>
        <w:r>
          <w:instrText xml:space="preserve"> PAGEREF _Toc24833 \h </w:instrText>
        </w:r>
        <w:r>
          <w:fldChar w:fldCharType="separate"/>
        </w:r>
        <w:r>
          <w:t>10</w:t>
        </w:r>
        <w:r>
          <w:fldChar w:fldCharType="end"/>
        </w:r>
      </w:hyperlink>
    </w:p>
    <w:p>
      <w:pPr>
        <w:pStyle w:val="TOC2"/>
        <w:tabs>
          <w:tab w:val="right" w:leader="dot" w:pos="8306"/>
        </w:tabs>
      </w:pPr>
      <w:hyperlink w:anchor="_Toc9498" w:history="1">
        <w:r>
          <w:rPr>
            <w:rFonts w:ascii="仿宋" w:eastAsia="仿宋" w:hAnsi="仿宋" w:cs="仿宋" w:hint="eastAsia"/>
            <w:lang w:eastAsia="zh-CN"/>
          </w:rPr>
          <w:t>(二)、环保与社会责任</w:t>
        </w:r>
        <w:r>
          <w:tab/>
        </w:r>
        <w:r>
          <w:fldChar w:fldCharType="begin"/>
        </w:r>
        <w:r>
          <w:instrText xml:space="preserve"> PAGEREF _Toc9498 \h </w:instrText>
        </w:r>
        <w:r>
          <w:fldChar w:fldCharType="separate"/>
        </w:r>
        <w:r>
          <w:t>10</w:t>
        </w:r>
        <w:r>
          <w:fldChar w:fldCharType="end"/>
        </w:r>
      </w:hyperlink>
    </w:p>
    <w:p>
      <w:pPr>
        <w:pStyle w:val="TOC1"/>
        <w:tabs>
          <w:tab w:val="right" w:leader="dot" w:pos="8306"/>
        </w:tabs>
      </w:pPr>
      <w:hyperlink w:anchor="_Toc4160" w:history="1">
        <w:r>
          <w:rPr>
            <w:rFonts w:ascii="仿宋" w:eastAsia="仿宋" w:hAnsi="仿宋" w:cs="仿宋" w:hint="eastAsia"/>
            <w:lang w:eastAsia="zh-CN"/>
          </w:rPr>
          <w:t>四、气体掺混设备项目建设背景及必要性分析</w:t>
        </w:r>
        <w:r>
          <w:tab/>
        </w:r>
        <w:r>
          <w:fldChar w:fldCharType="begin"/>
        </w:r>
        <w:r>
          <w:instrText xml:space="preserve"> PAGEREF _Toc4160 \h </w:instrText>
        </w:r>
        <w:r>
          <w:fldChar w:fldCharType="separate"/>
        </w:r>
        <w:r>
          <w:t>11</w:t>
        </w:r>
        <w:r>
          <w:fldChar w:fldCharType="end"/>
        </w:r>
      </w:hyperlink>
    </w:p>
    <w:p>
      <w:pPr>
        <w:pStyle w:val="TOC2"/>
        <w:tabs>
          <w:tab w:val="right" w:leader="dot" w:pos="8306"/>
        </w:tabs>
      </w:pPr>
      <w:hyperlink w:anchor="_Toc12074" w:history="1">
        <w:r>
          <w:rPr>
            <w:rFonts w:ascii="仿宋" w:eastAsia="仿宋" w:hAnsi="仿宋" w:cs="仿宋" w:hint="eastAsia"/>
            <w:lang w:eastAsia="zh-CN"/>
          </w:rPr>
          <w:t>(一)、气体掺混设备项目背景分析</w:t>
        </w:r>
        <w:r>
          <w:tab/>
        </w:r>
        <w:r>
          <w:fldChar w:fldCharType="begin"/>
        </w:r>
        <w:r>
          <w:instrText xml:space="preserve"> PAGEREF _Toc12074 \h </w:instrText>
        </w:r>
        <w:r>
          <w:fldChar w:fldCharType="separate"/>
        </w:r>
        <w:r>
          <w:t>11</w:t>
        </w:r>
        <w:r>
          <w:fldChar w:fldCharType="end"/>
        </w:r>
      </w:hyperlink>
    </w:p>
    <w:p>
      <w:pPr>
        <w:pStyle w:val="TOC2"/>
        <w:tabs>
          <w:tab w:val="right" w:leader="dot" w:pos="8306"/>
        </w:tabs>
      </w:pPr>
      <w:hyperlink w:anchor="_Toc23886" w:history="1">
        <w:r>
          <w:rPr>
            <w:rFonts w:ascii="仿宋" w:eastAsia="仿宋" w:hAnsi="仿宋" w:cs="仿宋" w:hint="eastAsia"/>
            <w:lang w:eastAsia="zh-CN"/>
          </w:rPr>
          <w:t>(二)、气体掺混设备项目建设必要性分析</w:t>
        </w:r>
        <w:r>
          <w:tab/>
        </w:r>
        <w:r>
          <w:fldChar w:fldCharType="begin"/>
        </w:r>
        <w:r>
          <w:instrText xml:space="preserve"> PAGEREF _Toc23886 \h </w:instrText>
        </w:r>
        <w:r>
          <w:fldChar w:fldCharType="separate"/>
        </w:r>
        <w:r>
          <w:t>13</w:t>
        </w:r>
        <w:r>
          <w:fldChar w:fldCharType="end"/>
        </w:r>
      </w:hyperlink>
    </w:p>
    <w:p>
      <w:pPr>
        <w:pStyle w:val="TOC1"/>
        <w:tabs>
          <w:tab w:val="right" w:leader="dot" w:pos="8306"/>
        </w:tabs>
      </w:pPr>
      <w:hyperlink w:anchor="_Toc28270" w:history="1">
        <w:r>
          <w:rPr>
            <w:rFonts w:ascii="仿宋" w:eastAsia="仿宋" w:hAnsi="仿宋" w:cs="仿宋" w:hint="eastAsia"/>
            <w:lang w:eastAsia="zh-CN"/>
          </w:rPr>
          <w:t>五、工艺说明</w:t>
        </w:r>
        <w:r>
          <w:tab/>
        </w:r>
        <w:r>
          <w:fldChar w:fldCharType="begin"/>
        </w:r>
        <w:r>
          <w:instrText xml:space="preserve"> PAGEREF _Toc28270 \h </w:instrText>
        </w:r>
        <w:r>
          <w:fldChar w:fldCharType="separate"/>
        </w:r>
        <w:r>
          <w:t>14</w:t>
        </w:r>
        <w:r>
          <w:fldChar w:fldCharType="end"/>
        </w:r>
      </w:hyperlink>
    </w:p>
    <w:p>
      <w:pPr>
        <w:pStyle w:val="TOC2"/>
        <w:tabs>
          <w:tab w:val="right" w:leader="dot" w:pos="8306"/>
        </w:tabs>
      </w:pPr>
      <w:hyperlink w:anchor="_Toc29656" w:history="1">
        <w:r>
          <w:rPr>
            <w:rFonts w:ascii="仿宋" w:eastAsia="仿宋" w:hAnsi="仿宋" w:cs="仿宋" w:hint="eastAsia"/>
            <w:lang w:eastAsia="zh-CN"/>
          </w:rPr>
          <w:t>(一)、技术管理特点</w:t>
        </w:r>
        <w:r>
          <w:tab/>
        </w:r>
        <w:r>
          <w:fldChar w:fldCharType="begin"/>
        </w:r>
        <w:r>
          <w:instrText xml:space="preserve"> PAGEREF _Toc29656 \h </w:instrText>
        </w:r>
        <w:r>
          <w:fldChar w:fldCharType="separate"/>
        </w:r>
        <w:r>
          <w:t>14</w:t>
        </w:r>
        <w:r>
          <w:fldChar w:fldCharType="end"/>
        </w:r>
      </w:hyperlink>
    </w:p>
    <w:p>
      <w:pPr>
        <w:pStyle w:val="TOC2"/>
        <w:tabs>
          <w:tab w:val="right" w:leader="dot" w:pos="8306"/>
        </w:tabs>
      </w:pPr>
      <w:hyperlink w:anchor="_Toc22247" w:history="1">
        <w:r>
          <w:rPr>
            <w:rFonts w:ascii="仿宋" w:eastAsia="仿宋" w:hAnsi="仿宋" w:cs="仿宋" w:hint="eastAsia"/>
            <w:lang w:eastAsia="zh-CN"/>
          </w:rPr>
          <w:t>(二)、气体掺混设备项目工艺技术设计方案</w:t>
        </w:r>
        <w:r>
          <w:tab/>
        </w:r>
        <w:r>
          <w:fldChar w:fldCharType="begin"/>
        </w:r>
        <w:r>
          <w:instrText xml:space="preserve"> PAGEREF _Toc22247 \h </w:instrText>
        </w:r>
        <w:r>
          <w:fldChar w:fldCharType="separate"/>
        </w:r>
        <w:r>
          <w:t>16</w:t>
        </w:r>
        <w:r>
          <w:fldChar w:fldCharType="end"/>
        </w:r>
      </w:hyperlink>
    </w:p>
    <w:p>
      <w:pPr>
        <w:pStyle w:val="TOC2"/>
        <w:tabs>
          <w:tab w:val="right" w:leader="dot" w:pos="8306"/>
        </w:tabs>
      </w:pPr>
      <w:hyperlink w:anchor="_Toc15044" w:history="1">
        <w:r>
          <w:rPr>
            <w:rFonts w:ascii="仿宋" w:eastAsia="仿宋" w:hAnsi="仿宋" w:cs="仿宋" w:hint="eastAsia"/>
            <w:lang w:eastAsia="zh-CN"/>
          </w:rPr>
          <w:t>(三)、设备选型方案</w:t>
        </w:r>
        <w:r>
          <w:tab/>
        </w:r>
        <w:r>
          <w:fldChar w:fldCharType="begin"/>
        </w:r>
        <w:r>
          <w:instrText xml:space="preserve"> PAGEREF _Toc15044 \h </w:instrText>
        </w:r>
        <w:r>
          <w:fldChar w:fldCharType="separate"/>
        </w:r>
        <w:r>
          <w:t>17</w:t>
        </w:r>
        <w:r>
          <w:fldChar w:fldCharType="end"/>
        </w:r>
      </w:hyperlink>
    </w:p>
    <w:p>
      <w:pPr>
        <w:pStyle w:val="TOC1"/>
        <w:tabs>
          <w:tab w:val="right" w:leader="dot" w:pos="8306"/>
        </w:tabs>
      </w:pPr>
      <w:hyperlink w:anchor="_Toc29506" w:history="1">
        <w:r>
          <w:rPr>
            <w:rFonts w:ascii="仿宋" w:eastAsia="仿宋" w:hAnsi="仿宋" w:cs="仿宋" w:hint="eastAsia"/>
            <w:lang w:eastAsia="zh-CN"/>
          </w:rPr>
          <w:t>六、气体掺混设备项目土建工程</w:t>
        </w:r>
        <w:r>
          <w:tab/>
        </w:r>
        <w:r>
          <w:fldChar w:fldCharType="begin"/>
        </w:r>
        <w:r>
          <w:instrText xml:space="preserve"> PAGEREF _Toc29506 \h </w:instrText>
        </w:r>
        <w:r>
          <w:fldChar w:fldCharType="separate"/>
        </w:r>
        <w:r>
          <w:t>18</w:t>
        </w:r>
        <w:r>
          <w:fldChar w:fldCharType="end"/>
        </w:r>
      </w:hyperlink>
    </w:p>
    <w:p>
      <w:pPr>
        <w:pStyle w:val="TOC2"/>
        <w:tabs>
          <w:tab w:val="right" w:leader="dot" w:pos="8306"/>
        </w:tabs>
      </w:pPr>
      <w:hyperlink w:anchor="_Toc15353" w:history="1">
        <w:r>
          <w:rPr>
            <w:rFonts w:ascii="仿宋" w:eastAsia="仿宋" w:hAnsi="仿宋" w:cs="仿宋" w:hint="eastAsia"/>
            <w:lang w:eastAsia="zh-CN"/>
          </w:rPr>
          <w:t>(一)、建筑工程设计原则</w:t>
        </w:r>
        <w:r>
          <w:tab/>
        </w:r>
        <w:r>
          <w:fldChar w:fldCharType="begin"/>
        </w:r>
        <w:r>
          <w:instrText xml:space="preserve"> PAGEREF _Toc15353 \h </w:instrText>
        </w:r>
        <w:r>
          <w:fldChar w:fldCharType="separate"/>
        </w:r>
        <w:r>
          <w:t>18</w:t>
        </w:r>
        <w:r>
          <w:fldChar w:fldCharType="end"/>
        </w:r>
      </w:hyperlink>
    </w:p>
    <w:p>
      <w:pPr>
        <w:pStyle w:val="TOC2"/>
        <w:tabs>
          <w:tab w:val="right" w:leader="dot" w:pos="8306"/>
        </w:tabs>
      </w:pPr>
      <w:hyperlink w:anchor="_Toc28656" w:history="1">
        <w:r>
          <w:rPr>
            <w:rFonts w:ascii="仿宋" w:eastAsia="仿宋" w:hAnsi="仿宋" w:cs="仿宋" w:hint="eastAsia"/>
            <w:lang w:eastAsia="zh-CN"/>
          </w:rPr>
          <w:t>(二)、土建工程设计年限及安全等级</w:t>
        </w:r>
        <w:r>
          <w:tab/>
        </w:r>
        <w:r>
          <w:fldChar w:fldCharType="begin"/>
        </w:r>
        <w:r>
          <w:instrText xml:space="preserve"> PAGEREF _Toc28656 \h </w:instrText>
        </w:r>
        <w:r>
          <w:fldChar w:fldCharType="separate"/>
        </w:r>
        <w:r>
          <w:t>19</w:t>
        </w:r>
        <w:r>
          <w:fldChar w:fldCharType="end"/>
        </w:r>
      </w:hyperlink>
    </w:p>
    <w:p>
      <w:pPr>
        <w:pStyle w:val="TOC2"/>
        <w:tabs>
          <w:tab w:val="right" w:leader="dot" w:pos="8306"/>
        </w:tabs>
      </w:pPr>
      <w:hyperlink w:anchor="_Toc15272" w:history="1">
        <w:r>
          <w:rPr>
            <w:rFonts w:ascii="仿宋" w:eastAsia="仿宋" w:hAnsi="仿宋" w:cs="仿宋" w:hint="eastAsia"/>
            <w:lang w:eastAsia="zh-CN"/>
          </w:rPr>
          <w:t>(三)、建筑工程设计总体要求</w:t>
        </w:r>
        <w:r>
          <w:tab/>
        </w:r>
        <w:r>
          <w:fldChar w:fldCharType="begin"/>
        </w:r>
        <w:r>
          <w:instrText xml:space="preserve"> PAGEREF _Toc15272 \h </w:instrText>
        </w:r>
        <w:r>
          <w:fldChar w:fldCharType="separate"/>
        </w:r>
        <w:r>
          <w:t>21</w:t>
        </w:r>
        <w:r>
          <w:fldChar w:fldCharType="end"/>
        </w:r>
      </w:hyperlink>
    </w:p>
    <w:p>
      <w:pPr>
        <w:pStyle w:val="TOC2"/>
        <w:tabs>
          <w:tab w:val="right" w:leader="dot" w:pos="8306"/>
        </w:tabs>
      </w:pPr>
      <w:hyperlink w:anchor="_Toc11224" w:history="1">
        <w:r>
          <w:rPr>
            <w:rFonts w:ascii="仿宋" w:eastAsia="仿宋" w:hAnsi="仿宋" w:cs="仿宋" w:hint="eastAsia"/>
            <w:lang w:eastAsia="zh-CN"/>
          </w:rPr>
          <w:t>(四)、土建工程建设指标</w:t>
        </w:r>
        <w:r>
          <w:tab/>
        </w:r>
        <w:r>
          <w:fldChar w:fldCharType="begin"/>
        </w:r>
        <w:r>
          <w:instrText xml:space="preserve"> PAGEREF _Toc11224 \h </w:instrText>
        </w:r>
        <w:r>
          <w:fldChar w:fldCharType="separate"/>
        </w:r>
        <w:r>
          <w:t>21</w:t>
        </w:r>
        <w:r>
          <w:fldChar w:fldCharType="end"/>
        </w:r>
      </w:hyperlink>
    </w:p>
    <w:p>
      <w:pPr>
        <w:pStyle w:val="TOC1"/>
        <w:tabs>
          <w:tab w:val="right" w:leader="dot" w:pos="8306"/>
        </w:tabs>
      </w:pPr>
      <w:hyperlink w:anchor="_Toc683" w:history="1">
        <w:r>
          <w:rPr>
            <w:rFonts w:ascii="仿宋" w:eastAsia="仿宋" w:hAnsi="仿宋" w:cs="仿宋" w:hint="eastAsia"/>
            <w:lang w:eastAsia="zh-CN"/>
          </w:rPr>
          <w:t>七、气体掺混设备项目人力资源管理</w:t>
        </w:r>
        <w:r>
          <w:tab/>
        </w:r>
        <w:r>
          <w:fldChar w:fldCharType="begin"/>
        </w:r>
        <w:r>
          <w:instrText xml:space="preserve"> PAGEREF _Toc683 \h </w:instrText>
        </w:r>
        <w:r>
          <w:fldChar w:fldCharType="separate"/>
        </w:r>
        <w:r>
          <w:t>22</w:t>
        </w:r>
        <w:r>
          <w:fldChar w:fldCharType="end"/>
        </w:r>
      </w:hyperlink>
    </w:p>
    <w:p>
      <w:pPr>
        <w:pStyle w:val="TOC2"/>
        <w:tabs>
          <w:tab w:val="right" w:leader="dot" w:pos="8306"/>
        </w:tabs>
      </w:pPr>
      <w:hyperlink w:anchor="_Toc25530" w:history="1">
        <w:r>
          <w:rPr>
            <w:rFonts w:ascii="仿宋" w:eastAsia="仿宋" w:hAnsi="仿宋" w:cs="仿宋" w:hint="eastAsia"/>
            <w:lang w:eastAsia="zh-CN"/>
          </w:rPr>
          <w:t>(一)、建立健全的预算管理制度</w:t>
        </w:r>
        <w:r>
          <w:tab/>
        </w:r>
        <w:r>
          <w:fldChar w:fldCharType="begin"/>
        </w:r>
        <w:r>
          <w:instrText xml:space="preserve"> PAGEREF _Toc25530 \h </w:instrText>
        </w:r>
        <w:r>
          <w:fldChar w:fldCharType="separate"/>
        </w:r>
        <w:r>
          <w:t>22</w:t>
        </w:r>
        <w:r>
          <w:fldChar w:fldCharType="end"/>
        </w:r>
      </w:hyperlink>
    </w:p>
    <w:p>
      <w:pPr>
        <w:pStyle w:val="TOC2"/>
        <w:tabs>
          <w:tab w:val="right" w:leader="dot" w:pos="8306"/>
        </w:tabs>
      </w:pPr>
      <w:hyperlink w:anchor="_Toc15592" w:history="1">
        <w:r>
          <w:rPr>
            <w:rFonts w:ascii="仿宋" w:eastAsia="仿宋" w:hAnsi="仿宋" w:cs="仿宋" w:hint="eastAsia"/>
            <w:lang w:eastAsia="zh-CN"/>
          </w:rPr>
          <w:t>(二)、加强资金流动监控</w:t>
        </w:r>
        <w:r>
          <w:tab/>
        </w:r>
        <w:r>
          <w:fldChar w:fldCharType="begin"/>
        </w:r>
        <w:r>
          <w:instrText xml:space="preserve"> PAGEREF _Toc15592 \h </w:instrText>
        </w:r>
        <w:r>
          <w:fldChar w:fldCharType="separate"/>
        </w:r>
        <w:r>
          <w:t>23</w:t>
        </w:r>
        <w:r>
          <w:fldChar w:fldCharType="end"/>
        </w:r>
      </w:hyperlink>
    </w:p>
    <w:p>
      <w:pPr>
        <w:pStyle w:val="TOC2"/>
        <w:tabs>
          <w:tab w:val="right" w:leader="dot" w:pos="8306"/>
        </w:tabs>
      </w:pPr>
      <w:hyperlink w:anchor="_Toc30072" w:history="1">
        <w:r>
          <w:rPr>
            <w:rFonts w:ascii="仿宋" w:eastAsia="仿宋" w:hAnsi="仿宋" w:cs="仿宋" w:hint="eastAsia"/>
            <w:lang w:eastAsia="zh-CN"/>
          </w:rPr>
          <w:t>(三)、制定完善的风险控制机制</w:t>
        </w:r>
        <w:r>
          <w:tab/>
        </w:r>
        <w:r>
          <w:fldChar w:fldCharType="begin"/>
        </w:r>
        <w:r>
          <w:instrText xml:space="preserve"> PAGEREF _Toc30072 \h </w:instrText>
        </w:r>
        <w:r>
          <w:fldChar w:fldCharType="separate"/>
        </w:r>
        <w:r>
          <w:t>24</w:t>
        </w:r>
        <w:r>
          <w:fldChar w:fldCharType="end"/>
        </w:r>
      </w:hyperlink>
    </w:p>
    <w:p>
      <w:pPr>
        <w:pStyle w:val="TOC2"/>
        <w:tabs>
          <w:tab w:val="right" w:leader="dot" w:pos="8306"/>
        </w:tabs>
      </w:pPr>
      <w:hyperlink w:anchor="_Toc5098" w:history="1">
        <w:r>
          <w:rPr>
            <w:rFonts w:ascii="仿宋" w:eastAsia="仿宋" w:hAnsi="仿宋" w:cs="仿宋" w:hint="eastAsia"/>
            <w:lang w:eastAsia="zh-CN"/>
          </w:rPr>
          <w:t>(四)、优化成本管理</w:t>
        </w:r>
        <w:r>
          <w:tab/>
        </w:r>
        <w:r>
          <w:fldChar w:fldCharType="begin"/>
        </w:r>
        <w:r>
          <w:instrText xml:space="preserve"> PAGEREF _Toc5098 \h </w:instrText>
        </w:r>
        <w:r>
          <w:fldChar w:fldCharType="separate"/>
        </w:r>
        <w:r>
          <w:t>26</w:t>
        </w:r>
        <w:r>
          <w:fldChar w:fldCharType="end"/>
        </w:r>
      </w:hyperlink>
    </w:p>
    <w:p>
      <w:pPr>
        <w:pStyle w:val="TOC1"/>
        <w:tabs>
          <w:tab w:val="right" w:leader="dot" w:pos="8306"/>
        </w:tabs>
      </w:pPr>
      <w:hyperlink w:anchor="_Toc25315" w:history="1">
        <w:r>
          <w:rPr>
            <w:rFonts w:ascii="仿宋" w:eastAsia="仿宋" w:hAnsi="仿宋" w:cs="仿宋" w:hint="eastAsia"/>
            <w:lang w:eastAsia="zh-CN"/>
          </w:rPr>
          <w:t>八、气体掺混设备项目财务管理</w:t>
        </w:r>
        <w:r>
          <w:tab/>
        </w:r>
        <w:r>
          <w:fldChar w:fldCharType="begin"/>
        </w:r>
        <w:r>
          <w:instrText xml:space="preserve"> PAGEREF _Toc25315 \h </w:instrText>
        </w:r>
        <w:r>
          <w:fldChar w:fldCharType="separate"/>
        </w:r>
        <w:r>
          <w:t>27</w:t>
        </w:r>
        <w:r>
          <w:fldChar w:fldCharType="end"/>
        </w:r>
      </w:hyperlink>
    </w:p>
    <w:p>
      <w:pPr>
        <w:pStyle w:val="TOC2"/>
        <w:tabs>
          <w:tab w:val="right" w:leader="dot" w:pos="8306"/>
        </w:tabs>
      </w:pPr>
      <w:hyperlink w:anchor="_Toc12032" w:history="1">
        <w:r>
          <w:rPr>
            <w:rFonts w:ascii="仿宋" w:eastAsia="仿宋" w:hAnsi="仿宋" w:cs="仿宋" w:hint="eastAsia"/>
            <w:lang w:eastAsia="zh-CN"/>
          </w:rPr>
          <w:t>(一)、资金需求大</w:t>
        </w:r>
        <w:r>
          <w:tab/>
        </w:r>
        <w:r>
          <w:fldChar w:fldCharType="begin"/>
        </w:r>
        <w:r>
          <w:instrText xml:space="preserve"> PAGEREF _Toc12032 \h </w:instrText>
        </w:r>
        <w:r>
          <w:fldChar w:fldCharType="separate"/>
        </w:r>
        <w:r>
          <w:t>27</w:t>
        </w:r>
        <w:r>
          <w:fldChar w:fldCharType="end"/>
        </w:r>
      </w:hyperlink>
    </w:p>
    <w:p>
      <w:pPr>
        <w:pStyle w:val="TOC2"/>
        <w:tabs>
          <w:tab w:val="right" w:leader="dot" w:pos="8306"/>
        </w:tabs>
      </w:pPr>
      <w:hyperlink w:anchor="_Toc14272" w:history="1">
        <w:r>
          <w:rPr>
            <w:rFonts w:ascii="仿宋" w:eastAsia="仿宋" w:hAnsi="仿宋" w:cs="仿宋" w:hint="eastAsia"/>
            <w:lang w:eastAsia="zh-CN"/>
          </w:rPr>
          <w:t>(二)、研发周期长</w:t>
        </w:r>
        <w:r>
          <w:tab/>
        </w:r>
        <w:r>
          <w:fldChar w:fldCharType="begin"/>
        </w:r>
        <w:r>
          <w:instrText xml:space="preserve"> PAGEREF _Toc14272 \h </w:instrText>
        </w:r>
        <w:r>
          <w:fldChar w:fldCharType="separate"/>
        </w:r>
        <w:r>
          <w:t>28</w:t>
        </w:r>
        <w:r>
          <w:fldChar w:fldCharType="end"/>
        </w:r>
      </w:hyperlink>
    </w:p>
    <w:p>
      <w:pPr>
        <w:pStyle w:val="TOC2"/>
        <w:tabs>
          <w:tab w:val="right" w:leader="dot" w:pos="8306"/>
        </w:tabs>
      </w:pPr>
      <w:hyperlink w:anchor="_Toc19881" w:history="1">
        <w:r>
          <w:rPr>
            <w:rFonts w:ascii="仿宋" w:eastAsia="仿宋" w:hAnsi="仿宋" w:cs="仿宋" w:hint="eastAsia"/>
            <w:lang w:eastAsia="zh-CN"/>
          </w:rPr>
          <w:t>(三)、市场风险大</w:t>
        </w:r>
        <w:r>
          <w:tab/>
        </w:r>
        <w:r>
          <w:fldChar w:fldCharType="begin"/>
        </w:r>
        <w:r>
          <w:instrText xml:space="preserve"> PAGEREF _Toc19881 \h </w:instrText>
        </w:r>
        <w:r>
          <w:fldChar w:fldCharType="separate"/>
        </w:r>
        <w:r>
          <w:t>30</w:t>
        </w:r>
        <w:r>
          <w:fldChar w:fldCharType="end"/>
        </w:r>
      </w:hyperlink>
    </w:p>
    <w:p>
      <w:pPr>
        <w:pStyle w:val="TOC2"/>
        <w:tabs>
          <w:tab w:val="right" w:leader="dot" w:pos="8306"/>
        </w:tabs>
      </w:pPr>
      <w:hyperlink w:anchor="_Toc21792" w:history="1">
        <w:r>
          <w:rPr>
            <w:rFonts w:ascii="仿宋" w:eastAsia="仿宋" w:hAnsi="仿宋" w:cs="仿宋" w:hint="eastAsia"/>
            <w:lang w:eastAsia="zh-CN"/>
          </w:rPr>
          <w:t>(四)、利润率高</w:t>
        </w:r>
        <w:r>
          <w:tab/>
        </w:r>
        <w:r>
          <w:fldChar w:fldCharType="begin"/>
        </w:r>
        <w:r>
          <w:instrText xml:space="preserve"> PAGEREF _Toc21792 \h </w:instrText>
        </w:r>
        <w:r>
          <w:fldChar w:fldCharType="separate"/>
        </w:r>
        <w:r>
          <w:t>32</w:t>
        </w:r>
        <w:r>
          <w:fldChar w:fldCharType="end"/>
        </w:r>
      </w:hyperlink>
    </w:p>
    <w:p>
      <w:pPr>
        <w:pStyle w:val="TOC1"/>
        <w:tabs>
          <w:tab w:val="right" w:leader="dot" w:pos="8306"/>
        </w:tabs>
      </w:pPr>
      <w:hyperlink w:anchor="_Toc5658" w:history="1">
        <w:r>
          <w:rPr>
            <w:rFonts w:ascii="仿宋" w:eastAsia="仿宋" w:hAnsi="仿宋" w:cs="仿宋" w:hint="eastAsia"/>
            <w:lang w:eastAsia="zh-CN"/>
          </w:rPr>
          <w:t>九、气体掺混设备项目经营效益</w:t>
        </w:r>
        <w:r>
          <w:tab/>
        </w:r>
        <w:r>
          <w:fldChar w:fldCharType="begin"/>
        </w:r>
        <w:r>
          <w:instrText xml:space="preserve"> PAGEREF _Toc5658 \h </w:instrText>
        </w:r>
        <w:r>
          <w:fldChar w:fldCharType="separate"/>
        </w:r>
        <w:r>
          <w:t>34</w:t>
        </w:r>
        <w:r>
          <w:fldChar w:fldCharType="end"/>
        </w:r>
      </w:hyperlink>
    </w:p>
    <w:p>
      <w:pPr>
        <w:pStyle w:val="TOC2"/>
        <w:tabs>
          <w:tab w:val="right" w:leader="dot" w:pos="8306"/>
        </w:tabs>
      </w:pPr>
      <w:hyperlink w:anchor="_Toc29756" w:history="1">
        <w:r>
          <w:rPr>
            <w:rFonts w:ascii="仿宋" w:eastAsia="仿宋" w:hAnsi="仿宋" w:cs="仿宋" w:hint="eastAsia"/>
            <w:lang w:eastAsia="zh-CN"/>
          </w:rPr>
          <w:t>(一)、经济评价财务测算</w:t>
        </w:r>
        <w:r>
          <w:tab/>
        </w:r>
        <w:r>
          <w:fldChar w:fldCharType="begin"/>
        </w:r>
        <w:r>
          <w:instrText xml:space="preserve"> PAGEREF _Toc29756 \h </w:instrText>
        </w:r>
        <w:r>
          <w:fldChar w:fldCharType="separate"/>
        </w:r>
        <w:r>
          <w:t>34</w:t>
        </w:r>
        <w:r>
          <w:fldChar w:fldCharType="end"/>
        </w:r>
      </w:hyperlink>
    </w:p>
    <w:p>
      <w:pPr>
        <w:pStyle w:val="TOC2"/>
        <w:tabs>
          <w:tab w:val="right" w:leader="dot" w:pos="8306"/>
        </w:tabs>
      </w:pPr>
      <w:hyperlink w:anchor="_Toc16662" w:history="1">
        <w:r>
          <w:rPr>
            <w:rFonts w:ascii="仿宋" w:eastAsia="仿宋" w:hAnsi="仿宋" w:cs="仿宋" w:hint="eastAsia"/>
            <w:lang w:eastAsia="zh-CN"/>
          </w:rPr>
          <w:t>(二)、气体掺混设备项目盈利能力分析</w:t>
        </w:r>
        <w:r>
          <w:tab/>
        </w:r>
        <w:r>
          <w:fldChar w:fldCharType="begin"/>
        </w:r>
        <w:r>
          <w:instrText xml:space="preserve"> PAGEREF _Toc16662 \h </w:instrText>
        </w:r>
        <w:r>
          <w:fldChar w:fldCharType="separate"/>
        </w:r>
        <w:r>
          <w:t>36</w:t>
        </w:r>
        <w:r>
          <w:fldChar w:fldCharType="end"/>
        </w:r>
      </w:hyperlink>
    </w:p>
    <w:p>
      <w:pPr>
        <w:pStyle w:val="TOC1"/>
        <w:tabs>
          <w:tab w:val="right" w:leader="dot" w:pos="8306"/>
        </w:tabs>
      </w:pPr>
      <w:hyperlink w:anchor="_Toc1399" w:history="1">
        <w:r>
          <w:rPr>
            <w:rFonts w:ascii="仿宋" w:eastAsia="仿宋" w:hAnsi="仿宋" w:cs="仿宋" w:hint="eastAsia"/>
            <w:lang w:eastAsia="zh-CN"/>
          </w:rPr>
          <w:t>十、气体掺混设备项目风险管理</w:t>
        </w:r>
        <w:r>
          <w:tab/>
        </w:r>
        <w:r>
          <w:fldChar w:fldCharType="begin"/>
        </w:r>
        <w:r>
          <w:instrText xml:space="preserve"> PAGEREF _Toc1399 \h </w:instrText>
        </w:r>
        <w:r>
          <w:fldChar w:fldCharType="separate"/>
        </w:r>
        <w:r>
          <w:t>36</w:t>
        </w:r>
        <w:r>
          <w:fldChar w:fldCharType="end"/>
        </w:r>
      </w:hyperlink>
    </w:p>
    <w:p>
      <w:pPr>
        <w:pStyle w:val="TOC2"/>
        <w:tabs>
          <w:tab w:val="right" w:leader="dot" w:pos="8306"/>
        </w:tabs>
      </w:pPr>
      <w:hyperlink w:anchor="_Toc21881" w:history="1">
        <w:r>
          <w:rPr>
            <w:rFonts w:ascii="仿宋" w:eastAsia="仿宋" w:hAnsi="仿宋" w:cs="仿宋" w:hint="eastAsia"/>
            <w:lang w:eastAsia="zh-CN"/>
          </w:rPr>
          <w:t>(一)、风险识别与评估</w:t>
        </w:r>
        <w:r>
          <w:tab/>
        </w:r>
        <w:r>
          <w:fldChar w:fldCharType="begin"/>
        </w:r>
        <w:r>
          <w:instrText xml:space="preserve"> PAGEREF _Toc21881 \h </w:instrText>
        </w:r>
        <w:r>
          <w:fldChar w:fldCharType="separate"/>
        </w:r>
        <w:r>
          <w:t>36</w:t>
        </w:r>
        <w:r>
          <w:fldChar w:fldCharType="end"/>
        </w:r>
      </w:hyperlink>
    </w:p>
    <w:p>
      <w:pPr>
        <w:pStyle w:val="TOC2"/>
        <w:tabs>
          <w:tab w:val="right" w:leader="dot" w:pos="8306"/>
        </w:tabs>
      </w:pPr>
      <w:hyperlink w:anchor="_Toc29751" w:history="1">
        <w:r>
          <w:rPr>
            <w:rFonts w:ascii="仿宋" w:eastAsia="仿宋" w:hAnsi="仿宋" w:cs="仿宋" w:hint="eastAsia"/>
            <w:lang w:eastAsia="zh-CN"/>
          </w:rPr>
          <w:t>(二)、风险应对策略</w:t>
        </w:r>
        <w:r>
          <w:tab/>
        </w:r>
        <w:r>
          <w:fldChar w:fldCharType="begin"/>
        </w:r>
        <w:r>
          <w:instrText xml:space="preserve"> PAGEREF _Toc29751 \h </w:instrText>
        </w:r>
        <w:r>
          <w:fldChar w:fldCharType="separate"/>
        </w:r>
        <w:r>
          <w:t>38</w:t>
        </w:r>
        <w:r>
          <w:fldChar w:fldCharType="end"/>
        </w:r>
      </w:hyperlink>
    </w:p>
    <w:p>
      <w:pPr>
        <w:pStyle w:val="TOC2"/>
        <w:tabs>
          <w:tab w:val="right" w:leader="dot" w:pos="8306"/>
        </w:tabs>
      </w:pPr>
      <w:hyperlink w:anchor="_Toc31008" w:history="1">
        <w:r>
          <w:rPr>
            <w:rFonts w:ascii="仿宋" w:eastAsia="仿宋" w:hAnsi="仿宋" w:cs="仿宋" w:hint="eastAsia"/>
            <w:lang w:eastAsia="zh-CN"/>
          </w:rPr>
          <w:t>(三)、风险监控与控制</w:t>
        </w:r>
        <w:r>
          <w:tab/>
        </w:r>
        <w:r>
          <w:fldChar w:fldCharType="begin"/>
        </w:r>
        <w:r>
          <w:instrText xml:space="preserve"> PAGEREF _Toc31008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38" w:history="1">
        <w:r>
          <w:rPr>
            <w:rFonts w:ascii="仿宋" w:eastAsia="仿宋" w:hAnsi="仿宋" w:cs="仿宋" w:hint="eastAsia"/>
            <w:lang w:eastAsia="zh-CN"/>
          </w:rPr>
          <w:t>十一、气体掺混设备项目人力资源培养与发展</w:t>
        </w:r>
        <w:r>
          <w:tab/>
        </w:r>
        <w:r>
          <w:fldChar w:fldCharType="begin"/>
        </w:r>
        <w:r>
          <w:instrText xml:space="preserve"> PAGEREF _Toc24238 \h </w:instrText>
        </w:r>
        <w:r>
          <w:fldChar w:fldCharType="separate"/>
        </w:r>
        <w:r>
          <w:t>40</w:t>
        </w:r>
        <w:r>
          <w:fldChar w:fldCharType="end"/>
        </w:r>
      </w:hyperlink>
    </w:p>
    <w:p>
      <w:pPr>
        <w:pStyle w:val="TOC2"/>
        <w:tabs>
          <w:tab w:val="right" w:leader="dot" w:pos="8306"/>
        </w:tabs>
      </w:pPr>
      <w:hyperlink w:anchor="_Toc18967" w:history="1">
        <w:r>
          <w:rPr>
            <w:rFonts w:ascii="仿宋" w:eastAsia="仿宋" w:hAnsi="仿宋" w:cs="仿宋" w:hint="eastAsia"/>
            <w:lang w:eastAsia="zh-CN"/>
          </w:rPr>
          <w:t>(一)、人才需求与规划</w:t>
        </w:r>
        <w:r>
          <w:tab/>
        </w:r>
        <w:r>
          <w:fldChar w:fldCharType="begin"/>
        </w:r>
        <w:r>
          <w:instrText xml:space="preserve"> PAGEREF _Toc18967 \h </w:instrText>
        </w:r>
        <w:r>
          <w:fldChar w:fldCharType="separate"/>
        </w:r>
        <w:r>
          <w:t>40</w:t>
        </w:r>
        <w:r>
          <w:fldChar w:fldCharType="end"/>
        </w:r>
      </w:hyperlink>
    </w:p>
    <w:p>
      <w:pPr>
        <w:pStyle w:val="TOC2"/>
        <w:tabs>
          <w:tab w:val="right" w:leader="dot" w:pos="8306"/>
        </w:tabs>
      </w:pPr>
      <w:hyperlink w:anchor="_Toc2256" w:history="1">
        <w:r>
          <w:rPr>
            <w:rFonts w:ascii="仿宋" w:eastAsia="仿宋" w:hAnsi="仿宋" w:cs="仿宋" w:hint="eastAsia"/>
            <w:lang w:eastAsia="zh-CN"/>
          </w:rPr>
          <w:t>(二)、培训与发展计划</w:t>
        </w:r>
        <w:r>
          <w:tab/>
        </w:r>
        <w:r>
          <w:fldChar w:fldCharType="begin"/>
        </w:r>
        <w:r>
          <w:instrText xml:space="preserve"> PAGEREF _Toc2256 \h </w:instrText>
        </w:r>
        <w:r>
          <w:fldChar w:fldCharType="separate"/>
        </w:r>
        <w:r>
          <w:t>41</w:t>
        </w:r>
        <w:r>
          <w:fldChar w:fldCharType="end"/>
        </w:r>
      </w:hyperlink>
    </w:p>
    <w:p>
      <w:pPr>
        <w:pStyle w:val="TOC1"/>
        <w:tabs>
          <w:tab w:val="right" w:leader="dot" w:pos="8306"/>
        </w:tabs>
      </w:pPr>
      <w:hyperlink w:anchor="_Toc2614" w:history="1">
        <w:r>
          <w:rPr>
            <w:rFonts w:ascii="仿宋" w:eastAsia="仿宋" w:hAnsi="仿宋" w:cs="仿宋" w:hint="eastAsia"/>
            <w:lang w:eastAsia="zh-CN"/>
          </w:rPr>
          <w:t>十二、生产安全保护</w:t>
        </w:r>
        <w:r>
          <w:tab/>
        </w:r>
        <w:r>
          <w:fldChar w:fldCharType="begin"/>
        </w:r>
        <w:r>
          <w:instrText xml:space="preserve"> PAGEREF _Toc2614 \h </w:instrText>
        </w:r>
        <w:r>
          <w:fldChar w:fldCharType="separate"/>
        </w:r>
        <w:r>
          <w:t>41</w:t>
        </w:r>
        <w:r>
          <w:fldChar w:fldCharType="end"/>
        </w:r>
      </w:hyperlink>
    </w:p>
    <w:p>
      <w:pPr>
        <w:pStyle w:val="TOC2"/>
        <w:tabs>
          <w:tab w:val="right" w:leader="dot" w:pos="8306"/>
        </w:tabs>
      </w:pPr>
      <w:hyperlink w:anchor="_Toc19459" w:history="1">
        <w:r>
          <w:rPr>
            <w:rFonts w:ascii="仿宋" w:eastAsia="仿宋" w:hAnsi="仿宋" w:cs="仿宋" w:hint="eastAsia"/>
            <w:lang w:eastAsia="zh-CN"/>
          </w:rPr>
          <w:t>(一)、消防安全</w:t>
        </w:r>
        <w:r>
          <w:tab/>
        </w:r>
        <w:r>
          <w:fldChar w:fldCharType="begin"/>
        </w:r>
        <w:r>
          <w:instrText xml:space="preserve"> PAGEREF _Toc19459 \h </w:instrText>
        </w:r>
        <w:r>
          <w:fldChar w:fldCharType="separate"/>
        </w:r>
        <w:r>
          <w:t>41</w:t>
        </w:r>
        <w:r>
          <w:fldChar w:fldCharType="end"/>
        </w:r>
      </w:hyperlink>
    </w:p>
    <w:p>
      <w:pPr>
        <w:pStyle w:val="TOC2"/>
        <w:tabs>
          <w:tab w:val="right" w:leader="dot" w:pos="8306"/>
        </w:tabs>
      </w:pPr>
      <w:hyperlink w:anchor="_Toc30861" w:history="1">
        <w:r>
          <w:rPr>
            <w:rFonts w:ascii="仿宋" w:eastAsia="仿宋" w:hAnsi="仿宋" w:cs="仿宋" w:hint="eastAsia"/>
            <w:lang w:eastAsia="zh-CN"/>
          </w:rPr>
          <w:t>(二)、防火防爆总图布置措施</w:t>
        </w:r>
        <w:r>
          <w:tab/>
        </w:r>
        <w:r>
          <w:fldChar w:fldCharType="begin"/>
        </w:r>
        <w:r>
          <w:instrText xml:space="preserve"> PAGEREF _Toc30861 \h </w:instrText>
        </w:r>
        <w:r>
          <w:fldChar w:fldCharType="separate"/>
        </w:r>
        <w:r>
          <w:t>43</w:t>
        </w:r>
        <w:r>
          <w:fldChar w:fldCharType="end"/>
        </w:r>
      </w:hyperlink>
    </w:p>
    <w:p>
      <w:pPr>
        <w:pStyle w:val="TOC2"/>
        <w:tabs>
          <w:tab w:val="right" w:leader="dot" w:pos="8306"/>
        </w:tabs>
      </w:pPr>
      <w:hyperlink w:anchor="_Toc4432" w:history="1">
        <w:r>
          <w:rPr>
            <w:rFonts w:ascii="仿宋" w:eastAsia="仿宋" w:hAnsi="仿宋" w:cs="仿宋" w:hint="eastAsia"/>
            <w:lang w:eastAsia="zh-CN"/>
          </w:rPr>
          <w:t>(三)、自然灾害防范措施</w:t>
        </w:r>
        <w:r>
          <w:tab/>
        </w:r>
        <w:r>
          <w:fldChar w:fldCharType="begin"/>
        </w:r>
        <w:r>
          <w:instrText xml:space="preserve"> PAGEREF _Toc4432 \h </w:instrText>
        </w:r>
        <w:r>
          <w:fldChar w:fldCharType="separate"/>
        </w:r>
        <w:r>
          <w:t>44</w:t>
        </w:r>
        <w:r>
          <w:fldChar w:fldCharType="end"/>
        </w:r>
      </w:hyperlink>
    </w:p>
    <w:p>
      <w:pPr>
        <w:pStyle w:val="TOC2"/>
        <w:tabs>
          <w:tab w:val="right" w:leader="dot" w:pos="8306"/>
        </w:tabs>
      </w:pPr>
      <w:hyperlink w:anchor="_Toc20306" w:history="1">
        <w:r>
          <w:rPr>
            <w:rFonts w:ascii="仿宋" w:eastAsia="仿宋" w:hAnsi="仿宋" w:cs="仿宋" w:hint="eastAsia"/>
            <w:lang w:eastAsia="zh-CN"/>
          </w:rPr>
          <w:t>(四)、安全色及安全标志使用要求</w:t>
        </w:r>
        <w:r>
          <w:tab/>
        </w:r>
        <w:r>
          <w:fldChar w:fldCharType="begin"/>
        </w:r>
        <w:r>
          <w:instrText xml:space="preserve"> PAGEREF _Toc20306 \h </w:instrText>
        </w:r>
        <w:r>
          <w:fldChar w:fldCharType="separate"/>
        </w:r>
        <w:r>
          <w:t>45</w:t>
        </w:r>
        <w:r>
          <w:fldChar w:fldCharType="end"/>
        </w:r>
      </w:hyperlink>
    </w:p>
    <w:p>
      <w:pPr>
        <w:pStyle w:val="TOC2"/>
        <w:tabs>
          <w:tab w:val="right" w:leader="dot" w:pos="8306"/>
        </w:tabs>
      </w:pPr>
      <w:hyperlink w:anchor="_Toc4637" w:history="1">
        <w:r>
          <w:rPr>
            <w:rFonts w:ascii="仿宋" w:eastAsia="仿宋" w:hAnsi="仿宋" w:cs="仿宋" w:hint="eastAsia"/>
            <w:lang w:eastAsia="zh-CN"/>
          </w:rPr>
          <w:t>(五)、防尘防毒措施</w:t>
        </w:r>
        <w:r>
          <w:tab/>
        </w:r>
        <w:r>
          <w:fldChar w:fldCharType="begin"/>
        </w:r>
        <w:r>
          <w:instrText xml:space="preserve"> PAGEREF _Toc4637 \h </w:instrText>
        </w:r>
        <w:r>
          <w:fldChar w:fldCharType="separate"/>
        </w:r>
        <w:r>
          <w:t>46</w:t>
        </w:r>
        <w:r>
          <w:fldChar w:fldCharType="end"/>
        </w:r>
      </w:hyperlink>
    </w:p>
    <w:p>
      <w:pPr>
        <w:pStyle w:val="TOC2"/>
        <w:tabs>
          <w:tab w:val="right" w:leader="dot" w:pos="8306"/>
        </w:tabs>
      </w:pPr>
      <w:hyperlink w:anchor="_Toc21044" w:history="1">
        <w:r>
          <w:rPr>
            <w:rFonts w:ascii="仿宋" w:eastAsia="仿宋" w:hAnsi="仿宋" w:cs="仿宋" w:hint="eastAsia"/>
            <w:lang w:eastAsia="zh-CN"/>
          </w:rPr>
          <w:t>(六)、防静电、触电防护及防雷措施</w:t>
        </w:r>
        <w:r>
          <w:tab/>
        </w:r>
        <w:r>
          <w:fldChar w:fldCharType="begin"/>
        </w:r>
        <w:r>
          <w:instrText xml:space="preserve"> PAGEREF _Toc21044 \h </w:instrText>
        </w:r>
        <w:r>
          <w:fldChar w:fldCharType="separate"/>
        </w:r>
        <w:r>
          <w:t>47</w:t>
        </w:r>
        <w:r>
          <w:fldChar w:fldCharType="end"/>
        </w:r>
      </w:hyperlink>
    </w:p>
    <w:p>
      <w:pPr>
        <w:pStyle w:val="TOC2"/>
        <w:tabs>
          <w:tab w:val="right" w:leader="dot" w:pos="8306"/>
        </w:tabs>
      </w:pPr>
      <w:hyperlink w:anchor="_Toc15290" w:history="1">
        <w:r>
          <w:rPr>
            <w:rFonts w:ascii="仿宋" w:eastAsia="仿宋" w:hAnsi="仿宋" w:cs="仿宋" w:hint="eastAsia"/>
            <w:lang w:eastAsia="zh-CN"/>
          </w:rPr>
          <w:t>(七)、机械设备安全保障措施</w:t>
        </w:r>
        <w:r>
          <w:tab/>
        </w:r>
        <w:r>
          <w:fldChar w:fldCharType="begin"/>
        </w:r>
        <w:r>
          <w:instrText xml:space="preserve"> PAGEREF _Toc15290 \h </w:instrText>
        </w:r>
        <w:r>
          <w:fldChar w:fldCharType="separate"/>
        </w:r>
        <w:r>
          <w:t>48</w:t>
        </w:r>
        <w:r>
          <w:fldChar w:fldCharType="end"/>
        </w:r>
      </w:hyperlink>
    </w:p>
    <w:p>
      <w:pPr>
        <w:pStyle w:val="TOC1"/>
        <w:tabs>
          <w:tab w:val="right" w:leader="dot" w:pos="8306"/>
        </w:tabs>
      </w:pPr>
      <w:hyperlink w:anchor="_Toc30775" w:history="1">
        <w:r>
          <w:rPr>
            <w:rFonts w:ascii="仿宋" w:eastAsia="仿宋" w:hAnsi="仿宋" w:cs="仿宋" w:hint="eastAsia"/>
            <w:lang w:eastAsia="zh-CN"/>
          </w:rPr>
          <w:t>十三、质量管理体系</w:t>
        </w:r>
        <w:r>
          <w:tab/>
        </w:r>
        <w:r>
          <w:fldChar w:fldCharType="begin"/>
        </w:r>
        <w:r>
          <w:instrText xml:space="preserve"> PAGEREF _Toc30775 \h </w:instrText>
        </w:r>
        <w:r>
          <w:fldChar w:fldCharType="separate"/>
        </w:r>
        <w:r>
          <w:t>50</w:t>
        </w:r>
        <w:r>
          <w:fldChar w:fldCharType="end"/>
        </w:r>
      </w:hyperlink>
    </w:p>
    <w:p>
      <w:pPr>
        <w:pStyle w:val="TOC2"/>
        <w:tabs>
          <w:tab w:val="right" w:leader="dot" w:pos="8306"/>
        </w:tabs>
      </w:pPr>
      <w:hyperlink w:anchor="_Toc13379" w:history="1">
        <w:r>
          <w:rPr>
            <w:rFonts w:ascii="仿宋" w:eastAsia="仿宋" w:hAnsi="仿宋" w:cs="仿宋" w:hint="eastAsia"/>
            <w:lang w:eastAsia="zh-CN"/>
          </w:rPr>
          <w:t>(一)、质量目标与方针</w:t>
        </w:r>
        <w:r>
          <w:tab/>
        </w:r>
        <w:r>
          <w:fldChar w:fldCharType="begin"/>
        </w:r>
        <w:r>
          <w:instrText xml:space="preserve"> PAGEREF _Toc13379 \h </w:instrText>
        </w:r>
        <w:r>
          <w:fldChar w:fldCharType="separate"/>
        </w:r>
        <w:r>
          <w:t>50</w:t>
        </w:r>
        <w:r>
          <w:fldChar w:fldCharType="end"/>
        </w:r>
      </w:hyperlink>
    </w:p>
    <w:p>
      <w:pPr>
        <w:pStyle w:val="TOC2"/>
        <w:tabs>
          <w:tab w:val="right" w:leader="dot" w:pos="8306"/>
        </w:tabs>
      </w:pPr>
      <w:hyperlink w:anchor="_Toc21898" w:history="1">
        <w:r>
          <w:rPr>
            <w:rFonts w:ascii="仿宋" w:eastAsia="仿宋" w:hAnsi="仿宋" w:cs="仿宋" w:hint="eastAsia"/>
            <w:lang w:eastAsia="zh-CN"/>
          </w:rPr>
          <w:t>(二)、质量管理责任</w:t>
        </w:r>
        <w:r>
          <w:tab/>
        </w:r>
        <w:r>
          <w:fldChar w:fldCharType="begin"/>
        </w:r>
        <w:r>
          <w:instrText xml:space="preserve"> PAGEREF _Toc21898 \h </w:instrText>
        </w:r>
        <w:r>
          <w:fldChar w:fldCharType="separate"/>
        </w:r>
        <w:r>
          <w:t>51</w:t>
        </w:r>
        <w:r>
          <w:fldChar w:fldCharType="end"/>
        </w:r>
      </w:hyperlink>
    </w:p>
    <w:p>
      <w:pPr>
        <w:pStyle w:val="TOC2"/>
        <w:tabs>
          <w:tab w:val="right" w:leader="dot" w:pos="8306"/>
        </w:tabs>
      </w:pPr>
      <w:hyperlink w:anchor="_Toc13220" w:history="1">
        <w:r>
          <w:rPr>
            <w:rFonts w:ascii="仿宋" w:eastAsia="仿宋" w:hAnsi="仿宋" w:cs="仿宋" w:hint="eastAsia"/>
            <w:lang w:eastAsia="zh-CN"/>
          </w:rPr>
          <w:t>(三)、质量管理体系文件</w:t>
        </w:r>
        <w:r>
          <w:tab/>
        </w:r>
        <w:r>
          <w:fldChar w:fldCharType="begin"/>
        </w:r>
        <w:r>
          <w:instrText xml:space="preserve"> PAGEREF _Toc13220 \h </w:instrText>
        </w:r>
        <w:r>
          <w:fldChar w:fldCharType="separate"/>
        </w:r>
        <w:r>
          <w:t>52</w:t>
        </w:r>
        <w:r>
          <w:fldChar w:fldCharType="end"/>
        </w:r>
      </w:hyperlink>
    </w:p>
    <w:p>
      <w:pPr>
        <w:pStyle w:val="TOC2"/>
        <w:tabs>
          <w:tab w:val="right" w:leader="dot" w:pos="8306"/>
        </w:tabs>
      </w:pPr>
      <w:hyperlink w:anchor="_Toc19703" w:history="1">
        <w:r>
          <w:rPr>
            <w:rFonts w:ascii="仿宋" w:eastAsia="仿宋" w:hAnsi="仿宋" w:cs="仿宋" w:hint="eastAsia"/>
            <w:lang w:eastAsia="zh-CN"/>
          </w:rPr>
          <w:t>(四)、质量培训与教育</w:t>
        </w:r>
        <w:r>
          <w:tab/>
        </w:r>
        <w:r>
          <w:fldChar w:fldCharType="begin"/>
        </w:r>
        <w:r>
          <w:instrText xml:space="preserve"> PAGEREF _Toc19703 \h </w:instrText>
        </w:r>
        <w:r>
          <w:fldChar w:fldCharType="separate"/>
        </w:r>
        <w:r>
          <w:t>54</w:t>
        </w:r>
        <w:r>
          <w:fldChar w:fldCharType="end"/>
        </w:r>
      </w:hyperlink>
    </w:p>
    <w:p>
      <w:pPr>
        <w:pStyle w:val="TOC2"/>
        <w:tabs>
          <w:tab w:val="right" w:leader="dot" w:pos="8306"/>
        </w:tabs>
      </w:pPr>
      <w:hyperlink w:anchor="_Toc14796" w:history="1">
        <w:r>
          <w:rPr>
            <w:rFonts w:ascii="仿宋" w:eastAsia="仿宋" w:hAnsi="仿宋" w:cs="仿宋" w:hint="eastAsia"/>
            <w:lang w:eastAsia="zh-CN"/>
          </w:rPr>
          <w:t>(五)、质量审核与评价</w:t>
        </w:r>
        <w:r>
          <w:tab/>
        </w:r>
        <w:r>
          <w:fldChar w:fldCharType="begin"/>
        </w:r>
        <w:r>
          <w:instrText xml:space="preserve"> PAGEREF _Toc14796 \h </w:instrText>
        </w:r>
        <w:r>
          <w:fldChar w:fldCharType="separate"/>
        </w:r>
        <w:r>
          <w:t>55</w:t>
        </w:r>
        <w:r>
          <w:fldChar w:fldCharType="end"/>
        </w:r>
      </w:hyperlink>
    </w:p>
    <w:p>
      <w:pPr>
        <w:pStyle w:val="TOC2"/>
        <w:tabs>
          <w:tab w:val="right" w:leader="dot" w:pos="8306"/>
        </w:tabs>
      </w:pPr>
      <w:hyperlink w:anchor="_Toc3543" w:history="1">
        <w:r>
          <w:rPr>
            <w:rFonts w:ascii="仿宋" w:eastAsia="仿宋" w:hAnsi="仿宋" w:cs="仿宋" w:hint="eastAsia"/>
            <w:lang w:eastAsia="zh-CN"/>
          </w:rPr>
          <w:t>(六)、不符合与纠正措施</w:t>
        </w:r>
        <w:r>
          <w:tab/>
        </w:r>
        <w:r>
          <w:fldChar w:fldCharType="begin"/>
        </w:r>
        <w:r>
          <w:instrText xml:space="preserve"> PAGEREF _Toc3543 \h </w:instrText>
        </w:r>
        <w:r>
          <w:fldChar w:fldCharType="separate"/>
        </w:r>
        <w:r>
          <w:t>56</w:t>
        </w:r>
        <w:r>
          <w:fldChar w:fldCharType="end"/>
        </w:r>
      </w:hyperlink>
    </w:p>
    <w:p>
      <w:pPr>
        <w:pStyle w:val="TOC1"/>
        <w:tabs>
          <w:tab w:val="right" w:leader="dot" w:pos="8306"/>
        </w:tabs>
      </w:pPr>
      <w:hyperlink w:anchor="_Toc13126" w:history="1">
        <w:r>
          <w:rPr>
            <w:rFonts w:ascii="仿宋" w:eastAsia="仿宋" w:hAnsi="仿宋" w:cs="仿宋" w:hint="eastAsia"/>
            <w:lang w:eastAsia="zh-CN"/>
          </w:rPr>
          <w:t>十四、气体掺混设备项目实施保障措施</w:t>
        </w:r>
        <w:r>
          <w:tab/>
        </w:r>
        <w:r>
          <w:fldChar w:fldCharType="begin"/>
        </w:r>
        <w:r>
          <w:instrText xml:space="preserve"> PAGEREF _Toc13126 \h </w:instrText>
        </w:r>
        <w:r>
          <w:fldChar w:fldCharType="separate"/>
        </w:r>
        <w:r>
          <w:t>58</w:t>
        </w:r>
        <w:r>
          <w:fldChar w:fldCharType="end"/>
        </w:r>
      </w:hyperlink>
    </w:p>
    <w:p>
      <w:pPr>
        <w:pStyle w:val="TOC2"/>
        <w:tabs>
          <w:tab w:val="right" w:leader="dot" w:pos="8306"/>
        </w:tabs>
      </w:pPr>
      <w:hyperlink w:anchor="_Toc19127" w:history="1">
        <w:r>
          <w:rPr>
            <w:rFonts w:ascii="仿宋" w:eastAsia="仿宋" w:hAnsi="仿宋" w:cs="仿宋" w:hint="eastAsia"/>
            <w:lang w:eastAsia="zh-CN"/>
          </w:rPr>
          <w:t>(一)、气体掺混设备项目实施保障机制</w:t>
        </w:r>
        <w:r>
          <w:tab/>
        </w:r>
        <w:r>
          <w:fldChar w:fldCharType="begin"/>
        </w:r>
        <w:r>
          <w:instrText xml:space="preserve"> PAGEREF _Toc19127 \h </w:instrText>
        </w:r>
        <w:r>
          <w:fldChar w:fldCharType="separate"/>
        </w:r>
        <w:r>
          <w:t>58</w:t>
        </w:r>
        <w:r>
          <w:fldChar w:fldCharType="end"/>
        </w:r>
      </w:hyperlink>
    </w:p>
    <w:p>
      <w:pPr>
        <w:pStyle w:val="TOC2"/>
        <w:tabs>
          <w:tab w:val="right" w:leader="dot" w:pos="8306"/>
        </w:tabs>
      </w:pPr>
      <w:hyperlink w:anchor="_Toc26582" w:history="1">
        <w:r>
          <w:rPr>
            <w:rFonts w:ascii="仿宋" w:eastAsia="仿宋" w:hAnsi="仿宋" w:cs="仿宋" w:hint="eastAsia"/>
            <w:lang w:eastAsia="zh-CN"/>
          </w:rPr>
          <w:t>(二)、气体掺混设备项目法律合规要求</w:t>
        </w:r>
        <w:r>
          <w:tab/>
        </w:r>
        <w:r>
          <w:fldChar w:fldCharType="begin"/>
        </w:r>
        <w:r>
          <w:instrText xml:space="preserve"> PAGEREF _Toc26582 \h </w:instrText>
        </w:r>
        <w:r>
          <w:fldChar w:fldCharType="separate"/>
        </w:r>
        <w:r>
          <w:t>61</w:t>
        </w:r>
        <w:r>
          <w:fldChar w:fldCharType="end"/>
        </w:r>
      </w:hyperlink>
    </w:p>
    <w:p>
      <w:pPr>
        <w:pStyle w:val="TOC2"/>
        <w:tabs>
          <w:tab w:val="right" w:leader="dot" w:pos="8306"/>
        </w:tabs>
      </w:pPr>
      <w:hyperlink w:anchor="_Toc13840" w:history="1">
        <w:r>
          <w:rPr>
            <w:rFonts w:ascii="仿宋" w:eastAsia="仿宋" w:hAnsi="仿宋" w:cs="仿宋" w:hint="eastAsia"/>
            <w:lang w:eastAsia="zh-CN"/>
          </w:rPr>
          <w:t>(三)、气体掺混设备项目合同管理与法律事务</w:t>
        </w:r>
        <w:r>
          <w:tab/>
        </w:r>
        <w:r>
          <w:fldChar w:fldCharType="begin"/>
        </w:r>
        <w:r>
          <w:instrText xml:space="preserve"> PAGEREF _Toc13840 \h </w:instrText>
        </w:r>
        <w:r>
          <w:fldChar w:fldCharType="separate"/>
        </w:r>
        <w:r>
          <w:t>66</w:t>
        </w:r>
        <w:r>
          <w:fldChar w:fldCharType="end"/>
        </w:r>
      </w:hyperlink>
    </w:p>
    <w:p>
      <w:pPr>
        <w:pStyle w:val="TOC2"/>
        <w:tabs>
          <w:tab w:val="right" w:leader="dot" w:pos="8306"/>
        </w:tabs>
      </w:pPr>
      <w:hyperlink w:anchor="_Toc10961" w:history="1">
        <w:r>
          <w:rPr>
            <w:rFonts w:ascii="仿宋" w:eastAsia="仿宋" w:hAnsi="仿宋" w:cs="仿宋" w:hint="eastAsia"/>
            <w:lang w:eastAsia="zh-CN"/>
          </w:rPr>
          <w:t>(四)、气体掺混设备项目知识产权保护策略</w:t>
        </w:r>
        <w:r>
          <w:tab/>
        </w:r>
        <w:r>
          <w:fldChar w:fldCharType="begin"/>
        </w:r>
        <w:r>
          <w:instrText xml:space="preserve"> PAGEREF _Toc10961 \h </w:instrText>
        </w:r>
        <w:r>
          <w:fldChar w:fldCharType="separate"/>
        </w:r>
        <w:r>
          <w:t>72</w:t>
        </w:r>
        <w:r>
          <w:fldChar w:fldCharType="end"/>
        </w:r>
      </w:hyperlink>
    </w:p>
    <w:p>
      <w:pPr>
        <w:pStyle w:val="TOC1"/>
        <w:tabs>
          <w:tab w:val="right" w:leader="dot" w:pos="8306"/>
        </w:tabs>
      </w:pPr>
      <w:hyperlink w:anchor="_Toc32182" w:history="1">
        <w:r>
          <w:rPr>
            <w:rFonts w:ascii="仿宋" w:eastAsia="仿宋" w:hAnsi="仿宋" w:cs="仿宋" w:hint="eastAsia"/>
            <w:lang w:eastAsia="zh-CN"/>
          </w:rPr>
          <w:t>十五、气体掺混设备项目工程方案分析</w:t>
        </w:r>
        <w:r>
          <w:tab/>
        </w:r>
        <w:r>
          <w:fldChar w:fldCharType="begin"/>
        </w:r>
        <w:r>
          <w:instrText xml:space="preserve"> PAGEREF _Toc32182 \h </w:instrText>
        </w:r>
        <w:r>
          <w:fldChar w:fldCharType="separate"/>
        </w:r>
        <w:r>
          <w:t>74</w:t>
        </w:r>
        <w:r>
          <w:fldChar w:fldCharType="end"/>
        </w:r>
      </w:hyperlink>
    </w:p>
    <w:p>
      <w:pPr>
        <w:pStyle w:val="TOC2"/>
        <w:tabs>
          <w:tab w:val="right" w:leader="dot" w:pos="8306"/>
        </w:tabs>
      </w:pPr>
      <w:hyperlink w:anchor="_Toc17211" w:history="1">
        <w:r>
          <w:rPr>
            <w:rFonts w:ascii="仿宋" w:eastAsia="仿宋" w:hAnsi="仿宋" w:cs="仿宋" w:hint="eastAsia"/>
            <w:lang w:eastAsia="zh-CN"/>
          </w:rPr>
          <w:t>(一)、建筑工程设计原则</w:t>
        </w:r>
        <w:r>
          <w:tab/>
        </w:r>
        <w:r>
          <w:fldChar w:fldCharType="begin"/>
        </w:r>
        <w:r>
          <w:instrText xml:space="preserve"> PAGEREF _Toc17211 \h </w:instrText>
        </w:r>
        <w:r>
          <w:fldChar w:fldCharType="separate"/>
        </w:r>
        <w:r>
          <w:t>74</w:t>
        </w:r>
        <w:r>
          <w:fldChar w:fldCharType="end"/>
        </w:r>
      </w:hyperlink>
    </w:p>
    <w:p>
      <w:pPr>
        <w:pStyle w:val="TOC2"/>
        <w:tabs>
          <w:tab w:val="right" w:leader="dot" w:pos="8306"/>
        </w:tabs>
      </w:pPr>
      <w:hyperlink w:anchor="_Toc763" w:history="1">
        <w:r>
          <w:rPr>
            <w:rFonts w:ascii="仿宋" w:eastAsia="仿宋" w:hAnsi="仿宋" w:cs="仿宋" w:hint="eastAsia"/>
            <w:lang w:eastAsia="zh-CN"/>
          </w:rPr>
          <w:t>(二)、土建工程建设指标</w:t>
        </w:r>
        <w:r>
          <w:tab/>
        </w:r>
        <w:r>
          <w:fldChar w:fldCharType="begin"/>
        </w:r>
        <w:r>
          <w:instrText xml:space="preserve"> PAGEREF _Toc763 \h </w:instrText>
        </w:r>
        <w:r>
          <w:fldChar w:fldCharType="separate"/>
        </w:r>
        <w:r>
          <w:t>78</w:t>
        </w:r>
        <w:r>
          <w:fldChar w:fldCharType="end"/>
        </w:r>
      </w:hyperlink>
    </w:p>
    <w:p>
      <w:pPr>
        <w:pStyle w:val="TOC1"/>
        <w:tabs>
          <w:tab w:val="right" w:leader="dot" w:pos="8306"/>
        </w:tabs>
      </w:pPr>
      <w:hyperlink w:anchor="_Toc29186" w:history="1">
        <w:r>
          <w:rPr>
            <w:rFonts w:ascii="仿宋" w:eastAsia="仿宋" w:hAnsi="仿宋" w:cs="仿宋" w:hint="eastAsia"/>
            <w:lang w:eastAsia="zh-CN"/>
          </w:rPr>
          <w:t>十六、气体掺混设备项目治理与监督</w:t>
        </w:r>
        <w:r>
          <w:tab/>
        </w:r>
        <w:r>
          <w:fldChar w:fldCharType="begin"/>
        </w:r>
        <w:r>
          <w:instrText xml:space="preserve"> PAGEREF _Toc29186 \h </w:instrText>
        </w:r>
        <w:r>
          <w:fldChar w:fldCharType="separate"/>
        </w:r>
        <w:r>
          <w:t>79</w:t>
        </w:r>
        <w:r>
          <w:fldChar w:fldCharType="end"/>
        </w:r>
      </w:hyperlink>
    </w:p>
    <w:p>
      <w:pPr>
        <w:pStyle w:val="TOC2"/>
        <w:tabs>
          <w:tab w:val="right" w:leader="dot" w:pos="8306"/>
        </w:tabs>
      </w:pPr>
      <w:hyperlink w:anchor="_Toc15500" w:history="1">
        <w:r>
          <w:rPr>
            <w:rFonts w:ascii="仿宋" w:eastAsia="仿宋" w:hAnsi="仿宋" w:cs="仿宋" w:hint="eastAsia"/>
            <w:lang w:eastAsia="zh-CN"/>
          </w:rPr>
          <w:t>(一)、气体掺混设备项目治理结构</w:t>
        </w:r>
        <w:r>
          <w:tab/>
        </w:r>
        <w:r>
          <w:fldChar w:fldCharType="begin"/>
        </w:r>
        <w:r>
          <w:instrText xml:space="preserve"> PAGEREF _Toc15500 \h </w:instrText>
        </w:r>
        <w:r>
          <w:fldChar w:fldCharType="separate"/>
        </w:r>
        <w:r>
          <w:t>79</w:t>
        </w:r>
        <w:r>
          <w:fldChar w:fldCharType="end"/>
        </w:r>
      </w:hyperlink>
    </w:p>
    <w:p>
      <w:pPr>
        <w:pStyle w:val="TOC2"/>
        <w:tabs>
          <w:tab w:val="right" w:leader="dot" w:pos="8306"/>
        </w:tabs>
      </w:pPr>
      <w:hyperlink w:anchor="_Toc28353" w:history="1">
        <w:r>
          <w:rPr>
            <w:rFonts w:ascii="仿宋" w:eastAsia="仿宋" w:hAnsi="仿宋" w:cs="仿宋" w:hint="eastAsia"/>
            <w:lang w:eastAsia="zh-CN"/>
          </w:rPr>
          <w:t>(二)、监督与审计</w:t>
        </w:r>
        <w:r>
          <w:tab/>
        </w:r>
        <w:r>
          <w:fldChar w:fldCharType="begin"/>
        </w:r>
        <w:r>
          <w:instrText xml:space="preserve"> PAGEREF _Toc28353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93"/>
      <w:r>
        <w:rPr>
          <w:rFonts w:ascii="仿宋" w:eastAsia="仿宋" w:hAnsi="仿宋" w:cs="仿宋" w:hint="eastAsia"/>
          <w:sz w:val="28"/>
          <w:lang w:eastAsia="zh-CN"/>
        </w:rPr>
        <w:t>一、气体掺混设备项目绩效评估</w:t>
      </w:r>
      <w:bookmarkEnd w:id="2"/>
    </w:p>
    <w:p>
      <w:pPr>
        <w:pStyle w:val="Heading2"/>
        <w:rPr>
          <w:rFonts w:ascii="仿宋" w:eastAsia="仿宋" w:hAnsi="仿宋" w:cs="仿宋" w:hint="eastAsia"/>
          <w:lang w:eastAsia="zh-CN"/>
        </w:rPr>
      </w:pPr>
      <w:bookmarkStart w:id="3" w:name="_Toc14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掺混设备项目中，我们设计了一套全面的绩效评估指标，以确保气体掺混设备项目的可控和成功交付。这些指标跨足气体掺混设备项目目标、成本、进度和质量等多个维度，为我们提供了全面洞察气体掺混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目标达成率是我们关注的首要指标。我们设定了明确的目标，并通过定期监测和评估，迅速发现并应对潜在的目标偏差。这为气体掺混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成本绩效是另一个核心关注点。通过实际成本与预算成本的对比分析，我们深入了解成本差异的原因，及时调整资源分配，保持气体掺混设备项目在经济效益方面的合理水平。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进度作为关键的绩效指标之一，得到了精心的关注。我们制定了详细的气体掺混设备项目进度计划，并设立了进度符合度指标，确保实际进度与计划进度保持一致。这使我们能够快速发现和解决潜在的进度问题，保持气体掺混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体掺混设备项目绩效的不可或缺的一环。我们引入了一系列的质量标准和客户满意度指标，以确保气体掺混设备项目交付的成果在质量上达到或超越预期水平。通过持续监测这些指标，我们努力提升气体掺混设备项目整体质量水平，为气体掺混设备项目的成功交付提供有力保障。通过这些科学且全面的绩效评估，我们能够更好地引导气体掺混设备项目的持续改进，确保气体掺混设备项目目标的顺利达成。</w:t>
      </w:r>
    </w:p>
    <w:p>
      <w:pPr>
        <w:pStyle w:val="Heading2"/>
        <w:ind w:firstLine="560" w:firstLineChars="200"/>
        <w:rPr>
          <w:rFonts w:ascii="仿宋" w:eastAsia="仿宋" w:hAnsi="仿宋" w:cs="仿宋" w:hint="eastAsia"/>
          <w:sz w:val="28"/>
          <w:lang w:eastAsia="zh-CN"/>
        </w:rPr>
      </w:pPr>
      <w:bookmarkStart w:id="4" w:name="_Toc12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绩效评估是气体掺混设备项目中的关键环节，为确保气体掺混设备项目达到预期目标，我们采用了多层次、多维度的绩效评估方法。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掺混设备项目的战略目标对齐，确保每个决策和行动都与气体掺混设备项目整体目标保持一致。团队会定期召开战略对齐会议，审视当前工作与气体掺混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掺混设备项目进度、质量、成本和风险等方面。这些指标通过数据收集和分析，为气体掺混设备项目管理团队提供了客观的评估依据。例如，我们通过气体掺混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绩效评估不仅仅停留在气体掺混设备项目内部，还考虑了气体掺混设备项目对外部环境的影响。我们定期进行干系人满意度调查，以了解各利益相关方对气体掺混设备项目的期望和满意度，并及时做出调整。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这种多层次、多角度的绩效评估方法，使得我们能够全面了解气体掺混设备项目的运行状态，及时做出调整，确保气体掺混设备项目在不断变化的环境中保持稳健前行。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252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为了确保气体掺混设备项目的有效管理和不断优化，我们采用了精心设计的绩效评估周期。这个周期旨在实现灵活、实时和全面的评估，以适应气体掺混设备项目执行中的各种挑战。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气体掺混设备项目的不同需求，分为短期、中期和长期。短期评估关注每个迭代或工作周期，以及时发现和解决当前任务中的问题。中期评估涵盖几个迭代，深入了解整体气体掺混设备项目的趋势和性能。长期评估则着眼于整个气体掺混设备项目阶段，确保气体掺混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体掺混设备项目管理工具和协作平台，团队成员能够随时更新和分享气体掺混设备项目数据。这种实时性的反馈机制使我们能够及时察觉潜在问题，快速调整，保持气体掺混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体掺混设备项目的决策制定密不可分。每个周期的气体掺混设备项目回顾会议成为集体总结经验、识别问题深层次原因并找到创新解决方案的平台。这种定期的反思与调整机制使气体掺混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017"/>
      <w:r>
        <w:rPr>
          <w:rFonts w:ascii="仿宋" w:eastAsia="仿宋" w:hAnsi="仿宋" w:cs="仿宋" w:hint="eastAsia"/>
          <w:sz w:val="28"/>
          <w:lang w:eastAsia="zh-CN"/>
        </w:rPr>
        <w:t>二、气体掺混设备项目文档管理</w:t>
      </w:r>
      <w:bookmarkEnd w:id="6"/>
    </w:p>
    <w:p>
      <w:pPr>
        <w:pStyle w:val="Heading2"/>
        <w:rPr>
          <w:rFonts w:ascii="仿宋" w:eastAsia="仿宋" w:hAnsi="仿宋" w:cs="仿宋" w:hint="eastAsia"/>
          <w:lang w:eastAsia="zh-CN"/>
        </w:rPr>
      </w:pPr>
      <w:bookmarkStart w:id="7" w:name="_Toc1039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气体掺混设备项目高度重视文档的质量和准确性，以支持气体掺混设备项目的各项活动和决策。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文档的编制始于气体掺混设备项目计划的初期，我们制定了详细的文档编制计划，明确了每个文档的内容、格式和编写责任人。在气体掺混设备项目启动阶段，我们首先编制了气体掺混设备项目章程，明确定义了气体掺混设备项目的目标、范围、风险等关键要素。随后，气体掺混设备项目团队根据计划陆续编制了需求文档、设计文档、测试文档等各类文档，确保气体掺混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体掺混设备项目管理中的重要环节，旨在确保气体掺混设备项目文档符合质量标准和气体掺混设备项目需求。在气体掺混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体掺混设备项目相关利益方和专业领域的专家对文档进行独立审查。这有助于获取更全面、客观的反馈，确保气体掺混设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气体掺混设备项目在文档编制与审查方面建立了严格的管理机制，通过规范的流程和多维度的审查，确保气体掺混设备项目文档的质量、准确性和可靠性，为气体掺混设备项目的顺利推进提供了有力支持。</w:t>
      </w:r>
    </w:p>
    <w:p>
      <w:pPr>
        <w:pStyle w:val="Heading2"/>
        <w:ind w:firstLine="560" w:firstLineChars="200"/>
        <w:rPr>
          <w:rFonts w:ascii="仿宋" w:eastAsia="仿宋" w:hAnsi="仿宋" w:cs="仿宋" w:hint="eastAsia"/>
          <w:sz w:val="28"/>
          <w:lang w:eastAsia="zh-CN"/>
        </w:rPr>
      </w:pPr>
      <w:bookmarkStart w:id="8" w:name="_Toc2174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在气体掺混设备项目中，我们致力于优化文档发布与分发过程，以确保信息的高效传递和团队间协作的顺畅进行。以下是我们采取的关键优化策略：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我们通过多渠道发布文档，包括电子邮件、气体掺混设备项目管理平台、内部网站等，以满足不同团队成员的偏好和需求。多渠道发布确保了信息的全面覆盖。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我们采用了精细的权限控制，确保只有授权人员可以访问敏感信息。这种安全措施保护了气体掺混设备项目文档的机密性，防止了未经授权的信息泄露。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619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体掺混设备项目生命周期中一个至关重要的环节，直接关系到气体掺混设备项目信息的长期保存和历史记录的完整性。在气体掺混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764"/>
      <w:r>
        <w:rPr>
          <w:rFonts w:ascii="仿宋" w:eastAsia="仿宋" w:hAnsi="仿宋" w:cs="仿宋" w:hint="eastAsia"/>
          <w:sz w:val="28"/>
          <w:lang w:eastAsia="zh-CN"/>
        </w:rPr>
        <w:t>三、气体掺混设备项目可持续发展</w:t>
      </w:r>
      <w:bookmarkEnd w:id="10"/>
    </w:p>
    <w:p>
      <w:pPr>
        <w:pStyle w:val="Heading2"/>
        <w:rPr>
          <w:rFonts w:ascii="仿宋" w:eastAsia="仿宋" w:hAnsi="仿宋" w:cs="仿宋" w:hint="eastAsia"/>
          <w:lang w:eastAsia="zh-CN"/>
        </w:rPr>
      </w:pPr>
      <w:bookmarkStart w:id="11" w:name="_Toc2483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掺混设备项目中，气体掺混设备项目团队着眼于未来，明确了可持续发展的战略方向。制定的具体可持续发展目标包括降低资源使用、采用环保技术、最大化社会效益等。这一步骤不仅有助于气体掺混设备项目在环保和社会责任方面达到最高标准，也为未来提供了明确的指引，确保气体掺混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可持续实践的融入气体掺混设备项目管理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气体掺混设备项目管理周期。从气体掺混设备项目规划开始，气体掺混设备项目团队就考虑了环境和社会的因素。在执行阶段，气体掺混设备项目团队积极推动绿色技术的应用，优化资源利用。此外，关注员工的社会责任，通过培训和沟通活动提高员工对可持续发展的认知，使他们能够在日常工作中践行可持续实践。这些举措不仅为气体掺混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949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扎根于气体掺混设备项目的可持续发展理念，我们深信环保与社会责任是气体掺混设备项目成功的关键支柱。在气体掺混设备项目的每一步，我们都致力于通过创新和实践，履行对环境和社会的坚定责任。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团队通过引入先进的环保技术、建立高效的废物处理系统以及推动能源节约措施，积极履行环保责任。定期的环保监测和评估确保气体掺混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不仅致力于自身可持续发展，还注重对社会的回馈。通过支持社区气体掺混设备项目、参与慈善事业、提供培训机会等方式，气体掺混设备项目积极履行社会责任。与当地社区建立积极互动，关注员工的工作与生活平衡，以及员工的身心健康，是气体掺混设备项目在社会责任层面的关键举措。这样的实践不仅增强了气体掺混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4160"/>
      <w:r>
        <w:rPr>
          <w:rFonts w:ascii="仿宋" w:eastAsia="仿宋" w:hAnsi="仿宋" w:cs="仿宋" w:hint="eastAsia"/>
          <w:sz w:val="28"/>
          <w:lang w:eastAsia="zh-CN"/>
        </w:rPr>
        <w:t>四、气体掺混设备项目建设背景及必要性分析</w:t>
      </w:r>
      <w:bookmarkEnd w:id="13"/>
    </w:p>
    <w:p>
      <w:pPr>
        <w:pStyle w:val="Heading2"/>
        <w:rPr>
          <w:rFonts w:ascii="仿宋" w:eastAsia="仿宋" w:hAnsi="仿宋" w:cs="仿宋" w:hint="eastAsia"/>
          <w:lang w:eastAsia="zh-CN"/>
        </w:rPr>
      </w:pPr>
      <w:bookmarkStart w:id="14" w:name="_Toc12074"/>
      <w:r>
        <w:rPr>
          <w:rFonts w:ascii="仿宋" w:eastAsia="仿宋" w:hAnsi="仿宋" w:cs="仿宋" w:hint="eastAsia"/>
          <w:lang w:eastAsia="zh-CN"/>
        </w:rPr>
        <w:t>(一)、气体掺混设备项目背景分析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体掺混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体掺混设备项目在这个潮流中的定位。同时，我们将关注行业内涌现的新兴机遇，以便气体掺混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体掺混设备项目提供了强大的发展动力。我们将聚焦于行业内最新的技术发展趋势，包括但不限于人工智能、大数据分析、物联网等领域。通过深度的技术研究，我们将确保气体掺混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体掺混设备项目发展的源泉。我们将投入更多的精力对市场需求进行深入剖析，超越表面的需求，深入挖掘潜在的市场痛点和机遇。通过对市场需求的细致了解，气体掺混设备项目将更有针对性地设计解决方案，满足市场的多样化需求，从而更好地促进气体掺混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体掺混设备项目战略至关重要。我们将对竞争态势进行更为深入的分析，包括但不限于市场份额、产品特点、客户满意度等多个维度。通过深度的竞争分析，气体掺混设备项目将能够更准确地把握市场脉搏，制定具有竞争力的气体掺混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体掺混设备项目的发展具有直接的影响。我们将进行更为全面的法规和政策分析，了解行业发展中的潜在法律风险和合规挑战。通过充分了解和遵守相关法规，气体掺混设备项目将确保在法律框架内合法合规运营，为气体掺混设备项目的稳健发展提供有力支持。</w:t>
      </w:r>
    </w:p>
    <w:p>
      <w:pPr>
        <w:pStyle w:val="Heading2"/>
        <w:ind w:firstLine="560" w:firstLineChars="200"/>
        <w:rPr>
          <w:rFonts w:ascii="仿宋" w:eastAsia="仿宋" w:hAnsi="仿宋" w:cs="仿宋" w:hint="eastAsia"/>
          <w:sz w:val="28"/>
          <w:lang w:eastAsia="zh-CN"/>
        </w:rPr>
      </w:pPr>
      <w:bookmarkStart w:id="15" w:name="_Toc23886"/>
      <w:r>
        <w:rPr>
          <w:rFonts w:ascii="仿宋" w:eastAsia="仿宋" w:hAnsi="仿宋" w:cs="仿宋" w:hint="eastAsia"/>
          <w:sz w:val="28"/>
          <w:lang w:eastAsia="zh-CN"/>
        </w:rPr>
        <w:t>(二)、气体掺混设备项目建设必要性分析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建设的迫切性源于对行业发展趋势的深刻洞察。我们正处于一个行业变革的时代，科技创新、数字化转型成为企业发展的关键动力。气体掺混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气体掺混设备项目建设不仅仅是为了跟上潮流，更是为了通过技术创新推动企业的持续发展。通过引入先进的技术和解决方案，气体掺混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体掺混设备项目的建设成为必然选择，通过提高产品质量、拓展服务领域，从而在竞争中获得更多的机会。气体掺混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体掺混设备项目建设的必要性体现在对客户需求更精准的满足。通过气体掺混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建设的背后是对企业持续创新的追求。只有通过不断创新，企业才能在竞争中立于不败之地。气体掺混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27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965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的技术管理特点体现在其创新导向。通过引入最先进的技术趋势和解决方案，气体掺混设备项目致力于提升科技含量、提高质量和效率水平。这意味着我们将采用最新的工具和方法，确保气体掺混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掺混设备项目技术管理的显著特征。通过整合不同领域的技术资源，我们实现了跨学科的协同工作。这有助于优化技术架构，提高整体效能。此外，整合性策略还促进了不同技术团队之间的紧密沟通和高效合作，确保气体掺混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体掺混设备项目所采用的技术。通过不断优化技术方案，气体掺混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体掺混设备项目团队将在气体掺混设备项目初期识别可能的技术风险，并采取相应的预防和应对措施。通过建立健全的风险评估机制，气体掺混设备项目能够在实施过程中及时发现并解决潜在的技术问题，保障气体掺混设备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气体掺混设备项目中，技术将成为气体掺混设备项目成功的有力支持。这一深度剖析揭示了技术管理在气体掺混设备项目实施中的关键作用，为气体掺混设备项目的技术基础奠定了坚实的基础。</w:t>
      </w:r>
    </w:p>
    <w:p>
      <w:pPr>
        <w:pStyle w:val="Heading2"/>
        <w:ind w:firstLine="560" w:firstLineChars="200"/>
        <w:rPr>
          <w:rFonts w:ascii="仿宋" w:eastAsia="仿宋" w:hAnsi="仿宋" w:cs="仿宋" w:hint="eastAsia"/>
          <w:sz w:val="28"/>
          <w:lang w:eastAsia="zh-CN"/>
        </w:rPr>
      </w:pPr>
      <w:bookmarkStart w:id="18" w:name="_Toc22247"/>
      <w:r>
        <w:rPr>
          <w:rFonts w:ascii="仿宋" w:eastAsia="仿宋" w:hAnsi="仿宋" w:cs="仿宋" w:hint="eastAsia"/>
          <w:sz w:val="28"/>
          <w:lang w:eastAsia="zh-CN"/>
        </w:rPr>
        <w:t>(二)、气体掺混设备项目工艺技术设计方案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掺混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体掺混设备项目将严格按照相关行业规范要求进行组织。通过有效控制产品质量，气体掺混设备项目将致力于为顾客提供优质的气体掺混设备项目产品和良好的服务。这体现了气体掺混设备项目对于生产活动合规性和质量标准的高度重视，为气体掺混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体掺混设备项目注重生态效益和清洁生产原则。气体掺混设备项目建设将紧密结合地方特色经济发展，与社会经济发展规划和区域环境保护规划方案相协调一致。通过与当地区域自然生态系统的结合，气体掺混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https://d.book118.com/328000075110006044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E35D6B"/>
    <w:rsid w:val="70E35D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00075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2024-03-03T08:51:00Z</dcterms:created>
  <dcterms:modified xsi:type="dcterms:W3CDTF">2024-03-03T08:52:06Z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A107051346084DDD9387E5007195A7B1_11</vt:lpwstr>
  </property>
  <property fmtid="{D5CDD505-2E9C-101B-9397-08002B2CF9AE}" pid="3" name="KSOProductBuildVer">
    <vt:lpwstr>2052-12.1.0.16388</vt:lpwstr>
  </property>
</Properties>
</file>