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11061700</wp:posOffset>
            </wp:positionH>
            <wp:positionV relativeFrom="topMargin">
              <wp:posOffset>10325100</wp:posOffset>
            </wp:positionV>
            <wp:extent cx="393700" cy="431800"/>
            <wp:wrapNone/>
            <wp:docPr id="10003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年秋期高中二年级期终质量评估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生物试题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答题前，考生务必将自己的姓名、准考证号填写在答题卡上，并用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铅笔将准考证号及考试科目在相应位置填涂。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铅笔填涂，如需改动，用橡皮擦干净后，再选涂其它答案标号；非选择题答案使用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毫米的黑色中性（签字）笔或碳素笔书写，字体工整、笔迹清楚。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请按照题号在各题的答题区域（黑色线框）内作答，超出答题区域书写答案无效。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保持卡面清洁，不折叠，不破损。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图中甲、乙、丙分别表示三种人体细胞外液，其中</w:t>
      </w:r>
      <w:r>
        <w:rPr>
          <w:rFonts w:ascii="Times New Roman" w:eastAsia="Times New Roman" w:hAnsi="Times New Roman" w:cs="Times New Roman"/>
          <w:color w:val="auto"/>
        </w:rPr>
        <w:t>I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II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III</w:t>
      </w:r>
      <w:r>
        <w:rPr>
          <w:rFonts w:ascii="宋体" w:eastAsia="宋体" w:hAnsi="宋体" w:cs="宋体"/>
          <w:color w:val="auto"/>
        </w:rPr>
        <w:t>分别表示生活在甲、乙、丙中的细胞。下列分析正确的是（　　）</w:t>
      </w:r>
    </w:p>
    <w:p w:rsidR="00FC5860" w:rsidRPr="00BE1BCD">
      <w:pPr>
        <w:spacing w:line="360" w:lineRule="auto"/>
        <w:jc w:val="left"/>
      </w:pPr>
      <w:r w:rsidRPr="00BE1BCD">
        <w:drawing>
          <wp:inline>
            <wp:extent cx="3343275" cy="17621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甲的渗透压主要来自蛋白质含量，无机盐的浓度对其影响不大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若乙中有神经递质，则</w:t>
      </w:r>
      <w:r>
        <w:rPr>
          <w:rFonts w:ascii="Times New Roman" w:eastAsia="Times New Roman" w:hAnsi="Times New Roman" w:cs="Times New Roman"/>
          <w:color w:val="auto"/>
        </w:rPr>
        <w:t>II</w:t>
      </w:r>
      <w:r>
        <w:rPr>
          <w:rFonts w:ascii="宋体" w:eastAsia="宋体" w:hAnsi="宋体" w:cs="宋体"/>
          <w:color w:val="auto"/>
        </w:rPr>
        <w:t>可表示神经元，淋巴细胞都生活在丙中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正常情况下，甲与乙能通过①和②进行物质交换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血浆蛋白、葡萄糖和呼吸酶均属于内环境成分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1、内环境是指由细胞外液构成的液体环境，主要包括血浆、组织液、淋巴（液）等，图中甲表示血浆，乙表示组织液，丙表示淋巴（液）。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2、细胞外液是细胞直接生活的环境。血细胞生活的内环境是血浆、组织细胞生活的内环境是组织液、淋巴细胞生活的内环境有血浆和淋巴（液）。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A、甲为血浆，血浆渗透压的大小主要与无机盐、蛋白质的含量有关，A错误；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1"/>
          <w:cols w:space="720"/>
          <w:titlePg w:val="0"/>
          <w:docGrid w:type="lines" w:linePitch="312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B、图中甲表示血浆，乙表示组织液，丙表示淋巴（液）。神经体质存在于突触小泡中，在受到刺激时可以由突触前膜释放到突触间隙，突触间隙中充满了组织液，所以若</w:t>
      </w:r>
      <w:r>
        <w:rPr>
          <w:rFonts w:ascii="宋体" w:eastAsia="宋体" w:hAnsi="宋体" w:cs="宋体"/>
          <w:color w:val="000000"/>
        </w:rPr>
        <w:t>乙中有神经递质，则</w:t>
      </w:r>
      <w:r>
        <w:rPr>
          <w:rFonts w:ascii="Times New Roman" w:eastAsia="Times New Roman" w:hAnsi="Times New Roman" w:cs="Times New Roman"/>
          <w:color w:val="000000"/>
        </w:rPr>
        <w:t>II</w:t>
      </w:r>
      <w:r>
        <w:rPr>
          <w:rFonts w:ascii="宋体" w:eastAsia="宋体" w:hAnsi="宋体" w:cs="宋体"/>
          <w:color w:val="000000"/>
        </w:rPr>
        <w:t>可表示神经元。淋巴细胞生活的内环境是血浆和</w:t>
      </w:r>
      <w:r>
        <w:rPr>
          <w:color w:val="000000"/>
        </w:rPr>
        <w:t>淋巴（液）</w:t>
      </w:r>
      <w:r>
        <w:rPr>
          <w:rFonts w:ascii="宋体" w:eastAsia="宋体" w:hAnsi="宋体" w:cs="宋体"/>
          <w:color w:val="000000"/>
        </w:rPr>
        <w:t>，所以甲和丙中都有淋巴细胞，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C、正常情况下，组织液主要由血浆通过毛细血管壁渗出到细胞间而形成，大部分物质能够被重新吸收回血浆，所以</w:t>
      </w:r>
      <w:r>
        <w:rPr>
          <w:rFonts w:ascii="宋体" w:eastAsia="宋体" w:hAnsi="宋体" w:cs="宋体"/>
          <w:color w:val="000000"/>
        </w:rPr>
        <w:t>甲（血浆）与乙（组织液）</w:t>
      </w:r>
      <w:r>
        <w:rPr>
          <w:color w:val="000000"/>
        </w:rPr>
        <w:t>能通过</w:t>
      </w:r>
      <w:r>
        <w:rPr>
          <w:rFonts w:ascii="宋体" w:eastAsia="宋体" w:hAnsi="宋体" w:cs="宋体"/>
          <w:color w:val="000000"/>
        </w:rPr>
        <w:t>①和②进行物质交换，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</w:t>
      </w:r>
      <w:r>
        <w:rPr>
          <w:rFonts w:ascii="宋体" w:eastAsia="宋体" w:hAnsi="宋体" w:cs="宋体"/>
          <w:color w:val="000000"/>
        </w:rPr>
        <w:t>血浆蛋白、葡萄糖属于内环境成分，呼吸酶存在于细胞内，不属于内环境，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淋巴液来源于组织液，毛细淋巴管吸收组织液的动力源于组织液与淋巴液之间的压力差。毛细淋巴管细胞由单层内皮细胞组成，内皮细胞呈叠瓦状排列，构成向管腔内开启的单向活瓣（如图所示）。下列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90725" cy="15240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淋巴液</w:t>
      </w:r>
      <w:r>
        <w:rPr>
          <w:rFonts w:ascii="宋体" w:eastAsia="宋体" w:hAnsi="宋体" w:cs="宋体"/>
          <w:color w:val="000000"/>
          <w:position w:val="-1"/>
        </w:rPr>
        <w:drawing>
          <wp:inline>
            <wp:extent cx="139700" cy="190500"/>
            <wp:docPr id="1000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淋巴管中流动，经淋巴结等淋巴器官，最终汇入血浆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组织液一旦进入淋巴管就成为淋巴液，因而其成分与该处的组织液相近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血浆蛋白渗入组织液后可通过内皮细胞之间的缝隙进入淋巴管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毛细血管壁通透性增强会导致组织液压力减小从而使得淋巴减少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血浆、组织液和淋巴之间的关系为：血浆与组织液之间是通过毛细血管壁相互渗透，组织液的一部分还可以透过毛细淋巴管壁形成淋巴，淋巴经过淋巴循环通过左右锁骨下静脉进入血浆。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、淋巴存在于淋巴管中，并在淋巴管中流动，经淋巴结等淋巴器官，最终汇入血浆，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、组织液可渗透进入淋巴管形成淋巴，组织液与淋巴的成分基本相近，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、内皮细胞之间有缝隙，渗入组织液中的血浆蛋白可以通过该缝隙进入淋巴管，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、毛细血管壁通透性增强，血浆蛋白渗入到组织液中，引起组织液渗透压增大，组织液吸水引起压力增大，组织液与淋巴的压力差增大，组织液进入淋巴管增加，从而使得淋巴增多，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2"/>
          <w:cols w:space="720"/>
          <w:titlePg w:val="0"/>
          <w:docGrid w:type="lines" w:linePitch="312"/>
        </w:sect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科学家研制了一个充满电解质溶液的大塑料袋（如图），并用它来抚育早产的羊羔。羊羔在此“人造子宫”中待了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周。足月后，研究者发现，它们与在母羊子宫中待到足月出生的小羊一样健康。下列叙述错误的是（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143250" cy="21717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血氧交换系统可以为羊羔提供氧气，排出二氧化碳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如果将图中的电解质溶液换成蒸馏水，羊羔无法存活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羊羔的代谢废物要经过循环系统、泌尿系统排到体外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人造子宫能提供羊羔发育所需各种条件，羊羔不依赖自身调节维持稳态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关于“内环境稳态的调节”应掌握以下几点：（1）实质：内环境的化学成分和理化性质处于相对稳定的状态。（2）机制：神经—体液—免疫调节网络是机体维持稳态的主要调节机制。其中水和无机盐等平衡调节依赖于神经和体液调节，侵入人体病原微生物的清除依赖于免疫调节。（3）能力：人体维持稳态的能力是有一定限度的。当外界环境的变化过于剧烈或人体自身调节功能出现障碍时，稳态就会遭到破坏。（4）意义：机体进行正常生命活动的必要条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A、血氧交换系统可以为羊羔提供氧气以保证羊羔的有氧呼吸，排出二氧化碳以维持内环境的稳定，A正确；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B、动物细胞在蒸馏水中会吸水膨胀，甚至会发生细胞吸水涨破，所以羊羔在蒸馏水中不会存活，B正确；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C、羊羔通过细胞代谢产生的废物，可通过自身的循环系统和泌尿系统、呼吸系统排出，C正确；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D、人造子宫能提供羊羔发育所需的各种条件，同时也要依赖羊羔自身的调节而实现稳态，D错误。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交感神经和副交感神经都有促进唾液腺分泌的作用，但刺激交感神经所分泌的唾液，水分少而酶多；刺激副交感神经所分泌的唾液，水分多而酶少。下列说法错误的是（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交感神经兴奋时分泌水分少而酶多的唾液，利于消化食物，但不利于吞咽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3"/>
          <w:cols w:space="720"/>
          <w:titlePg w:val="0"/>
          <w:docGrid w:type="lines" w:linePitch="312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支配唾液腺分泌的交感神经、副交感神经分别属于传入神经、传出神经</w:t>
      </w:r>
      <w:r>
        <w:rPr>
          <w:color w:val="000000"/>
        </w:rPr>
        <w:t xml:space="preserve">C.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自主神经系统促进唾液分泌，此过程同时也受到大脑的调控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交感神经和副交感神经相互配合使机体更好地适应环境变化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经系统包括中枢神经系统和外周神经系统，中枢神经系统由脑和脊髓组成，脑分为大脑、小脑和脑干；外周神经系统包括脊神经、脑神经、自主神经，自主神经系统包括交感神经和副交感神经。交感神经和副交感神经是调节人体内脏功能的神经装置，所以也叫内脏神经系统，因为其功能不完全受人类的意识支配，所以又叫自主神经系统，也可称为植物性神经系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、刺激交感神经所分泌的唾液，水分少而酶多，因此交感神经兴奋时，更利于消化食物（酶多），但由于分泌唾液少，故不利于吞咽，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、这些支配唾液腺分泌的交感神经和副交感神经均为传出神经，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、唾液的分泌除受到自主神经系统调节外，还受大脑控制，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、交感神经和副交感神经相互配合使机体更好地适应环境变化，从而提高人体的适应能力，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Hcrt</w:t>
      </w:r>
      <w:r>
        <w:rPr>
          <w:rFonts w:ascii="宋体" w:eastAsia="宋体" w:hAnsi="宋体" w:cs="宋体"/>
          <w:color w:val="000000"/>
        </w:rPr>
        <w:t>神经元在睡眠中起关键作用。</w:t>
      </w:r>
      <w:r>
        <w:rPr>
          <w:rFonts w:ascii="Times New Roman" w:eastAsia="Times New Roman" w:hAnsi="Times New Roman" w:cs="Times New Roman"/>
          <w:color w:val="000000"/>
        </w:rPr>
        <w:t>Hcrt</w:t>
      </w:r>
      <w:r>
        <w:rPr>
          <w:rFonts w:ascii="宋体" w:eastAsia="宋体" w:hAnsi="宋体" w:cs="宋体"/>
          <w:color w:val="000000"/>
        </w:rPr>
        <w:t>神经元兴奋时，能使小鼠发生从睡眠到觉醒状态的转化，并维持觉醒。而年老小鼠的</w:t>
      </w:r>
      <w:r>
        <w:rPr>
          <w:rFonts w:ascii="Times New Roman" w:eastAsia="Times New Roman" w:hAnsi="Times New Roman" w:cs="Times New Roman"/>
          <w:color w:val="000000"/>
        </w:rPr>
        <w:t>Hcrt</w:t>
      </w:r>
      <w:r>
        <w:rPr>
          <w:rFonts w:ascii="宋体" w:eastAsia="宋体" w:hAnsi="宋体" w:cs="宋体"/>
          <w:color w:val="000000"/>
        </w:rPr>
        <w:t>神经元的</w:t>
      </w:r>
      <w:r>
        <w:rPr>
          <w:rFonts w:ascii="Times New Roman" w:eastAsia="Times New Roman" w:hAnsi="Times New Roman" w:cs="Times New Roman"/>
          <w:color w:val="000000"/>
        </w:rPr>
        <w:t>KCNQ2/3</w:t>
      </w:r>
      <w:r>
        <w:rPr>
          <w:rFonts w:ascii="宋体" w:eastAsia="宋体" w:hAnsi="宋体" w:cs="宋体"/>
          <w:color w:val="000000"/>
        </w:rPr>
        <w:t>（钾离子通道）表达量下降，导致觉醒时间延长。下列相关说法中正确的是（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Hcrt</w:t>
      </w:r>
      <w:r>
        <w:rPr>
          <w:rFonts w:ascii="宋体" w:eastAsia="宋体" w:hAnsi="宋体" w:cs="宋体"/>
          <w:color w:val="000000"/>
        </w:rPr>
        <w:t>神经元的轴突接受信息并将其传导到细胞体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Hcrt</w:t>
      </w:r>
      <w:r>
        <w:rPr>
          <w:rFonts w:ascii="宋体" w:eastAsia="宋体" w:hAnsi="宋体" w:cs="宋体"/>
          <w:color w:val="000000"/>
        </w:rPr>
        <w:t>神经元发生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内流时，有利于从睡眠状态转向觉醒状态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与年轻小鼠相比年老小鼠的</w:t>
      </w:r>
      <w:r>
        <w:rPr>
          <w:rFonts w:ascii="Times New Roman" w:eastAsia="Times New Roman" w:hAnsi="Times New Roman" w:cs="Times New Roman"/>
          <w:color w:val="000000"/>
        </w:rPr>
        <w:t>Hcrt</w:t>
      </w:r>
      <w:r>
        <w:rPr>
          <w:rFonts w:ascii="宋体" w:eastAsia="宋体" w:hAnsi="宋体" w:cs="宋体"/>
          <w:color w:val="000000"/>
        </w:rPr>
        <w:t>神经元细胞膜对</w:t>
      </w:r>
      <w:r>
        <w:rPr>
          <w:rFonts w:ascii="Times New Roman" w:eastAsia="Times New Roman" w:hAnsi="Times New Roman" w:cs="Times New Roman"/>
          <w:color w:val="000000"/>
        </w:rPr>
        <w:t>K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通透性增大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阻断</w:t>
      </w:r>
      <w:r>
        <w:rPr>
          <w:rFonts w:ascii="Times New Roman" w:eastAsia="Times New Roman" w:hAnsi="Times New Roman" w:cs="Times New Roman"/>
          <w:color w:val="000000"/>
        </w:rPr>
        <w:t>Hcrt</w:t>
      </w:r>
      <w:r>
        <w:rPr>
          <w:rFonts w:ascii="宋体" w:eastAsia="宋体" w:hAnsi="宋体" w:cs="宋体"/>
          <w:color w:val="000000"/>
        </w:rPr>
        <w:t>神经元的</w:t>
      </w:r>
      <w:r>
        <w:rPr>
          <w:rFonts w:ascii="Times New Roman" w:eastAsia="Times New Roman" w:hAnsi="Times New Roman" w:cs="Times New Roman"/>
          <w:color w:val="000000"/>
        </w:rPr>
        <w:t>KCNQ2/3</w:t>
      </w:r>
      <w:r>
        <w:rPr>
          <w:rFonts w:ascii="宋体" w:eastAsia="宋体" w:hAnsi="宋体" w:cs="宋体"/>
          <w:color w:val="000000"/>
        </w:rPr>
        <w:t>的基因表达可治疗睡眠障碍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静息时，神经细胞膜对钾离子的通透性大，钾离子大量外流，形成内负外正的静息电位；受到刺激后，神经细胞膜的通透性发生改变，对钠离子的通透性增大，钠离子内流，形成内正外负的动作电位。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A、Hcrt神经元接受信息并将其传导到细胞体的是树突，A错误；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B、Hcrt神经元兴奋时，钠离子内流产生动作电位，使小鼠发生睡眠到觉醒状态的转化，不利于从觉醒向睡眠状态转化，B正确；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C、由于年老小鼠Hcrt神经元的KCNQ2/3表达量下降，所以与年轻小鼠相比，其细胞膜对K</w:t>
      </w:r>
      <w:r>
        <w:rPr>
          <w:color w:val="000000"/>
          <w:vertAlign w:val="superscript"/>
        </w:rPr>
        <w:t>+</w:t>
      </w:r>
      <w:r>
        <w:rPr>
          <w:color w:val="000000"/>
        </w:rPr>
        <w:t>的通透性降低，C错误；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4"/>
          <w:cols w:space="720"/>
          <w:titlePg w:val="0"/>
          <w:docGrid w:type="lines" w:linePitch="312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D、年老小鼠Hert神经元的KCNQ2/3（钾离子通道）表达量下降，导致觉醒状态持续时间延长，阻断Hcrt神经元的KCNQ2/3的基因表达，KCNQ2/3（钾离子通道）减少，会加重睡眠障碍，D错误。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随着蔡磊《相信》这本书的出版，“渐冻症”被更多人所关注。“渐冻症”又称肌萎缩侧素硬化症（</w:t>
      </w:r>
      <w:r>
        <w:rPr>
          <w:rFonts w:ascii="Times New Roman" w:eastAsia="Times New Roman" w:hAnsi="Times New Roman" w:cs="Times New Roman"/>
          <w:color w:val="000000"/>
        </w:rPr>
        <w:t>ALS</w:t>
      </w:r>
      <w:r>
        <w:rPr>
          <w:rFonts w:ascii="宋体" w:eastAsia="宋体" w:hAnsi="宋体" w:cs="宋体"/>
          <w:color w:val="000000"/>
        </w:rPr>
        <w:t>），是累及上运动神经元和下运动神经元及其支配的躯干、四肢和头面部肌肉的一种慢性疾病，而患者大脑始终保持清醒。下图是</w:t>
      </w:r>
      <w:r>
        <w:rPr>
          <w:rFonts w:ascii="Times New Roman" w:eastAsia="Times New Roman" w:hAnsi="Times New Roman" w:cs="Times New Roman"/>
          <w:color w:val="000000"/>
        </w:rPr>
        <w:t>ALS</w:t>
      </w:r>
      <w:r>
        <w:rPr>
          <w:rFonts w:ascii="宋体" w:eastAsia="宋体" w:hAnsi="宋体" w:cs="宋体"/>
          <w:color w:val="000000"/>
        </w:rPr>
        <w:t>患者病变部位有关生理过程的示意图，图中</w:t>
      </w:r>
      <w:r>
        <w:rPr>
          <w:rFonts w:ascii="Times New Roman" w:eastAsia="Times New Roman" w:hAnsi="Times New Roman" w:cs="Times New Roman"/>
          <w:color w:val="000000"/>
        </w:rPr>
        <w:t>NMDA</w:t>
      </w:r>
      <w:r>
        <w:rPr>
          <w:rFonts w:ascii="宋体" w:eastAsia="宋体" w:hAnsi="宋体" w:cs="宋体"/>
          <w:color w:val="000000"/>
        </w:rPr>
        <w:t>为特异性受体。下列相关说法中，错误的是（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5238750" cy="1549716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549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在临床上，可以考虑利用</w:t>
      </w:r>
      <w:r>
        <w:rPr>
          <w:rFonts w:ascii="Times New Roman" w:eastAsia="Times New Roman" w:hAnsi="Times New Roman" w:cs="Times New Roman"/>
          <w:color w:val="000000"/>
        </w:rPr>
        <w:t>NMDA</w:t>
      </w:r>
      <w:r>
        <w:rPr>
          <w:rFonts w:ascii="宋体" w:eastAsia="宋体" w:hAnsi="宋体" w:cs="宋体"/>
          <w:color w:val="000000"/>
        </w:rPr>
        <w:t>受体拮抗剂分解谷氨酸来治疗</w:t>
      </w:r>
      <w:r>
        <w:rPr>
          <w:rFonts w:ascii="Times New Roman" w:eastAsia="Times New Roman" w:hAnsi="Times New Roman" w:cs="Times New Roman"/>
          <w:color w:val="000000"/>
        </w:rPr>
        <w:t>ALS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对患者注射神经类药物进行治疗时，病人可能没有反应但仍然有感觉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ALS</w:t>
      </w:r>
      <w:r>
        <w:rPr>
          <w:rFonts w:ascii="宋体" w:eastAsia="宋体" w:hAnsi="宋体" w:cs="宋体"/>
          <w:color w:val="000000"/>
        </w:rPr>
        <w:t>的发病机理可能是谷氨酸引起突触后膜所在神经元</w:t>
      </w:r>
      <w:r>
        <w:rPr>
          <w:rFonts w:ascii="Times New Roman" w:eastAsia="Times New Roman" w:hAnsi="Times New Roman" w:cs="Times New Roman"/>
          <w:color w:val="000000"/>
        </w:rPr>
        <w:t>Na</w:t>
      </w:r>
      <w:r>
        <w:rPr>
          <w:color w:val="000000"/>
          <w:vertAlign w:val="superscript"/>
        </w:rPr>
        <w:t>+</w:t>
      </w:r>
      <w:r>
        <w:rPr>
          <w:rFonts w:ascii="宋体" w:eastAsia="宋体" w:hAnsi="宋体" w:cs="宋体"/>
          <w:color w:val="000000"/>
        </w:rPr>
        <w:t>内流过多，渗透压升高最终吸水破裂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谷氨酸合成后储存在突触小泡内是为了防止被细胞内的酶降解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兴奋在神经元之间的传递过程是：兴奋到达突触前膜所在的神经元的轴突末梢，引起突触小泡向突触前膜移动并释放神经递质；神经递质通过突触间隙扩散到突触后膜的受体附近；神经递质与突触后膜上的受体结合；突触后膜上的离子通道发生变化，引发电位变化；神经递质被降解或回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A；在临床上，使用NMDA受体拮抗剂</w:t>
      </w:r>
      <w:r>
        <w:rPr>
          <w:rFonts w:ascii="宋体" w:eastAsia="宋体" w:hAnsi="宋体" w:cs="宋体"/>
          <w:color w:val="000000"/>
        </w:rPr>
        <w:t>来治疗</w:t>
      </w:r>
      <w:r>
        <w:rPr>
          <w:rFonts w:ascii="Times New Roman" w:eastAsia="Times New Roman" w:hAnsi="Times New Roman" w:cs="Times New Roman"/>
          <w:color w:val="000000"/>
        </w:rPr>
        <w:t>ALS</w:t>
      </w:r>
      <w:r>
        <w:rPr>
          <w:color w:val="000000"/>
        </w:rPr>
        <w:t>，目的是抑制谷氨酸与突触后膜上的NMDA结合，阻止Na</w:t>
      </w:r>
      <w:r>
        <w:rPr>
          <w:color w:val="000000"/>
          <w:vertAlign w:val="superscript"/>
        </w:rPr>
        <w:t>+</w:t>
      </w:r>
      <w:r>
        <w:rPr>
          <w:color w:val="000000"/>
        </w:rPr>
        <w:t>过度内流，NMDA受体拮抗剂不是用来分解谷氨酸的，A错误；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</w:t>
      </w:r>
      <w:r>
        <w:rPr>
          <w:rFonts w:ascii="宋体" w:eastAsia="宋体" w:hAnsi="宋体" w:cs="宋体"/>
          <w:color w:val="000000"/>
        </w:rPr>
        <w:t>“</w:t>
      </w:r>
      <w:r>
        <w:rPr>
          <w:color w:val="000000"/>
        </w:rPr>
        <w:t>渐冻症</w:t>
      </w:r>
      <w:r>
        <w:rPr>
          <w:rFonts w:ascii="宋体" w:eastAsia="宋体" w:hAnsi="宋体" w:cs="宋体"/>
          <w:color w:val="000000"/>
        </w:rPr>
        <w:t>”</w:t>
      </w:r>
      <w:r>
        <w:rPr>
          <w:color w:val="000000"/>
        </w:rPr>
        <w:t>是一种运动神经元疾病，患者运动神经元受到损伤，而感觉神经元和神经中枢没有受到损伤，因此，对患者注射神经类药物进行治疗时，病人可能没有反应但仍有感觉，B正确；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C、由图可知，ALS的发病机理：谷氨酸与突触后膜上的NMDA结合后，引起Na</w:t>
      </w:r>
      <w:r>
        <w:rPr>
          <w:color w:val="000000"/>
          <w:vertAlign w:val="superscript"/>
        </w:rPr>
        <w:t>+</w:t>
      </w:r>
      <w:r>
        <w:rPr>
          <w:color w:val="000000"/>
        </w:rPr>
        <w:t>通道打开，使Na</w:t>
      </w:r>
      <w:r>
        <w:rPr>
          <w:color w:val="000000"/>
          <w:vertAlign w:val="superscript"/>
        </w:rPr>
        <w:t>+</w:t>
      </w:r>
      <w:r>
        <w:rPr>
          <w:color w:val="000000"/>
        </w:rPr>
        <w:t>内流；突触间隙谷氨酸过多，持续作用引成Na</w:t>
      </w:r>
      <w:r>
        <w:rPr>
          <w:color w:val="000000"/>
          <w:vertAlign w:val="superscript"/>
        </w:rPr>
        <w:t>+</w:t>
      </w:r>
      <w:r>
        <w:rPr>
          <w:color w:val="000000"/>
        </w:rPr>
        <w:t>过度内流，而Na</w:t>
      </w:r>
      <w:r>
        <w:rPr>
          <w:color w:val="000000"/>
          <w:vertAlign w:val="superscript"/>
        </w:rPr>
        <w:t>+</w:t>
      </w:r>
      <w:r>
        <w:rPr>
          <w:color w:val="000000"/>
        </w:rPr>
        <w:t>过度内流会使神经细胞的渗透压升高，最终使神经细胞因吸水过多而导致其膨涨破裂，C正确；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D、图中谷氨酸是神经递质，神经递质合成后首先贮存在突触小泡内，以防止被细胞内的酶降解，D正确。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下列有关生物学发展史中经典实验的叙述，错误的是（　　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https://d.book118.com/328004105000006037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3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328004105000006037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3422354172329984</dc:description>
  <cp:lastModifiedBy>学科网试题生产平台</cp:lastModifiedBy>
  <cp:revision>8</cp:revision>
  <dcterms:created xsi:type="dcterms:W3CDTF">2024-02-13T15:10:15Z</dcterms:created>
  <dcterms:modified xsi:type="dcterms:W3CDTF">2024-02-13T15:10:15Z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