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电子控制四轮驱动装置行业相关公司筹备报告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_Toc21789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_Toc23032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_Toc25799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6" w:history="1">
        <w:r>
          <w:rPr>
            <w:rFonts w:ascii="仿宋" w:eastAsia="仿宋" w:hAnsi="仿宋" w:cs="仿宋" w:hint="eastAsia"/>
            <w:lang w:eastAsia="zh-CN"/>
          </w:rPr>
          <w:t>三、电子控制四轮驱动装置项目概况</w:t>
        </w:r>
        <w:r>
          <w:tab/>
        </w:r>
        <w:r>
          <w:fldChar w:fldCharType="begin"/>
        </w:r>
        <w:r>
          <w:instrText xml:space="preserve"> PAGEREF _Toc7126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_Toc3663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(二)、电子控制四轮驱动装置项目提出的理由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1" w:history="1">
        <w:r>
          <w:rPr>
            <w:rFonts w:ascii="仿宋" w:eastAsia="仿宋" w:hAnsi="仿宋" w:cs="仿宋" w:hint="eastAsia"/>
            <w:lang w:eastAsia="zh-CN"/>
          </w:rPr>
          <w:t>(三)、电子控制四轮驱动装置项目选址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_Toc5238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(六)、电子控制四轮驱动装置项目投资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eastAsia="zh-CN"/>
          </w:rPr>
          <w:t>(七)、电子控制四轮驱动装置项目进度规划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_Toc12397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4" w:history="1">
        <w:r>
          <w:rPr>
            <w:rFonts w:ascii="仿宋" w:eastAsia="仿宋" w:hAnsi="仿宋" w:cs="仿宋" w:hint="eastAsia"/>
            <w:lang w:eastAsia="zh-CN"/>
          </w:rPr>
          <w:t>(九)、电子控制四轮驱动装置项目综合评价</w:t>
        </w:r>
        <w:r>
          <w:tab/>
        </w:r>
        <w:r>
          <w:fldChar w:fldCharType="begin"/>
        </w:r>
        <w:r>
          <w:instrText xml:space="preserve"> PAGEREF _Toc24364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(一)、电子控制四轮驱动装置项目选址原则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_Toc7244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_Toc15092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0" w:history="1">
        <w:r>
          <w:rPr>
            <w:rFonts w:ascii="仿宋" w:eastAsia="仿宋" w:hAnsi="仿宋" w:cs="仿宋" w:hint="eastAsia"/>
            <w:lang w:eastAsia="zh-CN"/>
          </w:rPr>
          <w:t>(五)、电子控制四轮驱动装置项目选址综合评价</w:t>
        </w:r>
        <w:r>
          <w:tab/>
        </w:r>
        <w:r>
          <w:fldChar w:fldCharType="begin"/>
        </w:r>
        <w:r>
          <w:instrText xml:space="preserve"> PAGEREF _Toc29650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(一)、电子控制四轮驱动装置项目背景分析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0" w:history="1">
        <w:r>
          <w:rPr>
            <w:rFonts w:ascii="仿宋" w:eastAsia="仿宋" w:hAnsi="仿宋" w:cs="仿宋" w:hint="eastAsia"/>
            <w:lang w:eastAsia="zh-CN"/>
          </w:rPr>
          <w:t>(二)、电子控制四轮驱动装置项目建设必要性分析</w:t>
        </w:r>
        <w:r>
          <w:tab/>
        </w:r>
        <w:r>
          <w:fldChar w:fldCharType="begin"/>
        </w:r>
        <w:r>
          <w:instrText xml:space="preserve"> PAGEREF _Toc19870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_Toc13209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_Toc22414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_Toc5163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_Toc17895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_Toc28485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_Toc10085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九、电子控制四轮驱动装置项目风险分析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(一)、电子控制四轮驱动装置项目风险分析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" w:history="1">
        <w:r>
          <w:rPr>
            <w:rFonts w:ascii="仿宋" w:eastAsia="仿宋" w:hAnsi="仿宋" w:cs="仿宋" w:hint="eastAsia"/>
            <w:lang w:eastAsia="zh-CN"/>
          </w:rPr>
          <w:t>(二)、电子控制四轮驱动装置项目风险对策</w:t>
        </w:r>
        <w:r>
          <w:tab/>
        </w:r>
        <w:r>
          <w:fldChar w:fldCharType="begin"/>
        </w:r>
        <w:r>
          <w:instrText xml:space="preserve"> PAGEREF _Toc2459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_Toc20760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_Toc9922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_Toc24458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_Toc6170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_Toc5544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_Toc18061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_Toc14321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_Toc19252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6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8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82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https://d.book118.com/328005031133006027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电子控制四轮驱动装置行业相关公司筹备报告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电子控制四轮驱动装置行业相关公司筹备报告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电子控制四轮驱动装置行业相关公司筹备报告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电子控制四轮驱动装置行业相关公司筹备报告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电子控制四轮驱动装置行业相关公司筹备报告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800503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2024-01-15T08:40:00Z</dcterms:created>
  <dcterms:modified xsi:type="dcterms:W3CDTF">2024-01-15T08:40:55Z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EF6E6AFCC47F4A02AA2AFF2019327F8E_11</vt:lpwstr>
  </property>
  <property fmtid="{D5CDD505-2E9C-101B-9397-08002B2CF9AE}" pid="3" name="KSOProductBuildVer">
    <vt:lpwstr>2052-12.1.0.16120</vt:lpwstr>
  </property>
</Properties>
</file>