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直接染料项目计划设计方案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0" w:history="1">
        <w:r>
          <w:rPr>
            <w:rFonts w:ascii="仿宋" w:eastAsia="仿宋" w:hAnsi="仿宋" w:cs="仿宋" w:hint="eastAsia"/>
            <w:lang w:eastAsia="zh-CN"/>
          </w:rPr>
          <w:t>序言</w:t>
        </w:r>
        <w:r>
          <w:tab/>
        </w:r>
        <w:r>
          <w:fldChar w:fldCharType="begin"/>
        </w:r>
        <w:r>
          <w:instrText xml:space="preserve"> PAGEREF _Toc31630 \h </w:instrText>
        </w:r>
        <w:r>
          <w:fldChar w:fldCharType="separate"/>
        </w:r>
        <w:r>
          <w:t>3</w:t>
        </w:r>
        <w:r>
          <w:fldChar w:fldCharType="end"/>
        </w:r>
      </w:hyperlink>
    </w:p>
    <w:p>
      <w:pPr>
        <w:pStyle w:val="TOC1"/>
        <w:tabs>
          <w:tab w:val="right" w:leader="dot" w:pos="8306"/>
        </w:tabs>
      </w:pPr>
      <w:hyperlink w:anchor="_Toc21145" w:history="1">
        <w:r>
          <w:rPr>
            <w:rFonts w:ascii="仿宋" w:eastAsia="仿宋" w:hAnsi="仿宋" w:cs="仿宋" w:hint="eastAsia"/>
            <w:lang w:eastAsia="zh-CN"/>
          </w:rPr>
          <w:t>一、直接染料项目可持续发展</w:t>
        </w:r>
        <w:r>
          <w:tab/>
        </w:r>
        <w:r>
          <w:fldChar w:fldCharType="begin"/>
        </w:r>
        <w:r>
          <w:instrText xml:space="preserve"> PAGEREF _Toc21145 \h </w:instrText>
        </w:r>
        <w:r>
          <w:fldChar w:fldCharType="separate"/>
        </w:r>
        <w:r>
          <w:t>3</w:t>
        </w:r>
        <w:r>
          <w:fldChar w:fldCharType="end"/>
        </w:r>
      </w:hyperlink>
    </w:p>
    <w:p>
      <w:pPr>
        <w:pStyle w:val="TOC2"/>
        <w:tabs>
          <w:tab w:val="right" w:leader="dot" w:pos="8306"/>
        </w:tabs>
      </w:pPr>
      <w:hyperlink w:anchor="_Toc32402" w:history="1">
        <w:r>
          <w:rPr>
            <w:rFonts w:ascii="仿宋" w:eastAsia="仿宋" w:hAnsi="仿宋" w:cs="仿宋" w:hint="eastAsia"/>
            <w:lang w:eastAsia="zh-CN"/>
          </w:rPr>
          <w:t>(一)、可持续战略与实践</w:t>
        </w:r>
        <w:r>
          <w:tab/>
        </w:r>
        <w:r>
          <w:fldChar w:fldCharType="begin"/>
        </w:r>
        <w:r>
          <w:instrText xml:space="preserve"> PAGEREF _Toc32402 \h </w:instrText>
        </w:r>
        <w:r>
          <w:fldChar w:fldCharType="separate"/>
        </w:r>
        <w:r>
          <w:t>3</w:t>
        </w:r>
        <w:r>
          <w:fldChar w:fldCharType="end"/>
        </w:r>
      </w:hyperlink>
    </w:p>
    <w:p>
      <w:pPr>
        <w:pStyle w:val="TOC2"/>
        <w:tabs>
          <w:tab w:val="right" w:leader="dot" w:pos="8306"/>
        </w:tabs>
      </w:pPr>
      <w:hyperlink w:anchor="_Toc13583" w:history="1">
        <w:r>
          <w:rPr>
            <w:rFonts w:ascii="仿宋" w:eastAsia="仿宋" w:hAnsi="仿宋" w:cs="仿宋" w:hint="eastAsia"/>
            <w:lang w:eastAsia="zh-CN"/>
          </w:rPr>
          <w:t>(二)、环保与社会责任</w:t>
        </w:r>
        <w:r>
          <w:tab/>
        </w:r>
        <w:r>
          <w:fldChar w:fldCharType="begin"/>
        </w:r>
        <w:r>
          <w:instrText xml:space="preserve"> PAGEREF _Toc13583 \h </w:instrText>
        </w:r>
        <w:r>
          <w:fldChar w:fldCharType="separate"/>
        </w:r>
        <w:r>
          <w:t>4</w:t>
        </w:r>
        <w:r>
          <w:fldChar w:fldCharType="end"/>
        </w:r>
      </w:hyperlink>
    </w:p>
    <w:p>
      <w:pPr>
        <w:pStyle w:val="TOC1"/>
        <w:tabs>
          <w:tab w:val="right" w:leader="dot" w:pos="8306"/>
        </w:tabs>
      </w:pPr>
      <w:hyperlink w:anchor="_Toc14668" w:history="1">
        <w:r>
          <w:rPr>
            <w:rFonts w:ascii="仿宋" w:eastAsia="仿宋" w:hAnsi="仿宋" w:cs="仿宋" w:hint="eastAsia"/>
            <w:lang w:eastAsia="zh-CN"/>
          </w:rPr>
          <w:t>二、直接染料项目建设背景及必要性分析</w:t>
        </w:r>
        <w:r>
          <w:tab/>
        </w:r>
        <w:r>
          <w:fldChar w:fldCharType="begin"/>
        </w:r>
        <w:r>
          <w:instrText xml:space="preserve"> PAGEREF _Toc14668 \h </w:instrText>
        </w:r>
        <w:r>
          <w:fldChar w:fldCharType="separate"/>
        </w:r>
        <w:r>
          <w:t>4</w:t>
        </w:r>
        <w:r>
          <w:fldChar w:fldCharType="end"/>
        </w:r>
      </w:hyperlink>
    </w:p>
    <w:p>
      <w:pPr>
        <w:pStyle w:val="TOC2"/>
        <w:tabs>
          <w:tab w:val="right" w:leader="dot" w:pos="8306"/>
        </w:tabs>
      </w:pPr>
      <w:hyperlink w:anchor="_Toc28839" w:history="1">
        <w:r>
          <w:rPr>
            <w:rFonts w:ascii="仿宋" w:eastAsia="仿宋" w:hAnsi="仿宋" w:cs="仿宋" w:hint="eastAsia"/>
            <w:lang w:eastAsia="zh-CN"/>
          </w:rPr>
          <w:t>(一)、直接染料项目背景分析</w:t>
        </w:r>
        <w:r>
          <w:tab/>
        </w:r>
        <w:r>
          <w:fldChar w:fldCharType="begin"/>
        </w:r>
        <w:r>
          <w:instrText xml:space="preserve"> PAGEREF _Toc28839 \h </w:instrText>
        </w:r>
        <w:r>
          <w:fldChar w:fldCharType="separate"/>
        </w:r>
        <w:r>
          <w:t>4</w:t>
        </w:r>
        <w:r>
          <w:fldChar w:fldCharType="end"/>
        </w:r>
      </w:hyperlink>
    </w:p>
    <w:p>
      <w:pPr>
        <w:pStyle w:val="TOC2"/>
        <w:tabs>
          <w:tab w:val="right" w:leader="dot" w:pos="8306"/>
        </w:tabs>
      </w:pPr>
      <w:hyperlink w:anchor="_Toc3284" w:history="1">
        <w:r>
          <w:rPr>
            <w:rFonts w:ascii="仿宋" w:eastAsia="仿宋" w:hAnsi="仿宋" w:cs="仿宋" w:hint="eastAsia"/>
            <w:lang w:eastAsia="zh-CN"/>
          </w:rPr>
          <w:t>(二)、直接染料项目建设必要性分析</w:t>
        </w:r>
        <w:r>
          <w:tab/>
        </w:r>
        <w:r>
          <w:fldChar w:fldCharType="begin"/>
        </w:r>
        <w:r>
          <w:instrText xml:space="preserve"> PAGEREF _Toc3284 \h </w:instrText>
        </w:r>
        <w:r>
          <w:fldChar w:fldCharType="separate"/>
        </w:r>
        <w:r>
          <w:t>6</w:t>
        </w:r>
        <w:r>
          <w:fldChar w:fldCharType="end"/>
        </w:r>
      </w:hyperlink>
    </w:p>
    <w:p>
      <w:pPr>
        <w:pStyle w:val="TOC1"/>
        <w:tabs>
          <w:tab w:val="right" w:leader="dot" w:pos="8306"/>
        </w:tabs>
      </w:pPr>
      <w:hyperlink w:anchor="_Toc1604" w:history="1">
        <w:r>
          <w:rPr>
            <w:rFonts w:ascii="仿宋" w:eastAsia="仿宋" w:hAnsi="仿宋" w:cs="仿宋" w:hint="eastAsia"/>
            <w:lang w:eastAsia="zh-CN"/>
          </w:rPr>
          <w:t>三、直接染料项目绩效评估</w:t>
        </w:r>
        <w:r>
          <w:tab/>
        </w:r>
        <w:r>
          <w:fldChar w:fldCharType="begin"/>
        </w:r>
        <w:r>
          <w:instrText xml:space="preserve"> PAGEREF _Toc1604 \h </w:instrText>
        </w:r>
        <w:r>
          <w:fldChar w:fldCharType="separate"/>
        </w:r>
        <w:r>
          <w:t>7</w:t>
        </w:r>
        <w:r>
          <w:fldChar w:fldCharType="end"/>
        </w:r>
      </w:hyperlink>
    </w:p>
    <w:p>
      <w:pPr>
        <w:pStyle w:val="TOC2"/>
        <w:tabs>
          <w:tab w:val="right" w:leader="dot" w:pos="8306"/>
        </w:tabs>
      </w:pPr>
      <w:hyperlink w:anchor="_Toc12797" w:history="1">
        <w:r>
          <w:rPr>
            <w:rFonts w:ascii="仿宋" w:eastAsia="仿宋" w:hAnsi="仿宋" w:cs="仿宋" w:hint="eastAsia"/>
            <w:lang w:eastAsia="zh-CN"/>
          </w:rPr>
          <w:t>(一)、绩效评估指标</w:t>
        </w:r>
        <w:r>
          <w:tab/>
        </w:r>
        <w:r>
          <w:fldChar w:fldCharType="begin"/>
        </w:r>
        <w:r>
          <w:instrText xml:space="preserve"> PAGEREF _Toc12797 \h </w:instrText>
        </w:r>
        <w:r>
          <w:fldChar w:fldCharType="separate"/>
        </w:r>
        <w:r>
          <w:t>7</w:t>
        </w:r>
        <w:r>
          <w:fldChar w:fldCharType="end"/>
        </w:r>
      </w:hyperlink>
    </w:p>
    <w:p>
      <w:pPr>
        <w:pStyle w:val="TOC2"/>
        <w:tabs>
          <w:tab w:val="right" w:leader="dot" w:pos="8306"/>
        </w:tabs>
      </w:pPr>
      <w:hyperlink w:anchor="_Toc8424" w:history="1">
        <w:r>
          <w:rPr>
            <w:rFonts w:ascii="仿宋" w:eastAsia="仿宋" w:hAnsi="仿宋" w:cs="仿宋" w:hint="eastAsia"/>
            <w:lang w:eastAsia="zh-CN"/>
          </w:rPr>
          <w:t>(二)、绩效评估方法</w:t>
        </w:r>
        <w:r>
          <w:tab/>
        </w:r>
        <w:r>
          <w:fldChar w:fldCharType="begin"/>
        </w:r>
        <w:r>
          <w:instrText xml:space="preserve"> PAGEREF _Toc8424 \h </w:instrText>
        </w:r>
        <w:r>
          <w:fldChar w:fldCharType="separate"/>
        </w:r>
        <w:r>
          <w:t>9</w:t>
        </w:r>
        <w:r>
          <w:fldChar w:fldCharType="end"/>
        </w:r>
      </w:hyperlink>
    </w:p>
    <w:p>
      <w:pPr>
        <w:pStyle w:val="TOC2"/>
        <w:tabs>
          <w:tab w:val="right" w:leader="dot" w:pos="8306"/>
        </w:tabs>
      </w:pPr>
      <w:hyperlink w:anchor="_Toc3926" w:history="1">
        <w:r>
          <w:rPr>
            <w:rFonts w:ascii="仿宋" w:eastAsia="仿宋" w:hAnsi="仿宋" w:cs="仿宋" w:hint="eastAsia"/>
            <w:lang w:eastAsia="zh-CN"/>
          </w:rPr>
          <w:t>(三)、绩效评估周期</w:t>
        </w:r>
        <w:r>
          <w:tab/>
        </w:r>
        <w:r>
          <w:fldChar w:fldCharType="begin"/>
        </w:r>
        <w:r>
          <w:instrText xml:space="preserve"> PAGEREF _Toc3926 \h </w:instrText>
        </w:r>
        <w:r>
          <w:fldChar w:fldCharType="separate"/>
        </w:r>
        <w:r>
          <w:t>10</w:t>
        </w:r>
        <w:r>
          <w:fldChar w:fldCharType="end"/>
        </w:r>
      </w:hyperlink>
    </w:p>
    <w:p>
      <w:pPr>
        <w:pStyle w:val="TOC1"/>
        <w:tabs>
          <w:tab w:val="right" w:leader="dot" w:pos="8306"/>
        </w:tabs>
      </w:pPr>
      <w:hyperlink w:anchor="_Toc7724" w:history="1">
        <w:r>
          <w:rPr>
            <w:rFonts w:ascii="仿宋" w:eastAsia="仿宋" w:hAnsi="仿宋" w:cs="仿宋" w:hint="eastAsia"/>
            <w:lang w:eastAsia="zh-CN"/>
          </w:rPr>
          <w:t>四、直接染料项目危机管理</w:t>
        </w:r>
        <w:r>
          <w:tab/>
        </w:r>
        <w:r>
          <w:fldChar w:fldCharType="begin"/>
        </w:r>
        <w:r>
          <w:instrText xml:space="preserve"> PAGEREF _Toc7724 \h </w:instrText>
        </w:r>
        <w:r>
          <w:fldChar w:fldCharType="separate"/>
        </w:r>
        <w:r>
          <w:t>11</w:t>
        </w:r>
        <w:r>
          <w:fldChar w:fldCharType="end"/>
        </w:r>
      </w:hyperlink>
    </w:p>
    <w:p>
      <w:pPr>
        <w:pStyle w:val="TOC2"/>
        <w:tabs>
          <w:tab w:val="right" w:leader="dot" w:pos="8306"/>
        </w:tabs>
      </w:pPr>
      <w:hyperlink w:anchor="_Toc51" w:history="1">
        <w:r>
          <w:rPr>
            <w:rFonts w:ascii="仿宋" w:eastAsia="仿宋" w:hAnsi="仿宋" w:cs="仿宋" w:hint="eastAsia"/>
            <w:lang w:eastAsia="zh-CN"/>
          </w:rPr>
          <w:t>(一)、危机预警与识别</w:t>
        </w:r>
        <w:r>
          <w:tab/>
        </w:r>
        <w:r>
          <w:fldChar w:fldCharType="begin"/>
        </w:r>
        <w:r>
          <w:instrText xml:space="preserve"> PAGEREF _Toc51 \h </w:instrText>
        </w:r>
        <w:r>
          <w:fldChar w:fldCharType="separate"/>
        </w:r>
        <w:r>
          <w:t>11</w:t>
        </w:r>
        <w:r>
          <w:fldChar w:fldCharType="end"/>
        </w:r>
      </w:hyperlink>
    </w:p>
    <w:p>
      <w:pPr>
        <w:pStyle w:val="TOC2"/>
        <w:tabs>
          <w:tab w:val="right" w:leader="dot" w:pos="8306"/>
        </w:tabs>
      </w:pPr>
      <w:hyperlink w:anchor="_Toc6070" w:history="1">
        <w:r>
          <w:rPr>
            <w:rFonts w:ascii="仿宋" w:eastAsia="仿宋" w:hAnsi="仿宋" w:cs="仿宋" w:hint="eastAsia"/>
            <w:lang w:eastAsia="zh-CN"/>
          </w:rPr>
          <w:t>(二)、危机应对与恢复</w:t>
        </w:r>
        <w:r>
          <w:tab/>
        </w:r>
        <w:r>
          <w:fldChar w:fldCharType="begin"/>
        </w:r>
        <w:r>
          <w:instrText xml:space="preserve"> PAGEREF _Toc6070 \h </w:instrText>
        </w:r>
        <w:r>
          <w:fldChar w:fldCharType="separate"/>
        </w:r>
        <w:r>
          <w:t>12</w:t>
        </w:r>
        <w:r>
          <w:fldChar w:fldCharType="end"/>
        </w:r>
      </w:hyperlink>
    </w:p>
    <w:p>
      <w:pPr>
        <w:pStyle w:val="TOC1"/>
        <w:tabs>
          <w:tab w:val="right" w:leader="dot" w:pos="8306"/>
        </w:tabs>
      </w:pPr>
      <w:hyperlink w:anchor="_Toc7385" w:history="1">
        <w:r>
          <w:rPr>
            <w:rFonts w:ascii="仿宋" w:eastAsia="仿宋" w:hAnsi="仿宋" w:cs="仿宋" w:hint="eastAsia"/>
            <w:lang w:eastAsia="zh-CN"/>
          </w:rPr>
          <w:t>五、直接染料项目选址可行性分析</w:t>
        </w:r>
        <w:r>
          <w:tab/>
        </w:r>
        <w:r>
          <w:fldChar w:fldCharType="begin"/>
        </w:r>
        <w:r>
          <w:instrText xml:space="preserve"> PAGEREF _Toc7385 \h </w:instrText>
        </w:r>
        <w:r>
          <w:fldChar w:fldCharType="separate"/>
        </w:r>
        <w:r>
          <w:t>13</w:t>
        </w:r>
        <w:r>
          <w:fldChar w:fldCharType="end"/>
        </w:r>
      </w:hyperlink>
    </w:p>
    <w:p>
      <w:pPr>
        <w:pStyle w:val="TOC2"/>
        <w:tabs>
          <w:tab w:val="right" w:leader="dot" w:pos="8306"/>
        </w:tabs>
      </w:pPr>
      <w:hyperlink w:anchor="_Toc23833" w:history="1">
        <w:r>
          <w:rPr>
            <w:rFonts w:ascii="仿宋" w:eastAsia="仿宋" w:hAnsi="仿宋" w:cs="仿宋" w:hint="eastAsia"/>
            <w:lang w:eastAsia="zh-CN"/>
          </w:rPr>
          <w:t>(一)、直接染料项目选址</w:t>
        </w:r>
        <w:r>
          <w:tab/>
        </w:r>
        <w:r>
          <w:fldChar w:fldCharType="begin"/>
        </w:r>
        <w:r>
          <w:instrText xml:space="preserve"> PAGEREF _Toc23833 \h </w:instrText>
        </w:r>
        <w:r>
          <w:fldChar w:fldCharType="separate"/>
        </w:r>
        <w:r>
          <w:t>13</w:t>
        </w:r>
        <w:r>
          <w:fldChar w:fldCharType="end"/>
        </w:r>
      </w:hyperlink>
    </w:p>
    <w:p>
      <w:pPr>
        <w:pStyle w:val="TOC2"/>
        <w:tabs>
          <w:tab w:val="right" w:leader="dot" w:pos="8306"/>
        </w:tabs>
      </w:pPr>
      <w:hyperlink w:anchor="_Toc21837" w:history="1">
        <w:r>
          <w:rPr>
            <w:rFonts w:ascii="仿宋" w:eastAsia="仿宋" w:hAnsi="仿宋" w:cs="仿宋" w:hint="eastAsia"/>
            <w:lang w:eastAsia="zh-CN"/>
          </w:rPr>
          <w:t>(二)、用地控制指标</w:t>
        </w:r>
        <w:r>
          <w:tab/>
        </w:r>
        <w:r>
          <w:fldChar w:fldCharType="begin"/>
        </w:r>
        <w:r>
          <w:instrText xml:space="preserve"> PAGEREF _Toc21837 \h </w:instrText>
        </w:r>
        <w:r>
          <w:fldChar w:fldCharType="separate"/>
        </w:r>
        <w:r>
          <w:t>13</w:t>
        </w:r>
        <w:r>
          <w:fldChar w:fldCharType="end"/>
        </w:r>
      </w:hyperlink>
    </w:p>
    <w:p>
      <w:pPr>
        <w:pStyle w:val="TOC2"/>
        <w:tabs>
          <w:tab w:val="right" w:leader="dot" w:pos="8306"/>
        </w:tabs>
      </w:pPr>
      <w:hyperlink w:anchor="_Toc2565" w:history="1">
        <w:r>
          <w:rPr>
            <w:rFonts w:ascii="仿宋" w:eastAsia="仿宋" w:hAnsi="仿宋" w:cs="仿宋" w:hint="eastAsia"/>
            <w:lang w:eastAsia="zh-CN"/>
          </w:rPr>
          <w:t>(三)、节约用地措施</w:t>
        </w:r>
        <w:r>
          <w:tab/>
        </w:r>
        <w:r>
          <w:fldChar w:fldCharType="begin"/>
        </w:r>
        <w:r>
          <w:instrText xml:space="preserve"> PAGEREF _Toc2565 \h </w:instrText>
        </w:r>
        <w:r>
          <w:fldChar w:fldCharType="separate"/>
        </w:r>
        <w:r>
          <w:t>15</w:t>
        </w:r>
        <w:r>
          <w:fldChar w:fldCharType="end"/>
        </w:r>
      </w:hyperlink>
    </w:p>
    <w:p>
      <w:pPr>
        <w:pStyle w:val="TOC2"/>
        <w:tabs>
          <w:tab w:val="right" w:leader="dot" w:pos="8306"/>
        </w:tabs>
      </w:pPr>
      <w:hyperlink w:anchor="_Toc31571" w:history="1">
        <w:r>
          <w:rPr>
            <w:rFonts w:ascii="仿宋" w:eastAsia="仿宋" w:hAnsi="仿宋" w:cs="仿宋" w:hint="eastAsia"/>
            <w:lang w:eastAsia="zh-CN"/>
          </w:rPr>
          <w:t>(四)、总图布置方案</w:t>
        </w:r>
        <w:r>
          <w:tab/>
        </w:r>
        <w:r>
          <w:fldChar w:fldCharType="begin"/>
        </w:r>
        <w:r>
          <w:instrText xml:space="preserve"> PAGEREF _Toc31571 \h </w:instrText>
        </w:r>
        <w:r>
          <w:fldChar w:fldCharType="separate"/>
        </w:r>
        <w:r>
          <w:t>16</w:t>
        </w:r>
        <w:r>
          <w:fldChar w:fldCharType="end"/>
        </w:r>
      </w:hyperlink>
    </w:p>
    <w:p>
      <w:pPr>
        <w:pStyle w:val="TOC2"/>
        <w:tabs>
          <w:tab w:val="right" w:leader="dot" w:pos="8306"/>
        </w:tabs>
      </w:pPr>
      <w:hyperlink w:anchor="_Toc693" w:history="1">
        <w:r>
          <w:rPr>
            <w:rFonts w:ascii="仿宋" w:eastAsia="仿宋" w:hAnsi="仿宋" w:cs="仿宋" w:hint="eastAsia"/>
            <w:lang w:eastAsia="zh-CN"/>
          </w:rPr>
          <w:t>(五)、选址综合评价</w:t>
        </w:r>
        <w:r>
          <w:tab/>
        </w:r>
        <w:r>
          <w:fldChar w:fldCharType="begin"/>
        </w:r>
        <w:r>
          <w:instrText xml:space="preserve"> PAGEREF _Toc693 \h </w:instrText>
        </w:r>
        <w:r>
          <w:fldChar w:fldCharType="separate"/>
        </w:r>
        <w:r>
          <w:t>17</w:t>
        </w:r>
        <w:r>
          <w:fldChar w:fldCharType="end"/>
        </w:r>
      </w:hyperlink>
    </w:p>
    <w:p>
      <w:pPr>
        <w:pStyle w:val="TOC1"/>
        <w:tabs>
          <w:tab w:val="right" w:leader="dot" w:pos="8306"/>
        </w:tabs>
      </w:pPr>
      <w:hyperlink w:anchor="_Toc32156" w:history="1">
        <w:r>
          <w:rPr>
            <w:rFonts w:ascii="仿宋" w:eastAsia="仿宋" w:hAnsi="仿宋" w:cs="仿宋" w:hint="eastAsia"/>
            <w:lang w:eastAsia="zh-CN"/>
          </w:rPr>
          <w:t>六、直接染料项目文档管理</w:t>
        </w:r>
        <w:r>
          <w:tab/>
        </w:r>
        <w:r>
          <w:fldChar w:fldCharType="begin"/>
        </w:r>
        <w:r>
          <w:instrText xml:space="preserve"> PAGEREF _Toc32156 \h </w:instrText>
        </w:r>
        <w:r>
          <w:fldChar w:fldCharType="separate"/>
        </w:r>
        <w:r>
          <w:t>18</w:t>
        </w:r>
        <w:r>
          <w:fldChar w:fldCharType="end"/>
        </w:r>
      </w:hyperlink>
    </w:p>
    <w:p>
      <w:pPr>
        <w:pStyle w:val="TOC2"/>
        <w:tabs>
          <w:tab w:val="right" w:leader="dot" w:pos="8306"/>
        </w:tabs>
      </w:pPr>
      <w:hyperlink w:anchor="_Toc12532" w:history="1">
        <w:r>
          <w:rPr>
            <w:rFonts w:ascii="仿宋" w:eastAsia="仿宋" w:hAnsi="仿宋" w:cs="仿宋" w:hint="eastAsia"/>
            <w:lang w:eastAsia="zh-CN"/>
          </w:rPr>
          <w:t>(一)、文档编制与审查</w:t>
        </w:r>
        <w:r>
          <w:tab/>
        </w:r>
        <w:r>
          <w:fldChar w:fldCharType="begin"/>
        </w:r>
        <w:r>
          <w:instrText xml:space="preserve"> PAGEREF _Toc12532 \h </w:instrText>
        </w:r>
        <w:r>
          <w:fldChar w:fldCharType="separate"/>
        </w:r>
        <w:r>
          <w:t>18</w:t>
        </w:r>
        <w:r>
          <w:fldChar w:fldCharType="end"/>
        </w:r>
      </w:hyperlink>
    </w:p>
    <w:p>
      <w:pPr>
        <w:pStyle w:val="TOC2"/>
        <w:tabs>
          <w:tab w:val="right" w:leader="dot" w:pos="8306"/>
        </w:tabs>
      </w:pPr>
      <w:hyperlink w:anchor="_Toc25911" w:history="1">
        <w:r>
          <w:rPr>
            <w:rFonts w:ascii="仿宋" w:eastAsia="仿宋" w:hAnsi="仿宋" w:cs="仿宋" w:hint="eastAsia"/>
            <w:lang w:eastAsia="zh-CN"/>
          </w:rPr>
          <w:t>(二)、文档发布与分发</w:t>
        </w:r>
        <w:r>
          <w:tab/>
        </w:r>
        <w:r>
          <w:fldChar w:fldCharType="begin"/>
        </w:r>
        <w:r>
          <w:instrText xml:space="preserve"> PAGEREF _Toc25911 \h </w:instrText>
        </w:r>
        <w:r>
          <w:fldChar w:fldCharType="separate"/>
        </w:r>
        <w:r>
          <w:t>19</w:t>
        </w:r>
        <w:r>
          <w:fldChar w:fldCharType="end"/>
        </w:r>
      </w:hyperlink>
    </w:p>
    <w:p>
      <w:pPr>
        <w:pStyle w:val="TOC2"/>
        <w:tabs>
          <w:tab w:val="right" w:leader="dot" w:pos="8306"/>
        </w:tabs>
      </w:pPr>
      <w:hyperlink w:anchor="_Toc28217" w:history="1">
        <w:r>
          <w:rPr>
            <w:rFonts w:ascii="仿宋" w:eastAsia="仿宋" w:hAnsi="仿宋" w:cs="仿宋" w:hint="eastAsia"/>
            <w:lang w:eastAsia="zh-CN"/>
          </w:rPr>
          <w:t>(三)、文档存档与归档</w:t>
        </w:r>
        <w:r>
          <w:tab/>
        </w:r>
        <w:r>
          <w:fldChar w:fldCharType="begin"/>
        </w:r>
        <w:r>
          <w:instrText xml:space="preserve"> PAGEREF _Toc28217 \h </w:instrText>
        </w:r>
        <w:r>
          <w:fldChar w:fldCharType="separate"/>
        </w:r>
        <w:r>
          <w:t>20</w:t>
        </w:r>
        <w:r>
          <w:fldChar w:fldCharType="end"/>
        </w:r>
      </w:hyperlink>
    </w:p>
    <w:p>
      <w:pPr>
        <w:pStyle w:val="TOC1"/>
        <w:tabs>
          <w:tab w:val="right" w:leader="dot" w:pos="8306"/>
        </w:tabs>
      </w:pPr>
      <w:hyperlink w:anchor="_Toc28612" w:history="1">
        <w:r>
          <w:rPr>
            <w:rFonts w:ascii="仿宋" w:eastAsia="仿宋" w:hAnsi="仿宋" w:cs="仿宋" w:hint="eastAsia"/>
            <w:lang w:eastAsia="zh-CN"/>
          </w:rPr>
          <w:t>七、直接染料项目人力资源管理</w:t>
        </w:r>
        <w:r>
          <w:tab/>
        </w:r>
        <w:r>
          <w:fldChar w:fldCharType="begin"/>
        </w:r>
        <w:r>
          <w:instrText xml:space="preserve"> PAGEREF _Toc28612 \h </w:instrText>
        </w:r>
        <w:r>
          <w:fldChar w:fldCharType="separate"/>
        </w:r>
        <w:r>
          <w:t>22</w:t>
        </w:r>
        <w:r>
          <w:fldChar w:fldCharType="end"/>
        </w:r>
      </w:hyperlink>
    </w:p>
    <w:p>
      <w:pPr>
        <w:pStyle w:val="TOC2"/>
        <w:tabs>
          <w:tab w:val="right" w:leader="dot" w:pos="8306"/>
        </w:tabs>
      </w:pPr>
      <w:hyperlink w:anchor="_Toc11170" w:history="1">
        <w:r>
          <w:rPr>
            <w:rFonts w:ascii="仿宋" w:eastAsia="仿宋" w:hAnsi="仿宋" w:cs="仿宋" w:hint="eastAsia"/>
            <w:lang w:eastAsia="zh-CN"/>
          </w:rPr>
          <w:t>(一)、建立健全的预算管理制度</w:t>
        </w:r>
        <w:r>
          <w:tab/>
        </w:r>
        <w:r>
          <w:fldChar w:fldCharType="begin"/>
        </w:r>
        <w:r>
          <w:instrText xml:space="preserve"> PAGEREF _Toc11170 \h </w:instrText>
        </w:r>
        <w:r>
          <w:fldChar w:fldCharType="separate"/>
        </w:r>
        <w:r>
          <w:t>22</w:t>
        </w:r>
        <w:r>
          <w:fldChar w:fldCharType="end"/>
        </w:r>
      </w:hyperlink>
    </w:p>
    <w:p>
      <w:pPr>
        <w:pStyle w:val="TOC2"/>
        <w:tabs>
          <w:tab w:val="right" w:leader="dot" w:pos="8306"/>
        </w:tabs>
      </w:pPr>
      <w:hyperlink w:anchor="_Toc13302" w:history="1">
        <w:r>
          <w:rPr>
            <w:rFonts w:ascii="仿宋" w:eastAsia="仿宋" w:hAnsi="仿宋" w:cs="仿宋" w:hint="eastAsia"/>
            <w:lang w:eastAsia="zh-CN"/>
          </w:rPr>
          <w:t>(二)、加强资金流动监控</w:t>
        </w:r>
        <w:r>
          <w:tab/>
        </w:r>
        <w:r>
          <w:fldChar w:fldCharType="begin"/>
        </w:r>
        <w:r>
          <w:instrText xml:space="preserve"> PAGEREF _Toc13302 \h </w:instrText>
        </w:r>
        <w:r>
          <w:fldChar w:fldCharType="separate"/>
        </w:r>
        <w:r>
          <w:t>23</w:t>
        </w:r>
        <w:r>
          <w:fldChar w:fldCharType="end"/>
        </w:r>
      </w:hyperlink>
    </w:p>
    <w:p>
      <w:pPr>
        <w:pStyle w:val="TOC2"/>
        <w:tabs>
          <w:tab w:val="right" w:leader="dot" w:pos="8306"/>
        </w:tabs>
      </w:pPr>
      <w:hyperlink w:anchor="_Toc11999" w:history="1">
        <w:r>
          <w:rPr>
            <w:rFonts w:ascii="仿宋" w:eastAsia="仿宋" w:hAnsi="仿宋" w:cs="仿宋" w:hint="eastAsia"/>
            <w:lang w:eastAsia="zh-CN"/>
          </w:rPr>
          <w:t>(三)、制定完善的风险控制机制</w:t>
        </w:r>
        <w:r>
          <w:tab/>
        </w:r>
        <w:r>
          <w:fldChar w:fldCharType="begin"/>
        </w:r>
        <w:r>
          <w:instrText xml:space="preserve"> PAGEREF _Toc11999 \h </w:instrText>
        </w:r>
        <w:r>
          <w:fldChar w:fldCharType="separate"/>
        </w:r>
        <w:r>
          <w:t>24</w:t>
        </w:r>
        <w:r>
          <w:fldChar w:fldCharType="end"/>
        </w:r>
      </w:hyperlink>
    </w:p>
    <w:p>
      <w:pPr>
        <w:pStyle w:val="TOC2"/>
        <w:tabs>
          <w:tab w:val="right" w:leader="dot" w:pos="8306"/>
        </w:tabs>
      </w:pPr>
      <w:hyperlink w:anchor="_Toc27493" w:history="1">
        <w:r>
          <w:rPr>
            <w:rFonts w:ascii="仿宋" w:eastAsia="仿宋" w:hAnsi="仿宋" w:cs="仿宋" w:hint="eastAsia"/>
            <w:lang w:eastAsia="zh-CN"/>
          </w:rPr>
          <w:t>(四)、优化成本管理</w:t>
        </w:r>
        <w:r>
          <w:tab/>
        </w:r>
        <w:r>
          <w:fldChar w:fldCharType="begin"/>
        </w:r>
        <w:r>
          <w:instrText xml:space="preserve"> PAGEREF _Toc27493 \h </w:instrText>
        </w:r>
        <w:r>
          <w:fldChar w:fldCharType="separate"/>
        </w:r>
        <w:r>
          <w:t>26</w:t>
        </w:r>
        <w:r>
          <w:fldChar w:fldCharType="end"/>
        </w:r>
      </w:hyperlink>
    </w:p>
    <w:p>
      <w:pPr>
        <w:pStyle w:val="TOC1"/>
        <w:tabs>
          <w:tab w:val="right" w:leader="dot" w:pos="8306"/>
        </w:tabs>
      </w:pPr>
      <w:hyperlink w:anchor="_Toc13123" w:history="1">
        <w:r>
          <w:rPr>
            <w:rFonts w:ascii="仿宋" w:eastAsia="仿宋" w:hAnsi="仿宋" w:cs="仿宋" w:hint="eastAsia"/>
            <w:lang w:eastAsia="zh-CN"/>
          </w:rPr>
          <w:t>八、直接染料项目人力资源培养与发展</w:t>
        </w:r>
        <w:r>
          <w:tab/>
        </w:r>
        <w:r>
          <w:fldChar w:fldCharType="begin"/>
        </w:r>
        <w:r>
          <w:instrText xml:space="preserve"> PAGEREF _Toc13123 \h </w:instrText>
        </w:r>
        <w:r>
          <w:fldChar w:fldCharType="separate"/>
        </w:r>
        <w:r>
          <w:t>27</w:t>
        </w:r>
        <w:r>
          <w:fldChar w:fldCharType="end"/>
        </w:r>
      </w:hyperlink>
    </w:p>
    <w:p>
      <w:pPr>
        <w:pStyle w:val="TOC2"/>
        <w:tabs>
          <w:tab w:val="right" w:leader="dot" w:pos="8306"/>
        </w:tabs>
      </w:pPr>
      <w:hyperlink w:anchor="_Toc5062" w:history="1">
        <w:r>
          <w:rPr>
            <w:rFonts w:ascii="仿宋" w:eastAsia="仿宋" w:hAnsi="仿宋" w:cs="仿宋" w:hint="eastAsia"/>
            <w:lang w:eastAsia="zh-CN"/>
          </w:rPr>
          <w:t>(一)、人才需求与规划</w:t>
        </w:r>
        <w:r>
          <w:tab/>
        </w:r>
        <w:r>
          <w:fldChar w:fldCharType="begin"/>
        </w:r>
        <w:r>
          <w:instrText xml:space="preserve"> PAGEREF _Toc5062 \h </w:instrText>
        </w:r>
        <w:r>
          <w:fldChar w:fldCharType="separate"/>
        </w:r>
        <w:r>
          <w:t>27</w:t>
        </w:r>
        <w:r>
          <w:fldChar w:fldCharType="end"/>
        </w:r>
      </w:hyperlink>
    </w:p>
    <w:p>
      <w:pPr>
        <w:pStyle w:val="TOC2"/>
        <w:tabs>
          <w:tab w:val="right" w:leader="dot" w:pos="8306"/>
        </w:tabs>
      </w:pPr>
      <w:hyperlink w:anchor="_Toc30873" w:history="1">
        <w:r>
          <w:rPr>
            <w:rFonts w:ascii="仿宋" w:eastAsia="仿宋" w:hAnsi="仿宋" w:cs="仿宋" w:hint="eastAsia"/>
            <w:lang w:eastAsia="zh-CN"/>
          </w:rPr>
          <w:t>(二)、培训与发展计划</w:t>
        </w:r>
        <w:r>
          <w:tab/>
        </w:r>
        <w:r>
          <w:fldChar w:fldCharType="begin"/>
        </w:r>
        <w:r>
          <w:instrText xml:space="preserve"> PAGEREF _Toc30873 \h </w:instrText>
        </w:r>
        <w:r>
          <w:fldChar w:fldCharType="separate"/>
        </w:r>
        <w:r>
          <w:t>27</w:t>
        </w:r>
        <w:r>
          <w:fldChar w:fldCharType="end"/>
        </w:r>
      </w:hyperlink>
    </w:p>
    <w:p>
      <w:pPr>
        <w:pStyle w:val="TOC1"/>
        <w:tabs>
          <w:tab w:val="right" w:leader="dot" w:pos="8306"/>
        </w:tabs>
      </w:pPr>
      <w:hyperlink w:anchor="_Toc27387" w:history="1">
        <w:r>
          <w:rPr>
            <w:rFonts w:ascii="仿宋" w:eastAsia="仿宋" w:hAnsi="仿宋" w:cs="仿宋" w:hint="eastAsia"/>
            <w:lang w:eastAsia="zh-CN"/>
          </w:rPr>
          <w:t>九、直接染料项目技术管理</w:t>
        </w:r>
        <w:r>
          <w:tab/>
        </w:r>
        <w:r>
          <w:fldChar w:fldCharType="begin"/>
        </w:r>
        <w:r>
          <w:instrText xml:space="preserve"> PAGEREF _Toc27387 \h </w:instrText>
        </w:r>
        <w:r>
          <w:fldChar w:fldCharType="separate"/>
        </w:r>
        <w:r>
          <w:t>28</w:t>
        </w:r>
        <w:r>
          <w:fldChar w:fldCharType="end"/>
        </w:r>
      </w:hyperlink>
    </w:p>
    <w:p>
      <w:pPr>
        <w:pStyle w:val="TOC2"/>
        <w:tabs>
          <w:tab w:val="right" w:leader="dot" w:pos="8306"/>
        </w:tabs>
      </w:pPr>
      <w:hyperlink w:anchor="_Toc21875" w:history="1">
        <w:r>
          <w:rPr>
            <w:rFonts w:ascii="仿宋" w:eastAsia="仿宋" w:hAnsi="仿宋" w:cs="仿宋" w:hint="eastAsia"/>
            <w:lang w:eastAsia="zh-CN"/>
          </w:rPr>
          <w:t>(一)、技术方案选用方向</w:t>
        </w:r>
        <w:r>
          <w:tab/>
        </w:r>
        <w:r>
          <w:fldChar w:fldCharType="begin"/>
        </w:r>
        <w:r>
          <w:instrText xml:space="preserve"> PAGEREF _Toc21875 \h </w:instrText>
        </w:r>
        <w:r>
          <w:fldChar w:fldCharType="separate"/>
        </w:r>
        <w:r>
          <w:t>28</w:t>
        </w:r>
        <w:r>
          <w:fldChar w:fldCharType="end"/>
        </w:r>
      </w:hyperlink>
    </w:p>
    <w:p>
      <w:pPr>
        <w:pStyle w:val="TOC2"/>
        <w:tabs>
          <w:tab w:val="right" w:leader="dot" w:pos="8306"/>
        </w:tabs>
      </w:pPr>
      <w:hyperlink w:anchor="_Toc9378" w:history="1">
        <w:r>
          <w:rPr>
            <w:rFonts w:ascii="仿宋" w:eastAsia="仿宋" w:hAnsi="仿宋" w:cs="仿宋" w:hint="eastAsia"/>
            <w:lang w:eastAsia="zh-CN"/>
          </w:rPr>
          <w:t>(二)、工艺技术方案选用原则</w:t>
        </w:r>
        <w:r>
          <w:tab/>
        </w:r>
        <w:r>
          <w:fldChar w:fldCharType="begin"/>
        </w:r>
        <w:r>
          <w:instrText xml:space="preserve"> PAGEREF _Toc9378 \h </w:instrText>
        </w:r>
        <w:r>
          <w:fldChar w:fldCharType="separate"/>
        </w:r>
        <w:r>
          <w:t>30</w:t>
        </w:r>
        <w:r>
          <w:fldChar w:fldCharType="end"/>
        </w:r>
      </w:hyperlink>
    </w:p>
    <w:p>
      <w:pPr>
        <w:pStyle w:val="TOC2"/>
        <w:tabs>
          <w:tab w:val="right" w:leader="dot" w:pos="8306"/>
        </w:tabs>
      </w:pPr>
      <w:hyperlink w:anchor="_Toc20739" w:history="1">
        <w:r>
          <w:rPr>
            <w:rFonts w:ascii="仿宋" w:eastAsia="仿宋" w:hAnsi="仿宋" w:cs="仿宋" w:hint="eastAsia"/>
            <w:lang w:eastAsia="zh-CN"/>
          </w:rPr>
          <w:t>(三)、工艺技术方案要求</w:t>
        </w:r>
        <w:r>
          <w:tab/>
        </w:r>
        <w:r>
          <w:fldChar w:fldCharType="begin"/>
        </w:r>
        <w:r>
          <w:instrText xml:space="preserve"> PAGEREF _Toc20739 \h </w:instrText>
        </w:r>
        <w:r>
          <w:fldChar w:fldCharType="separate"/>
        </w:r>
        <w:r>
          <w:t>32</w:t>
        </w:r>
        <w:r>
          <w:fldChar w:fldCharType="end"/>
        </w:r>
      </w:hyperlink>
    </w:p>
    <w:p>
      <w:pPr>
        <w:pStyle w:val="TOC1"/>
        <w:tabs>
          <w:tab w:val="right" w:leader="dot" w:pos="8306"/>
        </w:tabs>
      </w:pPr>
      <w:hyperlink w:anchor="_Toc27907" w:history="1">
        <w:r>
          <w:rPr>
            <w:rFonts w:ascii="仿宋" w:eastAsia="仿宋" w:hAnsi="仿宋" w:cs="仿宋" w:hint="eastAsia"/>
            <w:lang w:eastAsia="zh-CN"/>
          </w:rPr>
          <w:t>十、直接染料项目经营效益</w:t>
        </w:r>
        <w:r>
          <w:tab/>
        </w:r>
        <w:r>
          <w:fldChar w:fldCharType="begin"/>
        </w:r>
        <w:r>
          <w:instrText xml:space="preserve"> PAGEREF _Toc27907 \h </w:instrText>
        </w:r>
        <w:r>
          <w:fldChar w:fldCharType="separate"/>
        </w:r>
        <w:r>
          <w:t>34</w:t>
        </w:r>
        <w:r>
          <w:fldChar w:fldCharType="end"/>
        </w:r>
      </w:hyperlink>
    </w:p>
    <w:p>
      <w:pPr>
        <w:pStyle w:val="TOC2"/>
        <w:tabs>
          <w:tab w:val="right" w:leader="dot" w:pos="8306"/>
        </w:tabs>
      </w:pPr>
      <w:hyperlink w:anchor="_Toc10441" w:history="1">
        <w:r>
          <w:rPr>
            <w:rFonts w:ascii="仿宋" w:eastAsia="仿宋" w:hAnsi="仿宋" w:cs="仿宋" w:hint="eastAsia"/>
            <w:lang w:eastAsia="zh-CN"/>
          </w:rPr>
          <w:t>(一)、经济评价财务测算</w:t>
        </w:r>
        <w:r>
          <w:tab/>
        </w:r>
        <w:r>
          <w:fldChar w:fldCharType="begin"/>
        </w:r>
        <w:r>
          <w:instrText xml:space="preserve"> PAGEREF _Toc10441 \h </w:instrText>
        </w:r>
        <w:r>
          <w:fldChar w:fldCharType="separate"/>
        </w:r>
        <w:r>
          <w:t>34</w:t>
        </w:r>
        <w:r>
          <w:fldChar w:fldCharType="end"/>
        </w:r>
      </w:hyperlink>
    </w:p>
    <w:p>
      <w:pPr>
        <w:pStyle w:val="TOC2"/>
        <w:tabs>
          <w:tab w:val="right" w:leader="dot" w:pos="8306"/>
        </w:tabs>
      </w:pPr>
      <w:hyperlink w:anchor="_Toc11410" w:history="1">
        <w:r>
          <w:rPr>
            <w:rFonts w:ascii="仿宋" w:eastAsia="仿宋" w:hAnsi="仿宋" w:cs="仿宋" w:hint="eastAsia"/>
            <w:lang w:eastAsia="zh-CN"/>
          </w:rPr>
          <w:t>(二)、直接染料项目盈利能力分析</w:t>
        </w:r>
        <w:r>
          <w:tab/>
        </w:r>
        <w:r>
          <w:fldChar w:fldCharType="begin"/>
        </w:r>
        <w:r>
          <w:instrText xml:space="preserve"> PAGEREF _Toc11410 \h </w:instrText>
        </w:r>
        <w:r>
          <w:fldChar w:fldCharType="separate"/>
        </w:r>
        <w:r>
          <w:t>35</w:t>
        </w:r>
        <w:r>
          <w:fldChar w:fldCharType="end"/>
        </w:r>
      </w:hyperlink>
    </w:p>
    <w:p>
      <w:pPr>
        <w:pStyle w:val="TOC1"/>
        <w:tabs>
          <w:tab w:val="right" w:leader="dot" w:pos="8306"/>
        </w:tabs>
      </w:pPr>
      <w:hyperlink w:anchor="_Toc2198" w:history="1">
        <w:r>
          <w:rPr>
            <w:rFonts w:ascii="仿宋" w:eastAsia="仿宋" w:hAnsi="仿宋" w:cs="仿宋" w:hint="eastAsia"/>
            <w:lang w:eastAsia="zh-CN"/>
          </w:rPr>
          <w:t>十一、直接染料项目财务管理</w:t>
        </w:r>
        <w:r>
          <w:tab/>
        </w:r>
        <w:r>
          <w:fldChar w:fldCharType="begin"/>
        </w:r>
        <w:r>
          <w:instrText xml:space="preserve"> PAGEREF _Toc2198 \h </w:instrText>
        </w:r>
        <w:r>
          <w:fldChar w:fldCharType="separate"/>
        </w:r>
        <w:r>
          <w:t>36</w:t>
        </w:r>
        <w:r>
          <w:fldChar w:fldCharType="end"/>
        </w:r>
      </w:hyperlink>
    </w:p>
    <w:p>
      <w:pPr>
        <w:pStyle w:val="TOC2"/>
        <w:tabs>
          <w:tab w:val="right" w:leader="dot" w:pos="8306"/>
        </w:tabs>
      </w:pPr>
      <w:hyperlink w:anchor="_Toc22624" w:history="1">
        <w:r>
          <w:rPr>
            <w:rFonts w:ascii="仿宋" w:eastAsia="仿宋" w:hAnsi="仿宋" w:cs="仿宋" w:hint="eastAsia"/>
            <w:lang w:eastAsia="zh-CN"/>
          </w:rPr>
          <w:t>(一)、资金需求大</w:t>
        </w:r>
        <w:r>
          <w:tab/>
        </w:r>
        <w:r>
          <w:fldChar w:fldCharType="begin"/>
        </w:r>
        <w:r>
          <w:instrText xml:space="preserve"> PAGEREF _Toc22624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8" w:history="1">
        <w:r>
          <w:rPr>
            <w:rFonts w:ascii="仿宋" w:eastAsia="仿宋" w:hAnsi="仿宋" w:cs="仿宋" w:hint="eastAsia"/>
            <w:lang w:eastAsia="zh-CN"/>
          </w:rPr>
          <w:t>(二)、研发周期长</w:t>
        </w:r>
        <w:r>
          <w:tab/>
        </w:r>
        <w:r>
          <w:fldChar w:fldCharType="begin"/>
        </w:r>
        <w:r>
          <w:instrText xml:space="preserve"> PAGEREF _Toc12208 \h </w:instrText>
        </w:r>
        <w:r>
          <w:fldChar w:fldCharType="separate"/>
        </w:r>
        <w:r>
          <w:t>37</w:t>
        </w:r>
        <w:r>
          <w:fldChar w:fldCharType="end"/>
        </w:r>
      </w:hyperlink>
    </w:p>
    <w:p>
      <w:pPr>
        <w:pStyle w:val="TOC2"/>
        <w:tabs>
          <w:tab w:val="right" w:leader="dot" w:pos="8306"/>
        </w:tabs>
      </w:pPr>
      <w:hyperlink w:anchor="_Toc16172" w:history="1">
        <w:r>
          <w:rPr>
            <w:rFonts w:ascii="仿宋" w:eastAsia="仿宋" w:hAnsi="仿宋" w:cs="仿宋" w:hint="eastAsia"/>
            <w:lang w:eastAsia="zh-CN"/>
          </w:rPr>
          <w:t>(三)、市场风险大</w:t>
        </w:r>
        <w:r>
          <w:tab/>
        </w:r>
        <w:r>
          <w:fldChar w:fldCharType="begin"/>
        </w:r>
        <w:r>
          <w:instrText xml:space="preserve"> PAGEREF _Toc16172 \h </w:instrText>
        </w:r>
        <w:r>
          <w:fldChar w:fldCharType="separate"/>
        </w:r>
        <w:r>
          <w:t>38</w:t>
        </w:r>
        <w:r>
          <w:fldChar w:fldCharType="end"/>
        </w:r>
      </w:hyperlink>
    </w:p>
    <w:p>
      <w:pPr>
        <w:pStyle w:val="TOC2"/>
        <w:tabs>
          <w:tab w:val="right" w:leader="dot" w:pos="8306"/>
        </w:tabs>
      </w:pPr>
      <w:hyperlink w:anchor="_Toc21535" w:history="1">
        <w:r>
          <w:rPr>
            <w:rFonts w:ascii="仿宋" w:eastAsia="仿宋" w:hAnsi="仿宋" w:cs="仿宋" w:hint="eastAsia"/>
            <w:lang w:eastAsia="zh-CN"/>
          </w:rPr>
          <w:t>(四)、利润率高</w:t>
        </w:r>
        <w:r>
          <w:tab/>
        </w:r>
        <w:r>
          <w:fldChar w:fldCharType="begin"/>
        </w:r>
        <w:r>
          <w:instrText xml:space="preserve"> PAGEREF _Toc21535 \h </w:instrText>
        </w:r>
        <w:r>
          <w:fldChar w:fldCharType="separate"/>
        </w:r>
        <w:r>
          <w:t>41</w:t>
        </w:r>
        <w:r>
          <w:fldChar w:fldCharType="end"/>
        </w:r>
      </w:hyperlink>
    </w:p>
    <w:p>
      <w:pPr>
        <w:pStyle w:val="TOC1"/>
        <w:tabs>
          <w:tab w:val="right" w:leader="dot" w:pos="8306"/>
        </w:tabs>
      </w:pPr>
      <w:hyperlink w:anchor="_Toc32764" w:history="1">
        <w:r>
          <w:rPr>
            <w:rFonts w:ascii="仿宋" w:eastAsia="仿宋" w:hAnsi="仿宋" w:cs="仿宋" w:hint="eastAsia"/>
            <w:lang w:eastAsia="zh-CN"/>
          </w:rPr>
          <w:t>十二、直接染料项目计划安排</w:t>
        </w:r>
        <w:r>
          <w:tab/>
        </w:r>
        <w:r>
          <w:fldChar w:fldCharType="begin"/>
        </w:r>
        <w:r>
          <w:instrText xml:space="preserve"> PAGEREF _Toc32764 \h </w:instrText>
        </w:r>
        <w:r>
          <w:fldChar w:fldCharType="separate"/>
        </w:r>
        <w:r>
          <w:t>43</w:t>
        </w:r>
        <w:r>
          <w:fldChar w:fldCharType="end"/>
        </w:r>
      </w:hyperlink>
    </w:p>
    <w:p>
      <w:pPr>
        <w:pStyle w:val="TOC2"/>
        <w:tabs>
          <w:tab w:val="right" w:leader="dot" w:pos="8306"/>
        </w:tabs>
      </w:pPr>
      <w:hyperlink w:anchor="_Toc23922" w:history="1">
        <w:r>
          <w:rPr>
            <w:rFonts w:ascii="仿宋" w:eastAsia="仿宋" w:hAnsi="仿宋" w:cs="仿宋" w:hint="eastAsia"/>
            <w:lang w:eastAsia="zh-CN"/>
          </w:rPr>
          <w:t>(一)、建设周期</w:t>
        </w:r>
        <w:r>
          <w:tab/>
        </w:r>
        <w:r>
          <w:fldChar w:fldCharType="begin"/>
        </w:r>
        <w:r>
          <w:instrText xml:space="preserve"> PAGEREF _Toc23922 \h </w:instrText>
        </w:r>
        <w:r>
          <w:fldChar w:fldCharType="separate"/>
        </w:r>
        <w:r>
          <w:t>43</w:t>
        </w:r>
        <w:r>
          <w:fldChar w:fldCharType="end"/>
        </w:r>
      </w:hyperlink>
    </w:p>
    <w:p>
      <w:pPr>
        <w:pStyle w:val="TOC2"/>
        <w:tabs>
          <w:tab w:val="right" w:leader="dot" w:pos="8306"/>
        </w:tabs>
      </w:pPr>
      <w:hyperlink w:anchor="_Toc32347" w:history="1">
        <w:r>
          <w:rPr>
            <w:rFonts w:ascii="仿宋" w:eastAsia="仿宋" w:hAnsi="仿宋" w:cs="仿宋" w:hint="eastAsia"/>
            <w:lang w:eastAsia="zh-CN"/>
          </w:rPr>
          <w:t>(二)、建设进度</w:t>
        </w:r>
        <w:r>
          <w:tab/>
        </w:r>
        <w:r>
          <w:fldChar w:fldCharType="begin"/>
        </w:r>
        <w:r>
          <w:instrText xml:space="preserve"> PAGEREF _Toc32347 \h </w:instrText>
        </w:r>
        <w:r>
          <w:fldChar w:fldCharType="separate"/>
        </w:r>
        <w:r>
          <w:t>44</w:t>
        </w:r>
        <w:r>
          <w:fldChar w:fldCharType="end"/>
        </w:r>
      </w:hyperlink>
    </w:p>
    <w:p>
      <w:pPr>
        <w:pStyle w:val="TOC2"/>
        <w:tabs>
          <w:tab w:val="right" w:leader="dot" w:pos="8306"/>
        </w:tabs>
      </w:pPr>
      <w:hyperlink w:anchor="_Toc6768" w:history="1">
        <w:r>
          <w:rPr>
            <w:rFonts w:ascii="仿宋" w:eastAsia="仿宋" w:hAnsi="仿宋" w:cs="仿宋" w:hint="eastAsia"/>
            <w:lang w:eastAsia="zh-CN"/>
          </w:rPr>
          <w:t>(三)、进度安排注意事项</w:t>
        </w:r>
        <w:r>
          <w:tab/>
        </w:r>
        <w:r>
          <w:fldChar w:fldCharType="begin"/>
        </w:r>
        <w:r>
          <w:instrText xml:space="preserve"> PAGEREF _Toc6768 \h </w:instrText>
        </w:r>
        <w:r>
          <w:fldChar w:fldCharType="separate"/>
        </w:r>
        <w:r>
          <w:t>45</w:t>
        </w:r>
        <w:r>
          <w:fldChar w:fldCharType="end"/>
        </w:r>
      </w:hyperlink>
    </w:p>
    <w:p>
      <w:pPr>
        <w:pStyle w:val="TOC2"/>
        <w:tabs>
          <w:tab w:val="right" w:leader="dot" w:pos="8306"/>
        </w:tabs>
      </w:pPr>
      <w:hyperlink w:anchor="_Toc2482" w:history="1">
        <w:r>
          <w:rPr>
            <w:rFonts w:ascii="仿宋" w:eastAsia="仿宋" w:hAnsi="仿宋" w:cs="仿宋" w:hint="eastAsia"/>
            <w:lang w:eastAsia="zh-CN"/>
          </w:rPr>
          <w:t>(四)、人力资源配置</w:t>
        </w:r>
        <w:r>
          <w:tab/>
        </w:r>
        <w:r>
          <w:fldChar w:fldCharType="begin"/>
        </w:r>
        <w:r>
          <w:instrText xml:space="preserve"> PAGEREF _Toc2482 \h </w:instrText>
        </w:r>
        <w:r>
          <w:fldChar w:fldCharType="separate"/>
        </w:r>
        <w:r>
          <w:t>47</w:t>
        </w:r>
        <w:r>
          <w:fldChar w:fldCharType="end"/>
        </w:r>
      </w:hyperlink>
    </w:p>
    <w:p>
      <w:pPr>
        <w:pStyle w:val="TOC1"/>
        <w:tabs>
          <w:tab w:val="right" w:leader="dot" w:pos="8306"/>
        </w:tabs>
      </w:pPr>
      <w:hyperlink w:anchor="_Toc29078" w:history="1">
        <w:r>
          <w:rPr>
            <w:rFonts w:ascii="仿宋" w:eastAsia="仿宋" w:hAnsi="仿宋" w:cs="仿宋" w:hint="eastAsia"/>
            <w:lang w:eastAsia="zh-CN"/>
          </w:rPr>
          <w:t>十三、直接染料项目治理与监督</w:t>
        </w:r>
        <w:r>
          <w:tab/>
        </w:r>
        <w:r>
          <w:fldChar w:fldCharType="begin"/>
        </w:r>
        <w:r>
          <w:instrText xml:space="preserve"> PAGEREF _Toc29078 \h </w:instrText>
        </w:r>
        <w:r>
          <w:fldChar w:fldCharType="separate"/>
        </w:r>
        <w:r>
          <w:t>47</w:t>
        </w:r>
        <w:r>
          <w:fldChar w:fldCharType="end"/>
        </w:r>
      </w:hyperlink>
    </w:p>
    <w:p>
      <w:pPr>
        <w:pStyle w:val="TOC2"/>
        <w:tabs>
          <w:tab w:val="right" w:leader="dot" w:pos="8306"/>
        </w:tabs>
      </w:pPr>
      <w:hyperlink w:anchor="_Toc22623" w:history="1">
        <w:r>
          <w:rPr>
            <w:rFonts w:ascii="仿宋" w:eastAsia="仿宋" w:hAnsi="仿宋" w:cs="仿宋" w:hint="eastAsia"/>
            <w:lang w:eastAsia="zh-CN"/>
          </w:rPr>
          <w:t>(一)、直接染料项目治理结构</w:t>
        </w:r>
        <w:r>
          <w:tab/>
        </w:r>
        <w:r>
          <w:fldChar w:fldCharType="begin"/>
        </w:r>
        <w:r>
          <w:instrText xml:space="preserve"> PAGEREF _Toc22623 \h </w:instrText>
        </w:r>
        <w:r>
          <w:fldChar w:fldCharType="separate"/>
        </w:r>
        <w:r>
          <w:t>47</w:t>
        </w:r>
        <w:r>
          <w:fldChar w:fldCharType="end"/>
        </w:r>
      </w:hyperlink>
    </w:p>
    <w:p>
      <w:pPr>
        <w:pStyle w:val="TOC2"/>
        <w:tabs>
          <w:tab w:val="right" w:leader="dot" w:pos="8306"/>
        </w:tabs>
      </w:pPr>
      <w:hyperlink w:anchor="_Toc19030" w:history="1">
        <w:r>
          <w:rPr>
            <w:rFonts w:ascii="仿宋" w:eastAsia="仿宋" w:hAnsi="仿宋" w:cs="仿宋" w:hint="eastAsia"/>
            <w:lang w:eastAsia="zh-CN"/>
          </w:rPr>
          <w:t>(二)、监督与审计</w:t>
        </w:r>
        <w:r>
          <w:tab/>
        </w:r>
        <w:r>
          <w:fldChar w:fldCharType="begin"/>
        </w:r>
        <w:r>
          <w:instrText xml:space="preserve"> PAGEREF _Toc19030 \h </w:instrText>
        </w:r>
        <w:r>
          <w:fldChar w:fldCharType="separate"/>
        </w:r>
        <w:r>
          <w:t>49</w:t>
        </w:r>
        <w:r>
          <w:fldChar w:fldCharType="end"/>
        </w:r>
      </w:hyperlink>
    </w:p>
    <w:p>
      <w:pPr>
        <w:pStyle w:val="TOC1"/>
        <w:tabs>
          <w:tab w:val="right" w:leader="dot" w:pos="8306"/>
        </w:tabs>
      </w:pPr>
      <w:hyperlink w:anchor="_Toc15468" w:history="1">
        <w:r>
          <w:rPr>
            <w:rFonts w:ascii="仿宋" w:eastAsia="仿宋" w:hAnsi="仿宋" w:cs="仿宋" w:hint="eastAsia"/>
            <w:lang w:eastAsia="zh-CN"/>
          </w:rPr>
          <w:t>十四、营销与推广策略</w:t>
        </w:r>
        <w:r>
          <w:tab/>
        </w:r>
        <w:r>
          <w:fldChar w:fldCharType="begin"/>
        </w:r>
        <w:r>
          <w:instrText xml:space="preserve"> PAGEREF _Toc15468 \h </w:instrText>
        </w:r>
        <w:r>
          <w:fldChar w:fldCharType="separate"/>
        </w:r>
        <w:r>
          <w:t>50</w:t>
        </w:r>
        <w:r>
          <w:fldChar w:fldCharType="end"/>
        </w:r>
      </w:hyperlink>
    </w:p>
    <w:p>
      <w:pPr>
        <w:pStyle w:val="TOC2"/>
        <w:tabs>
          <w:tab w:val="right" w:leader="dot" w:pos="8306"/>
        </w:tabs>
      </w:pPr>
      <w:hyperlink w:anchor="_Toc7532" w:history="1">
        <w:r>
          <w:rPr>
            <w:rFonts w:ascii="仿宋" w:eastAsia="仿宋" w:hAnsi="仿宋" w:cs="仿宋" w:hint="eastAsia"/>
            <w:lang w:eastAsia="zh-CN"/>
          </w:rPr>
          <w:t>(一)、产品/服务定位与特点</w:t>
        </w:r>
        <w:r>
          <w:tab/>
        </w:r>
        <w:r>
          <w:fldChar w:fldCharType="begin"/>
        </w:r>
        <w:r>
          <w:instrText xml:space="preserve"> PAGEREF _Toc7532 \h </w:instrText>
        </w:r>
        <w:r>
          <w:fldChar w:fldCharType="separate"/>
        </w:r>
        <w:r>
          <w:t>50</w:t>
        </w:r>
        <w:r>
          <w:fldChar w:fldCharType="end"/>
        </w:r>
      </w:hyperlink>
    </w:p>
    <w:p>
      <w:pPr>
        <w:pStyle w:val="TOC2"/>
        <w:tabs>
          <w:tab w:val="right" w:leader="dot" w:pos="8306"/>
        </w:tabs>
      </w:pPr>
      <w:hyperlink w:anchor="_Toc26389" w:history="1">
        <w:r>
          <w:rPr>
            <w:rFonts w:ascii="仿宋" w:eastAsia="仿宋" w:hAnsi="仿宋" w:cs="仿宋" w:hint="eastAsia"/>
            <w:lang w:eastAsia="zh-CN"/>
          </w:rPr>
          <w:t>(二)、市场定位与竞争分析</w:t>
        </w:r>
        <w:r>
          <w:tab/>
        </w:r>
        <w:r>
          <w:fldChar w:fldCharType="begin"/>
        </w:r>
        <w:r>
          <w:instrText xml:space="preserve"> PAGEREF _Toc26389 \h </w:instrText>
        </w:r>
        <w:r>
          <w:fldChar w:fldCharType="separate"/>
        </w:r>
        <w:r>
          <w:t>51</w:t>
        </w:r>
        <w:r>
          <w:fldChar w:fldCharType="end"/>
        </w:r>
      </w:hyperlink>
    </w:p>
    <w:p>
      <w:pPr>
        <w:pStyle w:val="TOC2"/>
        <w:tabs>
          <w:tab w:val="right" w:leader="dot" w:pos="8306"/>
        </w:tabs>
      </w:pPr>
      <w:hyperlink w:anchor="_Toc19659" w:history="1">
        <w:r>
          <w:rPr>
            <w:rFonts w:ascii="仿宋" w:eastAsia="仿宋" w:hAnsi="仿宋" w:cs="仿宋" w:hint="eastAsia"/>
            <w:lang w:eastAsia="zh-CN"/>
          </w:rPr>
          <w:t>(三)、营销渠道与策略</w:t>
        </w:r>
        <w:r>
          <w:tab/>
        </w:r>
        <w:r>
          <w:fldChar w:fldCharType="begin"/>
        </w:r>
        <w:r>
          <w:instrText xml:space="preserve"> PAGEREF _Toc19659 \h </w:instrText>
        </w:r>
        <w:r>
          <w:fldChar w:fldCharType="separate"/>
        </w:r>
        <w:r>
          <w:t>53</w:t>
        </w:r>
        <w:r>
          <w:fldChar w:fldCharType="end"/>
        </w:r>
      </w:hyperlink>
    </w:p>
    <w:p>
      <w:pPr>
        <w:pStyle w:val="TOC2"/>
        <w:tabs>
          <w:tab w:val="right" w:leader="dot" w:pos="8306"/>
        </w:tabs>
      </w:pPr>
      <w:hyperlink w:anchor="_Toc31112" w:history="1">
        <w:r>
          <w:rPr>
            <w:rFonts w:ascii="仿宋" w:eastAsia="仿宋" w:hAnsi="仿宋" w:cs="仿宋" w:hint="eastAsia"/>
            <w:lang w:eastAsia="zh-CN"/>
          </w:rPr>
          <w:t>(四)、推广与宣传活动</w:t>
        </w:r>
        <w:r>
          <w:tab/>
        </w:r>
        <w:r>
          <w:fldChar w:fldCharType="begin"/>
        </w:r>
        <w:r>
          <w:instrText xml:space="preserve"> PAGEREF _Toc31112 \h </w:instrText>
        </w:r>
        <w:r>
          <w:fldChar w:fldCharType="separate"/>
        </w:r>
        <w:r>
          <w:t>54</w:t>
        </w:r>
        <w:r>
          <w:fldChar w:fldCharType="end"/>
        </w:r>
      </w:hyperlink>
    </w:p>
    <w:p>
      <w:pPr>
        <w:pStyle w:val="TOC1"/>
        <w:tabs>
          <w:tab w:val="right" w:leader="dot" w:pos="8306"/>
        </w:tabs>
      </w:pPr>
      <w:hyperlink w:anchor="_Toc10214" w:history="1">
        <w:r>
          <w:rPr>
            <w:rFonts w:ascii="仿宋" w:eastAsia="仿宋" w:hAnsi="仿宋" w:cs="仿宋" w:hint="eastAsia"/>
            <w:lang w:eastAsia="zh-CN"/>
          </w:rPr>
          <w:t>十五、直接染料项目实施保障措施</w:t>
        </w:r>
        <w:r>
          <w:tab/>
        </w:r>
        <w:r>
          <w:fldChar w:fldCharType="begin"/>
        </w:r>
        <w:r>
          <w:instrText xml:space="preserve"> PAGEREF _Toc10214 \h </w:instrText>
        </w:r>
        <w:r>
          <w:fldChar w:fldCharType="separate"/>
        </w:r>
        <w:r>
          <w:t>59</w:t>
        </w:r>
        <w:r>
          <w:fldChar w:fldCharType="end"/>
        </w:r>
      </w:hyperlink>
    </w:p>
    <w:p>
      <w:pPr>
        <w:pStyle w:val="TOC2"/>
        <w:tabs>
          <w:tab w:val="right" w:leader="dot" w:pos="8306"/>
        </w:tabs>
      </w:pPr>
      <w:hyperlink w:anchor="_Toc21625" w:history="1">
        <w:r>
          <w:rPr>
            <w:rFonts w:ascii="仿宋" w:eastAsia="仿宋" w:hAnsi="仿宋" w:cs="仿宋" w:hint="eastAsia"/>
            <w:lang w:eastAsia="zh-CN"/>
          </w:rPr>
          <w:t>(一)、直接染料项目实施保障机制</w:t>
        </w:r>
        <w:r>
          <w:tab/>
        </w:r>
        <w:r>
          <w:fldChar w:fldCharType="begin"/>
        </w:r>
        <w:r>
          <w:instrText xml:space="preserve"> PAGEREF _Toc21625 \h </w:instrText>
        </w:r>
        <w:r>
          <w:fldChar w:fldCharType="separate"/>
        </w:r>
        <w:r>
          <w:t>59</w:t>
        </w:r>
        <w:r>
          <w:fldChar w:fldCharType="end"/>
        </w:r>
      </w:hyperlink>
    </w:p>
    <w:p>
      <w:pPr>
        <w:pStyle w:val="TOC2"/>
        <w:tabs>
          <w:tab w:val="right" w:leader="dot" w:pos="8306"/>
        </w:tabs>
      </w:pPr>
      <w:hyperlink w:anchor="_Toc26476" w:history="1">
        <w:r>
          <w:rPr>
            <w:rFonts w:ascii="仿宋" w:eastAsia="仿宋" w:hAnsi="仿宋" w:cs="仿宋" w:hint="eastAsia"/>
            <w:lang w:eastAsia="zh-CN"/>
          </w:rPr>
          <w:t>(二)、直接染料项目法律合规要求</w:t>
        </w:r>
        <w:r>
          <w:tab/>
        </w:r>
        <w:r>
          <w:fldChar w:fldCharType="begin"/>
        </w:r>
        <w:r>
          <w:instrText xml:space="preserve"> PAGEREF _Toc26476 \h </w:instrText>
        </w:r>
        <w:r>
          <w:fldChar w:fldCharType="separate"/>
        </w:r>
        <w:r>
          <w:t>63</w:t>
        </w:r>
        <w:r>
          <w:fldChar w:fldCharType="end"/>
        </w:r>
      </w:hyperlink>
    </w:p>
    <w:p>
      <w:pPr>
        <w:pStyle w:val="TOC2"/>
        <w:tabs>
          <w:tab w:val="right" w:leader="dot" w:pos="8306"/>
        </w:tabs>
      </w:pPr>
      <w:hyperlink w:anchor="_Toc25985" w:history="1">
        <w:r>
          <w:rPr>
            <w:rFonts w:ascii="仿宋" w:eastAsia="仿宋" w:hAnsi="仿宋" w:cs="仿宋" w:hint="eastAsia"/>
            <w:lang w:eastAsia="zh-CN"/>
          </w:rPr>
          <w:t>(三)、直接染料项目合同管理与法律事务</w:t>
        </w:r>
        <w:r>
          <w:tab/>
        </w:r>
        <w:r>
          <w:fldChar w:fldCharType="begin"/>
        </w:r>
        <w:r>
          <w:instrText xml:space="preserve"> PAGEREF _Toc25985 \h </w:instrText>
        </w:r>
        <w:r>
          <w:fldChar w:fldCharType="separate"/>
        </w:r>
        <w:r>
          <w:t>67</w:t>
        </w:r>
        <w:r>
          <w:fldChar w:fldCharType="end"/>
        </w:r>
      </w:hyperlink>
    </w:p>
    <w:p>
      <w:pPr>
        <w:pStyle w:val="TOC2"/>
        <w:tabs>
          <w:tab w:val="right" w:leader="dot" w:pos="8306"/>
        </w:tabs>
      </w:pPr>
      <w:hyperlink w:anchor="_Toc937" w:history="1">
        <w:r>
          <w:rPr>
            <w:rFonts w:ascii="仿宋" w:eastAsia="仿宋" w:hAnsi="仿宋" w:cs="仿宋" w:hint="eastAsia"/>
            <w:lang w:eastAsia="zh-CN"/>
          </w:rPr>
          <w:t>(四)、直接染料项目知识产权保护策略</w:t>
        </w:r>
        <w:r>
          <w:tab/>
        </w:r>
        <w:r>
          <w:fldChar w:fldCharType="begin"/>
        </w:r>
        <w:r>
          <w:instrText xml:space="preserve"> PAGEREF _Toc937 \h </w:instrText>
        </w:r>
        <w:r>
          <w:fldChar w:fldCharType="separate"/>
        </w:r>
        <w:r>
          <w:t>73</w:t>
        </w:r>
        <w:r>
          <w:fldChar w:fldCharType="end"/>
        </w:r>
      </w:hyperlink>
    </w:p>
    <w:p>
      <w:pPr>
        <w:pStyle w:val="TOC1"/>
        <w:tabs>
          <w:tab w:val="right" w:leader="dot" w:pos="8306"/>
        </w:tabs>
      </w:pPr>
      <w:hyperlink w:anchor="_Toc26729" w:history="1">
        <w:r>
          <w:rPr>
            <w:rFonts w:ascii="仿宋" w:eastAsia="仿宋" w:hAnsi="仿宋" w:cs="仿宋" w:hint="eastAsia"/>
            <w:lang w:eastAsia="zh-CN"/>
          </w:rPr>
          <w:t>十六、直接染料项目工程方案分析</w:t>
        </w:r>
        <w:r>
          <w:tab/>
        </w:r>
        <w:r>
          <w:fldChar w:fldCharType="begin"/>
        </w:r>
        <w:r>
          <w:instrText xml:space="preserve"> PAGEREF _Toc26729 \h </w:instrText>
        </w:r>
        <w:r>
          <w:fldChar w:fldCharType="separate"/>
        </w:r>
        <w:r>
          <w:t>76</w:t>
        </w:r>
        <w:r>
          <w:fldChar w:fldCharType="end"/>
        </w:r>
      </w:hyperlink>
    </w:p>
    <w:p>
      <w:pPr>
        <w:pStyle w:val="TOC2"/>
        <w:tabs>
          <w:tab w:val="right" w:leader="dot" w:pos="8306"/>
        </w:tabs>
      </w:pPr>
      <w:hyperlink w:anchor="_Toc9005" w:history="1">
        <w:r>
          <w:rPr>
            <w:rFonts w:ascii="仿宋" w:eastAsia="仿宋" w:hAnsi="仿宋" w:cs="仿宋" w:hint="eastAsia"/>
            <w:lang w:eastAsia="zh-CN"/>
          </w:rPr>
          <w:t>(一)、建筑工程设计原则</w:t>
        </w:r>
        <w:r>
          <w:tab/>
        </w:r>
        <w:r>
          <w:fldChar w:fldCharType="begin"/>
        </w:r>
        <w:r>
          <w:instrText xml:space="preserve"> PAGEREF _Toc9005 \h </w:instrText>
        </w:r>
        <w:r>
          <w:fldChar w:fldCharType="separate"/>
        </w:r>
        <w:r>
          <w:t>76</w:t>
        </w:r>
        <w:r>
          <w:fldChar w:fldCharType="end"/>
        </w:r>
      </w:hyperlink>
    </w:p>
    <w:p>
      <w:pPr>
        <w:pStyle w:val="TOC2"/>
        <w:tabs>
          <w:tab w:val="right" w:leader="dot" w:pos="8306"/>
        </w:tabs>
      </w:pPr>
      <w:hyperlink w:anchor="_Toc971" w:history="1">
        <w:r>
          <w:rPr>
            <w:rFonts w:ascii="仿宋" w:eastAsia="仿宋" w:hAnsi="仿宋" w:cs="仿宋" w:hint="eastAsia"/>
            <w:lang w:eastAsia="zh-CN"/>
          </w:rPr>
          <w:t>(二)、土建工程建设指标</w:t>
        </w:r>
        <w:r>
          <w:tab/>
        </w:r>
        <w:r>
          <w:fldChar w:fldCharType="begin"/>
        </w:r>
        <w:r>
          <w:instrText xml:space="preserve"> PAGEREF _Toc971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45"/>
      <w:r>
        <w:rPr>
          <w:rFonts w:ascii="仿宋" w:eastAsia="仿宋" w:hAnsi="仿宋" w:cs="仿宋" w:hint="eastAsia"/>
          <w:sz w:val="28"/>
          <w:lang w:eastAsia="zh-CN"/>
        </w:rPr>
        <w:t>一、直接染料项目可持续发展</w:t>
      </w:r>
      <w:bookmarkEnd w:id="2"/>
    </w:p>
    <w:p>
      <w:pPr>
        <w:pStyle w:val="Heading2"/>
        <w:rPr>
          <w:rFonts w:ascii="仿宋" w:eastAsia="仿宋" w:hAnsi="仿宋" w:cs="仿宋" w:hint="eastAsia"/>
          <w:lang w:eastAsia="zh-CN"/>
        </w:rPr>
      </w:pPr>
      <w:bookmarkStart w:id="3" w:name="_Toc324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直接染料项目团队着眼于未来，明确了可持续发展的战略方向。制定的具体可持续发展目标包括降低资源使用、采用环保技术、最大化社会效益等。这一步骤不仅有助于直接染料项目在环保和社会责任方面达到最高标准，也为未来提供了明确的指引，确保直接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可持续实践的融入直接染料项目管理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直接染料项目管理周期。从直接染料项目规划开始，直接染料项目团队就考虑了环境和社会的因素。在执行阶段，直接染料项目团队积极推动绿色技术的应用，优化资源利用。此外，关注员工的社会责任，通过培训和沟通活动提高员工对可持续发展的认知，使他们能够在日常工作中践行可持续实践。这些举措不仅为直接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扎根于直接染料项目的可持续发展理念，我们深信环保与社会责任是直接染料项目成功的关键支柱。在直接染料项目的每一步，我们都致力于通过创新和实践，履行对环境和社会的坚定责任。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团队通过引入先进的环保技术、建立高效的废物处理系统以及推动能源节约措施，积极履行环保责任。定期的环保监测和评估确保直接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不仅致力于自身可持续发展，还注重对社会的回馈。通过支持社区直接染料项目、参与慈善事业、提供培训机会等方式，直接染料项目积极履行社会责任。与当地社区建立积极互动，关注员工的工作与生活平衡，以及员工的身心健康，是直接染料项目在社会责任层面的关键举措。这样的实践不仅增强了直接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668"/>
      <w:r>
        <w:rPr>
          <w:rFonts w:ascii="仿宋" w:eastAsia="仿宋" w:hAnsi="仿宋" w:cs="仿宋" w:hint="eastAsia"/>
          <w:sz w:val="28"/>
          <w:lang w:eastAsia="zh-CN"/>
        </w:rPr>
        <w:t>二、直接染料项目建设背景及必要性分析</w:t>
      </w:r>
      <w:bookmarkEnd w:id="5"/>
    </w:p>
    <w:p>
      <w:pPr>
        <w:pStyle w:val="Heading2"/>
        <w:rPr>
          <w:rFonts w:ascii="仿宋" w:eastAsia="仿宋" w:hAnsi="仿宋" w:cs="仿宋" w:hint="eastAsia"/>
          <w:lang w:eastAsia="zh-CN"/>
        </w:rPr>
      </w:pPr>
      <w:bookmarkStart w:id="6" w:name="_Toc28839"/>
      <w:r>
        <w:rPr>
          <w:rFonts w:ascii="仿宋" w:eastAsia="仿宋" w:hAnsi="仿宋" w:cs="仿宋" w:hint="eastAsia"/>
          <w:lang w:eastAsia="zh-CN"/>
        </w:rPr>
        <w:t>(一)、直接染料项目背景分析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接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接染料项目在这个潮流中的定位。同时，我们将关注行业内涌现的新兴机遇，以便直接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接染料项目提供了强大的发展动力。我们将聚焦于行业内最新的技术发展趋势，包括但不限于人工智能、大数据分析、物联网等领域。通过深度的技术研究，我们将确保直接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接染料项目发展的源泉。我们将投入更多的精力对市场需求进行深入剖析，超越表面的需求，深入挖掘潜在的市场痛点和机遇。通过对市场需求的细致了解，直接染料项目将更有针对性地设计解决方案，满足市场的多样化需求，从而更好地促进直接染料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接染料项目战略至关重要。我们将对竞争态势进行更为深入的分析，包括但不限于市场份额、产品特点、客户满意度等多个维度。通过深度的竞争分析，直接染料项目将能够更准确地把握市场脉搏，制定具有竞争力的直接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直接染料项目的发展具有直接的影响。我们将进行更为全面的法规和政策分析，了解行业发展中的潜在法律风险和合规挑战。通过充分了解和遵守相关法规，直接染料项目将确保在法律框架内合法合规运营，为直接染料项目的稳健发展提供有力支持。</w:t>
      </w:r>
    </w:p>
    <w:p>
      <w:pPr>
        <w:pStyle w:val="Heading2"/>
        <w:ind w:firstLine="560" w:firstLineChars="200"/>
        <w:rPr>
          <w:rFonts w:ascii="仿宋" w:eastAsia="仿宋" w:hAnsi="仿宋" w:cs="仿宋" w:hint="eastAsia"/>
          <w:sz w:val="28"/>
          <w:lang w:eastAsia="zh-CN"/>
        </w:rPr>
      </w:pPr>
      <w:bookmarkStart w:id="7" w:name="_Toc3284"/>
      <w:r>
        <w:rPr>
          <w:rFonts w:ascii="仿宋" w:eastAsia="仿宋" w:hAnsi="仿宋" w:cs="仿宋" w:hint="eastAsia"/>
          <w:sz w:val="28"/>
          <w:lang w:eastAsia="zh-CN"/>
        </w:rPr>
        <w:t>(二)、直接染料项目建设必要性分析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建设的迫切性源于对行业发展趋势的深刻洞察。我们正处于一个行业变革的时代，科技创新、数字化转型成为企业发展的关键动力。直接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建设不仅仅是为了跟上潮流，更是为了通过技术创新推动企业的持续发展。通过引入先进的技术和解决方案，直接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接染料项目的建设成为必然选择，通过提高产品质量、拓展服务领域，从而在竞争中获得更多的机会。直接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接染料项目建设的必要性体现在对客户需求更精准的满足。通过直接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建设的背后是对企业持续创新的追求。只有通过不断创新，企业才能在竞争中立于不败之地。直接染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04"/>
      <w:r>
        <w:rPr>
          <w:rFonts w:ascii="仿宋" w:eastAsia="仿宋" w:hAnsi="仿宋" w:cs="仿宋" w:hint="eastAsia"/>
          <w:sz w:val="28"/>
          <w:lang w:eastAsia="zh-CN"/>
        </w:rPr>
        <w:t>三、直接染料项目绩效评估</w:t>
      </w:r>
      <w:bookmarkEnd w:id="8"/>
    </w:p>
    <w:p>
      <w:pPr>
        <w:pStyle w:val="Heading2"/>
        <w:rPr>
          <w:rFonts w:ascii="仿宋" w:eastAsia="仿宋" w:hAnsi="仿宋" w:cs="仿宋" w:hint="eastAsia"/>
          <w:lang w:eastAsia="zh-CN"/>
        </w:rPr>
      </w:pPr>
      <w:bookmarkStart w:id="9" w:name="_Toc1279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我们设计了一套全面的绩效评估指标，以确保直接染料项目的可控和成功交付。这些指标跨足直接染料项目目标、成本、进度和质量等多个维度，为我们提供了全面洞察直接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目标达成率是我们关注的首要指标。我们设定了明确的目标，并通过定期监测和评估，迅速发现并应对潜在的目标偏差。这为直接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成本绩效是另一个核心关注点。通过实际成本与预算成本的对比分析，我们深入了解成本差异的原因，及时调整资源分配，保持直接染料项目在经济效益方面的合理水平。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进度作为关键的绩效指标之一，得到了精心的关注。我们制定了详细的直接染料项目进度计划，并设立了进度符合度指标，确保实际进度与计划进度保持一致。这使我们能够快速发现和解决潜在的进度问题，保持直接染料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直接染料项目绩效的不可或缺的一环。我们引入了一系列的质量标准和客户满意度指标，以确保直接染料项目交付的成果在质量上达到或超越预期水平。通过持续监测这些指标，我们努力提升直接染料项目整体质量水平，为直接染料项目的成功交付提供有力保障。通过这些科学且全面的绩效评估，我们能够更好地引导直接染料项目的持续改进，确保直接染料项目目标的顺利达成。</w:t>
      </w:r>
    </w:p>
    <w:p>
      <w:pPr>
        <w:pStyle w:val="Heading2"/>
        <w:ind w:firstLine="560" w:firstLineChars="200"/>
        <w:rPr>
          <w:rFonts w:ascii="仿宋" w:eastAsia="仿宋" w:hAnsi="仿宋" w:cs="仿宋" w:hint="eastAsia"/>
          <w:sz w:val="28"/>
          <w:lang w:eastAsia="zh-CN"/>
        </w:rPr>
      </w:pPr>
      <w:bookmarkStart w:id="10" w:name="_Toc842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绩效评估是直接染料项目中的关键环节，为确保直接染料项目达到预期目标，我们采用了多层次、多维度的绩效评估方法。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接染料项目的战略目标对齐，确保每个决策和行动都与直接染料项目整体目标保持一致。团队会定期召开战略对齐会议，审视当前工作与直接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接染料项目进度、质量、成本和风险等方面。这些指标通过数据收集和分析，为直接染料项目管理团队提供了客观的评估依据。例如，我们通过直接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绩效评估不仅仅停留在直接染料项目内部，还考虑了直接染料项目对外部环境的影响。我们定期进行干系人满意度调查，以了解各利益相关方对直接染料项目的期望和满意度，并及时做出调整。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这种多层次、多角度的绩效评估方法，使得我们能够全面了解直接染料项目的运行状态，及时做出调整，确保直接染料项目在不断变化的环境中保持稳健前行。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39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为了确保直接染料项目的有效管理和不断优化，我们采用了精心设计的绩效评估周期。这个周期旨在实现灵活、实时和全面的评估，以适应直接染料项目执行中的各种挑战。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接染料项目的不同需求，分为短期、中期和长期。短期评估关注每个迭代或工作周期，以及时发现和解决当前任务中的问题。中期评估涵盖几个迭代，深入了解整体直接染料项目的趋势和性能。长期评估则着眼于整个直接染料项目阶段，确保直接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接染料项目管理工具和协作平台，团队成员能够随时更新和分享直接染料项目数据。这种实时性的反馈机制使我们能够及时察觉潜在问题，快速调整，保持直接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直接染料项目的决策制定密不可分。每个周期的直接染料项目回顾会议成为集体总结经验、识别问题深层次原因并找到创新解决方案的平台。这种定期的反思与调整机制使直接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724"/>
      <w:r>
        <w:rPr>
          <w:rFonts w:ascii="仿宋" w:eastAsia="仿宋" w:hAnsi="仿宋" w:cs="仿宋" w:hint="eastAsia"/>
          <w:sz w:val="28"/>
          <w:lang w:eastAsia="zh-CN"/>
        </w:rPr>
        <w:t>四、直接染料项目危机管理</w:t>
      </w:r>
      <w:bookmarkEnd w:id="12"/>
    </w:p>
    <w:p>
      <w:pPr>
        <w:pStyle w:val="Heading2"/>
        <w:rPr>
          <w:rFonts w:ascii="仿宋" w:eastAsia="仿宋" w:hAnsi="仿宋" w:cs="仿宋" w:hint="eastAsia"/>
          <w:lang w:eastAsia="zh-CN"/>
        </w:rPr>
      </w:pPr>
      <w:bookmarkStart w:id="13" w:name="_Toc5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危机管理中，危机预警与识别是确保直接染料项目稳健运行的核心步骤。通过建立全面的监测机制，直接染料项目团队旨在及时发现和理解潜在的风险和危机因素，以便采取及时的预防和应对措施，确保直接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首先，通过深入的风险评估，直接染料项目团队全面分析了整个直接染料项目和各个阶段可能存在的威胁。这包括准确评估每个潜在风险的发生概率和可能影响的程度，为后续危机预警提供了有力支持。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接染料项目团队着重于明确定义直接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接染料项目进展的持续监控，团队能够及时发现潜在问题并作出迅速反应。直接染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在这一阶段，团队的专业素养和反应速度将发挥至关重要的作用，以确保潜在危机能够在初期得到有效的处理，最大程度地减轻负面影响。通过危机预警与识别，直接染料项目得以更有序、可控地推进。</w:t>
      </w:r>
    </w:p>
    <w:p>
      <w:pPr>
        <w:pStyle w:val="Heading2"/>
        <w:ind w:firstLine="560" w:firstLineChars="200"/>
        <w:rPr>
          <w:rFonts w:ascii="仿宋" w:eastAsia="仿宋" w:hAnsi="仿宋" w:cs="仿宋" w:hint="eastAsia"/>
          <w:sz w:val="28"/>
          <w:lang w:eastAsia="zh-CN"/>
        </w:rPr>
      </w:pPr>
      <w:bookmarkStart w:id="14" w:name="_Toc607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在危机发生时，直接染料项目团队立即行动，成立了应急小组。该小组的任务是迅速制定并实施紧急应对措施，以最小化潜在损失。以下是采取的主要措施：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暂停直接染料项目进度：为遏制危机蔓延，直接染料项目暂时停止进行，以便全面评估当前状况。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资源重新分配：重新评估直接染料项目资源的分配，确保最大限度地减小损失。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实时沟通：与关键利益相关者建立实时沟通机制，向他们传递直接染料项目危机的实际状况，保障直接染料项目核心利益。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在紧急应对的同时，直接染料项目团队强调了团队协作和有效沟通的重要性。以下是团队协作的关键举措：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信息共享机制：建立了信息共享平台，确保团队成员能够及时获取直接染料项目危机的实时信息。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领导者沟通：直接染料项目领导者通过定期会议和即时沟通工具，指导团队应对危机，保持团队稳定运行。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随着危机得到初步控制，直接染料项目团队转向制定恢复计划，以确保直接染料项目能够从中迅速恢复。主要恢复计划包括：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修复受损的进度计划：重新评估直接染料项目进度，制定修复计划，确保直接染料项目尽快回归正常进程。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重新调整资源分配：优化资源分配，确保直接染料项目在有限资源下高效运转。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风险管理机制加强：对直接染料项目风险进行全面评估，制定更强化的风险管理策略，以预防未来可能的危机。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385"/>
      <w:r>
        <w:rPr>
          <w:rFonts w:ascii="仿宋" w:eastAsia="仿宋" w:hAnsi="仿宋" w:cs="仿宋" w:hint="eastAsia"/>
          <w:sz w:val="28"/>
          <w:lang w:eastAsia="zh-CN"/>
        </w:rPr>
        <w:t>五、直接染料项目选址可行性分析</w:t>
      </w:r>
      <w:bookmarkEnd w:id="15"/>
    </w:p>
    <w:p>
      <w:pPr>
        <w:pStyle w:val="Heading2"/>
        <w:rPr>
          <w:rFonts w:ascii="仿宋" w:eastAsia="仿宋" w:hAnsi="仿宋" w:cs="仿宋" w:hint="eastAsia"/>
          <w:lang w:eastAsia="zh-CN"/>
        </w:rPr>
      </w:pPr>
      <w:bookmarkStart w:id="16" w:name="_Toc23833"/>
      <w:r>
        <w:rPr>
          <w:rFonts w:ascii="仿宋" w:eastAsia="仿宋" w:hAnsi="仿宋" w:cs="仿宋" w:hint="eastAsia"/>
          <w:lang w:eastAsia="zh-CN"/>
        </w:rPr>
        <w:t>(一)、直接染料项目选址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该直接染料项目选址位于XX省XX市XX区XXX街道</w:t>
      </w:r>
    </w:p>
    <w:p>
      <w:pPr>
        <w:pStyle w:val="Heading2"/>
        <w:ind w:firstLine="560" w:firstLineChars="200"/>
        <w:rPr>
          <w:rFonts w:ascii="仿宋" w:eastAsia="仿宋" w:hAnsi="仿宋" w:cs="仿宋" w:hint="eastAsia"/>
          <w:sz w:val="28"/>
          <w:lang w:eastAsia="zh-CN"/>
        </w:rPr>
      </w:pPr>
      <w:bookmarkStart w:id="17" w:name="_Toc2183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直接染料项目的征地面积将根据直接染料项目的实际规模和需求进行精确规划。具体面积XXX平方米，旨在确保直接染料项目不仅能够满足当前的发展需求，还能够预留空间以适应未来的扩展。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净用地面积是在征地面积基础上去除不可利用面积后的实际可开发用地。具体面积XXX平方米，考虑到环保、交通、安全等多方面因素，以确保直接染料项目在整体利用效率上达到最优。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直接染料项目计划建设的建筑总规模具体面积XXX平方米。这一规模的确定综合考虑了直接染料项目的性质、规模，以及城市规划的相关要求，确保建筑布局与周边环境协调一致。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绿地率是直接染料项目用地中被规划为绿地的比例。具体面积XXX平方米，旨在通过合理规划绿地，改善直接染料项目周边环境，提升居民生活质量，并符合城市整体绿化规划。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容积率是用地上可以建设的建筑总体积与用地面积之比。具体面积XXX，通过合理的容积率规划，确保直接染料项目建筑规模与周边环境和谐共生。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确保直接染料项目选址与当地城市规划相一致，具体面积XXX平方米。通过与城市规划部门深入沟通，确保直接染料项目不仅符合城市的整体发展方向，还能够融入城市的发展布局，为城市的长远发展贡献力量。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直接染料项目选址符合当地产业政策，具体面积XXX平方米。这包括直接染料项目对当地经济的促进作用，以及对相关产业的带动效应，确保直接染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用地总体要求必须符合环保和可持续发展的原则，具体面积XXX平方米。通过采用绿色建筑设计、节能减排等措施，确保直接染料项目在建设和运营过程中对环境的影响最小化，达到可持续发展的要求。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确保直接染料项目选址具备必要的公共设施配套，具体面积XXX平方米。这包括交通便利性、教育、医疗等基础设施，以提高居民生活品质，使得直接染料项目选址更具吸引力。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考虑用地总体要求对当地社会稳定性的影响，具体面积XXX平方米。通过深入了解当地社区反馈，确保直接染料项目的选址和建设过程对当地社会和谐稳定产生积极作用。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接染料项目选址不仅符合法规和规划，还在实际操作中具有可行性。这一全面规划将为直接染料项目的成功实施提供坚实的基础，确保直接染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6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接染料项目的设备规划和空间设计中，我们将采取灵活设备布局的措施。设备布局将根据实际需求进行灵活设计，避免不必要的浪费。通过合理规划设备摆放位置，我们将提高设备的利用率，减少设备间距，以确保直接染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接染料项目内部引入共享设施的概念，例如共享会议室、办公区等。通过这种方式，我们可以减少对资源的重复建设，提高资源共享效率，从而减小直接染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157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直接染料项目的总图布置中，我们将不同功能区域进行明确的规划，以最大程度满足直接染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https://d.book118.com/328005032007006027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11F3A"/>
    <w:rsid w:val="4E311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503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2024-01-15T08:59:00Z</dcterms:created>
  <dcterms:modified xsi:type="dcterms:W3CDTF">2024-01-15T08:59:26Z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6E99F0B871624C198CD0F6834428A9C4_11</vt:lpwstr>
  </property>
  <property fmtid="{D5CDD505-2E9C-101B-9397-08002B2CF9AE}" pid="3" name="KSOProductBuildVer">
    <vt:lpwstr>2052-12.1.0.16120</vt:lpwstr>
  </property>
</Properties>
</file>