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地下空间开发项目规划设计纲要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53" w:history="1">
        <w:r>
          <w:rPr>
            <w:rFonts w:ascii="仿宋" w:eastAsia="仿宋" w:hAnsi="仿宋" w:cs="仿宋" w:hint="eastAsia"/>
            <w:lang w:eastAsia="zh-CN"/>
          </w:rPr>
          <w:t>序言</w:t>
        </w:r>
        <w:r>
          <w:tab/>
        </w:r>
        <w:r>
          <w:fldChar w:fldCharType="begin"/>
        </w:r>
        <w:r>
          <w:instrText xml:space="preserve"> PAGEREF _Toc23653 \h </w:instrText>
        </w:r>
        <w:r>
          <w:fldChar w:fldCharType="separate"/>
        </w:r>
        <w:r>
          <w:t>3</w:t>
        </w:r>
        <w:r>
          <w:fldChar w:fldCharType="end"/>
        </w:r>
      </w:hyperlink>
    </w:p>
    <w:p>
      <w:pPr>
        <w:pStyle w:val="TOC1"/>
        <w:tabs>
          <w:tab w:val="right" w:leader="dot" w:pos="8306"/>
        </w:tabs>
      </w:pPr>
      <w:hyperlink w:anchor="_Toc24071" w:history="1">
        <w:r>
          <w:rPr>
            <w:rFonts w:ascii="仿宋" w:eastAsia="仿宋" w:hAnsi="仿宋" w:cs="仿宋" w:hint="eastAsia"/>
            <w:lang w:eastAsia="zh-CN"/>
          </w:rPr>
          <w:t>一、地下空间开发项目概论</w:t>
        </w:r>
        <w:r>
          <w:tab/>
        </w:r>
        <w:r>
          <w:fldChar w:fldCharType="begin"/>
        </w:r>
        <w:r>
          <w:instrText xml:space="preserve"> PAGEREF _Toc24071 \h </w:instrText>
        </w:r>
        <w:r>
          <w:fldChar w:fldCharType="separate"/>
        </w:r>
        <w:r>
          <w:t>3</w:t>
        </w:r>
        <w:r>
          <w:fldChar w:fldCharType="end"/>
        </w:r>
      </w:hyperlink>
    </w:p>
    <w:p>
      <w:pPr>
        <w:pStyle w:val="TOC2"/>
        <w:tabs>
          <w:tab w:val="right" w:leader="dot" w:pos="8306"/>
        </w:tabs>
      </w:pPr>
      <w:hyperlink w:anchor="_Toc24819" w:history="1">
        <w:r>
          <w:rPr>
            <w:rFonts w:ascii="仿宋" w:eastAsia="仿宋" w:hAnsi="仿宋" w:cs="仿宋" w:hint="eastAsia"/>
            <w:lang w:eastAsia="zh-CN"/>
          </w:rPr>
          <w:t>(一)、地下空间开发项目概况</w:t>
        </w:r>
        <w:r>
          <w:tab/>
        </w:r>
        <w:r>
          <w:fldChar w:fldCharType="begin"/>
        </w:r>
        <w:r>
          <w:instrText xml:space="preserve"> PAGEREF _Toc24819 \h </w:instrText>
        </w:r>
        <w:r>
          <w:fldChar w:fldCharType="separate"/>
        </w:r>
        <w:r>
          <w:t>3</w:t>
        </w:r>
        <w:r>
          <w:fldChar w:fldCharType="end"/>
        </w:r>
      </w:hyperlink>
    </w:p>
    <w:p>
      <w:pPr>
        <w:pStyle w:val="TOC2"/>
        <w:tabs>
          <w:tab w:val="right" w:leader="dot" w:pos="8306"/>
        </w:tabs>
      </w:pPr>
      <w:hyperlink w:anchor="_Toc21610" w:history="1">
        <w:r>
          <w:rPr>
            <w:rFonts w:ascii="仿宋" w:eastAsia="仿宋" w:hAnsi="仿宋" w:cs="仿宋" w:hint="eastAsia"/>
            <w:lang w:eastAsia="zh-CN"/>
          </w:rPr>
          <w:t>(二)、地下空间开发项目目标</w:t>
        </w:r>
        <w:r>
          <w:tab/>
        </w:r>
        <w:r>
          <w:fldChar w:fldCharType="begin"/>
        </w:r>
        <w:r>
          <w:instrText xml:space="preserve"> PAGEREF _Toc21610 \h </w:instrText>
        </w:r>
        <w:r>
          <w:fldChar w:fldCharType="separate"/>
        </w:r>
        <w:r>
          <w:t>5</w:t>
        </w:r>
        <w:r>
          <w:fldChar w:fldCharType="end"/>
        </w:r>
      </w:hyperlink>
    </w:p>
    <w:p>
      <w:pPr>
        <w:pStyle w:val="TOC2"/>
        <w:tabs>
          <w:tab w:val="right" w:leader="dot" w:pos="8306"/>
        </w:tabs>
      </w:pPr>
      <w:hyperlink w:anchor="_Toc2624" w:history="1">
        <w:r>
          <w:rPr>
            <w:rFonts w:ascii="仿宋" w:eastAsia="仿宋" w:hAnsi="仿宋" w:cs="仿宋" w:hint="eastAsia"/>
            <w:lang w:eastAsia="zh-CN"/>
          </w:rPr>
          <w:t>(三)、地下空间开发项目提出的理由</w:t>
        </w:r>
        <w:r>
          <w:tab/>
        </w:r>
        <w:r>
          <w:fldChar w:fldCharType="begin"/>
        </w:r>
        <w:r>
          <w:instrText xml:space="preserve"> PAGEREF _Toc2624 \h </w:instrText>
        </w:r>
        <w:r>
          <w:fldChar w:fldCharType="separate"/>
        </w:r>
        <w:r>
          <w:t>6</w:t>
        </w:r>
        <w:r>
          <w:fldChar w:fldCharType="end"/>
        </w:r>
      </w:hyperlink>
    </w:p>
    <w:p>
      <w:pPr>
        <w:pStyle w:val="TOC2"/>
        <w:tabs>
          <w:tab w:val="right" w:leader="dot" w:pos="8306"/>
        </w:tabs>
      </w:pPr>
      <w:hyperlink w:anchor="_Toc26942" w:history="1">
        <w:r>
          <w:rPr>
            <w:rFonts w:ascii="仿宋" w:eastAsia="仿宋" w:hAnsi="仿宋" w:cs="仿宋" w:hint="eastAsia"/>
            <w:lang w:eastAsia="zh-CN"/>
          </w:rPr>
          <w:t>(四)、地下空间开发项目意义</w:t>
        </w:r>
        <w:r>
          <w:tab/>
        </w:r>
        <w:r>
          <w:fldChar w:fldCharType="begin"/>
        </w:r>
        <w:r>
          <w:instrText xml:space="preserve"> PAGEREF _Toc26942 \h </w:instrText>
        </w:r>
        <w:r>
          <w:fldChar w:fldCharType="separate"/>
        </w:r>
        <w:r>
          <w:t>8</w:t>
        </w:r>
        <w:r>
          <w:fldChar w:fldCharType="end"/>
        </w:r>
      </w:hyperlink>
    </w:p>
    <w:p>
      <w:pPr>
        <w:pStyle w:val="TOC2"/>
        <w:tabs>
          <w:tab w:val="right" w:leader="dot" w:pos="8306"/>
        </w:tabs>
      </w:pPr>
      <w:hyperlink w:anchor="_Toc30514" w:history="1">
        <w:r>
          <w:rPr>
            <w:rFonts w:ascii="仿宋" w:eastAsia="仿宋" w:hAnsi="仿宋" w:cs="仿宋" w:hint="eastAsia"/>
            <w:lang w:eastAsia="zh-CN"/>
          </w:rPr>
          <w:t>(五)、地下空间开发项目背景</w:t>
        </w:r>
        <w:r>
          <w:tab/>
        </w:r>
        <w:r>
          <w:fldChar w:fldCharType="begin"/>
        </w:r>
        <w:r>
          <w:instrText xml:space="preserve"> PAGEREF _Toc30514 \h </w:instrText>
        </w:r>
        <w:r>
          <w:fldChar w:fldCharType="separate"/>
        </w:r>
        <w:r>
          <w:t>9</w:t>
        </w:r>
        <w:r>
          <w:fldChar w:fldCharType="end"/>
        </w:r>
      </w:hyperlink>
    </w:p>
    <w:p>
      <w:pPr>
        <w:pStyle w:val="TOC1"/>
        <w:tabs>
          <w:tab w:val="right" w:leader="dot" w:pos="8306"/>
        </w:tabs>
      </w:pPr>
      <w:hyperlink w:anchor="_Toc1849" w:history="1">
        <w:r>
          <w:rPr>
            <w:rFonts w:ascii="仿宋" w:eastAsia="仿宋" w:hAnsi="仿宋" w:cs="仿宋" w:hint="eastAsia"/>
            <w:lang w:eastAsia="zh-CN"/>
          </w:rPr>
          <w:t>二、地下空间开发项目建设背景及必要性分析</w:t>
        </w:r>
        <w:r>
          <w:tab/>
        </w:r>
        <w:r>
          <w:fldChar w:fldCharType="begin"/>
        </w:r>
        <w:r>
          <w:instrText xml:space="preserve"> PAGEREF _Toc1849 \h </w:instrText>
        </w:r>
        <w:r>
          <w:fldChar w:fldCharType="separate"/>
        </w:r>
        <w:r>
          <w:t>10</w:t>
        </w:r>
        <w:r>
          <w:fldChar w:fldCharType="end"/>
        </w:r>
      </w:hyperlink>
    </w:p>
    <w:p>
      <w:pPr>
        <w:pStyle w:val="TOC2"/>
        <w:tabs>
          <w:tab w:val="right" w:leader="dot" w:pos="8306"/>
        </w:tabs>
      </w:pPr>
      <w:hyperlink w:anchor="_Toc14700" w:history="1">
        <w:r>
          <w:rPr>
            <w:rFonts w:ascii="仿宋" w:eastAsia="仿宋" w:hAnsi="仿宋" w:cs="仿宋" w:hint="eastAsia"/>
            <w:lang w:eastAsia="zh-CN"/>
          </w:rPr>
          <w:t>(一)、地下空间开发项目背景分析</w:t>
        </w:r>
        <w:r>
          <w:tab/>
        </w:r>
        <w:r>
          <w:fldChar w:fldCharType="begin"/>
        </w:r>
        <w:r>
          <w:instrText xml:space="preserve"> PAGEREF _Toc14700 \h </w:instrText>
        </w:r>
        <w:r>
          <w:fldChar w:fldCharType="separate"/>
        </w:r>
        <w:r>
          <w:t>10</w:t>
        </w:r>
        <w:r>
          <w:fldChar w:fldCharType="end"/>
        </w:r>
      </w:hyperlink>
    </w:p>
    <w:p>
      <w:pPr>
        <w:pStyle w:val="TOC2"/>
        <w:tabs>
          <w:tab w:val="right" w:leader="dot" w:pos="8306"/>
        </w:tabs>
      </w:pPr>
      <w:hyperlink w:anchor="_Toc3120" w:history="1">
        <w:r>
          <w:rPr>
            <w:rFonts w:ascii="仿宋" w:eastAsia="仿宋" w:hAnsi="仿宋" w:cs="仿宋" w:hint="eastAsia"/>
            <w:lang w:eastAsia="zh-CN"/>
          </w:rPr>
          <w:t>(二)、地下空间开发项目建设必要性分析</w:t>
        </w:r>
        <w:r>
          <w:tab/>
        </w:r>
        <w:r>
          <w:fldChar w:fldCharType="begin"/>
        </w:r>
        <w:r>
          <w:instrText xml:space="preserve"> PAGEREF _Toc3120 \h </w:instrText>
        </w:r>
        <w:r>
          <w:fldChar w:fldCharType="separate"/>
        </w:r>
        <w:r>
          <w:t>11</w:t>
        </w:r>
        <w:r>
          <w:fldChar w:fldCharType="end"/>
        </w:r>
      </w:hyperlink>
    </w:p>
    <w:p>
      <w:pPr>
        <w:pStyle w:val="TOC1"/>
        <w:tabs>
          <w:tab w:val="right" w:leader="dot" w:pos="8306"/>
        </w:tabs>
      </w:pPr>
      <w:hyperlink w:anchor="_Toc26429" w:history="1">
        <w:r>
          <w:rPr>
            <w:rFonts w:ascii="仿宋" w:eastAsia="仿宋" w:hAnsi="仿宋" w:cs="仿宋" w:hint="eastAsia"/>
            <w:lang w:eastAsia="zh-CN"/>
          </w:rPr>
          <w:t>三、地下空间开发项目建设单位说明</w:t>
        </w:r>
        <w:r>
          <w:tab/>
        </w:r>
        <w:r>
          <w:fldChar w:fldCharType="begin"/>
        </w:r>
        <w:r>
          <w:instrText xml:space="preserve"> PAGEREF _Toc26429 \h </w:instrText>
        </w:r>
        <w:r>
          <w:fldChar w:fldCharType="separate"/>
        </w:r>
        <w:r>
          <w:t>13</w:t>
        </w:r>
        <w:r>
          <w:fldChar w:fldCharType="end"/>
        </w:r>
      </w:hyperlink>
    </w:p>
    <w:p>
      <w:pPr>
        <w:pStyle w:val="TOC2"/>
        <w:tabs>
          <w:tab w:val="right" w:leader="dot" w:pos="8306"/>
        </w:tabs>
      </w:pPr>
      <w:hyperlink w:anchor="_Toc28091" w:history="1">
        <w:r>
          <w:rPr>
            <w:rFonts w:ascii="仿宋" w:eastAsia="仿宋" w:hAnsi="仿宋" w:cs="仿宋" w:hint="eastAsia"/>
            <w:lang w:eastAsia="zh-CN"/>
          </w:rPr>
          <w:t>(一)、地下空间开发项目承办单位基本情况</w:t>
        </w:r>
        <w:r>
          <w:tab/>
        </w:r>
        <w:r>
          <w:fldChar w:fldCharType="begin"/>
        </w:r>
        <w:r>
          <w:instrText xml:space="preserve"> PAGEREF _Toc28091 \h </w:instrText>
        </w:r>
        <w:r>
          <w:fldChar w:fldCharType="separate"/>
        </w:r>
        <w:r>
          <w:t>13</w:t>
        </w:r>
        <w:r>
          <w:fldChar w:fldCharType="end"/>
        </w:r>
      </w:hyperlink>
    </w:p>
    <w:p>
      <w:pPr>
        <w:pStyle w:val="TOC2"/>
        <w:tabs>
          <w:tab w:val="right" w:leader="dot" w:pos="8306"/>
        </w:tabs>
      </w:pPr>
      <w:hyperlink w:anchor="_Toc7743" w:history="1">
        <w:r>
          <w:rPr>
            <w:rFonts w:ascii="仿宋" w:eastAsia="仿宋" w:hAnsi="仿宋" w:cs="仿宋" w:hint="eastAsia"/>
            <w:lang w:eastAsia="zh-CN"/>
          </w:rPr>
          <w:t>(二)、公司经济效益分析</w:t>
        </w:r>
        <w:r>
          <w:tab/>
        </w:r>
        <w:r>
          <w:fldChar w:fldCharType="begin"/>
        </w:r>
        <w:r>
          <w:instrText xml:space="preserve"> PAGEREF _Toc7743 \h </w:instrText>
        </w:r>
        <w:r>
          <w:fldChar w:fldCharType="separate"/>
        </w:r>
        <w:r>
          <w:t>13</w:t>
        </w:r>
        <w:r>
          <w:fldChar w:fldCharType="end"/>
        </w:r>
      </w:hyperlink>
    </w:p>
    <w:p>
      <w:pPr>
        <w:pStyle w:val="TOC1"/>
        <w:tabs>
          <w:tab w:val="right" w:leader="dot" w:pos="8306"/>
        </w:tabs>
      </w:pPr>
      <w:hyperlink w:anchor="_Toc24552" w:history="1">
        <w:r>
          <w:rPr>
            <w:rFonts w:ascii="仿宋" w:eastAsia="仿宋" w:hAnsi="仿宋" w:cs="仿宋" w:hint="eastAsia"/>
            <w:lang w:eastAsia="zh-CN"/>
          </w:rPr>
          <w:t>四、地下空间开发项目危机管理</w:t>
        </w:r>
        <w:r>
          <w:tab/>
        </w:r>
        <w:r>
          <w:fldChar w:fldCharType="begin"/>
        </w:r>
        <w:r>
          <w:instrText xml:space="preserve"> PAGEREF _Toc24552 \h </w:instrText>
        </w:r>
        <w:r>
          <w:fldChar w:fldCharType="separate"/>
        </w:r>
        <w:r>
          <w:t>14</w:t>
        </w:r>
        <w:r>
          <w:fldChar w:fldCharType="end"/>
        </w:r>
      </w:hyperlink>
    </w:p>
    <w:p>
      <w:pPr>
        <w:pStyle w:val="TOC2"/>
        <w:tabs>
          <w:tab w:val="right" w:leader="dot" w:pos="8306"/>
        </w:tabs>
      </w:pPr>
      <w:hyperlink w:anchor="_Toc955" w:history="1">
        <w:r>
          <w:rPr>
            <w:rFonts w:ascii="仿宋" w:eastAsia="仿宋" w:hAnsi="仿宋" w:cs="仿宋" w:hint="eastAsia"/>
            <w:lang w:eastAsia="zh-CN"/>
          </w:rPr>
          <w:t>(一)、危机预警与识别</w:t>
        </w:r>
        <w:r>
          <w:tab/>
        </w:r>
        <w:r>
          <w:fldChar w:fldCharType="begin"/>
        </w:r>
        <w:r>
          <w:instrText xml:space="preserve"> PAGEREF _Toc955 \h </w:instrText>
        </w:r>
        <w:r>
          <w:fldChar w:fldCharType="separate"/>
        </w:r>
        <w:r>
          <w:t>14</w:t>
        </w:r>
        <w:r>
          <w:fldChar w:fldCharType="end"/>
        </w:r>
      </w:hyperlink>
    </w:p>
    <w:p>
      <w:pPr>
        <w:pStyle w:val="TOC2"/>
        <w:tabs>
          <w:tab w:val="right" w:leader="dot" w:pos="8306"/>
        </w:tabs>
      </w:pPr>
      <w:hyperlink w:anchor="_Toc30343" w:history="1">
        <w:r>
          <w:rPr>
            <w:rFonts w:ascii="仿宋" w:eastAsia="仿宋" w:hAnsi="仿宋" w:cs="仿宋" w:hint="eastAsia"/>
            <w:lang w:eastAsia="zh-CN"/>
          </w:rPr>
          <w:t>(二)、危机应对与恢复</w:t>
        </w:r>
        <w:r>
          <w:tab/>
        </w:r>
        <w:r>
          <w:fldChar w:fldCharType="begin"/>
        </w:r>
        <w:r>
          <w:instrText xml:space="preserve"> PAGEREF _Toc30343 \h </w:instrText>
        </w:r>
        <w:r>
          <w:fldChar w:fldCharType="separate"/>
        </w:r>
        <w:r>
          <w:t>15</w:t>
        </w:r>
        <w:r>
          <w:fldChar w:fldCharType="end"/>
        </w:r>
      </w:hyperlink>
    </w:p>
    <w:p>
      <w:pPr>
        <w:pStyle w:val="TOC1"/>
        <w:tabs>
          <w:tab w:val="right" w:leader="dot" w:pos="8306"/>
        </w:tabs>
      </w:pPr>
      <w:hyperlink w:anchor="_Toc31045" w:history="1">
        <w:r>
          <w:rPr>
            <w:rFonts w:ascii="仿宋" w:eastAsia="仿宋" w:hAnsi="仿宋" w:cs="仿宋" w:hint="eastAsia"/>
            <w:lang w:eastAsia="zh-CN"/>
          </w:rPr>
          <w:t>五、地下空间开发项目文档管理</w:t>
        </w:r>
        <w:r>
          <w:tab/>
        </w:r>
        <w:r>
          <w:fldChar w:fldCharType="begin"/>
        </w:r>
        <w:r>
          <w:instrText xml:space="preserve"> PAGEREF _Toc31045 \h </w:instrText>
        </w:r>
        <w:r>
          <w:fldChar w:fldCharType="separate"/>
        </w:r>
        <w:r>
          <w:t>17</w:t>
        </w:r>
        <w:r>
          <w:fldChar w:fldCharType="end"/>
        </w:r>
      </w:hyperlink>
    </w:p>
    <w:p>
      <w:pPr>
        <w:pStyle w:val="TOC2"/>
        <w:tabs>
          <w:tab w:val="right" w:leader="dot" w:pos="8306"/>
        </w:tabs>
      </w:pPr>
      <w:hyperlink w:anchor="_Toc15830" w:history="1">
        <w:r>
          <w:rPr>
            <w:rFonts w:ascii="仿宋" w:eastAsia="仿宋" w:hAnsi="仿宋" w:cs="仿宋" w:hint="eastAsia"/>
            <w:lang w:eastAsia="zh-CN"/>
          </w:rPr>
          <w:t>(一)、文档编制与审查</w:t>
        </w:r>
        <w:r>
          <w:tab/>
        </w:r>
        <w:r>
          <w:fldChar w:fldCharType="begin"/>
        </w:r>
        <w:r>
          <w:instrText xml:space="preserve"> PAGEREF _Toc15830 \h </w:instrText>
        </w:r>
        <w:r>
          <w:fldChar w:fldCharType="separate"/>
        </w:r>
        <w:r>
          <w:t>17</w:t>
        </w:r>
        <w:r>
          <w:fldChar w:fldCharType="end"/>
        </w:r>
      </w:hyperlink>
    </w:p>
    <w:p>
      <w:pPr>
        <w:pStyle w:val="TOC2"/>
        <w:tabs>
          <w:tab w:val="right" w:leader="dot" w:pos="8306"/>
        </w:tabs>
      </w:pPr>
      <w:hyperlink w:anchor="_Toc12085" w:history="1">
        <w:r>
          <w:rPr>
            <w:rFonts w:ascii="仿宋" w:eastAsia="仿宋" w:hAnsi="仿宋" w:cs="仿宋" w:hint="eastAsia"/>
            <w:lang w:eastAsia="zh-CN"/>
          </w:rPr>
          <w:t>(二)、文档发布与分发</w:t>
        </w:r>
        <w:r>
          <w:tab/>
        </w:r>
        <w:r>
          <w:fldChar w:fldCharType="begin"/>
        </w:r>
        <w:r>
          <w:instrText xml:space="preserve"> PAGEREF _Toc12085 \h </w:instrText>
        </w:r>
        <w:r>
          <w:fldChar w:fldCharType="separate"/>
        </w:r>
        <w:r>
          <w:t>18</w:t>
        </w:r>
        <w:r>
          <w:fldChar w:fldCharType="end"/>
        </w:r>
      </w:hyperlink>
    </w:p>
    <w:p>
      <w:pPr>
        <w:pStyle w:val="TOC2"/>
        <w:tabs>
          <w:tab w:val="right" w:leader="dot" w:pos="8306"/>
        </w:tabs>
      </w:pPr>
      <w:hyperlink w:anchor="_Toc28055" w:history="1">
        <w:r>
          <w:rPr>
            <w:rFonts w:ascii="仿宋" w:eastAsia="仿宋" w:hAnsi="仿宋" w:cs="仿宋" w:hint="eastAsia"/>
            <w:lang w:eastAsia="zh-CN"/>
          </w:rPr>
          <w:t>(三)、文档存档与归档</w:t>
        </w:r>
        <w:r>
          <w:tab/>
        </w:r>
        <w:r>
          <w:fldChar w:fldCharType="begin"/>
        </w:r>
        <w:r>
          <w:instrText xml:space="preserve"> PAGEREF _Toc28055 \h </w:instrText>
        </w:r>
        <w:r>
          <w:fldChar w:fldCharType="separate"/>
        </w:r>
        <w:r>
          <w:t>19</w:t>
        </w:r>
        <w:r>
          <w:fldChar w:fldCharType="end"/>
        </w:r>
      </w:hyperlink>
    </w:p>
    <w:p>
      <w:pPr>
        <w:pStyle w:val="TOC1"/>
        <w:tabs>
          <w:tab w:val="right" w:leader="dot" w:pos="8306"/>
        </w:tabs>
      </w:pPr>
      <w:hyperlink w:anchor="_Toc19427" w:history="1">
        <w:r>
          <w:rPr>
            <w:rFonts w:ascii="仿宋" w:eastAsia="仿宋" w:hAnsi="仿宋" w:cs="仿宋" w:hint="eastAsia"/>
            <w:lang w:eastAsia="zh-CN"/>
          </w:rPr>
          <w:t>六、工艺说明</w:t>
        </w:r>
        <w:r>
          <w:tab/>
        </w:r>
        <w:r>
          <w:fldChar w:fldCharType="begin"/>
        </w:r>
        <w:r>
          <w:instrText xml:space="preserve"> PAGEREF _Toc19427 \h </w:instrText>
        </w:r>
        <w:r>
          <w:fldChar w:fldCharType="separate"/>
        </w:r>
        <w:r>
          <w:t>20</w:t>
        </w:r>
        <w:r>
          <w:fldChar w:fldCharType="end"/>
        </w:r>
      </w:hyperlink>
    </w:p>
    <w:p>
      <w:pPr>
        <w:pStyle w:val="TOC2"/>
        <w:tabs>
          <w:tab w:val="right" w:leader="dot" w:pos="8306"/>
        </w:tabs>
      </w:pPr>
      <w:hyperlink w:anchor="_Toc12761" w:history="1">
        <w:r>
          <w:rPr>
            <w:rFonts w:ascii="仿宋" w:eastAsia="仿宋" w:hAnsi="仿宋" w:cs="仿宋" w:hint="eastAsia"/>
            <w:lang w:eastAsia="zh-CN"/>
          </w:rPr>
          <w:t>(一)、技术管理特点</w:t>
        </w:r>
        <w:r>
          <w:tab/>
        </w:r>
        <w:r>
          <w:fldChar w:fldCharType="begin"/>
        </w:r>
        <w:r>
          <w:instrText xml:space="preserve"> PAGEREF _Toc12761 \h </w:instrText>
        </w:r>
        <w:r>
          <w:fldChar w:fldCharType="separate"/>
        </w:r>
        <w:r>
          <w:t>20</w:t>
        </w:r>
        <w:r>
          <w:fldChar w:fldCharType="end"/>
        </w:r>
      </w:hyperlink>
    </w:p>
    <w:p>
      <w:pPr>
        <w:pStyle w:val="TOC2"/>
        <w:tabs>
          <w:tab w:val="right" w:leader="dot" w:pos="8306"/>
        </w:tabs>
      </w:pPr>
      <w:hyperlink w:anchor="_Toc21973" w:history="1">
        <w:r>
          <w:rPr>
            <w:rFonts w:ascii="仿宋" w:eastAsia="仿宋" w:hAnsi="仿宋" w:cs="仿宋" w:hint="eastAsia"/>
            <w:lang w:eastAsia="zh-CN"/>
          </w:rPr>
          <w:t>(二)、地下空间开发项目工艺技术设计方案</w:t>
        </w:r>
        <w:r>
          <w:tab/>
        </w:r>
        <w:r>
          <w:fldChar w:fldCharType="begin"/>
        </w:r>
        <w:r>
          <w:instrText xml:space="preserve"> PAGEREF _Toc21973 \h </w:instrText>
        </w:r>
        <w:r>
          <w:fldChar w:fldCharType="separate"/>
        </w:r>
        <w:r>
          <w:t>21</w:t>
        </w:r>
        <w:r>
          <w:fldChar w:fldCharType="end"/>
        </w:r>
      </w:hyperlink>
    </w:p>
    <w:p>
      <w:pPr>
        <w:pStyle w:val="TOC2"/>
        <w:tabs>
          <w:tab w:val="right" w:leader="dot" w:pos="8306"/>
        </w:tabs>
      </w:pPr>
      <w:hyperlink w:anchor="_Toc7928" w:history="1">
        <w:r>
          <w:rPr>
            <w:rFonts w:ascii="仿宋" w:eastAsia="仿宋" w:hAnsi="仿宋" w:cs="仿宋" w:hint="eastAsia"/>
            <w:lang w:eastAsia="zh-CN"/>
          </w:rPr>
          <w:t>(三)、设备选型方案</w:t>
        </w:r>
        <w:r>
          <w:tab/>
        </w:r>
        <w:r>
          <w:fldChar w:fldCharType="begin"/>
        </w:r>
        <w:r>
          <w:instrText xml:space="preserve"> PAGEREF _Toc7928 \h </w:instrText>
        </w:r>
        <w:r>
          <w:fldChar w:fldCharType="separate"/>
        </w:r>
        <w:r>
          <w:t>23</w:t>
        </w:r>
        <w:r>
          <w:fldChar w:fldCharType="end"/>
        </w:r>
      </w:hyperlink>
    </w:p>
    <w:p>
      <w:pPr>
        <w:pStyle w:val="TOC1"/>
        <w:tabs>
          <w:tab w:val="right" w:leader="dot" w:pos="8306"/>
        </w:tabs>
      </w:pPr>
      <w:hyperlink w:anchor="_Toc16442" w:history="1">
        <w:r>
          <w:rPr>
            <w:rFonts w:ascii="仿宋" w:eastAsia="仿宋" w:hAnsi="仿宋" w:cs="仿宋" w:hint="eastAsia"/>
            <w:lang w:eastAsia="zh-CN"/>
          </w:rPr>
          <w:t>七、地下空间开发项目创新与研发</w:t>
        </w:r>
        <w:r>
          <w:tab/>
        </w:r>
        <w:r>
          <w:fldChar w:fldCharType="begin"/>
        </w:r>
        <w:r>
          <w:instrText xml:space="preserve"> PAGEREF _Toc16442 \h </w:instrText>
        </w:r>
        <w:r>
          <w:fldChar w:fldCharType="separate"/>
        </w:r>
        <w:r>
          <w:t>24</w:t>
        </w:r>
        <w:r>
          <w:fldChar w:fldCharType="end"/>
        </w:r>
      </w:hyperlink>
    </w:p>
    <w:p>
      <w:pPr>
        <w:pStyle w:val="TOC2"/>
        <w:tabs>
          <w:tab w:val="right" w:leader="dot" w:pos="8306"/>
        </w:tabs>
      </w:pPr>
      <w:hyperlink w:anchor="_Toc21149" w:history="1">
        <w:r>
          <w:rPr>
            <w:rFonts w:ascii="仿宋" w:eastAsia="仿宋" w:hAnsi="仿宋" w:cs="仿宋" w:hint="eastAsia"/>
            <w:lang w:eastAsia="zh-CN"/>
          </w:rPr>
          <w:t>(一)、创新策略与方向</w:t>
        </w:r>
        <w:r>
          <w:tab/>
        </w:r>
        <w:r>
          <w:fldChar w:fldCharType="begin"/>
        </w:r>
        <w:r>
          <w:instrText xml:space="preserve"> PAGEREF _Toc21149 \h </w:instrText>
        </w:r>
        <w:r>
          <w:fldChar w:fldCharType="separate"/>
        </w:r>
        <w:r>
          <w:t>24</w:t>
        </w:r>
        <w:r>
          <w:fldChar w:fldCharType="end"/>
        </w:r>
      </w:hyperlink>
    </w:p>
    <w:p>
      <w:pPr>
        <w:pStyle w:val="TOC2"/>
        <w:tabs>
          <w:tab w:val="right" w:leader="dot" w:pos="8306"/>
        </w:tabs>
      </w:pPr>
      <w:hyperlink w:anchor="_Toc13421" w:history="1">
        <w:r>
          <w:rPr>
            <w:rFonts w:ascii="仿宋" w:eastAsia="仿宋" w:hAnsi="仿宋" w:cs="仿宋" w:hint="eastAsia"/>
            <w:lang w:eastAsia="zh-CN"/>
          </w:rPr>
          <w:t>(二)、研发规划与投入</w:t>
        </w:r>
        <w:r>
          <w:tab/>
        </w:r>
        <w:r>
          <w:fldChar w:fldCharType="begin"/>
        </w:r>
        <w:r>
          <w:instrText xml:space="preserve"> PAGEREF _Toc13421 \h </w:instrText>
        </w:r>
        <w:r>
          <w:fldChar w:fldCharType="separate"/>
        </w:r>
        <w:r>
          <w:t>25</w:t>
        </w:r>
        <w:r>
          <w:fldChar w:fldCharType="end"/>
        </w:r>
      </w:hyperlink>
    </w:p>
    <w:p>
      <w:pPr>
        <w:pStyle w:val="TOC1"/>
        <w:tabs>
          <w:tab w:val="right" w:leader="dot" w:pos="8306"/>
        </w:tabs>
      </w:pPr>
      <w:hyperlink w:anchor="_Toc4550" w:history="1">
        <w:r>
          <w:rPr>
            <w:rFonts w:ascii="仿宋" w:eastAsia="仿宋" w:hAnsi="仿宋" w:cs="仿宋" w:hint="eastAsia"/>
            <w:lang w:eastAsia="zh-CN"/>
          </w:rPr>
          <w:t>八、地下空间开发项目技术管理</w:t>
        </w:r>
        <w:r>
          <w:tab/>
        </w:r>
        <w:r>
          <w:fldChar w:fldCharType="begin"/>
        </w:r>
        <w:r>
          <w:instrText xml:space="preserve"> PAGEREF _Toc4550 \h </w:instrText>
        </w:r>
        <w:r>
          <w:fldChar w:fldCharType="separate"/>
        </w:r>
        <w:r>
          <w:t>27</w:t>
        </w:r>
        <w:r>
          <w:fldChar w:fldCharType="end"/>
        </w:r>
      </w:hyperlink>
    </w:p>
    <w:p>
      <w:pPr>
        <w:pStyle w:val="TOC2"/>
        <w:tabs>
          <w:tab w:val="right" w:leader="dot" w:pos="8306"/>
        </w:tabs>
      </w:pPr>
      <w:hyperlink w:anchor="_Toc18510" w:history="1">
        <w:r>
          <w:rPr>
            <w:rFonts w:ascii="仿宋" w:eastAsia="仿宋" w:hAnsi="仿宋" w:cs="仿宋" w:hint="eastAsia"/>
            <w:lang w:eastAsia="zh-CN"/>
          </w:rPr>
          <w:t>(一)、技术方案选用方向</w:t>
        </w:r>
        <w:r>
          <w:tab/>
        </w:r>
        <w:r>
          <w:fldChar w:fldCharType="begin"/>
        </w:r>
        <w:r>
          <w:instrText xml:space="preserve"> PAGEREF _Toc18510 \h </w:instrText>
        </w:r>
        <w:r>
          <w:fldChar w:fldCharType="separate"/>
        </w:r>
        <w:r>
          <w:t>27</w:t>
        </w:r>
        <w:r>
          <w:fldChar w:fldCharType="end"/>
        </w:r>
      </w:hyperlink>
    </w:p>
    <w:p>
      <w:pPr>
        <w:pStyle w:val="TOC2"/>
        <w:tabs>
          <w:tab w:val="right" w:leader="dot" w:pos="8306"/>
        </w:tabs>
      </w:pPr>
      <w:hyperlink w:anchor="_Toc29735" w:history="1">
        <w:r>
          <w:rPr>
            <w:rFonts w:ascii="仿宋" w:eastAsia="仿宋" w:hAnsi="仿宋" w:cs="仿宋" w:hint="eastAsia"/>
            <w:lang w:eastAsia="zh-CN"/>
          </w:rPr>
          <w:t>(二)、工艺技术方案选用原则</w:t>
        </w:r>
        <w:r>
          <w:tab/>
        </w:r>
        <w:r>
          <w:fldChar w:fldCharType="begin"/>
        </w:r>
        <w:r>
          <w:instrText xml:space="preserve"> PAGEREF _Toc29735 \h </w:instrText>
        </w:r>
        <w:r>
          <w:fldChar w:fldCharType="separate"/>
        </w:r>
        <w:r>
          <w:t>29</w:t>
        </w:r>
        <w:r>
          <w:fldChar w:fldCharType="end"/>
        </w:r>
      </w:hyperlink>
    </w:p>
    <w:p>
      <w:pPr>
        <w:pStyle w:val="TOC2"/>
        <w:tabs>
          <w:tab w:val="right" w:leader="dot" w:pos="8306"/>
        </w:tabs>
      </w:pPr>
      <w:hyperlink w:anchor="_Toc4282" w:history="1">
        <w:r>
          <w:rPr>
            <w:rFonts w:ascii="仿宋" w:eastAsia="仿宋" w:hAnsi="仿宋" w:cs="仿宋" w:hint="eastAsia"/>
            <w:lang w:eastAsia="zh-CN"/>
          </w:rPr>
          <w:t>(三)、工艺技术方案要求</w:t>
        </w:r>
        <w:r>
          <w:tab/>
        </w:r>
        <w:r>
          <w:fldChar w:fldCharType="begin"/>
        </w:r>
        <w:r>
          <w:instrText xml:space="preserve"> PAGEREF _Toc4282 \h </w:instrText>
        </w:r>
        <w:r>
          <w:fldChar w:fldCharType="separate"/>
        </w:r>
        <w:r>
          <w:t>31</w:t>
        </w:r>
        <w:r>
          <w:fldChar w:fldCharType="end"/>
        </w:r>
      </w:hyperlink>
    </w:p>
    <w:p>
      <w:pPr>
        <w:pStyle w:val="TOC1"/>
        <w:tabs>
          <w:tab w:val="right" w:leader="dot" w:pos="8306"/>
        </w:tabs>
      </w:pPr>
      <w:hyperlink w:anchor="_Toc28504" w:history="1">
        <w:r>
          <w:rPr>
            <w:rFonts w:ascii="仿宋" w:eastAsia="仿宋" w:hAnsi="仿宋" w:cs="仿宋" w:hint="eastAsia"/>
            <w:lang w:eastAsia="zh-CN"/>
          </w:rPr>
          <w:t>九、地下空间开发项目社会影响</w:t>
        </w:r>
        <w:r>
          <w:tab/>
        </w:r>
        <w:r>
          <w:fldChar w:fldCharType="begin"/>
        </w:r>
        <w:r>
          <w:instrText xml:space="preserve"> PAGEREF _Toc28504 \h </w:instrText>
        </w:r>
        <w:r>
          <w:fldChar w:fldCharType="separate"/>
        </w:r>
        <w:r>
          <w:t>33</w:t>
        </w:r>
        <w:r>
          <w:fldChar w:fldCharType="end"/>
        </w:r>
      </w:hyperlink>
    </w:p>
    <w:p>
      <w:pPr>
        <w:pStyle w:val="TOC2"/>
        <w:tabs>
          <w:tab w:val="right" w:leader="dot" w:pos="8306"/>
        </w:tabs>
      </w:pPr>
      <w:hyperlink w:anchor="_Toc14440" w:history="1">
        <w:r>
          <w:rPr>
            <w:rFonts w:ascii="仿宋" w:eastAsia="仿宋" w:hAnsi="仿宋" w:cs="仿宋" w:hint="eastAsia"/>
            <w:lang w:eastAsia="zh-CN"/>
          </w:rPr>
          <w:t>(一)、社会责任与义务</w:t>
        </w:r>
        <w:r>
          <w:tab/>
        </w:r>
        <w:r>
          <w:fldChar w:fldCharType="begin"/>
        </w:r>
        <w:r>
          <w:instrText xml:space="preserve"> PAGEREF _Toc14440 \h </w:instrText>
        </w:r>
        <w:r>
          <w:fldChar w:fldCharType="separate"/>
        </w:r>
        <w:r>
          <w:t>33</w:t>
        </w:r>
        <w:r>
          <w:fldChar w:fldCharType="end"/>
        </w:r>
      </w:hyperlink>
    </w:p>
    <w:p>
      <w:pPr>
        <w:pStyle w:val="TOC2"/>
        <w:tabs>
          <w:tab w:val="right" w:leader="dot" w:pos="8306"/>
        </w:tabs>
      </w:pPr>
      <w:hyperlink w:anchor="_Toc26798" w:history="1">
        <w:r>
          <w:rPr>
            <w:rFonts w:ascii="仿宋" w:eastAsia="仿宋" w:hAnsi="仿宋" w:cs="仿宋" w:hint="eastAsia"/>
            <w:lang w:eastAsia="zh-CN"/>
          </w:rPr>
          <w:t>(二)、社会参与与沟通</w:t>
        </w:r>
        <w:r>
          <w:tab/>
        </w:r>
        <w:r>
          <w:fldChar w:fldCharType="begin"/>
        </w:r>
        <w:r>
          <w:instrText xml:space="preserve"> PAGEREF _Toc26798 \h </w:instrText>
        </w:r>
        <w:r>
          <w:fldChar w:fldCharType="separate"/>
        </w:r>
        <w:r>
          <w:t>34</w:t>
        </w:r>
        <w:r>
          <w:fldChar w:fldCharType="end"/>
        </w:r>
      </w:hyperlink>
    </w:p>
    <w:p>
      <w:pPr>
        <w:pStyle w:val="TOC1"/>
        <w:tabs>
          <w:tab w:val="right" w:leader="dot" w:pos="8306"/>
        </w:tabs>
      </w:pPr>
      <w:hyperlink w:anchor="_Toc18155" w:history="1">
        <w:r>
          <w:rPr>
            <w:rFonts w:ascii="仿宋" w:eastAsia="仿宋" w:hAnsi="仿宋" w:cs="仿宋" w:hint="eastAsia"/>
            <w:lang w:eastAsia="zh-CN"/>
          </w:rPr>
          <w:t>十、地下空间开发项目投资规划</w:t>
        </w:r>
        <w:r>
          <w:tab/>
        </w:r>
        <w:r>
          <w:fldChar w:fldCharType="begin"/>
        </w:r>
        <w:r>
          <w:instrText xml:space="preserve"> PAGEREF _Toc18155 \h </w:instrText>
        </w:r>
        <w:r>
          <w:fldChar w:fldCharType="separate"/>
        </w:r>
        <w:r>
          <w:t>35</w:t>
        </w:r>
        <w:r>
          <w:fldChar w:fldCharType="end"/>
        </w:r>
      </w:hyperlink>
    </w:p>
    <w:p>
      <w:pPr>
        <w:pStyle w:val="TOC2"/>
        <w:tabs>
          <w:tab w:val="right" w:leader="dot" w:pos="8306"/>
        </w:tabs>
      </w:pPr>
      <w:hyperlink w:anchor="_Toc27320" w:history="1">
        <w:r>
          <w:rPr>
            <w:rFonts w:ascii="仿宋" w:eastAsia="仿宋" w:hAnsi="仿宋" w:cs="仿宋" w:hint="eastAsia"/>
            <w:lang w:eastAsia="zh-CN"/>
          </w:rPr>
          <w:t>(一)、地下空间开发项目总投资估算</w:t>
        </w:r>
        <w:r>
          <w:tab/>
        </w:r>
        <w:r>
          <w:fldChar w:fldCharType="begin"/>
        </w:r>
        <w:r>
          <w:instrText xml:space="preserve"> PAGEREF _Toc27320 \h </w:instrText>
        </w:r>
        <w:r>
          <w:fldChar w:fldCharType="separate"/>
        </w:r>
        <w:r>
          <w:t>35</w:t>
        </w:r>
        <w:r>
          <w:fldChar w:fldCharType="end"/>
        </w:r>
      </w:hyperlink>
    </w:p>
    <w:p>
      <w:pPr>
        <w:pStyle w:val="TOC2"/>
        <w:tabs>
          <w:tab w:val="right" w:leader="dot" w:pos="8306"/>
        </w:tabs>
      </w:pPr>
      <w:hyperlink w:anchor="_Toc24761" w:history="1">
        <w:r>
          <w:rPr>
            <w:rFonts w:ascii="仿宋" w:eastAsia="仿宋" w:hAnsi="仿宋" w:cs="仿宋" w:hint="eastAsia"/>
            <w:lang w:eastAsia="zh-CN"/>
          </w:rPr>
          <w:t>(二)、资金筹措</w:t>
        </w:r>
        <w:r>
          <w:tab/>
        </w:r>
        <w:r>
          <w:fldChar w:fldCharType="begin"/>
        </w:r>
        <w:r>
          <w:instrText xml:space="preserve"> PAGEREF _Toc24761 \h </w:instrText>
        </w:r>
        <w:r>
          <w:fldChar w:fldCharType="separate"/>
        </w:r>
        <w:r>
          <w:t>36</w:t>
        </w:r>
        <w:r>
          <w:fldChar w:fldCharType="end"/>
        </w:r>
      </w:hyperlink>
    </w:p>
    <w:p>
      <w:pPr>
        <w:pStyle w:val="TOC1"/>
        <w:tabs>
          <w:tab w:val="right" w:leader="dot" w:pos="8306"/>
        </w:tabs>
      </w:pPr>
      <w:hyperlink w:anchor="_Toc17325" w:history="1">
        <w:r>
          <w:rPr>
            <w:rFonts w:ascii="仿宋" w:eastAsia="仿宋" w:hAnsi="仿宋" w:cs="仿宋" w:hint="eastAsia"/>
            <w:lang w:eastAsia="zh-CN"/>
          </w:rPr>
          <w:t>十一、地下空间开发项目环境影响分析</w:t>
        </w:r>
        <w:r>
          <w:tab/>
        </w:r>
        <w:r>
          <w:fldChar w:fldCharType="begin"/>
        </w:r>
        <w:r>
          <w:instrText xml:space="preserve"> PAGEREF _Toc17325 \h </w:instrText>
        </w:r>
        <w:r>
          <w:fldChar w:fldCharType="separate"/>
        </w:r>
        <w:r>
          <w:t>37</w:t>
        </w:r>
        <w:r>
          <w:fldChar w:fldCharType="end"/>
        </w:r>
      </w:hyperlink>
    </w:p>
    <w:p>
      <w:pPr>
        <w:pStyle w:val="TOC2"/>
        <w:tabs>
          <w:tab w:val="right" w:leader="dot" w:pos="8306"/>
        </w:tabs>
      </w:pPr>
      <w:hyperlink w:anchor="_Toc20573" w:history="1">
        <w:r>
          <w:rPr>
            <w:rFonts w:ascii="仿宋" w:eastAsia="仿宋" w:hAnsi="仿宋" w:cs="仿宋" w:hint="eastAsia"/>
            <w:lang w:eastAsia="zh-CN"/>
          </w:rPr>
          <w:t>(一)、建设区域环境质量现状</w:t>
        </w:r>
        <w:r>
          <w:tab/>
        </w:r>
        <w:r>
          <w:fldChar w:fldCharType="begin"/>
        </w:r>
        <w:r>
          <w:instrText xml:space="preserve"> PAGEREF _Toc20573 \h </w:instrText>
        </w:r>
        <w:r>
          <w:fldChar w:fldCharType="separate"/>
        </w:r>
        <w:r>
          <w:t>37</w:t>
        </w:r>
        <w:r>
          <w:fldChar w:fldCharType="end"/>
        </w:r>
      </w:hyperlink>
    </w:p>
    <w:p>
      <w:pPr>
        <w:pStyle w:val="TOC2"/>
        <w:tabs>
          <w:tab w:val="right" w:leader="dot" w:pos="8306"/>
        </w:tabs>
      </w:pPr>
      <w:hyperlink w:anchor="_Toc15446" w:history="1">
        <w:r>
          <w:rPr>
            <w:rFonts w:ascii="仿宋" w:eastAsia="仿宋" w:hAnsi="仿宋" w:cs="仿宋" w:hint="eastAsia"/>
            <w:lang w:eastAsia="zh-CN"/>
          </w:rPr>
          <w:t>(二)、建设期环境保护</w:t>
        </w:r>
        <w:r>
          <w:tab/>
        </w:r>
        <w:r>
          <w:fldChar w:fldCharType="begin"/>
        </w:r>
        <w:r>
          <w:instrText xml:space="preserve"> PAGEREF _Toc15446 \h </w:instrText>
        </w:r>
        <w:r>
          <w:fldChar w:fldCharType="separate"/>
        </w:r>
        <w:r>
          <w:t>38</w:t>
        </w:r>
        <w:r>
          <w:fldChar w:fldCharType="end"/>
        </w:r>
      </w:hyperlink>
    </w:p>
    <w:p>
      <w:pPr>
        <w:pStyle w:val="TOC2"/>
        <w:tabs>
          <w:tab w:val="right" w:leader="dot" w:pos="8306"/>
        </w:tabs>
      </w:pPr>
      <w:hyperlink w:anchor="_Toc27199" w:history="1">
        <w:r>
          <w:rPr>
            <w:rFonts w:ascii="仿宋" w:eastAsia="仿宋" w:hAnsi="仿宋" w:cs="仿宋" w:hint="eastAsia"/>
            <w:lang w:eastAsia="zh-CN"/>
          </w:rPr>
          <w:t>(三)、运营期环境保护</w:t>
        </w:r>
        <w:r>
          <w:tab/>
        </w:r>
        <w:r>
          <w:fldChar w:fldCharType="begin"/>
        </w:r>
        <w:r>
          <w:instrText xml:space="preserve"> PAGEREF _Toc27199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2" w:history="1">
        <w:r>
          <w:rPr>
            <w:rFonts w:ascii="仿宋" w:eastAsia="仿宋" w:hAnsi="仿宋" w:cs="仿宋" w:hint="eastAsia"/>
            <w:lang w:eastAsia="zh-CN"/>
          </w:rPr>
          <w:t>(四)、地下空间开发项目建设对区域经济的影响</w:t>
        </w:r>
        <w:r>
          <w:tab/>
        </w:r>
        <w:r>
          <w:fldChar w:fldCharType="begin"/>
        </w:r>
        <w:r>
          <w:instrText xml:space="preserve"> PAGEREF _Toc21302 \h </w:instrText>
        </w:r>
        <w:r>
          <w:fldChar w:fldCharType="separate"/>
        </w:r>
        <w:r>
          <w:t>41</w:t>
        </w:r>
        <w:r>
          <w:fldChar w:fldCharType="end"/>
        </w:r>
      </w:hyperlink>
    </w:p>
    <w:p>
      <w:pPr>
        <w:pStyle w:val="TOC2"/>
        <w:tabs>
          <w:tab w:val="right" w:leader="dot" w:pos="8306"/>
        </w:tabs>
      </w:pPr>
      <w:hyperlink w:anchor="_Toc10153" w:history="1">
        <w:r>
          <w:rPr>
            <w:rFonts w:ascii="仿宋" w:eastAsia="仿宋" w:hAnsi="仿宋" w:cs="仿宋" w:hint="eastAsia"/>
            <w:lang w:eastAsia="zh-CN"/>
          </w:rPr>
          <w:t>(五)、废弃物处理</w:t>
        </w:r>
        <w:r>
          <w:tab/>
        </w:r>
        <w:r>
          <w:fldChar w:fldCharType="begin"/>
        </w:r>
        <w:r>
          <w:instrText xml:space="preserve"> PAGEREF _Toc10153 \h </w:instrText>
        </w:r>
        <w:r>
          <w:fldChar w:fldCharType="separate"/>
        </w:r>
        <w:r>
          <w:t>43</w:t>
        </w:r>
        <w:r>
          <w:fldChar w:fldCharType="end"/>
        </w:r>
      </w:hyperlink>
    </w:p>
    <w:p>
      <w:pPr>
        <w:pStyle w:val="TOC2"/>
        <w:tabs>
          <w:tab w:val="right" w:leader="dot" w:pos="8306"/>
        </w:tabs>
      </w:pPr>
      <w:hyperlink w:anchor="_Toc1533" w:history="1">
        <w:r>
          <w:rPr>
            <w:rFonts w:ascii="仿宋" w:eastAsia="仿宋" w:hAnsi="仿宋" w:cs="仿宋" w:hint="eastAsia"/>
            <w:lang w:eastAsia="zh-CN"/>
          </w:rPr>
          <w:t>(六)、特殊环境影响分析</w:t>
        </w:r>
        <w:r>
          <w:tab/>
        </w:r>
        <w:r>
          <w:fldChar w:fldCharType="begin"/>
        </w:r>
        <w:r>
          <w:instrText xml:space="preserve"> PAGEREF _Toc1533 \h </w:instrText>
        </w:r>
        <w:r>
          <w:fldChar w:fldCharType="separate"/>
        </w:r>
        <w:r>
          <w:t>44</w:t>
        </w:r>
        <w:r>
          <w:fldChar w:fldCharType="end"/>
        </w:r>
      </w:hyperlink>
    </w:p>
    <w:p>
      <w:pPr>
        <w:pStyle w:val="TOC2"/>
        <w:tabs>
          <w:tab w:val="right" w:leader="dot" w:pos="8306"/>
        </w:tabs>
      </w:pPr>
      <w:hyperlink w:anchor="_Toc31469" w:history="1">
        <w:r>
          <w:rPr>
            <w:rFonts w:ascii="仿宋" w:eastAsia="仿宋" w:hAnsi="仿宋" w:cs="仿宋" w:hint="eastAsia"/>
            <w:lang w:eastAsia="zh-CN"/>
          </w:rPr>
          <w:t>(七)、清洁生产</w:t>
        </w:r>
        <w:r>
          <w:tab/>
        </w:r>
        <w:r>
          <w:fldChar w:fldCharType="begin"/>
        </w:r>
        <w:r>
          <w:instrText xml:space="preserve"> PAGEREF _Toc31469 \h </w:instrText>
        </w:r>
        <w:r>
          <w:fldChar w:fldCharType="separate"/>
        </w:r>
        <w:r>
          <w:t>45</w:t>
        </w:r>
        <w:r>
          <w:fldChar w:fldCharType="end"/>
        </w:r>
      </w:hyperlink>
    </w:p>
    <w:p>
      <w:pPr>
        <w:pStyle w:val="TOC2"/>
        <w:tabs>
          <w:tab w:val="right" w:leader="dot" w:pos="8306"/>
        </w:tabs>
      </w:pPr>
      <w:hyperlink w:anchor="_Toc17289" w:history="1">
        <w:r>
          <w:rPr>
            <w:rFonts w:ascii="仿宋" w:eastAsia="仿宋" w:hAnsi="仿宋" w:cs="仿宋" w:hint="eastAsia"/>
            <w:lang w:eastAsia="zh-CN"/>
          </w:rPr>
          <w:t>(八)、环境保护综合评价</w:t>
        </w:r>
        <w:r>
          <w:tab/>
        </w:r>
        <w:r>
          <w:fldChar w:fldCharType="begin"/>
        </w:r>
        <w:r>
          <w:instrText xml:space="preserve"> PAGEREF _Toc17289 \h </w:instrText>
        </w:r>
        <w:r>
          <w:fldChar w:fldCharType="separate"/>
        </w:r>
        <w:r>
          <w:t>47</w:t>
        </w:r>
        <w:r>
          <w:fldChar w:fldCharType="end"/>
        </w:r>
      </w:hyperlink>
    </w:p>
    <w:p>
      <w:pPr>
        <w:pStyle w:val="TOC1"/>
        <w:tabs>
          <w:tab w:val="right" w:leader="dot" w:pos="8306"/>
        </w:tabs>
      </w:pPr>
      <w:hyperlink w:anchor="_Toc11744" w:history="1">
        <w:r>
          <w:rPr>
            <w:rFonts w:ascii="仿宋" w:eastAsia="仿宋" w:hAnsi="仿宋" w:cs="仿宋" w:hint="eastAsia"/>
            <w:lang w:eastAsia="zh-CN"/>
          </w:rPr>
          <w:t>十二、地下空间开发项目计划安排</w:t>
        </w:r>
        <w:r>
          <w:tab/>
        </w:r>
        <w:r>
          <w:fldChar w:fldCharType="begin"/>
        </w:r>
        <w:r>
          <w:instrText xml:space="preserve"> PAGEREF _Toc11744 \h </w:instrText>
        </w:r>
        <w:r>
          <w:fldChar w:fldCharType="separate"/>
        </w:r>
        <w:r>
          <w:t>48</w:t>
        </w:r>
        <w:r>
          <w:fldChar w:fldCharType="end"/>
        </w:r>
      </w:hyperlink>
    </w:p>
    <w:p>
      <w:pPr>
        <w:pStyle w:val="TOC2"/>
        <w:tabs>
          <w:tab w:val="right" w:leader="dot" w:pos="8306"/>
        </w:tabs>
      </w:pPr>
      <w:hyperlink w:anchor="_Toc13061" w:history="1">
        <w:r>
          <w:rPr>
            <w:rFonts w:ascii="仿宋" w:eastAsia="仿宋" w:hAnsi="仿宋" w:cs="仿宋" w:hint="eastAsia"/>
            <w:lang w:eastAsia="zh-CN"/>
          </w:rPr>
          <w:t>(一)、建设周期</w:t>
        </w:r>
        <w:r>
          <w:tab/>
        </w:r>
        <w:r>
          <w:fldChar w:fldCharType="begin"/>
        </w:r>
        <w:r>
          <w:instrText xml:space="preserve"> PAGEREF _Toc13061 \h </w:instrText>
        </w:r>
        <w:r>
          <w:fldChar w:fldCharType="separate"/>
        </w:r>
        <w:r>
          <w:t>48</w:t>
        </w:r>
        <w:r>
          <w:fldChar w:fldCharType="end"/>
        </w:r>
      </w:hyperlink>
    </w:p>
    <w:p>
      <w:pPr>
        <w:pStyle w:val="TOC2"/>
        <w:tabs>
          <w:tab w:val="right" w:leader="dot" w:pos="8306"/>
        </w:tabs>
      </w:pPr>
      <w:hyperlink w:anchor="_Toc25862" w:history="1">
        <w:r>
          <w:rPr>
            <w:rFonts w:ascii="仿宋" w:eastAsia="仿宋" w:hAnsi="仿宋" w:cs="仿宋" w:hint="eastAsia"/>
            <w:lang w:eastAsia="zh-CN"/>
          </w:rPr>
          <w:t>(二)、建设进度</w:t>
        </w:r>
        <w:r>
          <w:tab/>
        </w:r>
        <w:r>
          <w:fldChar w:fldCharType="begin"/>
        </w:r>
        <w:r>
          <w:instrText xml:space="preserve"> PAGEREF _Toc25862 \h </w:instrText>
        </w:r>
        <w:r>
          <w:fldChar w:fldCharType="separate"/>
        </w:r>
        <w:r>
          <w:t>49</w:t>
        </w:r>
        <w:r>
          <w:fldChar w:fldCharType="end"/>
        </w:r>
      </w:hyperlink>
    </w:p>
    <w:p>
      <w:pPr>
        <w:pStyle w:val="TOC2"/>
        <w:tabs>
          <w:tab w:val="right" w:leader="dot" w:pos="8306"/>
        </w:tabs>
      </w:pPr>
      <w:hyperlink w:anchor="_Toc8421" w:history="1">
        <w:r>
          <w:rPr>
            <w:rFonts w:ascii="仿宋" w:eastAsia="仿宋" w:hAnsi="仿宋" w:cs="仿宋" w:hint="eastAsia"/>
            <w:lang w:eastAsia="zh-CN"/>
          </w:rPr>
          <w:t>(三)、进度安排注意事项</w:t>
        </w:r>
        <w:r>
          <w:tab/>
        </w:r>
        <w:r>
          <w:fldChar w:fldCharType="begin"/>
        </w:r>
        <w:r>
          <w:instrText xml:space="preserve"> PAGEREF _Toc8421 \h </w:instrText>
        </w:r>
        <w:r>
          <w:fldChar w:fldCharType="separate"/>
        </w:r>
        <w:r>
          <w:t>50</w:t>
        </w:r>
        <w:r>
          <w:fldChar w:fldCharType="end"/>
        </w:r>
      </w:hyperlink>
    </w:p>
    <w:p>
      <w:pPr>
        <w:pStyle w:val="TOC2"/>
        <w:tabs>
          <w:tab w:val="right" w:leader="dot" w:pos="8306"/>
        </w:tabs>
      </w:pPr>
      <w:hyperlink w:anchor="_Toc29973" w:history="1">
        <w:r>
          <w:rPr>
            <w:rFonts w:ascii="仿宋" w:eastAsia="仿宋" w:hAnsi="仿宋" w:cs="仿宋" w:hint="eastAsia"/>
            <w:lang w:eastAsia="zh-CN"/>
          </w:rPr>
          <w:t>(四)、人力资源配置</w:t>
        </w:r>
        <w:r>
          <w:tab/>
        </w:r>
        <w:r>
          <w:fldChar w:fldCharType="begin"/>
        </w:r>
        <w:r>
          <w:instrText xml:space="preserve"> PAGEREF _Toc29973 \h </w:instrText>
        </w:r>
        <w:r>
          <w:fldChar w:fldCharType="separate"/>
        </w:r>
        <w:r>
          <w:t>51</w:t>
        </w:r>
        <w:r>
          <w:fldChar w:fldCharType="end"/>
        </w:r>
      </w:hyperlink>
    </w:p>
    <w:p>
      <w:pPr>
        <w:pStyle w:val="TOC1"/>
        <w:tabs>
          <w:tab w:val="right" w:leader="dot" w:pos="8306"/>
        </w:tabs>
      </w:pPr>
      <w:hyperlink w:anchor="_Toc10443" w:history="1">
        <w:r>
          <w:rPr>
            <w:rFonts w:ascii="仿宋" w:eastAsia="仿宋" w:hAnsi="仿宋" w:cs="仿宋" w:hint="eastAsia"/>
            <w:lang w:eastAsia="zh-CN"/>
          </w:rPr>
          <w:t>十三、供应链管理</w:t>
        </w:r>
        <w:r>
          <w:tab/>
        </w:r>
        <w:r>
          <w:fldChar w:fldCharType="begin"/>
        </w:r>
        <w:r>
          <w:instrText xml:space="preserve"> PAGEREF _Toc10443 \h </w:instrText>
        </w:r>
        <w:r>
          <w:fldChar w:fldCharType="separate"/>
        </w:r>
        <w:r>
          <w:t>52</w:t>
        </w:r>
        <w:r>
          <w:fldChar w:fldCharType="end"/>
        </w:r>
      </w:hyperlink>
    </w:p>
    <w:p>
      <w:pPr>
        <w:pStyle w:val="TOC2"/>
        <w:tabs>
          <w:tab w:val="right" w:leader="dot" w:pos="8306"/>
        </w:tabs>
      </w:pPr>
      <w:hyperlink w:anchor="_Toc26058" w:history="1">
        <w:r>
          <w:rPr>
            <w:rFonts w:ascii="仿宋" w:eastAsia="仿宋" w:hAnsi="仿宋" w:cs="仿宋" w:hint="eastAsia"/>
            <w:lang w:eastAsia="zh-CN"/>
          </w:rPr>
          <w:t>(一)、供应链战略规划</w:t>
        </w:r>
        <w:r>
          <w:tab/>
        </w:r>
        <w:r>
          <w:fldChar w:fldCharType="begin"/>
        </w:r>
        <w:r>
          <w:instrText xml:space="preserve"> PAGEREF _Toc26058 \h </w:instrText>
        </w:r>
        <w:r>
          <w:fldChar w:fldCharType="separate"/>
        </w:r>
        <w:r>
          <w:t>52</w:t>
        </w:r>
        <w:r>
          <w:fldChar w:fldCharType="end"/>
        </w:r>
      </w:hyperlink>
    </w:p>
    <w:p>
      <w:pPr>
        <w:pStyle w:val="TOC2"/>
        <w:tabs>
          <w:tab w:val="right" w:leader="dot" w:pos="8306"/>
        </w:tabs>
      </w:pPr>
      <w:hyperlink w:anchor="_Toc11166" w:history="1">
        <w:r>
          <w:rPr>
            <w:rFonts w:ascii="仿宋" w:eastAsia="仿宋" w:hAnsi="仿宋" w:cs="仿宋" w:hint="eastAsia"/>
            <w:lang w:eastAsia="zh-CN"/>
          </w:rPr>
          <w:t>(二)、供应商选择与合作</w:t>
        </w:r>
        <w:r>
          <w:tab/>
        </w:r>
        <w:r>
          <w:fldChar w:fldCharType="begin"/>
        </w:r>
        <w:r>
          <w:instrText xml:space="preserve"> PAGEREF _Toc11166 \h </w:instrText>
        </w:r>
        <w:r>
          <w:fldChar w:fldCharType="separate"/>
        </w:r>
        <w:r>
          <w:t>54</w:t>
        </w:r>
        <w:r>
          <w:fldChar w:fldCharType="end"/>
        </w:r>
      </w:hyperlink>
    </w:p>
    <w:p>
      <w:pPr>
        <w:pStyle w:val="TOC2"/>
        <w:tabs>
          <w:tab w:val="right" w:leader="dot" w:pos="8306"/>
        </w:tabs>
      </w:pPr>
      <w:hyperlink w:anchor="_Toc5148" w:history="1">
        <w:r>
          <w:rPr>
            <w:rFonts w:ascii="仿宋" w:eastAsia="仿宋" w:hAnsi="仿宋" w:cs="仿宋" w:hint="eastAsia"/>
            <w:lang w:eastAsia="zh-CN"/>
          </w:rPr>
          <w:t>(三)、物流与库存管理</w:t>
        </w:r>
        <w:r>
          <w:tab/>
        </w:r>
        <w:r>
          <w:fldChar w:fldCharType="begin"/>
        </w:r>
        <w:r>
          <w:instrText xml:space="preserve"> PAGEREF _Toc5148 \h </w:instrText>
        </w:r>
        <w:r>
          <w:fldChar w:fldCharType="separate"/>
        </w:r>
        <w:r>
          <w:t>55</w:t>
        </w:r>
        <w:r>
          <w:fldChar w:fldCharType="end"/>
        </w:r>
      </w:hyperlink>
    </w:p>
    <w:p>
      <w:pPr>
        <w:pStyle w:val="TOC1"/>
        <w:tabs>
          <w:tab w:val="right" w:leader="dot" w:pos="8306"/>
        </w:tabs>
      </w:pPr>
      <w:hyperlink w:anchor="_Toc23390" w:history="1">
        <w:r>
          <w:rPr>
            <w:rFonts w:ascii="仿宋" w:eastAsia="仿宋" w:hAnsi="仿宋" w:cs="仿宋" w:hint="eastAsia"/>
            <w:lang w:eastAsia="zh-CN"/>
          </w:rPr>
          <w:t>十四、营销与推广策略</w:t>
        </w:r>
        <w:r>
          <w:tab/>
        </w:r>
        <w:r>
          <w:fldChar w:fldCharType="begin"/>
        </w:r>
        <w:r>
          <w:instrText xml:space="preserve"> PAGEREF _Toc23390 \h </w:instrText>
        </w:r>
        <w:r>
          <w:fldChar w:fldCharType="separate"/>
        </w:r>
        <w:r>
          <w:t>56</w:t>
        </w:r>
        <w:r>
          <w:fldChar w:fldCharType="end"/>
        </w:r>
      </w:hyperlink>
    </w:p>
    <w:p>
      <w:pPr>
        <w:pStyle w:val="TOC2"/>
        <w:tabs>
          <w:tab w:val="right" w:leader="dot" w:pos="8306"/>
        </w:tabs>
      </w:pPr>
      <w:hyperlink w:anchor="_Toc14164" w:history="1">
        <w:r>
          <w:rPr>
            <w:rFonts w:ascii="仿宋" w:eastAsia="仿宋" w:hAnsi="仿宋" w:cs="仿宋" w:hint="eastAsia"/>
            <w:lang w:eastAsia="zh-CN"/>
          </w:rPr>
          <w:t>(一)、产品/服务定位与特点</w:t>
        </w:r>
        <w:r>
          <w:tab/>
        </w:r>
        <w:r>
          <w:fldChar w:fldCharType="begin"/>
        </w:r>
        <w:r>
          <w:instrText xml:space="preserve"> PAGEREF _Toc14164 \h </w:instrText>
        </w:r>
        <w:r>
          <w:fldChar w:fldCharType="separate"/>
        </w:r>
        <w:r>
          <w:t>56</w:t>
        </w:r>
        <w:r>
          <w:fldChar w:fldCharType="end"/>
        </w:r>
      </w:hyperlink>
    </w:p>
    <w:p>
      <w:pPr>
        <w:pStyle w:val="TOC2"/>
        <w:tabs>
          <w:tab w:val="right" w:leader="dot" w:pos="8306"/>
        </w:tabs>
      </w:pPr>
      <w:hyperlink w:anchor="_Toc12912" w:history="1">
        <w:r>
          <w:rPr>
            <w:rFonts w:ascii="仿宋" w:eastAsia="仿宋" w:hAnsi="仿宋" w:cs="仿宋" w:hint="eastAsia"/>
            <w:lang w:eastAsia="zh-CN"/>
          </w:rPr>
          <w:t>(二)、市场定位与竞争分析</w:t>
        </w:r>
        <w:r>
          <w:tab/>
        </w:r>
        <w:r>
          <w:fldChar w:fldCharType="begin"/>
        </w:r>
        <w:r>
          <w:instrText xml:space="preserve"> PAGEREF _Toc12912 \h </w:instrText>
        </w:r>
        <w:r>
          <w:fldChar w:fldCharType="separate"/>
        </w:r>
        <w:r>
          <w:t>58</w:t>
        </w:r>
        <w:r>
          <w:fldChar w:fldCharType="end"/>
        </w:r>
      </w:hyperlink>
    </w:p>
    <w:p>
      <w:pPr>
        <w:pStyle w:val="TOC2"/>
        <w:tabs>
          <w:tab w:val="right" w:leader="dot" w:pos="8306"/>
        </w:tabs>
      </w:pPr>
      <w:hyperlink w:anchor="_Toc26514" w:history="1">
        <w:r>
          <w:rPr>
            <w:rFonts w:ascii="仿宋" w:eastAsia="仿宋" w:hAnsi="仿宋" w:cs="仿宋" w:hint="eastAsia"/>
            <w:lang w:eastAsia="zh-CN"/>
          </w:rPr>
          <w:t>(三)、营销渠道与策略</w:t>
        </w:r>
        <w:r>
          <w:tab/>
        </w:r>
        <w:r>
          <w:fldChar w:fldCharType="begin"/>
        </w:r>
        <w:r>
          <w:instrText xml:space="preserve"> PAGEREF _Toc26514 \h </w:instrText>
        </w:r>
        <w:r>
          <w:fldChar w:fldCharType="separate"/>
        </w:r>
        <w:r>
          <w:t>59</w:t>
        </w:r>
        <w:r>
          <w:fldChar w:fldCharType="end"/>
        </w:r>
      </w:hyperlink>
    </w:p>
    <w:p>
      <w:pPr>
        <w:pStyle w:val="TOC2"/>
        <w:tabs>
          <w:tab w:val="right" w:leader="dot" w:pos="8306"/>
        </w:tabs>
      </w:pPr>
      <w:hyperlink w:anchor="_Toc6779" w:history="1">
        <w:r>
          <w:rPr>
            <w:rFonts w:ascii="仿宋" w:eastAsia="仿宋" w:hAnsi="仿宋" w:cs="仿宋" w:hint="eastAsia"/>
            <w:lang w:eastAsia="zh-CN"/>
          </w:rPr>
          <w:t>(四)、推广与宣传活动</w:t>
        </w:r>
        <w:r>
          <w:tab/>
        </w:r>
        <w:r>
          <w:fldChar w:fldCharType="begin"/>
        </w:r>
        <w:r>
          <w:instrText xml:space="preserve"> PAGEREF _Toc6779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71"/>
      <w:r>
        <w:rPr>
          <w:rFonts w:ascii="仿宋" w:eastAsia="仿宋" w:hAnsi="仿宋" w:cs="仿宋" w:hint="eastAsia"/>
          <w:sz w:val="28"/>
          <w:lang w:eastAsia="zh-CN"/>
        </w:rPr>
        <w:t>一、地下空间开发项目概论</w:t>
      </w:r>
      <w:bookmarkEnd w:id="2"/>
    </w:p>
    <w:p>
      <w:pPr>
        <w:pStyle w:val="Heading2"/>
        <w:rPr>
          <w:rFonts w:ascii="仿宋" w:eastAsia="仿宋" w:hAnsi="仿宋" w:cs="仿宋" w:hint="eastAsia"/>
          <w:lang w:eastAsia="zh-CN"/>
        </w:rPr>
      </w:pPr>
      <w:bookmarkStart w:id="3" w:name="_Toc24819"/>
      <w:r>
        <w:rPr>
          <w:rFonts w:ascii="仿宋" w:eastAsia="仿宋" w:hAnsi="仿宋" w:cs="仿宋" w:hint="eastAsia"/>
          <w:lang w:eastAsia="zh-CN"/>
        </w:rPr>
        <w:t>(一)、地下空间开发项目概况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起源追溯至对市场的深入洞察。市场的不断演变与变革为地下空间开发项目提供了难得的机遇。当前市场存在的需求缺口和变革的大环境共同构成了地下空间开发项目的背景。这个地下空间开发项目旨在充分利用市场机遇，填补行业中尚未满足的需求，为客户提供全新的解决方案。市场的变革和需求的增长使得这个地下空间开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地下空间开发项目名称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正式命名为地下空间开发。这个名称不仅仅是一个标识，更代表了地下空间开发项目的核心理念和愿景。它蕴含着地下空间开发项目所要解决问题的关键字，具有强烈的表达和辨识度，为地下空间开发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地下空间开发项目目标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核心目标是提供一种全新、高效的解决方案，满足客户日益增长的需求。地下空间开发项目追求的不仅仅是满足市场需求，更是在市场中获得卓越的竞争优势。通过不断提升产品或服务的质量和创新水平，地下空间开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地下空间开发项目范围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全面涵盖了产品研发、制造、市场推广和售后服务，确保从产品设计到最终用户体验的全方位关注。这一全面的地下空间开发项目范围是为了确保地下空间开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地下空间开发项目时间表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地下空间开发项目计划在未来18个月内完成，包括研发、测试、市场试点和正式推出等不同阶段。这个时间表的合理设计是为了确保地下空间开发项目各个阶段的顺利推进，以便按时交付高质量的成果。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地下空间开发项目预算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总预算估算为XX百万美元，主要分配在研发、市场推广、人员培训和运营等方面。这一充足的预算为地下空间开发项目提供了充足的资源，确保地下空间开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地下空间开发项目风险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可能面临的风险包括市场接受度低、技术难题、竞争激烈等。地下空间开发项目团队已经制定了相应的风险应对计划，通过前瞻性的风险管理，确保地下空间开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地下空间开发项目团队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地下空间开发项目汇聚了一支经验丰富、多领域专业素养的核心团队，确保地下空间开发项目在各个方面都能拥有高水平的执行力。团队的协同作战是地下空间开发项目成功的关键因素之一。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地下空间开发项目背景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地下空间开发项目的背景根植于市场对更高效、创新产品的渴望，同时也受到科技发展对行业格局的深刻改变的影响。这为地下空间开发项目提供了广阔的发展空间和市场需求。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地下空间开发项目现状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截至目前，地下空间开发项目已完成市场调研和技术验证，取得了初步的成功。这为地下空间开发项目在未来的发展奠定了坚实的基础，为更远大的目标打下了坚实的基石。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610"/>
      <w:r>
        <w:rPr>
          <w:rFonts w:ascii="仿宋" w:eastAsia="仿宋" w:hAnsi="仿宋" w:cs="仿宋" w:hint="eastAsia"/>
          <w:sz w:val="28"/>
          <w:lang w:eastAsia="zh-CN"/>
        </w:rPr>
        <w:t>(二)、地下空间开发项目目标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keyword》地下空间开发项目首要业务目标是在市场中占据有利地位，实现产品/服务的成功推广和销售。通过不断提升产品质量、创新性，地下空间开发项目追求成为行业中的领导者，赢得更多客户的青睐。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在科技迅速发展的时代，地下空间开发项目着眼于技术创新。通过持续的研发和技术升级，地下空间开发项目旨在推出更具创新性的产品或服务，以满足市场对新鲜、先进解决方案的需求。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为了建立可持续的客户关系，地下空间开发项目设定了客户满意度目标。通过提供卓越的产品质量和优质的客户服务，地下空间开发项目追求赢得客户的信任和忠诚度，确保他们的满意度达到行业领先水平。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地下空间开发项目注重社会责任和可持续发展。通过实施环保、社会责任地下空间开发项目，地下空间开发项目致力于在经济发展的同时保护环境，促进社会公平，实现可持续经营。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地下空间开发项目的团队是实现目标的核心驱动力。因此，地下空间开发项目设定了团队发展目标，包括提升团队成员的专业技能、培养领导力，以及搭建协同高效的团队工作氛围。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24"/>
      <w:r>
        <w:rPr>
          <w:rFonts w:ascii="仿宋" w:eastAsia="仿宋" w:hAnsi="仿宋" w:cs="仿宋" w:hint="eastAsia"/>
          <w:sz w:val="28"/>
          <w:lang w:eastAsia="zh-CN"/>
        </w:rPr>
        <w:t>(三)、地下空间开发项目提出的理由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地下空间开发项目提出的理由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源于对市场机遇的深刻洞察。当前市场中存在的需求缺口和行业发展趋势表明，有巨大的商业机会等待被开发。通过准确捕捉市场机遇，地下空间开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理念基于对技术创新的信仰。通过持续的研发和技术投入，地下空间开发项目有望推出更具创新性的产品或服务。在科技飞速发展的当下，地下空间开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是为了增强企业的行业竞争力。通过提升产品或服务的质量和独特性，地下空间开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响应了消费者需求的变化。随着社会和科技的不断发展，消费者对产品和服务的需求也在发生变化。通过深入了解并及时回应消费者的新需求，地下空间开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地下空间开发项目的提出是企业战略发展规划的一部分。在面对日益激烈的市场竞争和不断变化的商业环境中，地下空间开发项目作为企业战略的一环，旨在为企业开辟新的增长领域，巩固企业在行业中的地位。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不仅仅是基于商业考量，还注重社会责任。通过推出环保、社会责任等方面的地下空间开发项目，地下空间开发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地下空间开发项目的提出反映了对利益相关者期望的关注。包括客户、员工、投资者等利益相关者在企业发展中都有着各自的期望，地下空间开发项目力求在满足这些期望的同时，取得更大的共赢。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942"/>
      <w:r>
        <w:rPr>
          <w:rFonts w:ascii="仿宋" w:eastAsia="仿宋" w:hAnsi="仿宋" w:cs="仿宋" w:hint="eastAsia"/>
          <w:sz w:val="28"/>
          <w:lang w:eastAsia="zh-CN"/>
        </w:rPr>
        <w:t>(四)、地下空间开发项目意义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在实施地下空间开发项目的过程中，我们不仅仅是在追逐商业成功，更是为企业和社会的多个层面创造了深远的意义。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的首要意义在于提升企业的市场竞争力。通过持续的创新和对产品质量的高标准要求，地下空间开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下空间开发项目的推进将促使行业技术水平的提升。通过引入先进技术和创新性解决方案，地下空间开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下空间开发项目不仅创造了大量就业机会，提高了就业水平，还注重社会责任和环保。通过参与社会公益事业和推动环保地下空间开发项目，地下空间开发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综合而言，地下空间开发项目意义重大，不仅推动了企业的发展，也为行业和社会的进步贡献了积极力量。这是一个全面而深刻的影响，将在未来产生可持续的正面效应。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514"/>
      <w:r>
        <w:rPr>
          <w:rFonts w:ascii="仿宋" w:eastAsia="仿宋" w:hAnsi="仿宋" w:cs="仿宋" w:hint="eastAsia"/>
          <w:sz w:val="28"/>
          <w:lang w:eastAsia="zh-CN"/>
        </w:rPr>
        <w:t>(五)、地下空间开发项目背景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在当今迅猛发展的商业环境中，地下空间开发项目的动因根植于对多方面因素的审慎考量。这个地下空间开发项目的提出并非孤立的决策，而是对企业所处背景深入思考的产物。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下空间开发项目背后的首要原因。科技的迅速发展和全球市场的快速变化使得企业必须灵活应对。地下空间开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竞争的激烈程度也是地下空间开发项目背景中不可忽视的一环。企业需要在激烈竞争中脱颖而出，为此，地下空间开发项目致力于打破常规，提供独特的价值主张，以吸引客户并确保市场份额的增长。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技术的迅速发展为企业带来了机遇与挑战。作为地下空间开发项目启动的背景之一，对新兴技术的应用将有助于提升企业的技术水平，使其在不断演进的商业环境中保持竞争优势。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此外，社会对企业责任的期望也在逐渐升高。地下空间开发项目充分融入了社会责任的理念，通过可持续经营和社会公益地下空间开发项目，企图为社会贡献一份力量，在商业成功的同时关注社会价值。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49"/>
      <w:r>
        <w:rPr>
          <w:rFonts w:ascii="仿宋" w:eastAsia="仿宋" w:hAnsi="仿宋" w:cs="仿宋" w:hint="eastAsia"/>
          <w:sz w:val="28"/>
          <w:lang w:eastAsia="zh-CN"/>
        </w:rPr>
        <w:t>二、地下空间开发项目建设背景及必要性分析</w:t>
      </w:r>
      <w:bookmarkEnd w:id="8"/>
    </w:p>
    <w:p>
      <w:pPr>
        <w:pStyle w:val="Heading2"/>
        <w:rPr>
          <w:rFonts w:ascii="仿宋" w:eastAsia="仿宋" w:hAnsi="仿宋" w:cs="仿宋" w:hint="eastAsia"/>
          <w:lang w:eastAsia="zh-CN"/>
        </w:rPr>
      </w:pPr>
      <w:bookmarkStart w:id="9" w:name="_Toc14700"/>
      <w:r>
        <w:rPr>
          <w:rFonts w:ascii="仿宋" w:eastAsia="仿宋" w:hAnsi="仿宋" w:cs="仿宋" w:hint="eastAsia"/>
          <w:lang w:eastAsia="zh-CN"/>
        </w:rPr>
        <w:t>(一)、地下空间开发项目背景分析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下空间开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下空间开发项目在这个潮流中的定位。同时，我们将关注行业内涌现的新兴机遇，以便地下空间开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下空间开发项目提供了强大的发展动力。我们将聚焦于行业内最新的技术发展趋势，包括但不限于人工智能、大数据分析、物联网等领域。通过深度的技术研究，我们将确保地下空间开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下空间开发项目发展的源泉。我们将投入更多的精力对市场需求进行深入剖析，超越表面的需求，深入挖掘潜在的市场痛点和机遇。通过对市场需求的细致了解，地下空间开发项目将更有针对性地设计解决方案，满足市场的多样化需求，从而更好地促进地下空间开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下空间开发项目战略至关重要。我们将对竞争态势进行更为深入的分析，包括但不限于市场份额、产品特点、客户满意度等多个维度。通过深度的竞争分析，地下空间开发项目将能够更准确地把握市场脉搏，制定具有竞争力的地下空间开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下空间开发项目的发展具有直接的影响。我们将进行更为全面的法规和政策分析，了解行业发展中的潜在法律风险和合规挑战。通过充分了解和遵守相关法规，地下空间开发项目将确保在法律框架内合法合规运营，为地下空间开发项目的稳健发展提供有力支持。</w:t>
      </w:r>
    </w:p>
    <w:p>
      <w:pPr>
        <w:pStyle w:val="Heading2"/>
        <w:ind w:firstLine="560" w:firstLineChars="200"/>
        <w:rPr>
          <w:rFonts w:ascii="仿宋" w:eastAsia="仿宋" w:hAnsi="仿宋" w:cs="仿宋" w:hint="eastAsia"/>
          <w:sz w:val="28"/>
          <w:lang w:eastAsia="zh-CN"/>
        </w:rPr>
      </w:pPr>
      <w:bookmarkStart w:id="10" w:name="_Toc3120"/>
      <w:r>
        <w:rPr>
          <w:rFonts w:ascii="仿宋" w:eastAsia="仿宋" w:hAnsi="仿宋" w:cs="仿宋" w:hint="eastAsia"/>
          <w:sz w:val="28"/>
          <w:lang w:eastAsia="zh-CN"/>
        </w:rPr>
        <w:t>(二)、地下空间开发项目建设必要性分析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迫切性源于对行业发展趋势的深刻洞察。我们正处于一个行业变革的时代，科技创新、数字化转型成为企业发展的关键动力。地下空间开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不仅仅是为了跟上潮流，更是为了通过技术创新推动企业的持续发展。通过引入先进的技术和解决方案，地下空间开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下空间开发项目的建设成为必然选择，通过提高产品质量、拓展服务领域，从而在竞争中获得更多的机会。地下空间开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下空间开发项目建设的必要性体现在对客户需求更精准的满足。通过地下空间开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背后是对企业持续创新的追求。只有通过不断创新，企业才能在竞争中立于不败之地。地下空间开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429"/>
      <w:r>
        <w:rPr>
          <w:rFonts w:ascii="仿宋" w:eastAsia="仿宋" w:hAnsi="仿宋" w:cs="仿宋" w:hint="eastAsia"/>
          <w:sz w:val="28"/>
          <w:lang w:eastAsia="zh-CN"/>
        </w:rPr>
        <w:t>三、地下空间开发项目建设单位说明</w:t>
      </w:r>
      <w:bookmarkEnd w:id="11"/>
    </w:p>
    <w:p>
      <w:pPr>
        <w:pStyle w:val="Heading2"/>
        <w:rPr>
          <w:rFonts w:ascii="仿宋" w:eastAsia="仿宋" w:hAnsi="仿宋" w:cs="仿宋" w:hint="eastAsia"/>
          <w:lang w:eastAsia="zh-CN"/>
        </w:rPr>
      </w:pPr>
      <w:bookmarkStart w:id="12" w:name="_Toc28091"/>
      <w:r>
        <w:rPr>
          <w:rFonts w:ascii="仿宋" w:eastAsia="仿宋" w:hAnsi="仿宋" w:cs="仿宋" w:hint="eastAsia"/>
          <w:lang w:eastAsia="zh-CN"/>
        </w:rPr>
        <w:t>(一)、地下空间开发项目承办单位基本情况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74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地下空间开发项目承办单位的XXXX，我们着眼于实现可持续的经济效益。通过技术创新和解决方案的提供，公司预计在地下空间开发项目执行期间将获得可观的收入增长。这一收入来源主要包括地下空间开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同时，我们注重成本控制和效率提升，以确保地下空间开发项目的可持续盈利。透过精细的管理和资源优化，公司期望实现地下空间开发项目利润最大化。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下空间开发项目实施进行全面的投资评估，包括地下空间开发项目启动阶段的资金投入和后续运营成本。通过对地下空间开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下空间开发项目实施过程中具备足够的资金流动性，公司将进行详尽的现金流分析。这包括资金需求的合理预测、地下空间开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552"/>
      <w:r>
        <w:rPr>
          <w:rFonts w:ascii="仿宋" w:eastAsia="仿宋" w:hAnsi="仿宋" w:cs="仿宋" w:hint="eastAsia"/>
          <w:sz w:val="28"/>
          <w:lang w:eastAsia="zh-CN"/>
        </w:rPr>
        <w:t>四、地下空间开发项目危机管理</w:t>
      </w:r>
      <w:bookmarkEnd w:id="14"/>
    </w:p>
    <w:p>
      <w:pPr>
        <w:pStyle w:val="Heading2"/>
        <w:rPr>
          <w:rFonts w:ascii="仿宋" w:eastAsia="仿宋" w:hAnsi="仿宋" w:cs="仿宋" w:hint="eastAsia"/>
          <w:lang w:eastAsia="zh-CN"/>
        </w:rPr>
      </w:pPr>
      <w:bookmarkStart w:id="15" w:name="_Toc955"/>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危机管理中，危机预警与识别是确保地下空间开发项目稳健运行的核心步骤。通过建立全面的监测机制，地下空间开发项目团队旨在及时发现和理解潜在的风险和危机因素，以便采取及时的预防和应对措施，确保地下空间开发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首先，通过深入的风险评估，地下空间开发项目团队全面分析了整个地下空间开发项目和各个阶段可能存在的威胁。这包括准确评估每个潜在风险的发生概率和可能影响的程度，为后续危机预警提供了有力支持。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下空间开发项目团队着重于明确定义地下空间开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下空间开发项目进展的持续监控，团队能够及时发现潜在问题并作出迅速反应。地下空间开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在这一阶段，团队的专业素养和反应速度将发挥至关重要的作用，以确保潜在危机能够在初期得到有效的处理，最大程度地减轻负面影响。通过危机预警与识别，地下空间开发项目得以更有序、可控地推进。</w:t>
      </w:r>
    </w:p>
    <w:p>
      <w:pPr>
        <w:pStyle w:val="Heading2"/>
        <w:ind w:firstLine="560" w:firstLineChars="200"/>
        <w:rPr>
          <w:rFonts w:ascii="仿宋" w:eastAsia="仿宋" w:hAnsi="仿宋" w:cs="仿宋" w:hint="eastAsia"/>
          <w:sz w:val="28"/>
          <w:lang w:eastAsia="zh-CN"/>
        </w:rPr>
      </w:pPr>
      <w:bookmarkStart w:id="16" w:name="_Toc3034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在危机发生时，地下空间开发项目团队立即行动，成立了应急小组。该小组的任务是迅速制定并实施紧急应对措施，以最小化潜在损失。以下是采取的主要措施：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暂停地下空间开发项目进度：为遏制危机蔓延，地下空间开发项目暂时停止进行，以便全面评估当前状况。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资源重新分配：重新评估地下空间开发项目资源的分配，确保最大限度地减小损失。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实时沟通：与关键利益相关者建立实时沟通机制，向他们传递地下空间开发项目危机的实际状况，保障地下空间开发项目核心利益。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在紧急应对的同时，地下空间开发项目团队强调了团队协作和有效沟通的重要性。以下是团队协作的关键举措：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信息共享机制：建立了信息共享平台，确保团队成员能够及时获取地下空间开发项目危机的实时信息。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领导者沟通：地下空间开发项目领导者通过定期会议和即时沟通工具，指导团队应对危机，保持团队稳定运行。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随着危机得到初步控制，地下空间开发项目团队转向制定恢复计划，以确保地下空间开发项目能够从中迅速恢复。主要恢复计划包括：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修复受损的进度计划：重新评估地下空间开发项目进度，制定修复计划，确保地下空间开发项目尽快回归正常进程。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重新调整资源分配：优化资源分配，确保地下空间开发项目在有限资源下高效运转。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https://d.book118.com/328005034007006027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8817E6"/>
    <w:rsid w:val="6C881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0050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2024-01-16T06:36:00Z</dcterms:created>
  <dcterms:modified xsi:type="dcterms:W3CDTF">2024-01-16T06:36:34Z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3165A342E69F4570B349C83F421533DE_11</vt:lpwstr>
  </property>
  <property fmtid="{D5CDD505-2E9C-101B-9397-08002B2CF9AE}" pid="3" name="KSOProductBuildVer">
    <vt:lpwstr>2052-12.1.0.16120</vt:lpwstr>
  </property>
</Properties>
</file>