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大功率电源及系统项目规划设计纲要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10" w:history="1">
        <w:r>
          <w:rPr>
            <w:rFonts w:ascii="仿宋" w:eastAsia="仿宋" w:hAnsi="仿宋" w:cs="仿宋" w:hint="eastAsia"/>
            <w:lang w:eastAsia="zh-CN"/>
          </w:rPr>
          <w:t>概论</w:t>
        </w:r>
        <w:r>
          <w:tab/>
        </w:r>
        <w:r>
          <w:fldChar w:fldCharType="begin"/>
        </w:r>
        <w:r>
          <w:instrText xml:space="preserve"> PAGEREF _Toc18810 \h </w:instrText>
        </w:r>
        <w:r>
          <w:fldChar w:fldCharType="separate"/>
        </w:r>
        <w:r>
          <w:t>3</w:t>
        </w:r>
        <w:r>
          <w:fldChar w:fldCharType="end"/>
        </w:r>
      </w:hyperlink>
    </w:p>
    <w:p>
      <w:pPr>
        <w:pStyle w:val="TOC1"/>
        <w:tabs>
          <w:tab w:val="right" w:leader="dot" w:pos="8306"/>
        </w:tabs>
      </w:pPr>
      <w:hyperlink w:anchor="_Toc7543" w:history="1">
        <w:r>
          <w:rPr>
            <w:rFonts w:ascii="仿宋" w:eastAsia="仿宋" w:hAnsi="仿宋" w:cs="仿宋" w:hint="eastAsia"/>
            <w:lang w:eastAsia="zh-CN"/>
          </w:rPr>
          <w:t>一、大功率电源及系统项目建设背景及必要性分析</w:t>
        </w:r>
        <w:r>
          <w:tab/>
        </w:r>
        <w:r>
          <w:fldChar w:fldCharType="begin"/>
        </w:r>
        <w:r>
          <w:instrText xml:space="preserve"> PAGEREF _Toc7543 \h </w:instrText>
        </w:r>
        <w:r>
          <w:fldChar w:fldCharType="separate"/>
        </w:r>
        <w:r>
          <w:t>3</w:t>
        </w:r>
        <w:r>
          <w:fldChar w:fldCharType="end"/>
        </w:r>
      </w:hyperlink>
    </w:p>
    <w:p>
      <w:pPr>
        <w:pStyle w:val="TOC2"/>
        <w:tabs>
          <w:tab w:val="right" w:leader="dot" w:pos="8306"/>
        </w:tabs>
      </w:pPr>
      <w:hyperlink w:anchor="_Toc26090" w:history="1">
        <w:r>
          <w:rPr>
            <w:rFonts w:ascii="仿宋" w:eastAsia="仿宋" w:hAnsi="仿宋" w:cs="仿宋" w:hint="eastAsia"/>
            <w:lang w:eastAsia="zh-CN"/>
          </w:rPr>
          <w:t>(一)、大功率电源及系统项目背景分析</w:t>
        </w:r>
        <w:r>
          <w:tab/>
        </w:r>
        <w:r>
          <w:fldChar w:fldCharType="begin"/>
        </w:r>
        <w:r>
          <w:instrText xml:space="preserve"> PAGEREF _Toc26090 \h </w:instrText>
        </w:r>
        <w:r>
          <w:fldChar w:fldCharType="separate"/>
        </w:r>
        <w:r>
          <w:t>3</w:t>
        </w:r>
        <w:r>
          <w:fldChar w:fldCharType="end"/>
        </w:r>
      </w:hyperlink>
    </w:p>
    <w:p>
      <w:pPr>
        <w:pStyle w:val="TOC2"/>
        <w:tabs>
          <w:tab w:val="right" w:leader="dot" w:pos="8306"/>
        </w:tabs>
      </w:pPr>
      <w:hyperlink w:anchor="_Toc13758" w:history="1">
        <w:r>
          <w:rPr>
            <w:rFonts w:ascii="仿宋" w:eastAsia="仿宋" w:hAnsi="仿宋" w:cs="仿宋" w:hint="eastAsia"/>
            <w:lang w:eastAsia="zh-CN"/>
          </w:rPr>
          <w:t>(二)、大功率电源及系统项目建设必要性分析</w:t>
        </w:r>
        <w:r>
          <w:tab/>
        </w:r>
        <w:r>
          <w:fldChar w:fldCharType="begin"/>
        </w:r>
        <w:r>
          <w:instrText xml:space="preserve"> PAGEREF _Toc13758 \h </w:instrText>
        </w:r>
        <w:r>
          <w:fldChar w:fldCharType="separate"/>
        </w:r>
        <w:r>
          <w:t>5</w:t>
        </w:r>
        <w:r>
          <w:fldChar w:fldCharType="end"/>
        </w:r>
      </w:hyperlink>
    </w:p>
    <w:p>
      <w:pPr>
        <w:pStyle w:val="TOC1"/>
        <w:tabs>
          <w:tab w:val="right" w:leader="dot" w:pos="8306"/>
        </w:tabs>
      </w:pPr>
      <w:hyperlink w:anchor="_Toc10084" w:history="1">
        <w:r>
          <w:rPr>
            <w:rFonts w:ascii="仿宋" w:eastAsia="仿宋" w:hAnsi="仿宋" w:cs="仿宋" w:hint="eastAsia"/>
            <w:lang w:eastAsia="zh-CN"/>
          </w:rPr>
          <w:t>二、市场分析、调研</w:t>
        </w:r>
        <w:r>
          <w:tab/>
        </w:r>
        <w:r>
          <w:fldChar w:fldCharType="begin"/>
        </w:r>
        <w:r>
          <w:instrText xml:space="preserve"> PAGEREF _Toc10084 \h </w:instrText>
        </w:r>
        <w:r>
          <w:fldChar w:fldCharType="separate"/>
        </w:r>
        <w:r>
          <w:t>6</w:t>
        </w:r>
        <w:r>
          <w:fldChar w:fldCharType="end"/>
        </w:r>
      </w:hyperlink>
    </w:p>
    <w:p>
      <w:pPr>
        <w:pStyle w:val="TOC2"/>
        <w:tabs>
          <w:tab w:val="right" w:leader="dot" w:pos="8306"/>
        </w:tabs>
      </w:pPr>
      <w:hyperlink w:anchor="_Toc22782" w:history="1">
        <w:r>
          <w:rPr>
            <w:rFonts w:ascii="仿宋" w:eastAsia="仿宋" w:hAnsi="仿宋" w:cs="仿宋" w:hint="eastAsia"/>
            <w:lang w:eastAsia="zh-CN"/>
          </w:rPr>
          <w:t>(一)、大功率电源及系统行业分析</w:t>
        </w:r>
        <w:r>
          <w:tab/>
        </w:r>
        <w:r>
          <w:fldChar w:fldCharType="begin"/>
        </w:r>
        <w:r>
          <w:instrText xml:space="preserve"> PAGEREF _Toc22782 \h </w:instrText>
        </w:r>
        <w:r>
          <w:fldChar w:fldCharType="separate"/>
        </w:r>
        <w:r>
          <w:t>6</w:t>
        </w:r>
        <w:r>
          <w:fldChar w:fldCharType="end"/>
        </w:r>
      </w:hyperlink>
    </w:p>
    <w:p>
      <w:pPr>
        <w:pStyle w:val="TOC2"/>
        <w:tabs>
          <w:tab w:val="right" w:leader="dot" w:pos="8306"/>
        </w:tabs>
      </w:pPr>
      <w:hyperlink w:anchor="_Toc29376" w:history="1">
        <w:r>
          <w:rPr>
            <w:rFonts w:ascii="仿宋" w:eastAsia="仿宋" w:hAnsi="仿宋" w:cs="仿宋" w:hint="eastAsia"/>
            <w:lang w:eastAsia="zh-CN"/>
          </w:rPr>
          <w:t>(二)、大功率电源及系统市场分析预测</w:t>
        </w:r>
        <w:r>
          <w:tab/>
        </w:r>
        <w:r>
          <w:fldChar w:fldCharType="begin"/>
        </w:r>
        <w:r>
          <w:instrText xml:space="preserve"> PAGEREF _Toc29376 \h </w:instrText>
        </w:r>
        <w:r>
          <w:fldChar w:fldCharType="separate"/>
        </w:r>
        <w:r>
          <w:t>7</w:t>
        </w:r>
        <w:r>
          <w:fldChar w:fldCharType="end"/>
        </w:r>
      </w:hyperlink>
    </w:p>
    <w:p>
      <w:pPr>
        <w:pStyle w:val="TOC1"/>
        <w:tabs>
          <w:tab w:val="right" w:leader="dot" w:pos="8306"/>
        </w:tabs>
      </w:pPr>
      <w:hyperlink w:anchor="_Toc4922" w:history="1">
        <w:r>
          <w:rPr>
            <w:rFonts w:ascii="仿宋" w:eastAsia="仿宋" w:hAnsi="仿宋" w:cs="仿宋" w:hint="eastAsia"/>
            <w:lang w:eastAsia="zh-CN"/>
          </w:rPr>
          <w:t>三、大功率电源及系统项目概论</w:t>
        </w:r>
        <w:r>
          <w:tab/>
        </w:r>
        <w:r>
          <w:fldChar w:fldCharType="begin"/>
        </w:r>
        <w:r>
          <w:instrText xml:space="preserve"> PAGEREF _Toc4922 \h </w:instrText>
        </w:r>
        <w:r>
          <w:fldChar w:fldCharType="separate"/>
        </w:r>
        <w:r>
          <w:t>8</w:t>
        </w:r>
        <w:r>
          <w:fldChar w:fldCharType="end"/>
        </w:r>
      </w:hyperlink>
    </w:p>
    <w:p>
      <w:pPr>
        <w:pStyle w:val="TOC2"/>
        <w:tabs>
          <w:tab w:val="right" w:leader="dot" w:pos="8306"/>
        </w:tabs>
      </w:pPr>
      <w:hyperlink w:anchor="_Toc15416" w:history="1">
        <w:r>
          <w:rPr>
            <w:rFonts w:ascii="仿宋" w:eastAsia="仿宋" w:hAnsi="仿宋" w:cs="仿宋" w:hint="eastAsia"/>
            <w:lang w:eastAsia="zh-CN"/>
          </w:rPr>
          <w:t>(一)、大功率电源及系统项目概况</w:t>
        </w:r>
        <w:r>
          <w:tab/>
        </w:r>
        <w:r>
          <w:fldChar w:fldCharType="begin"/>
        </w:r>
        <w:r>
          <w:instrText xml:space="preserve"> PAGEREF _Toc15416 \h </w:instrText>
        </w:r>
        <w:r>
          <w:fldChar w:fldCharType="separate"/>
        </w:r>
        <w:r>
          <w:t>8</w:t>
        </w:r>
        <w:r>
          <w:fldChar w:fldCharType="end"/>
        </w:r>
      </w:hyperlink>
    </w:p>
    <w:p>
      <w:pPr>
        <w:pStyle w:val="TOC2"/>
        <w:tabs>
          <w:tab w:val="right" w:leader="dot" w:pos="8306"/>
        </w:tabs>
      </w:pPr>
      <w:hyperlink w:anchor="_Toc26346" w:history="1">
        <w:r>
          <w:rPr>
            <w:rFonts w:ascii="仿宋" w:eastAsia="仿宋" w:hAnsi="仿宋" w:cs="仿宋" w:hint="eastAsia"/>
            <w:lang w:eastAsia="zh-CN"/>
          </w:rPr>
          <w:t>(二)、大功率电源及系统项目目标</w:t>
        </w:r>
        <w:r>
          <w:tab/>
        </w:r>
        <w:r>
          <w:fldChar w:fldCharType="begin"/>
        </w:r>
        <w:r>
          <w:instrText xml:space="preserve"> PAGEREF _Toc26346 \h </w:instrText>
        </w:r>
        <w:r>
          <w:fldChar w:fldCharType="separate"/>
        </w:r>
        <w:r>
          <w:t>10</w:t>
        </w:r>
        <w:r>
          <w:fldChar w:fldCharType="end"/>
        </w:r>
      </w:hyperlink>
    </w:p>
    <w:p>
      <w:pPr>
        <w:pStyle w:val="TOC2"/>
        <w:tabs>
          <w:tab w:val="right" w:leader="dot" w:pos="8306"/>
        </w:tabs>
      </w:pPr>
      <w:hyperlink w:anchor="_Toc26372" w:history="1">
        <w:r>
          <w:rPr>
            <w:rFonts w:ascii="仿宋" w:eastAsia="仿宋" w:hAnsi="仿宋" w:cs="仿宋" w:hint="eastAsia"/>
            <w:lang w:eastAsia="zh-CN"/>
          </w:rPr>
          <w:t>(三)、大功率电源及系统项目提出的理由</w:t>
        </w:r>
        <w:r>
          <w:tab/>
        </w:r>
        <w:r>
          <w:fldChar w:fldCharType="begin"/>
        </w:r>
        <w:r>
          <w:instrText xml:space="preserve"> PAGEREF _Toc26372 \h </w:instrText>
        </w:r>
        <w:r>
          <w:fldChar w:fldCharType="separate"/>
        </w:r>
        <w:r>
          <w:t>11</w:t>
        </w:r>
        <w:r>
          <w:fldChar w:fldCharType="end"/>
        </w:r>
      </w:hyperlink>
    </w:p>
    <w:p>
      <w:pPr>
        <w:pStyle w:val="TOC2"/>
        <w:tabs>
          <w:tab w:val="right" w:leader="dot" w:pos="8306"/>
        </w:tabs>
      </w:pPr>
      <w:hyperlink w:anchor="_Toc21142" w:history="1">
        <w:r>
          <w:rPr>
            <w:rFonts w:ascii="仿宋" w:eastAsia="仿宋" w:hAnsi="仿宋" w:cs="仿宋" w:hint="eastAsia"/>
            <w:lang w:eastAsia="zh-CN"/>
          </w:rPr>
          <w:t>(四)、大功率电源及系统项目意义</w:t>
        </w:r>
        <w:r>
          <w:tab/>
        </w:r>
        <w:r>
          <w:fldChar w:fldCharType="begin"/>
        </w:r>
        <w:r>
          <w:instrText xml:space="preserve"> PAGEREF _Toc21142 \h </w:instrText>
        </w:r>
        <w:r>
          <w:fldChar w:fldCharType="separate"/>
        </w:r>
        <w:r>
          <w:t>13</w:t>
        </w:r>
        <w:r>
          <w:fldChar w:fldCharType="end"/>
        </w:r>
      </w:hyperlink>
    </w:p>
    <w:p>
      <w:pPr>
        <w:pStyle w:val="TOC2"/>
        <w:tabs>
          <w:tab w:val="right" w:leader="dot" w:pos="8306"/>
        </w:tabs>
      </w:pPr>
      <w:hyperlink w:anchor="_Toc18163" w:history="1">
        <w:r>
          <w:rPr>
            <w:rFonts w:ascii="仿宋" w:eastAsia="仿宋" w:hAnsi="仿宋" w:cs="仿宋" w:hint="eastAsia"/>
            <w:lang w:eastAsia="zh-CN"/>
          </w:rPr>
          <w:t>(五)、大功率电源及系统项目背景</w:t>
        </w:r>
        <w:r>
          <w:tab/>
        </w:r>
        <w:r>
          <w:fldChar w:fldCharType="begin"/>
        </w:r>
        <w:r>
          <w:instrText xml:space="preserve"> PAGEREF _Toc18163 \h </w:instrText>
        </w:r>
        <w:r>
          <w:fldChar w:fldCharType="separate"/>
        </w:r>
        <w:r>
          <w:t>14</w:t>
        </w:r>
        <w:r>
          <w:fldChar w:fldCharType="end"/>
        </w:r>
      </w:hyperlink>
    </w:p>
    <w:p>
      <w:pPr>
        <w:pStyle w:val="TOC1"/>
        <w:tabs>
          <w:tab w:val="right" w:leader="dot" w:pos="8306"/>
        </w:tabs>
      </w:pPr>
      <w:hyperlink w:anchor="_Toc5264" w:history="1">
        <w:r>
          <w:rPr>
            <w:rFonts w:ascii="仿宋" w:eastAsia="仿宋" w:hAnsi="仿宋" w:cs="仿宋" w:hint="eastAsia"/>
            <w:lang w:eastAsia="zh-CN"/>
          </w:rPr>
          <w:t>四、大功率电源及系统项目文档管理</w:t>
        </w:r>
        <w:r>
          <w:tab/>
        </w:r>
        <w:r>
          <w:fldChar w:fldCharType="begin"/>
        </w:r>
        <w:r>
          <w:instrText xml:space="preserve"> PAGEREF _Toc5264 \h </w:instrText>
        </w:r>
        <w:r>
          <w:fldChar w:fldCharType="separate"/>
        </w:r>
        <w:r>
          <w:t>15</w:t>
        </w:r>
        <w:r>
          <w:fldChar w:fldCharType="end"/>
        </w:r>
      </w:hyperlink>
    </w:p>
    <w:p>
      <w:pPr>
        <w:pStyle w:val="TOC2"/>
        <w:tabs>
          <w:tab w:val="right" w:leader="dot" w:pos="8306"/>
        </w:tabs>
      </w:pPr>
      <w:hyperlink w:anchor="_Toc31686" w:history="1">
        <w:r>
          <w:rPr>
            <w:rFonts w:ascii="仿宋" w:eastAsia="仿宋" w:hAnsi="仿宋" w:cs="仿宋" w:hint="eastAsia"/>
            <w:lang w:eastAsia="zh-CN"/>
          </w:rPr>
          <w:t>(一)、文档编制与审查</w:t>
        </w:r>
        <w:r>
          <w:tab/>
        </w:r>
        <w:r>
          <w:fldChar w:fldCharType="begin"/>
        </w:r>
        <w:r>
          <w:instrText xml:space="preserve"> PAGEREF _Toc31686 \h </w:instrText>
        </w:r>
        <w:r>
          <w:fldChar w:fldCharType="separate"/>
        </w:r>
        <w:r>
          <w:t>15</w:t>
        </w:r>
        <w:r>
          <w:fldChar w:fldCharType="end"/>
        </w:r>
      </w:hyperlink>
    </w:p>
    <w:p>
      <w:pPr>
        <w:pStyle w:val="TOC2"/>
        <w:tabs>
          <w:tab w:val="right" w:leader="dot" w:pos="8306"/>
        </w:tabs>
      </w:pPr>
      <w:hyperlink w:anchor="_Toc9581" w:history="1">
        <w:r>
          <w:rPr>
            <w:rFonts w:ascii="仿宋" w:eastAsia="仿宋" w:hAnsi="仿宋" w:cs="仿宋" w:hint="eastAsia"/>
            <w:lang w:eastAsia="zh-CN"/>
          </w:rPr>
          <w:t>(二)、文档发布与分发</w:t>
        </w:r>
        <w:r>
          <w:tab/>
        </w:r>
        <w:r>
          <w:fldChar w:fldCharType="begin"/>
        </w:r>
        <w:r>
          <w:instrText xml:space="preserve"> PAGEREF _Toc9581 \h </w:instrText>
        </w:r>
        <w:r>
          <w:fldChar w:fldCharType="separate"/>
        </w:r>
        <w:r>
          <w:t>16</w:t>
        </w:r>
        <w:r>
          <w:fldChar w:fldCharType="end"/>
        </w:r>
      </w:hyperlink>
    </w:p>
    <w:p>
      <w:pPr>
        <w:pStyle w:val="TOC2"/>
        <w:tabs>
          <w:tab w:val="right" w:leader="dot" w:pos="8306"/>
        </w:tabs>
      </w:pPr>
      <w:hyperlink w:anchor="_Toc23631" w:history="1">
        <w:r>
          <w:rPr>
            <w:rFonts w:ascii="仿宋" w:eastAsia="仿宋" w:hAnsi="仿宋" w:cs="仿宋" w:hint="eastAsia"/>
            <w:lang w:eastAsia="zh-CN"/>
          </w:rPr>
          <w:t>(三)、文档存档与归档</w:t>
        </w:r>
        <w:r>
          <w:tab/>
        </w:r>
        <w:r>
          <w:fldChar w:fldCharType="begin"/>
        </w:r>
        <w:r>
          <w:instrText xml:space="preserve"> PAGEREF _Toc23631 \h </w:instrText>
        </w:r>
        <w:r>
          <w:fldChar w:fldCharType="separate"/>
        </w:r>
        <w:r>
          <w:t>17</w:t>
        </w:r>
        <w:r>
          <w:fldChar w:fldCharType="end"/>
        </w:r>
      </w:hyperlink>
    </w:p>
    <w:p>
      <w:pPr>
        <w:pStyle w:val="TOC1"/>
        <w:tabs>
          <w:tab w:val="right" w:leader="dot" w:pos="8306"/>
        </w:tabs>
      </w:pPr>
      <w:hyperlink w:anchor="_Toc26391" w:history="1">
        <w:r>
          <w:rPr>
            <w:rFonts w:ascii="仿宋" w:eastAsia="仿宋" w:hAnsi="仿宋" w:cs="仿宋" w:hint="eastAsia"/>
            <w:lang w:eastAsia="zh-CN"/>
          </w:rPr>
          <w:t>五、大功率电源及系统项目绩效评估</w:t>
        </w:r>
        <w:r>
          <w:tab/>
        </w:r>
        <w:r>
          <w:fldChar w:fldCharType="begin"/>
        </w:r>
        <w:r>
          <w:instrText xml:space="preserve"> PAGEREF _Toc26391 \h </w:instrText>
        </w:r>
        <w:r>
          <w:fldChar w:fldCharType="separate"/>
        </w:r>
        <w:r>
          <w:t>18</w:t>
        </w:r>
        <w:r>
          <w:fldChar w:fldCharType="end"/>
        </w:r>
      </w:hyperlink>
    </w:p>
    <w:p>
      <w:pPr>
        <w:pStyle w:val="TOC2"/>
        <w:tabs>
          <w:tab w:val="right" w:leader="dot" w:pos="8306"/>
        </w:tabs>
      </w:pPr>
      <w:hyperlink w:anchor="_Toc6053" w:history="1">
        <w:r>
          <w:rPr>
            <w:rFonts w:ascii="仿宋" w:eastAsia="仿宋" w:hAnsi="仿宋" w:cs="仿宋" w:hint="eastAsia"/>
            <w:lang w:eastAsia="zh-CN"/>
          </w:rPr>
          <w:t>(一)、绩效评估指标</w:t>
        </w:r>
        <w:r>
          <w:tab/>
        </w:r>
        <w:r>
          <w:fldChar w:fldCharType="begin"/>
        </w:r>
        <w:r>
          <w:instrText xml:space="preserve"> PAGEREF _Toc6053 \h </w:instrText>
        </w:r>
        <w:r>
          <w:fldChar w:fldCharType="separate"/>
        </w:r>
        <w:r>
          <w:t>18</w:t>
        </w:r>
        <w:r>
          <w:fldChar w:fldCharType="end"/>
        </w:r>
      </w:hyperlink>
    </w:p>
    <w:p>
      <w:pPr>
        <w:pStyle w:val="TOC2"/>
        <w:tabs>
          <w:tab w:val="right" w:leader="dot" w:pos="8306"/>
        </w:tabs>
      </w:pPr>
      <w:hyperlink w:anchor="_Toc13753" w:history="1">
        <w:r>
          <w:rPr>
            <w:rFonts w:ascii="仿宋" w:eastAsia="仿宋" w:hAnsi="仿宋" w:cs="仿宋" w:hint="eastAsia"/>
            <w:lang w:eastAsia="zh-CN"/>
          </w:rPr>
          <w:t>(二)、绩效评估方法</w:t>
        </w:r>
        <w:r>
          <w:tab/>
        </w:r>
        <w:r>
          <w:fldChar w:fldCharType="begin"/>
        </w:r>
        <w:r>
          <w:instrText xml:space="preserve"> PAGEREF _Toc13753 \h </w:instrText>
        </w:r>
        <w:r>
          <w:fldChar w:fldCharType="separate"/>
        </w:r>
        <w:r>
          <w:t>19</w:t>
        </w:r>
        <w:r>
          <w:fldChar w:fldCharType="end"/>
        </w:r>
      </w:hyperlink>
    </w:p>
    <w:p>
      <w:pPr>
        <w:pStyle w:val="TOC2"/>
        <w:tabs>
          <w:tab w:val="right" w:leader="dot" w:pos="8306"/>
        </w:tabs>
      </w:pPr>
      <w:hyperlink w:anchor="_Toc9458" w:history="1">
        <w:r>
          <w:rPr>
            <w:rFonts w:ascii="仿宋" w:eastAsia="仿宋" w:hAnsi="仿宋" w:cs="仿宋" w:hint="eastAsia"/>
            <w:lang w:eastAsia="zh-CN"/>
          </w:rPr>
          <w:t>(三)、绩效评估周期</w:t>
        </w:r>
        <w:r>
          <w:tab/>
        </w:r>
        <w:r>
          <w:fldChar w:fldCharType="begin"/>
        </w:r>
        <w:r>
          <w:instrText xml:space="preserve"> PAGEREF _Toc9458 \h </w:instrText>
        </w:r>
        <w:r>
          <w:fldChar w:fldCharType="separate"/>
        </w:r>
        <w:r>
          <w:t>20</w:t>
        </w:r>
        <w:r>
          <w:fldChar w:fldCharType="end"/>
        </w:r>
      </w:hyperlink>
    </w:p>
    <w:p>
      <w:pPr>
        <w:pStyle w:val="TOC1"/>
        <w:tabs>
          <w:tab w:val="right" w:leader="dot" w:pos="8306"/>
        </w:tabs>
      </w:pPr>
      <w:hyperlink w:anchor="_Toc12505" w:history="1">
        <w:r>
          <w:rPr>
            <w:rFonts w:ascii="仿宋" w:eastAsia="仿宋" w:hAnsi="仿宋" w:cs="仿宋" w:hint="eastAsia"/>
            <w:lang w:eastAsia="zh-CN"/>
          </w:rPr>
          <w:t>六、大功率电源及系统项目危机管理</w:t>
        </w:r>
        <w:r>
          <w:tab/>
        </w:r>
        <w:r>
          <w:fldChar w:fldCharType="begin"/>
        </w:r>
        <w:r>
          <w:instrText xml:space="preserve"> PAGEREF _Toc12505 \h </w:instrText>
        </w:r>
        <w:r>
          <w:fldChar w:fldCharType="separate"/>
        </w:r>
        <w:r>
          <w:t>21</w:t>
        </w:r>
        <w:r>
          <w:fldChar w:fldCharType="end"/>
        </w:r>
      </w:hyperlink>
    </w:p>
    <w:p>
      <w:pPr>
        <w:pStyle w:val="TOC2"/>
        <w:tabs>
          <w:tab w:val="right" w:leader="dot" w:pos="8306"/>
        </w:tabs>
      </w:pPr>
      <w:hyperlink w:anchor="_Toc7837" w:history="1">
        <w:r>
          <w:rPr>
            <w:rFonts w:ascii="仿宋" w:eastAsia="仿宋" w:hAnsi="仿宋" w:cs="仿宋" w:hint="eastAsia"/>
            <w:lang w:eastAsia="zh-CN"/>
          </w:rPr>
          <w:t>(一)、危机预警与识别</w:t>
        </w:r>
        <w:r>
          <w:tab/>
        </w:r>
        <w:r>
          <w:fldChar w:fldCharType="begin"/>
        </w:r>
        <w:r>
          <w:instrText xml:space="preserve"> PAGEREF _Toc7837 \h </w:instrText>
        </w:r>
        <w:r>
          <w:fldChar w:fldCharType="separate"/>
        </w:r>
        <w:r>
          <w:t>21</w:t>
        </w:r>
        <w:r>
          <w:fldChar w:fldCharType="end"/>
        </w:r>
      </w:hyperlink>
    </w:p>
    <w:p>
      <w:pPr>
        <w:pStyle w:val="TOC2"/>
        <w:tabs>
          <w:tab w:val="right" w:leader="dot" w:pos="8306"/>
        </w:tabs>
      </w:pPr>
      <w:hyperlink w:anchor="_Toc1618" w:history="1">
        <w:r>
          <w:rPr>
            <w:rFonts w:ascii="仿宋" w:eastAsia="仿宋" w:hAnsi="仿宋" w:cs="仿宋" w:hint="eastAsia"/>
            <w:lang w:eastAsia="zh-CN"/>
          </w:rPr>
          <w:t>(二)、危机应对与恢复</w:t>
        </w:r>
        <w:r>
          <w:tab/>
        </w:r>
        <w:r>
          <w:fldChar w:fldCharType="begin"/>
        </w:r>
        <w:r>
          <w:instrText xml:space="preserve"> PAGEREF _Toc1618 \h </w:instrText>
        </w:r>
        <w:r>
          <w:fldChar w:fldCharType="separate"/>
        </w:r>
        <w:r>
          <w:t>23</w:t>
        </w:r>
        <w:r>
          <w:fldChar w:fldCharType="end"/>
        </w:r>
      </w:hyperlink>
    </w:p>
    <w:p>
      <w:pPr>
        <w:pStyle w:val="TOC1"/>
        <w:tabs>
          <w:tab w:val="right" w:leader="dot" w:pos="8306"/>
        </w:tabs>
      </w:pPr>
      <w:hyperlink w:anchor="_Toc19429" w:history="1">
        <w:r>
          <w:rPr>
            <w:rFonts w:ascii="仿宋" w:eastAsia="仿宋" w:hAnsi="仿宋" w:cs="仿宋" w:hint="eastAsia"/>
            <w:lang w:eastAsia="zh-CN"/>
          </w:rPr>
          <w:t>七、大功率电源及系统项目经营效益</w:t>
        </w:r>
        <w:r>
          <w:tab/>
        </w:r>
        <w:r>
          <w:fldChar w:fldCharType="begin"/>
        </w:r>
        <w:r>
          <w:instrText xml:space="preserve"> PAGEREF _Toc19429 \h </w:instrText>
        </w:r>
        <w:r>
          <w:fldChar w:fldCharType="separate"/>
        </w:r>
        <w:r>
          <w:t>24</w:t>
        </w:r>
        <w:r>
          <w:fldChar w:fldCharType="end"/>
        </w:r>
      </w:hyperlink>
    </w:p>
    <w:p>
      <w:pPr>
        <w:pStyle w:val="TOC2"/>
        <w:tabs>
          <w:tab w:val="right" w:leader="dot" w:pos="8306"/>
        </w:tabs>
      </w:pPr>
      <w:hyperlink w:anchor="_Toc5644" w:history="1">
        <w:r>
          <w:rPr>
            <w:rFonts w:ascii="仿宋" w:eastAsia="仿宋" w:hAnsi="仿宋" w:cs="仿宋" w:hint="eastAsia"/>
            <w:lang w:eastAsia="zh-CN"/>
          </w:rPr>
          <w:t>(一)、经济评价财务测算</w:t>
        </w:r>
        <w:r>
          <w:tab/>
        </w:r>
        <w:r>
          <w:fldChar w:fldCharType="begin"/>
        </w:r>
        <w:r>
          <w:instrText xml:space="preserve"> PAGEREF _Toc5644 \h </w:instrText>
        </w:r>
        <w:r>
          <w:fldChar w:fldCharType="separate"/>
        </w:r>
        <w:r>
          <w:t>24</w:t>
        </w:r>
        <w:r>
          <w:fldChar w:fldCharType="end"/>
        </w:r>
      </w:hyperlink>
    </w:p>
    <w:p>
      <w:pPr>
        <w:pStyle w:val="TOC2"/>
        <w:tabs>
          <w:tab w:val="right" w:leader="dot" w:pos="8306"/>
        </w:tabs>
      </w:pPr>
      <w:hyperlink w:anchor="_Toc29729" w:history="1">
        <w:r>
          <w:rPr>
            <w:rFonts w:ascii="仿宋" w:eastAsia="仿宋" w:hAnsi="仿宋" w:cs="仿宋" w:hint="eastAsia"/>
            <w:lang w:eastAsia="zh-CN"/>
          </w:rPr>
          <w:t>(二)、大功率电源及系统项目盈利能力分析</w:t>
        </w:r>
        <w:r>
          <w:tab/>
        </w:r>
        <w:r>
          <w:fldChar w:fldCharType="begin"/>
        </w:r>
        <w:r>
          <w:instrText xml:space="preserve"> PAGEREF _Toc29729 \h </w:instrText>
        </w:r>
        <w:r>
          <w:fldChar w:fldCharType="separate"/>
        </w:r>
        <w:r>
          <w:t>25</w:t>
        </w:r>
        <w:r>
          <w:fldChar w:fldCharType="end"/>
        </w:r>
      </w:hyperlink>
    </w:p>
    <w:p>
      <w:pPr>
        <w:pStyle w:val="TOC1"/>
        <w:tabs>
          <w:tab w:val="right" w:leader="dot" w:pos="8306"/>
        </w:tabs>
      </w:pPr>
      <w:hyperlink w:anchor="_Toc15537" w:history="1">
        <w:r>
          <w:rPr>
            <w:rFonts w:ascii="仿宋" w:eastAsia="仿宋" w:hAnsi="仿宋" w:cs="仿宋" w:hint="eastAsia"/>
            <w:lang w:eastAsia="zh-CN"/>
          </w:rPr>
          <w:t>八、大功率电源及系统项目计划安排</w:t>
        </w:r>
        <w:r>
          <w:tab/>
        </w:r>
        <w:r>
          <w:fldChar w:fldCharType="begin"/>
        </w:r>
        <w:r>
          <w:instrText xml:space="preserve"> PAGEREF _Toc15537 \h </w:instrText>
        </w:r>
        <w:r>
          <w:fldChar w:fldCharType="separate"/>
        </w:r>
        <w:r>
          <w:t>26</w:t>
        </w:r>
        <w:r>
          <w:fldChar w:fldCharType="end"/>
        </w:r>
      </w:hyperlink>
    </w:p>
    <w:p>
      <w:pPr>
        <w:pStyle w:val="TOC2"/>
        <w:tabs>
          <w:tab w:val="right" w:leader="dot" w:pos="8306"/>
        </w:tabs>
      </w:pPr>
      <w:hyperlink w:anchor="_Toc12615" w:history="1">
        <w:r>
          <w:rPr>
            <w:rFonts w:ascii="仿宋" w:eastAsia="仿宋" w:hAnsi="仿宋" w:cs="仿宋" w:hint="eastAsia"/>
            <w:lang w:eastAsia="zh-CN"/>
          </w:rPr>
          <w:t>(一)、建设周期</w:t>
        </w:r>
        <w:r>
          <w:tab/>
        </w:r>
        <w:r>
          <w:fldChar w:fldCharType="begin"/>
        </w:r>
        <w:r>
          <w:instrText xml:space="preserve"> PAGEREF _Toc12615 \h </w:instrText>
        </w:r>
        <w:r>
          <w:fldChar w:fldCharType="separate"/>
        </w:r>
        <w:r>
          <w:t>26</w:t>
        </w:r>
        <w:r>
          <w:fldChar w:fldCharType="end"/>
        </w:r>
      </w:hyperlink>
    </w:p>
    <w:p>
      <w:pPr>
        <w:pStyle w:val="TOC2"/>
        <w:tabs>
          <w:tab w:val="right" w:leader="dot" w:pos="8306"/>
        </w:tabs>
      </w:pPr>
      <w:hyperlink w:anchor="_Toc17570" w:history="1">
        <w:r>
          <w:rPr>
            <w:rFonts w:ascii="仿宋" w:eastAsia="仿宋" w:hAnsi="仿宋" w:cs="仿宋" w:hint="eastAsia"/>
            <w:lang w:eastAsia="zh-CN"/>
          </w:rPr>
          <w:t>(二)、建设进度</w:t>
        </w:r>
        <w:r>
          <w:tab/>
        </w:r>
        <w:r>
          <w:fldChar w:fldCharType="begin"/>
        </w:r>
        <w:r>
          <w:instrText xml:space="preserve"> PAGEREF _Toc17570 \h </w:instrText>
        </w:r>
        <w:r>
          <w:fldChar w:fldCharType="separate"/>
        </w:r>
        <w:r>
          <w:t>27</w:t>
        </w:r>
        <w:r>
          <w:fldChar w:fldCharType="end"/>
        </w:r>
      </w:hyperlink>
    </w:p>
    <w:p>
      <w:pPr>
        <w:pStyle w:val="TOC2"/>
        <w:tabs>
          <w:tab w:val="right" w:leader="dot" w:pos="8306"/>
        </w:tabs>
      </w:pPr>
      <w:hyperlink w:anchor="_Toc25450" w:history="1">
        <w:r>
          <w:rPr>
            <w:rFonts w:ascii="仿宋" w:eastAsia="仿宋" w:hAnsi="仿宋" w:cs="仿宋" w:hint="eastAsia"/>
            <w:lang w:eastAsia="zh-CN"/>
          </w:rPr>
          <w:t>(三)、进度安排注意事项</w:t>
        </w:r>
        <w:r>
          <w:tab/>
        </w:r>
        <w:r>
          <w:fldChar w:fldCharType="begin"/>
        </w:r>
        <w:r>
          <w:instrText xml:space="preserve"> PAGEREF _Toc25450 \h </w:instrText>
        </w:r>
        <w:r>
          <w:fldChar w:fldCharType="separate"/>
        </w:r>
        <w:r>
          <w:t>28</w:t>
        </w:r>
        <w:r>
          <w:fldChar w:fldCharType="end"/>
        </w:r>
      </w:hyperlink>
    </w:p>
    <w:p>
      <w:pPr>
        <w:pStyle w:val="TOC2"/>
        <w:tabs>
          <w:tab w:val="right" w:leader="dot" w:pos="8306"/>
        </w:tabs>
      </w:pPr>
      <w:hyperlink w:anchor="_Toc14330" w:history="1">
        <w:r>
          <w:rPr>
            <w:rFonts w:ascii="仿宋" w:eastAsia="仿宋" w:hAnsi="仿宋" w:cs="仿宋" w:hint="eastAsia"/>
            <w:lang w:eastAsia="zh-CN"/>
          </w:rPr>
          <w:t>(四)、人力资源配置</w:t>
        </w:r>
        <w:r>
          <w:tab/>
        </w:r>
        <w:r>
          <w:fldChar w:fldCharType="begin"/>
        </w:r>
        <w:r>
          <w:instrText xml:space="preserve"> PAGEREF _Toc14330 \h </w:instrText>
        </w:r>
        <w:r>
          <w:fldChar w:fldCharType="separate"/>
        </w:r>
        <w:r>
          <w:t>30</w:t>
        </w:r>
        <w:r>
          <w:fldChar w:fldCharType="end"/>
        </w:r>
      </w:hyperlink>
    </w:p>
    <w:p>
      <w:pPr>
        <w:pStyle w:val="TOC1"/>
        <w:tabs>
          <w:tab w:val="right" w:leader="dot" w:pos="8306"/>
        </w:tabs>
      </w:pPr>
      <w:hyperlink w:anchor="_Toc13635" w:history="1">
        <w:r>
          <w:rPr>
            <w:rFonts w:ascii="仿宋" w:eastAsia="仿宋" w:hAnsi="仿宋" w:cs="仿宋" w:hint="eastAsia"/>
            <w:lang w:eastAsia="zh-CN"/>
          </w:rPr>
          <w:t>九、生产安全保护</w:t>
        </w:r>
        <w:r>
          <w:tab/>
        </w:r>
        <w:r>
          <w:fldChar w:fldCharType="begin"/>
        </w:r>
        <w:r>
          <w:instrText xml:space="preserve"> PAGEREF _Toc13635 \h </w:instrText>
        </w:r>
        <w:r>
          <w:fldChar w:fldCharType="separate"/>
        </w:r>
        <w:r>
          <w:t>30</w:t>
        </w:r>
        <w:r>
          <w:fldChar w:fldCharType="end"/>
        </w:r>
      </w:hyperlink>
    </w:p>
    <w:p>
      <w:pPr>
        <w:pStyle w:val="TOC2"/>
        <w:tabs>
          <w:tab w:val="right" w:leader="dot" w:pos="8306"/>
        </w:tabs>
      </w:pPr>
      <w:hyperlink w:anchor="_Toc25453" w:history="1">
        <w:r>
          <w:rPr>
            <w:rFonts w:ascii="仿宋" w:eastAsia="仿宋" w:hAnsi="仿宋" w:cs="仿宋" w:hint="eastAsia"/>
            <w:lang w:eastAsia="zh-CN"/>
          </w:rPr>
          <w:t>(一)、消防安全</w:t>
        </w:r>
        <w:r>
          <w:tab/>
        </w:r>
        <w:r>
          <w:fldChar w:fldCharType="begin"/>
        </w:r>
        <w:r>
          <w:instrText xml:space="preserve"> PAGEREF _Toc25453 \h </w:instrText>
        </w:r>
        <w:r>
          <w:fldChar w:fldCharType="separate"/>
        </w:r>
        <w:r>
          <w:t>30</w:t>
        </w:r>
        <w:r>
          <w:fldChar w:fldCharType="end"/>
        </w:r>
      </w:hyperlink>
    </w:p>
    <w:p>
      <w:pPr>
        <w:pStyle w:val="TOC2"/>
        <w:tabs>
          <w:tab w:val="right" w:leader="dot" w:pos="8306"/>
        </w:tabs>
      </w:pPr>
      <w:hyperlink w:anchor="_Toc25102" w:history="1">
        <w:r>
          <w:rPr>
            <w:rFonts w:ascii="仿宋" w:eastAsia="仿宋" w:hAnsi="仿宋" w:cs="仿宋" w:hint="eastAsia"/>
            <w:lang w:eastAsia="zh-CN"/>
          </w:rPr>
          <w:t>(二)、防火防爆总图布置措施</w:t>
        </w:r>
        <w:r>
          <w:tab/>
        </w:r>
        <w:r>
          <w:fldChar w:fldCharType="begin"/>
        </w:r>
        <w:r>
          <w:instrText xml:space="preserve"> PAGEREF _Toc25102 \h </w:instrText>
        </w:r>
        <w:r>
          <w:fldChar w:fldCharType="separate"/>
        </w:r>
        <w:r>
          <w:t>32</w:t>
        </w:r>
        <w:r>
          <w:fldChar w:fldCharType="end"/>
        </w:r>
      </w:hyperlink>
    </w:p>
    <w:p>
      <w:pPr>
        <w:pStyle w:val="TOC2"/>
        <w:tabs>
          <w:tab w:val="right" w:leader="dot" w:pos="8306"/>
        </w:tabs>
      </w:pPr>
      <w:hyperlink w:anchor="_Toc6458" w:history="1">
        <w:r>
          <w:rPr>
            <w:rFonts w:ascii="仿宋" w:eastAsia="仿宋" w:hAnsi="仿宋" w:cs="仿宋" w:hint="eastAsia"/>
            <w:lang w:eastAsia="zh-CN"/>
          </w:rPr>
          <w:t>(三)、自然灾害防范措施</w:t>
        </w:r>
        <w:r>
          <w:tab/>
        </w:r>
        <w:r>
          <w:fldChar w:fldCharType="begin"/>
        </w:r>
        <w:r>
          <w:instrText xml:space="preserve"> PAGEREF _Toc6458 \h </w:instrText>
        </w:r>
        <w:r>
          <w:fldChar w:fldCharType="separate"/>
        </w:r>
        <w:r>
          <w:t>33</w:t>
        </w:r>
        <w:r>
          <w:fldChar w:fldCharType="end"/>
        </w:r>
      </w:hyperlink>
    </w:p>
    <w:p>
      <w:pPr>
        <w:pStyle w:val="TOC2"/>
        <w:tabs>
          <w:tab w:val="right" w:leader="dot" w:pos="8306"/>
        </w:tabs>
      </w:pPr>
      <w:hyperlink w:anchor="_Toc12095" w:history="1">
        <w:r>
          <w:rPr>
            <w:rFonts w:ascii="仿宋" w:eastAsia="仿宋" w:hAnsi="仿宋" w:cs="仿宋" w:hint="eastAsia"/>
            <w:lang w:eastAsia="zh-CN"/>
          </w:rPr>
          <w:t>(四)、安全色及安全标志使用要求</w:t>
        </w:r>
        <w:r>
          <w:tab/>
        </w:r>
        <w:r>
          <w:fldChar w:fldCharType="begin"/>
        </w:r>
        <w:r>
          <w:instrText xml:space="preserve"> PAGEREF _Toc12095 \h </w:instrText>
        </w:r>
        <w:r>
          <w:fldChar w:fldCharType="separate"/>
        </w:r>
        <w:r>
          <w:t>34</w:t>
        </w:r>
        <w:r>
          <w:fldChar w:fldCharType="end"/>
        </w:r>
      </w:hyperlink>
    </w:p>
    <w:p>
      <w:pPr>
        <w:pStyle w:val="TOC2"/>
        <w:tabs>
          <w:tab w:val="right" w:leader="dot" w:pos="8306"/>
        </w:tabs>
      </w:pPr>
      <w:hyperlink w:anchor="_Toc31879" w:history="1">
        <w:r>
          <w:rPr>
            <w:rFonts w:ascii="仿宋" w:eastAsia="仿宋" w:hAnsi="仿宋" w:cs="仿宋" w:hint="eastAsia"/>
            <w:lang w:eastAsia="zh-CN"/>
          </w:rPr>
          <w:t>(五)、防尘防毒措施</w:t>
        </w:r>
        <w:r>
          <w:tab/>
        </w:r>
        <w:r>
          <w:fldChar w:fldCharType="begin"/>
        </w:r>
        <w:r>
          <w:instrText xml:space="preserve"> PAGEREF _Toc31879 \h </w:instrText>
        </w:r>
        <w:r>
          <w:fldChar w:fldCharType="separate"/>
        </w:r>
        <w:r>
          <w:t>35</w:t>
        </w:r>
        <w:r>
          <w:fldChar w:fldCharType="end"/>
        </w:r>
      </w:hyperlink>
    </w:p>
    <w:p>
      <w:pPr>
        <w:pStyle w:val="TOC2"/>
        <w:tabs>
          <w:tab w:val="right" w:leader="dot" w:pos="8306"/>
        </w:tabs>
      </w:pPr>
      <w:hyperlink w:anchor="_Toc24788" w:history="1">
        <w:r>
          <w:rPr>
            <w:rFonts w:ascii="仿宋" w:eastAsia="仿宋" w:hAnsi="仿宋" w:cs="仿宋" w:hint="eastAsia"/>
            <w:lang w:eastAsia="zh-CN"/>
          </w:rPr>
          <w:t>(六)、防静电、触电防护及防雷措施</w:t>
        </w:r>
        <w:r>
          <w:tab/>
        </w:r>
        <w:r>
          <w:fldChar w:fldCharType="begin"/>
        </w:r>
        <w:r>
          <w:instrText xml:space="preserve"> PAGEREF _Toc24788 \h </w:instrText>
        </w:r>
        <w:r>
          <w:fldChar w:fldCharType="separate"/>
        </w:r>
        <w:r>
          <w:t>36</w:t>
        </w:r>
        <w:r>
          <w:fldChar w:fldCharType="end"/>
        </w:r>
      </w:hyperlink>
    </w:p>
    <w:p>
      <w:pPr>
        <w:pStyle w:val="TOC2"/>
        <w:tabs>
          <w:tab w:val="right" w:leader="dot" w:pos="8306"/>
        </w:tabs>
      </w:pPr>
      <w:hyperlink w:anchor="_Toc8428" w:history="1">
        <w:r>
          <w:rPr>
            <w:rFonts w:ascii="仿宋" w:eastAsia="仿宋" w:hAnsi="仿宋" w:cs="仿宋" w:hint="eastAsia"/>
            <w:lang w:eastAsia="zh-CN"/>
          </w:rPr>
          <w:t>(七)、机械设备安全保障措施</w:t>
        </w:r>
        <w:r>
          <w:tab/>
        </w:r>
        <w:r>
          <w:fldChar w:fldCharType="begin"/>
        </w:r>
        <w:r>
          <w:instrText xml:space="preserve"> PAGEREF _Toc8428 \h </w:instrText>
        </w:r>
        <w:r>
          <w:fldChar w:fldCharType="separate"/>
        </w:r>
        <w:r>
          <w:t>37</w:t>
        </w:r>
        <w:r>
          <w:fldChar w:fldCharType="end"/>
        </w:r>
      </w:hyperlink>
    </w:p>
    <w:p>
      <w:pPr>
        <w:pStyle w:val="TOC1"/>
        <w:tabs>
          <w:tab w:val="right" w:leader="dot" w:pos="8306"/>
        </w:tabs>
      </w:pPr>
      <w:hyperlink w:anchor="_Toc25942" w:history="1">
        <w:r>
          <w:rPr>
            <w:rFonts w:ascii="仿宋" w:eastAsia="仿宋" w:hAnsi="仿宋" w:cs="仿宋" w:hint="eastAsia"/>
            <w:lang w:eastAsia="zh-CN"/>
          </w:rPr>
          <w:t>十、大功率电源及系统项目人力资源管理</w:t>
        </w:r>
        <w:r>
          <w:tab/>
        </w:r>
        <w:r>
          <w:fldChar w:fldCharType="begin"/>
        </w:r>
        <w:r>
          <w:instrText xml:space="preserve"> PAGEREF _Toc25942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53" w:history="1">
        <w:r>
          <w:rPr>
            <w:rFonts w:ascii="仿宋" w:eastAsia="仿宋" w:hAnsi="仿宋" w:cs="仿宋" w:hint="eastAsia"/>
            <w:lang w:eastAsia="zh-CN"/>
          </w:rPr>
          <w:t>(一)、建立健全的预算管理制度</w:t>
        </w:r>
        <w:r>
          <w:tab/>
        </w:r>
        <w:r>
          <w:fldChar w:fldCharType="begin"/>
        </w:r>
        <w:r>
          <w:instrText xml:space="preserve"> PAGEREF _Toc26353 \h </w:instrText>
        </w:r>
        <w:r>
          <w:fldChar w:fldCharType="separate"/>
        </w:r>
        <w:r>
          <w:t>39</w:t>
        </w:r>
        <w:r>
          <w:fldChar w:fldCharType="end"/>
        </w:r>
      </w:hyperlink>
    </w:p>
    <w:p>
      <w:pPr>
        <w:pStyle w:val="TOC2"/>
        <w:tabs>
          <w:tab w:val="right" w:leader="dot" w:pos="8306"/>
        </w:tabs>
      </w:pPr>
      <w:hyperlink w:anchor="_Toc7879" w:history="1">
        <w:r>
          <w:rPr>
            <w:rFonts w:ascii="仿宋" w:eastAsia="仿宋" w:hAnsi="仿宋" w:cs="仿宋" w:hint="eastAsia"/>
            <w:lang w:eastAsia="zh-CN"/>
          </w:rPr>
          <w:t>(二)、加强资金流动监控</w:t>
        </w:r>
        <w:r>
          <w:tab/>
        </w:r>
        <w:r>
          <w:fldChar w:fldCharType="begin"/>
        </w:r>
        <w:r>
          <w:instrText xml:space="preserve"> PAGEREF _Toc7879 \h </w:instrText>
        </w:r>
        <w:r>
          <w:fldChar w:fldCharType="separate"/>
        </w:r>
        <w:r>
          <w:t>41</w:t>
        </w:r>
        <w:r>
          <w:fldChar w:fldCharType="end"/>
        </w:r>
      </w:hyperlink>
    </w:p>
    <w:p>
      <w:pPr>
        <w:pStyle w:val="TOC2"/>
        <w:tabs>
          <w:tab w:val="right" w:leader="dot" w:pos="8306"/>
        </w:tabs>
      </w:pPr>
      <w:hyperlink w:anchor="_Toc1475" w:history="1">
        <w:r>
          <w:rPr>
            <w:rFonts w:ascii="仿宋" w:eastAsia="仿宋" w:hAnsi="仿宋" w:cs="仿宋" w:hint="eastAsia"/>
            <w:lang w:eastAsia="zh-CN"/>
          </w:rPr>
          <w:t>(三)、制定完善的风险控制机制</w:t>
        </w:r>
        <w:r>
          <w:tab/>
        </w:r>
        <w:r>
          <w:fldChar w:fldCharType="begin"/>
        </w:r>
        <w:r>
          <w:instrText xml:space="preserve"> PAGEREF _Toc1475 \h </w:instrText>
        </w:r>
        <w:r>
          <w:fldChar w:fldCharType="separate"/>
        </w:r>
        <w:r>
          <w:t>42</w:t>
        </w:r>
        <w:r>
          <w:fldChar w:fldCharType="end"/>
        </w:r>
      </w:hyperlink>
    </w:p>
    <w:p>
      <w:pPr>
        <w:pStyle w:val="TOC2"/>
        <w:tabs>
          <w:tab w:val="right" w:leader="dot" w:pos="8306"/>
        </w:tabs>
      </w:pPr>
      <w:hyperlink w:anchor="_Toc6153" w:history="1">
        <w:r>
          <w:rPr>
            <w:rFonts w:ascii="仿宋" w:eastAsia="仿宋" w:hAnsi="仿宋" w:cs="仿宋" w:hint="eastAsia"/>
            <w:lang w:eastAsia="zh-CN"/>
          </w:rPr>
          <w:t>(四)、优化成本管理</w:t>
        </w:r>
        <w:r>
          <w:tab/>
        </w:r>
        <w:r>
          <w:fldChar w:fldCharType="begin"/>
        </w:r>
        <w:r>
          <w:instrText xml:space="preserve"> PAGEREF _Toc6153 \h </w:instrText>
        </w:r>
        <w:r>
          <w:fldChar w:fldCharType="separate"/>
        </w:r>
        <w:r>
          <w:t>43</w:t>
        </w:r>
        <w:r>
          <w:fldChar w:fldCharType="end"/>
        </w:r>
      </w:hyperlink>
    </w:p>
    <w:p>
      <w:pPr>
        <w:pStyle w:val="TOC1"/>
        <w:tabs>
          <w:tab w:val="right" w:leader="dot" w:pos="8306"/>
        </w:tabs>
      </w:pPr>
      <w:hyperlink w:anchor="_Toc29562" w:history="1">
        <w:r>
          <w:rPr>
            <w:rFonts w:ascii="仿宋" w:eastAsia="仿宋" w:hAnsi="仿宋" w:cs="仿宋" w:hint="eastAsia"/>
            <w:lang w:eastAsia="zh-CN"/>
          </w:rPr>
          <w:t>十一、大功率电源及系统项目环境影响分析</w:t>
        </w:r>
        <w:r>
          <w:tab/>
        </w:r>
        <w:r>
          <w:fldChar w:fldCharType="begin"/>
        </w:r>
        <w:r>
          <w:instrText xml:space="preserve"> PAGEREF _Toc29562 \h </w:instrText>
        </w:r>
        <w:r>
          <w:fldChar w:fldCharType="separate"/>
        </w:r>
        <w:r>
          <w:t>45</w:t>
        </w:r>
        <w:r>
          <w:fldChar w:fldCharType="end"/>
        </w:r>
      </w:hyperlink>
    </w:p>
    <w:p>
      <w:pPr>
        <w:pStyle w:val="TOC2"/>
        <w:tabs>
          <w:tab w:val="right" w:leader="dot" w:pos="8306"/>
        </w:tabs>
      </w:pPr>
      <w:hyperlink w:anchor="_Toc12937" w:history="1">
        <w:r>
          <w:rPr>
            <w:rFonts w:ascii="仿宋" w:eastAsia="仿宋" w:hAnsi="仿宋" w:cs="仿宋" w:hint="eastAsia"/>
            <w:lang w:eastAsia="zh-CN"/>
          </w:rPr>
          <w:t>(一)、建设区域环境质量现状</w:t>
        </w:r>
        <w:r>
          <w:tab/>
        </w:r>
        <w:r>
          <w:fldChar w:fldCharType="begin"/>
        </w:r>
        <w:r>
          <w:instrText xml:space="preserve"> PAGEREF _Toc12937 \h </w:instrText>
        </w:r>
        <w:r>
          <w:fldChar w:fldCharType="separate"/>
        </w:r>
        <w:r>
          <w:t>45</w:t>
        </w:r>
        <w:r>
          <w:fldChar w:fldCharType="end"/>
        </w:r>
      </w:hyperlink>
    </w:p>
    <w:p>
      <w:pPr>
        <w:pStyle w:val="TOC2"/>
        <w:tabs>
          <w:tab w:val="right" w:leader="dot" w:pos="8306"/>
        </w:tabs>
      </w:pPr>
      <w:hyperlink w:anchor="_Toc10403" w:history="1">
        <w:r>
          <w:rPr>
            <w:rFonts w:ascii="仿宋" w:eastAsia="仿宋" w:hAnsi="仿宋" w:cs="仿宋" w:hint="eastAsia"/>
            <w:lang w:eastAsia="zh-CN"/>
          </w:rPr>
          <w:t>(二)、建设期环境保护</w:t>
        </w:r>
        <w:r>
          <w:tab/>
        </w:r>
        <w:r>
          <w:fldChar w:fldCharType="begin"/>
        </w:r>
        <w:r>
          <w:instrText xml:space="preserve"> PAGEREF _Toc10403 \h </w:instrText>
        </w:r>
        <w:r>
          <w:fldChar w:fldCharType="separate"/>
        </w:r>
        <w:r>
          <w:t>46</w:t>
        </w:r>
        <w:r>
          <w:fldChar w:fldCharType="end"/>
        </w:r>
      </w:hyperlink>
    </w:p>
    <w:p>
      <w:pPr>
        <w:pStyle w:val="TOC2"/>
        <w:tabs>
          <w:tab w:val="right" w:leader="dot" w:pos="8306"/>
        </w:tabs>
      </w:pPr>
      <w:hyperlink w:anchor="_Toc30257" w:history="1">
        <w:r>
          <w:rPr>
            <w:rFonts w:ascii="仿宋" w:eastAsia="仿宋" w:hAnsi="仿宋" w:cs="仿宋" w:hint="eastAsia"/>
            <w:lang w:eastAsia="zh-CN"/>
          </w:rPr>
          <w:t>(三)、运营期环境保护</w:t>
        </w:r>
        <w:r>
          <w:tab/>
        </w:r>
        <w:r>
          <w:fldChar w:fldCharType="begin"/>
        </w:r>
        <w:r>
          <w:instrText xml:space="preserve"> PAGEREF _Toc30257 \h </w:instrText>
        </w:r>
        <w:r>
          <w:fldChar w:fldCharType="separate"/>
        </w:r>
        <w:r>
          <w:t>47</w:t>
        </w:r>
        <w:r>
          <w:fldChar w:fldCharType="end"/>
        </w:r>
      </w:hyperlink>
    </w:p>
    <w:p>
      <w:pPr>
        <w:pStyle w:val="TOC2"/>
        <w:tabs>
          <w:tab w:val="right" w:leader="dot" w:pos="8306"/>
        </w:tabs>
      </w:pPr>
      <w:hyperlink w:anchor="_Toc24803" w:history="1">
        <w:r>
          <w:rPr>
            <w:rFonts w:ascii="仿宋" w:eastAsia="仿宋" w:hAnsi="仿宋" w:cs="仿宋" w:hint="eastAsia"/>
            <w:lang w:eastAsia="zh-CN"/>
          </w:rPr>
          <w:t>(四)、大功率电源及系统项目建设对区域经济的影响</w:t>
        </w:r>
        <w:r>
          <w:tab/>
        </w:r>
        <w:r>
          <w:fldChar w:fldCharType="begin"/>
        </w:r>
        <w:r>
          <w:instrText xml:space="preserve"> PAGEREF _Toc24803 \h </w:instrText>
        </w:r>
        <w:r>
          <w:fldChar w:fldCharType="separate"/>
        </w:r>
        <w:r>
          <w:t>49</w:t>
        </w:r>
        <w:r>
          <w:fldChar w:fldCharType="end"/>
        </w:r>
      </w:hyperlink>
    </w:p>
    <w:p>
      <w:pPr>
        <w:pStyle w:val="TOC2"/>
        <w:tabs>
          <w:tab w:val="right" w:leader="dot" w:pos="8306"/>
        </w:tabs>
      </w:pPr>
      <w:hyperlink w:anchor="_Toc15850" w:history="1">
        <w:r>
          <w:rPr>
            <w:rFonts w:ascii="仿宋" w:eastAsia="仿宋" w:hAnsi="仿宋" w:cs="仿宋" w:hint="eastAsia"/>
            <w:lang w:eastAsia="zh-CN"/>
          </w:rPr>
          <w:t>(五)、废弃物处理</w:t>
        </w:r>
        <w:r>
          <w:tab/>
        </w:r>
        <w:r>
          <w:fldChar w:fldCharType="begin"/>
        </w:r>
        <w:r>
          <w:instrText xml:space="preserve"> PAGEREF _Toc15850 \h </w:instrText>
        </w:r>
        <w:r>
          <w:fldChar w:fldCharType="separate"/>
        </w:r>
        <w:r>
          <w:t>51</w:t>
        </w:r>
        <w:r>
          <w:fldChar w:fldCharType="end"/>
        </w:r>
      </w:hyperlink>
    </w:p>
    <w:p>
      <w:pPr>
        <w:pStyle w:val="TOC2"/>
        <w:tabs>
          <w:tab w:val="right" w:leader="dot" w:pos="8306"/>
        </w:tabs>
      </w:pPr>
      <w:hyperlink w:anchor="_Toc18928" w:history="1">
        <w:r>
          <w:rPr>
            <w:rFonts w:ascii="仿宋" w:eastAsia="仿宋" w:hAnsi="仿宋" w:cs="仿宋" w:hint="eastAsia"/>
            <w:lang w:eastAsia="zh-CN"/>
          </w:rPr>
          <w:t>(六)、特殊环境影响分析</w:t>
        </w:r>
        <w:r>
          <w:tab/>
        </w:r>
        <w:r>
          <w:fldChar w:fldCharType="begin"/>
        </w:r>
        <w:r>
          <w:instrText xml:space="preserve"> PAGEREF _Toc18928 \h </w:instrText>
        </w:r>
        <w:r>
          <w:fldChar w:fldCharType="separate"/>
        </w:r>
        <w:r>
          <w:t>52</w:t>
        </w:r>
        <w:r>
          <w:fldChar w:fldCharType="end"/>
        </w:r>
      </w:hyperlink>
    </w:p>
    <w:p>
      <w:pPr>
        <w:pStyle w:val="TOC2"/>
        <w:tabs>
          <w:tab w:val="right" w:leader="dot" w:pos="8306"/>
        </w:tabs>
      </w:pPr>
      <w:hyperlink w:anchor="_Toc3384" w:history="1">
        <w:r>
          <w:rPr>
            <w:rFonts w:ascii="仿宋" w:eastAsia="仿宋" w:hAnsi="仿宋" w:cs="仿宋" w:hint="eastAsia"/>
            <w:lang w:eastAsia="zh-CN"/>
          </w:rPr>
          <w:t>(七)、清洁生产</w:t>
        </w:r>
        <w:r>
          <w:tab/>
        </w:r>
        <w:r>
          <w:fldChar w:fldCharType="begin"/>
        </w:r>
        <w:r>
          <w:instrText xml:space="preserve"> PAGEREF _Toc3384 \h </w:instrText>
        </w:r>
        <w:r>
          <w:fldChar w:fldCharType="separate"/>
        </w:r>
        <w:r>
          <w:t>53</w:t>
        </w:r>
        <w:r>
          <w:fldChar w:fldCharType="end"/>
        </w:r>
      </w:hyperlink>
    </w:p>
    <w:p>
      <w:pPr>
        <w:pStyle w:val="TOC2"/>
        <w:tabs>
          <w:tab w:val="right" w:leader="dot" w:pos="8306"/>
        </w:tabs>
      </w:pPr>
      <w:hyperlink w:anchor="_Toc23360" w:history="1">
        <w:r>
          <w:rPr>
            <w:rFonts w:ascii="仿宋" w:eastAsia="仿宋" w:hAnsi="仿宋" w:cs="仿宋" w:hint="eastAsia"/>
            <w:lang w:eastAsia="zh-CN"/>
          </w:rPr>
          <w:t>(八)、环境保护综合评价</w:t>
        </w:r>
        <w:r>
          <w:tab/>
        </w:r>
        <w:r>
          <w:fldChar w:fldCharType="begin"/>
        </w:r>
        <w:r>
          <w:instrText xml:space="preserve"> PAGEREF _Toc23360 \h </w:instrText>
        </w:r>
        <w:r>
          <w:fldChar w:fldCharType="separate"/>
        </w:r>
        <w:r>
          <w:t>54</w:t>
        </w:r>
        <w:r>
          <w:fldChar w:fldCharType="end"/>
        </w:r>
      </w:hyperlink>
    </w:p>
    <w:p>
      <w:pPr>
        <w:pStyle w:val="TOC1"/>
        <w:tabs>
          <w:tab w:val="right" w:leader="dot" w:pos="8306"/>
        </w:tabs>
      </w:pPr>
      <w:hyperlink w:anchor="_Toc32697" w:history="1">
        <w:r>
          <w:rPr>
            <w:rFonts w:ascii="仿宋" w:eastAsia="仿宋" w:hAnsi="仿宋" w:cs="仿宋" w:hint="eastAsia"/>
            <w:lang w:eastAsia="zh-CN"/>
          </w:rPr>
          <w:t>十二、大功率电源及系统项目投资规划</w:t>
        </w:r>
        <w:r>
          <w:tab/>
        </w:r>
        <w:r>
          <w:fldChar w:fldCharType="begin"/>
        </w:r>
        <w:r>
          <w:instrText xml:space="preserve"> PAGEREF _Toc32697 \h </w:instrText>
        </w:r>
        <w:r>
          <w:fldChar w:fldCharType="separate"/>
        </w:r>
        <w:r>
          <w:t>56</w:t>
        </w:r>
        <w:r>
          <w:fldChar w:fldCharType="end"/>
        </w:r>
      </w:hyperlink>
    </w:p>
    <w:p>
      <w:pPr>
        <w:pStyle w:val="TOC2"/>
        <w:tabs>
          <w:tab w:val="right" w:leader="dot" w:pos="8306"/>
        </w:tabs>
      </w:pPr>
      <w:hyperlink w:anchor="_Toc9228" w:history="1">
        <w:r>
          <w:rPr>
            <w:rFonts w:ascii="仿宋" w:eastAsia="仿宋" w:hAnsi="仿宋" w:cs="仿宋" w:hint="eastAsia"/>
            <w:lang w:eastAsia="zh-CN"/>
          </w:rPr>
          <w:t>(一)、大功率电源及系统项目总投资估算</w:t>
        </w:r>
        <w:r>
          <w:tab/>
        </w:r>
        <w:r>
          <w:fldChar w:fldCharType="begin"/>
        </w:r>
        <w:r>
          <w:instrText xml:space="preserve"> PAGEREF _Toc9228 \h </w:instrText>
        </w:r>
        <w:r>
          <w:fldChar w:fldCharType="separate"/>
        </w:r>
        <w:r>
          <w:t>56</w:t>
        </w:r>
        <w:r>
          <w:fldChar w:fldCharType="end"/>
        </w:r>
      </w:hyperlink>
    </w:p>
    <w:p>
      <w:pPr>
        <w:pStyle w:val="TOC2"/>
        <w:tabs>
          <w:tab w:val="right" w:leader="dot" w:pos="8306"/>
        </w:tabs>
      </w:pPr>
      <w:hyperlink w:anchor="_Toc2441" w:history="1">
        <w:r>
          <w:rPr>
            <w:rFonts w:ascii="仿宋" w:eastAsia="仿宋" w:hAnsi="仿宋" w:cs="仿宋" w:hint="eastAsia"/>
            <w:lang w:eastAsia="zh-CN"/>
          </w:rPr>
          <w:t>(二)、资金筹措</w:t>
        </w:r>
        <w:r>
          <w:tab/>
        </w:r>
        <w:r>
          <w:fldChar w:fldCharType="begin"/>
        </w:r>
        <w:r>
          <w:instrText xml:space="preserve"> PAGEREF _Toc2441 \h </w:instrText>
        </w:r>
        <w:r>
          <w:fldChar w:fldCharType="separate"/>
        </w:r>
        <w:r>
          <w:t>57</w:t>
        </w:r>
        <w:r>
          <w:fldChar w:fldCharType="end"/>
        </w:r>
      </w:hyperlink>
    </w:p>
    <w:p>
      <w:pPr>
        <w:pStyle w:val="TOC1"/>
        <w:tabs>
          <w:tab w:val="right" w:leader="dot" w:pos="8306"/>
        </w:tabs>
      </w:pPr>
      <w:hyperlink w:anchor="_Toc2721" w:history="1">
        <w:r>
          <w:rPr>
            <w:rFonts w:ascii="仿宋" w:eastAsia="仿宋" w:hAnsi="仿宋" w:cs="仿宋" w:hint="eastAsia"/>
            <w:lang w:eastAsia="zh-CN"/>
          </w:rPr>
          <w:t>十三、大功率电源及系统项目实施时间节点</w:t>
        </w:r>
        <w:r>
          <w:tab/>
        </w:r>
        <w:r>
          <w:fldChar w:fldCharType="begin"/>
        </w:r>
        <w:r>
          <w:instrText xml:space="preserve"> PAGEREF _Toc2721 \h </w:instrText>
        </w:r>
        <w:r>
          <w:fldChar w:fldCharType="separate"/>
        </w:r>
        <w:r>
          <w:t>58</w:t>
        </w:r>
        <w:r>
          <w:fldChar w:fldCharType="end"/>
        </w:r>
      </w:hyperlink>
    </w:p>
    <w:p>
      <w:pPr>
        <w:pStyle w:val="TOC2"/>
        <w:tabs>
          <w:tab w:val="right" w:leader="dot" w:pos="8306"/>
        </w:tabs>
      </w:pPr>
      <w:hyperlink w:anchor="_Toc14299" w:history="1">
        <w:r>
          <w:rPr>
            <w:rFonts w:ascii="仿宋" w:eastAsia="仿宋" w:hAnsi="仿宋" w:cs="仿宋" w:hint="eastAsia"/>
            <w:lang w:eastAsia="zh-CN"/>
          </w:rPr>
          <w:t>(一)、大功率电源及系统项目启动阶段时间节点</w:t>
        </w:r>
        <w:r>
          <w:tab/>
        </w:r>
        <w:r>
          <w:fldChar w:fldCharType="begin"/>
        </w:r>
        <w:r>
          <w:instrText xml:space="preserve"> PAGEREF _Toc14299 \h </w:instrText>
        </w:r>
        <w:r>
          <w:fldChar w:fldCharType="separate"/>
        </w:r>
        <w:r>
          <w:t>58</w:t>
        </w:r>
        <w:r>
          <w:fldChar w:fldCharType="end"/>
        </w:r>
      </w:hyperlink>
    </w:p>
    <w:p>
      <w:pPr>
        <w:pStyle w:val="TOC2"/>
        <w:tabs>
          <w:tab w:val="right" w:leader="dot" w:pos="8306"/>
        </w:tabs>
      </w:pPr>
      <w:hyperlink w:anchor="_Toc3867" w:history="1">
        <w:r>
          <w:rPr>
            <w:rFonts w:ascii="仿宋" w:eastAsia="仿宋" w:hAnsi="仿宋" w:cs="仿宋" w:hint="eastAsia"/>
            <w:lang w:eastAsia="zh-CN"/>
          </w:rPr>
          <w:t>(二)、大功率电源及系统项目执行阶段时间节点</w:t>
        </w:r>
        <w:r>
          <w:tab/>
        </w:r>
        <w:r>
          <w:fldChar w:fldCharType="begin"/>
        </w:r>
        <w:r>
          <w:instrText xml:space="preserve"> PAGEREF _Toc3867 \h </w:instrText>
        </w:r>
        <w:r>
          <w:fldChar w:fldCharType="separate"/>
        </w:r>
        <w:r>
          <w:t>59</w:t>
        </w:r>
        <w:r>
          <w:fldChar w:fldCharType="end"/>
        </w:r>
      </w:hyperlink>
    </w:p>
    <w:p>
      <w:pPr>
        <w:pStyle w:val="TOC2"/>
        <w:tabs>
          <w:tab w:val="right" w:leader="dot" w:pos="8306"/>
        </w:tabs>
      </w:pPr>
      <w:hyperlink w:anchor="_Toc23365" w:history="1">
        <w:r>
          <w:rPr>
            <w:rFonts w:ascii="仿宋" w:eastAsia="仿宋" w:hAnsi="仿宋" w:cs="仿宋" w:hint="eastAsia"/>
            <w:lang w:eastAsia="zh-CN"/>
          </w:rPr>
          <w:t>(三)、大功率电源及系统项目完成阶段时间节点</w:t>
        </w:r>
        <w:r>
          <w:tab/>
        </w:r>
        <w:r>
          <w:fldChar w:fldCharType="begin"/>
        </w:r>
        <w:r>
          <w:instrText xml:space="preserve"> PAGEREF _Toc23365 \h </w:instrText>
        </w:r>
        <w:r>
          <w:fldChar w:fldCharType="separate"/>
        </w:r>
        <w:r>
          <w:t>60</w:t>
        </w:r>
        <w:r>
          <w:fldChar w:fldCharType="end"/>
        </w:r>
      </w:hyperlink>
    </w:p>
    <w:p>
      <w:pPr>
        <w:pStyle w:val="TOC1"/>
        <w:tabs>
          <w:tab w:val="right" w:leader="dot" w:pos="8306"/>
        </w:tabs>
      </w:pPr>
      <w:hyperlink w:anchor="_Toc29938" w:history="1">
        <w:r>
          <w:rPr>
            <w:rFonts w:ascii="仿宋" w:eastAsia="仿宋" w:hAnsi="仿宋" w:cs="仿宋" w:hint="eastAsia"/>
            <w:lang w:eastAsia="zh-CN"/>
          </w:rPr>
          <w:t>十四、风险识别与分类</w:t>
        </w:r>
        <w:r>
          <w:tab/>
        </w:r>
        <w:r>
          <w:fldChar w:fldCharType="begin"/>
        </w:r>
        <w:r>
          <w:instrText xml:space="preserve"> PAGEREF _Toc29938 \h </w:instrText>
        </w:r>
        <w:r>
          <w:fldChar w:fldCharType="separate"/>
        </w:r>
        <w:r>
          <w:t>61</w:t>
        </w:r>
        <w:r>
          <w:fldChar w:fldCharType="end"/>
        </w:r>
      </w:hyperlink>
    </w:p>
    <w:p>
      <w:pPr>
        <w:pStyle w:val="TOC2"/>
        <w:tabs>
          <w:tab w:val="right" w:leader="dot" w:pos="8306"/>
        </w:tabs>
      </w:pPr>
      <w:hyperlink w:anchor="_Toc4505" w:history="1">
        <w:r>
          <w:rPr>
            <w:rFonts w:ascii="仿宋" w:eastAsia="仿宋" w:hAnsi="仿宋" w:cs="仿宋" w:hint="eastAsia"/>
            <w:lang w:eastAsia="zh-CN"/>
          </w:rPr>
          <w:t>(一)、风险识别</w:t>
        </w:r>
        <w:r>
          <w:tab/>
        </w:r>
        <w:r>
          <w:fldChar w:fldCharType="begin"/>
        </w:r>
        <w:r>
          <w:instrText xml:space="preserve"> PAGEREF _Toc4505 \h </w:instrText>
        </w:r>
        <w:r>
          <w:fldChar w:fldCharType="separate"/>
        </w:r>
        <w:r>
          <w:t>61</w:t>
        </w:r>
        <w:r>
          <w:fldChar w:fldCharType="end"/>
        </w:r>
      </w:hyperlink>
    </w:p>
    <w:p>
      <w:pPr>
        <w:pStyle w:val="TOC2"/>
        <w:tabs>
          <w:tab w:val="right" w:leader="dot" w:pos="8306"/>
        </w:tabs>
      </w:pPr>
      <w:hyperlink w:anchor="_Toc4618" w:history="1">
        <w:r>
          <w:rPr>
            <w:rFonts w:ascii="仿宋" w:eastAsia="仿宋" w:hAnsi="仿宋" w:cs="仿宋" w:hint="eastAsia"/>
            <w:lang w:eastAsia="zh-CN"/>
          </w:rPr>
          <w:t>(二)、风险分类</w:t>
        </w:r>
        <w:r>
          <w:tab/>
        </w:r>
        <w:r>
          <w:fldChar w:fldCharType="begin"/>
        </w:r>
        <w:r>
          <w:instrText xml:space="preserve"> PAGEREF _Toc4618 \h </w:instrText>
        </w:r>
        <w:r>
          <w:fldChar w:fldCharType="separate"/>
        </w:r>
        <w:r>
          <w:t>63</w:t>
        </w:r>
        <w:r>
          <w:fldChar w:fldCharType="end"/>
        </w:r>
      </w:hyperlink>
    </w:p>
    <w:p>
      <w:pPr>
        <w:pStyle w:val="TOC1"/>
        <w:tabs>
          <w:tab w:val="right" w:leader="dot" w:pos="8306"/>
        </w:tabs>
      </w:pPr>
      <w:hyperlink w:anchor="_Toc4920" w:history="1">
        <w:r>
          <w:rPr>
            <w:rFonts w:ascii="仿宋" w:eastAsia="仿宋" w:hAnsi="仿宋" w:cs="仿宋" w:hint="eastAsia"/>
            <w:lang w:eastAsia="zh-CN"/>
          </w:rPr>
          <w:t>十五、大功率电源及系统项目变更管理</w:t>
        </w:r>
        <w:r>
          <w:tab/>
        </w:r>
        <w:r>
          <w:fldChar w:fldCharType="begin"/>
        </w:r>
        <w:r>
          <w:instrText xml:space="preserve"> PAGEREF _Toc4920 \h </w:instrText>
        </w:r>
        <w:r>
          <w:fldChar w:fldCharType="separate"/>
        </w:r>
        <w:r>
          <w:t>65</w:t>
        </w:r>
        <w:r>
          <w:fldChar w:fldCharType="end"/>
        </w:r>
      </w:hyperlink>
    </w:p>
    <w:p>
      <w:pPr>
        <w:pStyle w:val="TOC2"/>
        <w:tabs>
          <w:tab w:val="right" w:leader="dot" w:pos="8306"/>
        </w:tabs>
      </w:pPr>
      <w:hyperlink w:anchor="_Toc14112" w:history="1">
        <w:r>
          <w:rPr>
            <w:rFonts w:ascii="仿宋" w:eastAsia="仿宋" w:hAnsi="仿宋" w:cs="仿宋" w:hint="eastAsia"/>
            <w:lang w:eastAsia="zh-CN"/>
          </w:rPr>
          <w:t>(一)、变更申请与评估</w:t>
        </w:r>
        <w:r>
          <w:tab/>
        </w:r>
        <w:r>
          <w:fldChar w:fldCharType="begin"/>
        </w:r>
        <w:r>
          <w:instrText xml:space="preserve"> PAGEREF _Toc14112 \h </w:instrText>
        </w:r>
        <w:r>
          <w:fldChar w:fldCharType="separate"/>
        </w:r>
        <w:r>
          <w:t>65</w:t>
        </w:r>
        <w:r>
          <w:fldChar w:fldCharType="end"/>
        </w:r>
      </w:hyperlink>
    </w:p>
    <w:p>
      <w:pPr>
        <w:pStyle w:val="TOC2"/>
        <w:tabs>
          <w:tab w:val="right" w:leader="dot" w:pos="8306"/>
        </w:tabs>
      </w:pPr>
      <w:hyperlink w:anchor="_Toc2110" w:history="1">
        <w:r>
          <w:rPr>
            <w:rFonts w:ascii="仿宋" w:eastAsia="仿宋" w:hAnsi="仿宋" w:cs="仿宋" w:hint="eastAsia"/>
            <w:lang w:eastAsia="zh-CN"/>
          </w:rPr>
          <w:t>(二)、变更实施与控制</w:t>
        </w:r>
        <w:r>
          <w:tab/>
        </w:r>
        <w:r>
          <w:fldChar w:fldCharType="begin"/>
        </w:r>
        <w:r>
          <w:instrText xml:space="preserve"> PAGEREF _Toc2110 \h </w:instrText>
        </w:r>
        <w:r>
          <w:fldChar w:fldCharType="separate"/>
        </w:r>
        <w:r>
          <w:t>65</w:t>
        </w:r>
        <w:r>
          <w:fldChar w:fldCharType="end"/>
        </w:r>
      </w:hyperlink>
    </w:p>
    <w:p>
      <w:pPr>
        <w:pStyle w:val="TOC1"/>
        <w:tabs>
          <w:tab w:val="right" w:leader="dot" w:pos="8306"/>
        </w:tabs>
      </w:pPr>
      <w:hyperlink w:anchor="_Toc1231" w:history="1">
        <w:r>
          <w:rPr>
            <w:rFonts w:ascii="仿宋" w:eastAsia="仿宋" w:hAnsi="仿宋" w:cs="仿宋" w:hint="eastAsia"/>
            <w:lang w:eastAsia="zh-CN"/>
          </w:rPr>
          <w:t>十六、营销与推广策略</w:t>
        </w:r>
        <w:r>
          <w:tab/>
        </w:r>
        <w:r>
          <w:fldChar w:fldCharType="begin"/>
        </w:r>
        <w:r>
          <w:instrText xml:space="preserve"> PAGEREF _Toc1231 \h </w:instrText>
        </w:r>
        <w:r>
          <w:fldChar w:fldCharType="separate"/>
        </w:r>
        <w:r>
          <w:t>66</w:t>
        </w:r>
        <w:r>
          <w:fldChar w:fldCharType="end"/>
        </w:r>
      </w:hyperlink>
    </w:p>
    <w:p>
      <w:pPr>
        <w:pStyle w:val="TOC2"/>
        <w:tabs>
          <w:tab w:val="right" w:leader="dot" w:pos="8306"/>
        </w:tabs>
      </w:pPr>
      <w:hyperlink w:anchor="_Toc3083" w:history="1">
        <w:r>
          <w:rPr>
            <w:rFonts w:ascii="仿宋" w:eastAsia="仿宋" w:hAnsi="仿宋" w:cs="仿宋" w:hint="eastAsia"/>
            <w:lang w:eastAsia="zh-CN"/>
          </w:rPr>
          <w:t>(一)、产品/服务定位与特点</w:t>
        </w:r>
        <w:r>
          <w:tab/>
        </w:r>
        <w:r>
          <w:fldChar w:fldCharType="begin"/>
        </w:r>
        <w:r>
          <w:instrText xml:space="preserve"> PAGEREF _Toc3083 \h </w:instrText>
        </w:r>
        <w:r>
          <w:fldChar w:fldCharType="separate"/>
        </w:r>
        <w:r>
          <w:t>66</w:t>
        </w:r>
        <w:r>
          <w:fldChar w:fldCharType="end"/>
        </w:r>
      </w:hyperlink>
    </w:p>
    <w:p>
      <w:pPr>
        <w:pStyle w:val="TOC2"/>
        <w:tabs>
          <w:tab w:val="right" w:leader="dot" w:pos="8306"/>
        </w:tabs>
      </w:pPr>
      <w:hyperlink w:anchor="_Toc22910" w:history="1">
        <w:r>
          <w:rPr>
            <w:rFonts w:ascii="仿宋" w:eastAsia="仿宋" w:hAnsi="仿宋" w:cs="仿宋" w:hint="eastAsia"/>
            <w:lang w:eastAsia="zh-CN"/>
          </w:rPr>
          <w:t>(二)、市场定位与竞争分析</w:t>
        </w:r>
        <w:r>
          <w:tab/>
        </w:r>
        <w:r>
          <w:fldChar w:fldCharType="begin"/>
        </w:r>
        <w:r>
          <w:instrText xml:space="preserve"> PAGEREF _Toc22910 \h </w:instrText>
        </w:r>
        <w:r>
          <w:fldChar w:fldCharType="separate"/>
        </w:r>
        <w:r>
          <w:t>67</w:t>
        </w:r>
        <w:r>
          <w:fldChar w:fldCharType="end"/>
        </w:r>
      </w:hyperlink>
    </w:p>
    <w:p>
      <w:pPr>
        <w:pStyle w:val="TOC2"/>
        <w:tabs>
          <w:tab w:val="right" w:leader="dot" w:pos="8306"/>
        </w:tabs>
      </w:pPr>
      <w:hyperlink w:anchor="_Toc31202" w:history="1">
        <w:r>
          <w:rPr>
            <w:rFonts w:ascii="仿宋" w:eastAsia="仿宋" w:hAnsi="仿宋" w:cs="仿宋" w:hint="eastAsia"/>
            <w:lang w:eastAsia="zh-CN"/>
          </w:rPr>
          <w:t>(三)、营销渠道与策略</w:t>
        </w:r>
        <w:r>
          <w:tab/>
        </w:r>
        <w:r>
          <w:fldChar w:fldCharType="begin"/>
        </w:r>
        <w:r>
          <w:instrText xml:space="preserve"> PAGEREF _Toc31202 \h </w:instrText>
        </w:r>
        <w:r>
          <w:fldChar w:fldCharType="separate"/>
        </w:r>
        <w:r>
          <w:t>69</w:t>
        </w:r>
        <w:r>
          <w:fldChar w:fldCharType="end"/>
        </w:r>
      </w:hyperlink>
    </w:p>
    <w:p>
      <w:pPr>
        <w:pStyle w:val="TOC2"/>
        <w:tabs>
          <w:tab w:val="right" w:leader="dot" w:pos="8306"/>
        </w:tabs>
      </w:pPr>
      <w:hyperlink w:anchor="_Toc10226" w:history="1">
        <w:r>
          <w:rPr>
            <w:rFonts w:ascii="仿宋" w:eastAsia="仿宋" w:hAnsi="仿宋" w:cs="仿宋" w:hint="eastAsia"/>
            <w:lang w:eastAsia="zh-CN"/>
          </w:rPr>
          <w:t>(四)、推广与宣传活动</w:t>
        </w:r>
        <w:r>
          <w:tab/>
        </w:r>
        <w:r>
          <w:fldChar w:fldCharType="begin"/>
        </w:r>
        <w:r>
          <w:instrText xml:space="preserve"> PAGEREF _Toc10226 \h </w:instrText>
        </w:r>
        <w:r>
          <w:fldChar w:fldCharType="separate"/>
        </w:r>
        <w:r>
          <w:t>70</w:t>
        </w:r>
        <w:r>
          <w:fldChar w:fldCharType="end"/>
        </w:r>
      </w:hyperlink>
    </w:p>
    <w:p>
      <w:pPr>
        <w:pStyle w:val="TOC1"/>
        <w:tabs>
          <w:tab w:val="right" w:leader="dot" w:pos="8306"/>
        </w:tabs>
      </w:pPr>
      <w:hyperlink w:anchor="_Toc13243" w:history="1">
        <w:r>
          <w:rPr>
            <w:rFonts w:ascii="仿宋" w:eastAsia="仿宋" w:hAnsi="仿宋" w:cs="仿宋" w:hint="eastAsia"/>
            <w:lang w:eastAsia="zh-CN"/>
          </w:rPr>
          <w:t>十七、质量管理体系</w:t>
        </w:r>
        <w:r>
          <w:tab/>
        </w:r>
        <w:r>
          <w:fldChar w:fldCharType="begin"/>
        </w:r>
        <w:r>
          <w:instrText xml:space="preserve"> PAGEREF _Toc13243 \h </w:instrText>
        </w:r>
        <w:r>
          <w:fldChar w:fldCharType="separate"/>
        </w:r>
        <w:r>
          <w:t>75</w:t>
        </w:r>
        <w:r>
          <w:fldChar w:fldCharType="end"/>
        </w:r>
      </w:hyperlink>
    </w:p>
    <w:p>
      <w:pPr>
        <w:pStyle w:val="TOC2"/>
        <w:tabs>
          <w:tab w:val="right" w:leader="dot" w:pos="8306"/>
        </w:tabs>
      </w:pPr>
      <w:hyperlink w:anchor="_Toc17254" w:history="1">
        <w:r>
          <w:rPr>
            <w:rFonts w:ascii="仿宋" w:eastAsia="仿宋" w:hAnsi="仿宋" w:cs="仿宋" w:hint="eastAsia"/>
            <w:lang w:eastAsia="zh-CN"/>
          </w:rPr>
          <w:t>(一)、质量目标与方针</w:t>
        </w:r>
        <w:r>
          <w:tab/>
        </w:r>
        <w:r>
          <w:fldChar w:fldCharType="begin"/>
        </w:r>
        <w:r>
          <w:instrText xml:space="preserve"> PAGEREF _Toc17254 \h </w:instrText>
        </w:r>
        <w:r>
          <w:fldChar w:fldCharType="separate"/>
        </w:r>
        <w:r>
          <w:t>75</w:t>
        </w:r>
        <w:r>
          <w:fldChar w:fldCharType="end"/>
        </w:r>
      </w:hyperlink>
    </w:p>
    <w:p>
      <w:pPr>
        <w:pStyle w:val="TOC2"/>
        <w:tabs>
          <w:tab w:val="right" w:leader="dot" w:pos="8306"/>
        </w:tabs>
      </w:pPr>
      <w:hyperlink w:anchor="_Toc23681" w:history="1">
        <w:r>
          <w:rPr>
            <w:rFonts w:ascii="仿宋" w:eastAsia="仿宋" w:hAnsi="仿宋" w:cs="仿宋" w:hint="eastAsia"/>
            <w:lang w:eastAsia="zh-CN"/>
          </w:rPr>
          <w:t>(二)、质量管理责任</w:t>
        </w:r>
        <w:r>
          <w:tab/>
        </w:r>
        <w:r>
          <w:fldChar w:fldCharType="begin"/>
        </w:r>
        <w:r>
          <w:instrText xml:space="preserve"> PAGEREF _Toc23681 \h </w:instrText>
        </w:r>
        <w:r>
          <w:fldChar w:fldCharType="separate"/>
        </w:r>
        <w:r>
          <w:t>76</w:t>
        </w:r>
        <w:r>
          <w:fldChar w:fldCharType="end"/>
        </w:r>
      </w:hyperlink>
    </w:p>
    <w:p>
      <w:pPr>
        <w:pStyle w:val="TOC2"/>
        <w:tabs>
          <w:tab w:val="right" w:leader="dot" w:pos="8306"/>
        </w:tabs>
      </w:pPr>
      <w:hyperlink w:anchor="_Toc21836" w:history="1">
        <w:r>
          <w:rPr>
            <w:rFonts w:ascii="仿宋" w:eastAsia="仿宋" w:hAnsi="仿宋" w:cs="仿宋" w:hint="eastAsia"/>
            <w:lang w:eastAsia="zh-CN"/>
          </w:rPr>
          <w:t>(三)、质量管理体系文件</w:t>
        </w:r>
        <w:r>
          <w:tab/>
        </w:r>
        <w:r>
          <w:fldChar w:fldCharType="begin"/>
        </w:r>
        <w:r>
          <w:instrText xml:space="preserve"> PAGEREF _Toc21836 \h </w:instrText>
        </w:r>
        <w:r>
          <w:fldChar w:fldCharType="separate"/>
        </w:r>
        <w:r>
          <w:t>77</w:t>
        </w:r>
        <w:r>
          <w:fldChar w:fldCharType="end"/>
        </w:r>
      </w:hyperlink>
    </w:p>
    <w:p>
      <w:pPr>
        <w:pStyle w:val="TOC2"/>
        <w:tabs>
          <w:tab w:val="right" w:leader="dot" w:pos="8306"/>
        </w:tabs>
      </w:pPr>
      <w:hyperlink w:anchor="_Toc2378" w:history="1">
        <w:r>
          <w:rPr>
            <w:rFonts w:ascii="仿宋" w:eastAsia="仿宋" w:hAnsi="仿宋" w:cs="仿宋" w:hint="eastAsia"/>
            <w:lang w:eastAsia="zh-CN"/>
          </w:rPr>
          <w:t>(四)、质量培训与教育</w:t>
        </w:r>
        <w:r>
          <w:tab/>
        </w:r>
        <w:r>
          <w:fldChar w:fldCharType="begin"/>
        </w:r>
        <w:r>
          <w:instrText xml:space="preserve"> PAGEREF _Toc2378 \h </w:instrText>
        </w:r>
        <w:r>
          <w:fldChar w:fldCharType="separate"/>
        </w:r>
        <w:r>
          <w:t>80</w:t>
        </w:r>
        <w:r>
          <w:fldChar w:fldCharType="end"/>
        </w:r>
      </w:hyperlink>
    </w:p>
    <w:p>
      <w:pPr>
        <w:pStyle w:val="TOC2"/>
        <w:tabs>
          <w:tab w:val="right" w:leader="dot" w:pos="8306"/>
        </w:tabs>
      </w:pPr>
      <w:hyperlink w:anchor="_Toc4643" w:history="1">
        <w:r>
          <w:rPr>
            <w:rFonts w:ascii="仿宋" w:eastAsia="仿宋" w:hAnsi="仿宋" w:cs="仿宋" w:hint="eastAsia"/>
            <w:lang w:eastAsia="zh-CN"/>
          </w:rPr>
          <w:t>(五)、质量审核与评价</w:t>
        </w:r>
        <w:r>
          <w:tab/>
        </w:r>
        <w:r>
          <w:fldChar w:fldCharType="begin"/>
        </w:r>
        <w:r>
          <w:instrText xml:space="preserve"> PAGEREF _Toc4643 \h </w:instrText>
        </w:r>
        <w:r>
          <w:fldChar w:fldCharType="separate"/>
        </w:r>
        <w:r>
          <w:t>81</w:t>
        </w:r>
        <w:r>
          <w:fldChar w:fldCharType="end"/>
        </w:r>
      </w:hyperlink>
    </w:p>
    <w:p>
      <w:pPr>
        <w:pStyle w:val="TOC2"/>
        <w:tabs>
          <w:tab w:val="right" w:leader="dot" w:pos="8306"/>
        </w:tabs>
      </w:pPr>
      <w:hyperlink w:anchor="_Toc18768" w:history="1">
        <w:r>
          <w:rPr>
            <w:rFonts w:ascii="仿宋" w:eastAsia="仿宋" w:hAnsi="仿宋" w:cs="仿宋" w:hint="eastAsia"/>
            <w:lang w:eastAsia="zh-CN"/>
          </w:rPr>
          <w:t>(六)、不符合与纠正措施</w:t>
        </w:r>
        <w:r>
          <w:tab/>
        </w:r>
        <w:r>
          <w:fldChar w:fldCharType="begin"/>
        </w:r>
        <w:r>
          <w:instrText xml:space="preserve"> PAGEREF _Toc18768 \h </w:instrText>
        </w:r>
        <w:r>
          <w:fldChar w:fldCharType="separate"/>
        </w:r>
        <w:r>
          <w:t>82</w:t>
        </w:r>
        <w:r>
          <w:fldChar w:fldCharType="end"/>
        </w:r>
      </w:hyperlink>
    </w:p>
    <w:p>
      <w:pPr>
        <w:pStyle w:val="TOC1"/>
        <w:tabs>
          <w:tab w:val="right" w:leader="dot" w:pos="8306"/>
        </w:tabs>
      </w:pPr>
      <w:hyperlink w:anchor="_Toc11791" w:history="1">
        <w:r>
          <w:rPr>
            <w:rFonts w:ascii="仿宋" w:eastAsia="仿宋" w:hAnsi="仿宋" w:cs="仿宋" w:hint="eastAsia"/>
            <w:lang w:eastAsia="zh-CN"/>
          </w:rPr>
          <w:t>十八、大功率电源及系统项目治理与监督</w:t>
        </w:r>
        <w:r>
          <w:tab/>
        </w:r>
        <w:r>
          <w:fldChar w:fldCharType="begin"/>
        </w:r>
        <w:r>
          <w:instrText xml:space="preserve"> PAGEREF _Toc11791 \h </w:instrText>
        </w:r>
        <w:r>
          <w:fldChar w:fldCharType="separate"/>
        </w:r>
        <w:r>
          <w:t>83</w:t>
        </w:r>
        <w:r>
          <w:fldChar w:fldCharType="end"/>
        </w:r>
      </w:hyperlink>
    </w:p>
    <w:p>
      <w:pPr>
        <w:pStyle w:val="TOC2"/>
        <w:tabs>
          <w:tab w:val="right" w:leader="dot" w:pos="8306"/>
        </w:tabs>
      </w:pPr>
      <w:hyperlink w:anchor="_Toc8884" w:history="1">
        <w:r>
          <w:rPr>
            <w:rFonts w:ascii="仿宋" w:eastAsia="仿宋" w:hAnsi="仿宋" w:cs="仿宋" w:hint="eastAsia"/>
            <w:lang w:eastAsia="zh-CN"/>
          </w:rPr>
          <w:t>(一)、大功率电源及系统项目治理结构</w:t>
        </w:r>
        <w:r>
          <w:tab/>
        </w:r>
        <w:r>
          <w:fldChar w:fldCharType="begin"/>
        </w:r>
        <w:r>
          <w:instrText xml:space="preserve"> PAGEREF _Toc8884 \h </w:instrText>
        </w:r>
        <w:r>
          <w:fldChar w:fldCharType="separate"/>
        </w:r>
        <w:r>
          <w:t>83</w:t>
        </w:r>
        <w:r>
          <w:fldChar w:fldCharType="end"/>
        </w:r>
      </w:hyperlink>
    </w:p>
    <w:p>
      <w:pPr>
        <w:pStyle w:val="TOC2"/>
        <w:tabs>
          <w:tab w:val="right" w:leader="dot" w:pos="8306"/>
        </w:tabs>
      </w:pPr>
      <w:hyperlink w:anchor="_Toc22286" w:history="1">
        <w:r>
          <w:rPr>
            <w:rFonts w:ascii="仿宋" w:eastAsia="仿宋" w:hAnsi="仿宋" w:cs="仿宋" w:hint="eastAsia"/>
            <w:lang w:eastAsia="zh-CN"/>
          </w:rPr>
          <w:t>(二)、监督与审计</w:t>
        </w:r>
        <w:r>
          <w:tab/>
        </w:r>
        <w:r>
          <w:fldChar w:fldCharType="begin"/>
        </w:r>
        <w:r>
          <w:instrText xml:space="preserve"> PAGEREF _Toc22286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43"/>
      <w:r>
        <w:rPr>
          <w:rFonts w:ascii="仿宋" w:eastAsia="仿宋" w:hAnsi="仿宋" w:cs="仿宋" w:hint="eastAsia"/>
          <w:sz w:val="28"/>
          <w:lang w:eastAsia="zh-CN"/>
        </w:rPr>
        <w:t>一、大功率电源及系统项目建设背景及必要性分析</w:t>
      </w:r>
      <w:bookmarkEnd w:id="2"/>
    </w:p>
    <w:p>
      <w:pPr>
        <w:pStyle w:val="Heading2"/>
        <w:rPr>
          <w:rFonts w:ascii="仿宋" w:eastAsia="仿宋" w:hAnsi="仿宋" w:cs="仿宋" w:hint="eastAsia"/>
          <w:lang w:eastAsia="zh-CN"/>
        </w:rPr>
      </w:pPr>
      <w:bookmarkStart w:id="3" w:name="_Toc26090"/>
      <w:r>
        <w:rPr>
          <w:rFonts w:ascii="仿宋" w:eastAsia="仿宋" w:hAnsi="仿宋" w:cs="仿宋" w:hint="eastAsia"/>
          <w:lang w:eastAsia="zh-CN"/>
        </w:rPr>
        <w:t>(一)、大功率电源及系统项目背景分析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功率电源及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功率电源及系统项目在这个潮流中的定位。同时，我们将关注行业内涌现的新兴机遇，以便大功率电源及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功率电源及系统项目提供了强大的发展动力。我们将聚焦于行业内最新的技术发展趋势，包括但不限于人工智能、大数据分析、物联网等领域。通过深度的技术研究，我们将确保大功率电源及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功率电源及系统项目发展的源泉。我们将投入更多的精力对市场需求进行深入剖析，超越表面的需求，深入挖掘潜在的市场痛点和机遇。通过对市场需求的细致了解，大功率电源及系统项目将更有针对性地设计解决方案，满足市场的多样化需求，从而更好地促进大功率电源及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功率电源及系统项目战略至关重要。我们将对竞争态势进行更为深入的分析，包括但不限于市场份额、产品特点、客户满意度等多个维度。通过深度的竞争分析，大功率电源及系统项目将能够更准确地把握市场脉搏，制定具有竞争力的大功率电源及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大功率电源及系统项目的发展具有直接的影响。我们将进行更为全面的法规和政策分析，了解行业发展中的潜在法律风险和合规挑战。通过充分了解和遵守相关法规，大功率电源及系统项目将确保在法律框架内合法合规运营，为大功率电源及系统项目的稳健发展提供有力支持。</w:t>
      </w:r>
    </w:p>
    <w:p>
      <w:pPr>
        <w:pStyle w:val="Heading2"/>
        <w:ind w:firstLine="560" w:firstLineChars="200"/>
        <w:rPr>
          <w:rFonts w:ascii="仿宋" w:eastAsia="仿宋" w:hAnsi="仿宋" w:cs="仿宋" w:hint="eastAsia"/>
          <w:sz w:val="28"/>
          <w:lang w:eastAsia="zh-CN"/>
        </w:rPr>
      </w:pPr>
      <w:bookmarkStart w:id="4" w:name="_Toc13758"/>
      <w:r>
        <w:rPr>
          <w:rFonts w:ascii="仿宋" w:eastAsia="仿宋" w:hAnsi="仿宋" w:cs="仿宋" w:hint="eastAsia"/>
          <w:sz w:val="28"/>
          <w:lang w:eastAsia="zh-CN"/>
        </w:rPr>
        <w:t>(二)、大功率电源及系统项目建设必要性分析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建设的迫切性源于对行业发展趋势的深刻洞察。我们正处于一个行业变革的时代，科技创新、数字化转型成为企业发展的关键动力。大功率电源及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建设不仅仅是为了跟上潮流，更是为了通过技术创新推动企业的持续发展。通过引入先进的技术和解决方案，大功率电源及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功率电源及系统项目的建设成为必然选择，通过提高产品质量、拓展服务领域，从而在竞争中获得更多的机会。大功率电源及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功率电源及系统项目建设的必要性体现在对客户需求更精准的满足。通过大功率电源及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建设的背后是对企业持续创新的追求。只有通过不断创新，企业才能在竞争中立于不败之地。大功率电源及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08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782"/>
      <w:r>
        <w:rPr>
          <w:rFonts w:ascii="仿宋" w:eastAsia="仿宋" w:hAnsi="仿宋" w:cs="仿宋" w:hint="eastAsia"/>
          <w:lang w:eastAsia="zh-CN"/>
        </w:rPr>
        <w:t>(一)、大功率电源及系统行业分析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行业一直以来都是市场的关注焦点。行业内的发展趋势、竞争态势以及潜在机会都对大功率电源及系统项目的推进产生深远的影响。通过深入研究行业的整体概貌，我们将更好地理解行业的核心特征，为大功率电源及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电源及系统行业，技术一直是推动创新和发展的关键因素。我们将对当前技术趋势进行详尽分析，包括但不限于人工智能、大数据应用、先进制造技术等。这有助于大功率电源及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功率电源及系统项目成功的基础。我们将对主要竞争对手进行深入研究，包括其市场份额、产品特点、市场定位等。通过全面了解竞争对手的优势和劣势，大功率电源及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376"/>
      <w:r>
        <w:rPr>
          <w:rFonts w:ascii="仿宋" w:eastAsia="仿宋" w:hAnsi="仿宋" w:cs="仿宋" w:hint="eastAsia"/>
          <w:sz w:val="28"/>
          <w:lang w:eastAsia="zh-CN"/>
        </w:rPr>
        <w:t>(二)、大功率电源及系统市场分析预测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功率电源及系统市场未来的增长趋势。这包括市场的整体规模、各细分领域的发展趋势等。大功率电源及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功率电源及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大功率电源及系统项目实施过程中需要充分考虑的因素。我们将对市场风险进行全面评估，包括但不限于政策法规风险、市场竞争风险、技术变革风险等。通过对潜在风险的深入分析，大功率电源及系统项目可以制定相应的风险缓解策略，降低不确定性对大功率电源及系统项目的影响。</w:t>
      </w:r>
    </w:p>
    <w:p>
      <w:pPr>
        <w:pStyle w:val="Heading1"/>
        <w:ind w:firstLine="560" w:firstLineChars="200"/>
        <w:rPr>
          <w:rFonts w:ascii="仿宋" w:eastAsia="仿宋" w:hAnsi="仿宋" w:cs="仿宋" w:hint="eastAsia"/>
          <w:sz w:val="28"/>
          <w:lang w:eastAsia="zh-CN"/>
        </w:rPr>
      </w:pPr>
      <w:bookmarkStart w:id="8" w:name="_Toc4922"/>
      <w:r>
        <w:rPr>
          <w:rFonts w:ascii="仿宋" w:eastAsia="仿宋" w:hAnsi="仿宋" w:cs="仿宋" w:hint="eastAsia"/>
          <w:sz w:val="28"/>
          <w:lang w:eastAsia="zh-CN"/>
        </w:rPr>
        <w:t>三、大功率电源及系统项目概论</w:t>
      </w:r>
      <w:bookmarkEnd w:id="8"/>
    </w:p>
    <w:p>
      <w:pPr>
        <w:pStyle w:val="Heading2"/>
        <w:rPr>
          <w:rFonts w:ascii="仿宋" w:eastAsia="仿宋" w:hAnsi="仿宋" w:cs="仿宋" w:hint="eastAsia"/>
          <w:lang w:eastAsia="zh-CN"/>
        </w:rPr>
      </w:pPr>
      <w:bookmarkStart w:id="9" w:name="_Toc15416"/>
      <w:r>
        <w:rPr>
          <w:rFonts w:ascii="仿宋" w:eastAsia="仿宋" w:hAnsi="仿宋" w:cs="仿宋" w:hint="eastAsia"/>
          <w:lang w:eastAsia="zh-CN"/>
        </w:rPr>
        <w:t>(一)、大功率电源及系统项目概况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起源追溯至对市场的深入洞察。市场的不断演变与变革为大功率电源及系统项目提供了难得的机遇。当前市场存在的需求缺口和变革的大环境共同构成了大功率电源及系统项目的背景。这个大功率电源及系统项目旨在充分利用市场机遇，填补行业中尚未满足的需求，为客户提供全新的解决方案。市场的变革和需求的增长使得这个大功率电源及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大功率电源及系统项目名称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正式命名为大功率电源及系统。这个名称不仅仅是一个标识，更代表了大功率电源及系统项目的核心理念和愿景。它蕴含着大功率电源及系统项目所要解决问题的关键字，具有强烈的表达和辨识度，为大功率电源及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大功率电源及系统项目目标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核心目标是提供一种全新、高效的解决方案，满足客户日益增长的需求。大功率电源及系统项目追求的不仅仅是满足市场需求，更是在市场中获得卓越的竞争优势。通过不断提升产品或服务的质量和创新水平，大功率电源及系统项目旨在成为行业中的领军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1.4 大功率电源及系统项目范围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全面涵盖了产品研发、制造、市场推广和售后服务，确保从产品设计到最终用户体验的全方位关注。这一全面的大功率电源及系统项目范围是为了确保大功率电源及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大功率电源及系统项目时间表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大功率电源及系统项目计划在未来18个月内完成，包括研发、测试、市场试点和正式推出等不同阶段。这个时间表的合理设计是为了确保大功率电源及系统项目各个阶段的顺利推进，以便按时交付高质量的成果。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大功率电源及系统项目预算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总预算估算为XX百万美元，主要分配在研发、市场推广、人员培训和运营等方面。这一充足的预算为大功率电源及系统项目提供了充足的资源，确保大功率电源及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大功率电源及系统项目风险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可能面临的风险包括市场接受度低、技术难题、竞争激烈等。大功率电源及系统项目团队已经制定了相应的风险应对计划，通过前瞻性的风险管理，确保大功率电源及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大功率电源及系统项目团队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大功率电源及系统项目汇聚了一支经验丰富、多领域专业素养的核心团队，确保大功率电源及系统项目在各个方面都能拥有高水平的执行力。团队的协同作战是大功率电源及系统项目成功的关键因素之一。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大功率电源及系统项目背景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大功率电源及系统项目的背景根植于市场对更高效、创新产品的渴望，同时也受到科技发展对行业格局的深刻改变的影响。这为大功率电源及系统项目提供了广阔的发展空间和市场需求。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大功率电源及系统项目现状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截至目前，大功率电源及系统项目已完成市场调研和技术验证，取得了初步的成功。这为大功率电源及系统项目在未来的发展奠定了坚实的基础，为更远大的目标打下了坚实的基石。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346"/>
      <w:r>
        <w:rPr>
          <w:rFonts w:ascii="仿宋" w:eastAsia="仿宋" w:hAnsi="仿宋" w:cs="仿宋" w:hint="eastAsia"/>
          <w:sz w:val="28"/>
          <w:lang w:eastAsia="zh-CN"/>
        </w:rPr>
        <w:t>(二)、大功率电源及系统项目目标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功率电源及系统项目首要业务目标是在市场中占据有利地位，实现产品/服务的成功推广和销售。通过不断提升产品质量、创新性，大功率电源及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在科技迅速发展的时代，大功率电源及系统项目着眼于技术创新。通过持续的研发和技术升级，大功率电源及系统项目旨在推出更具创新性的产品或服务，以满足市场对新鲜、先进解决方案的需求。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功率电源及系统项目设定了客户满意度目标。通过提供卓越的产品质量和优质的客户服务，大功率电源及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大功率电源及系统项目注重社会责任和可持续发展。通过实施环保、社会责任大功率电源及系统项目，大功率电源及系统项目致力于在经济发展的同时保护环境，促进社会公平，实现可持续经营。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大功率电源及系统项目的团队是实现目标的核心驱动力。因此，大功率电源及系统项目设定了团队发展目标，包括提升团队成员的专业技能、培养领导力，以及搭建协同高效的团队工作氛围。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6372"/>
      <w:r>
        <w:rPr>
          <w:rFonts w:ascii="仿宋" w:eastAsia="仿宋" w:hAnsi="仿宋" w:cs="仿宋" w:hint="eastAsia"/>
          <w:sz w:val="28"/>
          <w:lang w:eastAsia="zh-CN"/>
        </w:rPr>
        <w:t>(三)、大功率电源及系统项目提出的理由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大功率电源及系统项目提出的理由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提出源于对市场机遇的深刻洞察。当前市场中存在的需求缺口和行业发展趋势表明，有巨大的商业机会等待被开发。通过准确捕捉市场机遇，大功率电源及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理念基于对技术创新的信仰。通过持续的研发和技术投入，大功率电源及系统项目有望推出更具创新性的产品或服务。在科技飞速发展的当下，大功率电源及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提出是为了增强企业的行业竞争力。通过提升产品或服务的质量和独特性，大功率电源及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响应了消费者需求的变化。随着社会和科技的不断发展，消费者对产品和服务的需求也在发生变化。通过深入了解并及时回应消费者的新需求，大功率电源及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提出是企业战略发展规划的一部分。在面对日益激烈的市场竞争和不断变化的商业环境中，大功率电源及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提出不仅仅是基于商业考量，还注重社会责任。通过推出环保、社会责任等方面的大功率电源及系统项目，大功率电源及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大功率电源及系统项目的提出反映了对利益相关者期望的关注。包括客户、员工、投资者等利益相关者在企业发展中都有着各自的期望，大功率电源及系统项目力求在满足这些期望的同时，取得更大的共赢。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1142"/>
      <w:r>
        <w:rPr>
          <w:rFonts w:ascii="仿宋" w:eastAsia="仿宋" w:hAnsi="仿宋" w:cs="仿宋" w:hint="eastAsia"/>
          <w:sz w:val="28"/>
          <w:lang w:eastAsia="zh-CN"/>
        </w:rPr>
        <w:t>(四)、大功率电源及系统项目意义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在实施大功率电源及系统项目的过程中，我们不仅仅是在追逐商业成功，更是为企业和社会的多个层面创造了深远的意义。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首要意义在于提升企业的市场竞争力。通过持续的创新和对产品质量的高标准要求，大功率电源及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功率电源及系统项目的推进将促使行业技术水平的提升。通过引入先进技术和创新性解决方案，大功率电源及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功率电源及系统项目不仅创造了大量就业机会，提高了就业水平，还注重社会责任和环保。通过参与社会公益事业和推动环保大功率电源及系统项目，大功率电源及系统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综合而言，大功率电源及系统项目意义重大，不仅推动了企业的发展，也为行业和社会的进步贡献了积极力量。这是一个全面而深刻的影响，将在未来产生可持续的正面效应。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163"/>
      <w:r>
        <w:rPr>
          <w:rFonts w:ascii="仿宋" w:eastAsia="仿宋" w:hAnsi="仿宋" w:cs="仿宋" w:hint="eastAsia"/>
          <w:sz w:val="28"/>
          <w:lang w:eastAsia="zh-CN"/>
        </w:rPr>
        <w:t>(五)、大功率电源及系统项目背景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在当今迅猛发展的商业环境中，大功率电源及系统项目的动因根植于对多方面因素的审慎考量。这个大功率电源及系统项目的提出并非孤立的决策，而是对企业所处背景深入思考的产物。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功率电源及系统项目背后的首要原因。科技的迅速发展和全球市场的快速变化使得企业必须灵活应对。大功率电源及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竞争的激烈程度也是大功率电源及系统项目背景中不可忽视的一环。企业需要在激烈竞争中脱颖而出，为此，大功率电源及系统项目致力于打破常规，提供独特的价值主张，以吸引客户并确保市场份额的增长。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技术的迅速发展为企业带来了机遇与挑战。作为大功率电源及系统项目启动的背景之一，对新兴技术的应用将有助于提升企业的技术水平，使其在不断演进的商业环境中保持竞争优势。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此外，社会对企业责任的期望也在逐渐升高。大功率电源及系统项目充分融入了社会责任的理念，通过可持续经营和社会公益大功率电源及系统项目，企图为社会贡献一份力量，在商业成功的同时关注社会价值。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264"/>
      <w:r>
        <w:rPr>
          <w:rFonts w:ascii="仿宋" w:eastAsia="仿宋" w:hAnsi="仿宋" w:cs="仿宋" w:hint="eastAsia"/>
          <w:sz w:val="28"/>
          <w:lang w:eastAsia="zh-CN"/>
        </w:rPr>
        <w:t>四、大功率电源及系统项目文档管理</w:t>
      </w:r>
      <w:bookmarkEnd w:id="14"/>
    </w:p>
    <w:p>
      <w:pPr>
        <w:pStyle w:val="Heading2"/>
        <w:rPr>
          <w:rFonts w:ascii="仿宋" w:eastAsia="仿宋" w:hAnsi="仿宋" w:cs="仿宋" w:hint="eastAsia"/>
          <w:lang w:eastAsia="zh-CN"/>
        </w:rPr>
      </w:pPr>
      <w:bookmarkStart w:id="15" w:name="_Toc3168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大功率电源及系统项目高度重视文档的质量和准确性，以支持大功率电源及系统项目的各项活动和决策。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文档的编制始于大功率电源及系统项目计划的初期，我们制定了详细的文档编制计划，明确了每个文档的内容、格式和编写责任人。在大功率电源及系统项目启动阶段，我们首先编制了大功率电源及系统项目章程，明确定义了大功率电源及系统项目的目标、范围、风险等关键要素。随后，大功率电源及系统项目团队根据计划陆续编制了需求文档、设计文档、测试文档等各类文档，确保大功率电源及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功率电源及系统项目管理中的重要环节，旨在确保大功率电源及系统项目文档符合质量标准和大功率电源及系统项目需求。在大功率电源及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功率电源及系统项目相关利益方和专业领域的专家对文档进行独立审查。这有助于获取更全面、客观的反馈，确保大功率电源及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在文档编制与审查方面建立了严格的管理机制，通过规范的流程和多维度的审查，确保大功率电源及系统项目文档的质量、准确性和可靠性，为大功率电源及系统项目的顺利推进提供了有力支持。</w:t>
      </w:r>
    </w:p>
    <w:p>
      <w:pPr>
        <w:pStyle w:val="Heading2"/>
        <w:ind w:firstLine="560" w:firstLineChars="200"/>
        <w:rPr>
          <w:rFonts w:ascii="仿宋" w:eastAsia="仿宋" w:hAnsi="仿宋" w:cs="仿宋" w:hint="eastAsia"/>
          <w:sz w:val="28"/>
          <w:lang w:eastAsia="zh-CN"/>
        </w:rPr>
      </w:pPr>
      <w:bookmarkStart w:id="16" w:name="_Toc958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在大功率电源及系统项目中，我们致力于优化文档发布与分发过程，以确保信息的高效传递和团队间协作的顺畅进行。以下是我们采取的关键优化策略：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我们通过多渠道发布文档，包括电子邮件、大功率电源及系统项目管理平台、内部网站等，以满足不同团队成员的偏好和需求。多渠道发布确保了信息的全面覆盖。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https://d.book118.com/328014120122006024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B4D2B"/>
    <w:rsid w:val="31AB4D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1412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2024-01-08T14:13:00Z</dcterms:created>
  <dcterms:modified xsi:type="dcterms:W3CDTF">2024-01-08T14:14:04Z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1E78F94F5B1A4BB387B5B4061D971555_11</vt:lpwstr>
  </property>
  <property fmtid="{D5CDD505-2E9C-101B-9397-08002B2CF9AE}" pid="3" name="KSOProductBuildVer">
    <vt:lpwstr>2052-12.1.0.16120</vt:lpwstr>
  </property>
</Properties>
</file>