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10"/>
        </w:rPr>
      </w:pPr>
    </w:p>
    <w:p>
      <w:pPr>
        <w:tabs>
          <w:tab w:val="left" w:pos="2350"/>
        </w:tabs>
        <w:spacing w:before="0" w:line="991" w:lineRule="exact"/>
        <w:ind w:left="0" w:right="1375" w:firstLine="0"/>
        <w:jc w:val="center"/>
        <w:rPr>
          <w:rFonts w:ascii="黑体" w:eastAsia="黑体" w:hint="eastAsia"/>
          <w:b/>
          <w:sz w:val="78"/>
        </w:rPr>
      </w:pPr>
      <w:r>
        <w:rPr>
          <w:rFonts w:ascii="黑体" w:eastAsia="黑体" w:hint="eastAsia"/>
          <w:b/>
          <w:sz w:val="78"/>
        </w:rPr>
        <w:t>四川</w:t>
        <w:tab/>
        <w:t>巴中</w:t>
      </w:r>
    </w:p>
    <w:p>
      <w:pPr>
        <w:spacing w:before="404" w:line="336" w:lineRule="auto"/>
        <w:ind w:left="3242" w:right="4641" w:firstLine="0"/>
        <w:jc w:val="center"/>
        <w:rPr>
          <w:rFonts w:ascii="黑体" w:eastAsia="黑体" w:hint="eastAsia"/>
          <w:b/>
          <w:sz w:val="78"/>
        </w:rPr>
      </w:pPr>
      <w:r>
        <w:rPr>
          <w:rFonts w:ascii="黑体" w:eastAsia="黑体" w:hint="eastAsia"/>
          <w:b/>
          <w:w w:val="95"/>
          <w:sz w:val="78"/>
        </w:rPr>
        <w:t>通江县职业高中迁建一期</w:t>
      </w:r>
      <w:r>
        <w:rPr>
          <w:rFonts w:ascii="黑体" w:eastAsia="黑体" w:hint="eastAsia"/>
          <w:b/>
          <w:sz w:val="78"/>
        </w:rPr>
        <w:t>风雨操场及教研办公楼电动消防排烟窗工程</w:t>
      </w:r>
    </w:p>
    <w:p>
      <w:pPr>
        <w:pStyle w:val="BodyText"/>
        <w:rPr>
          <w:rFonts w:ascii="黑体"/>
          <w:b/>
          <w:sz w:val="78"/>
        </w:rPr>
      </w:pPr>
    </w:p>
    <w:p>
      <w:pPr>
        <w:pStyle w:val="BodyText"/>
        <w:rPr>
          <w:rFonts w:ascii="黑体"/>
          <w:b/>
          <w:sz w:val="78"/>
        </w:rPr>
      </w:pPr>
    </w:p>
    <w:p>
      <w:pPr>
        <w:pStyle w:val="BodyText"/>
        <w:spacing w:before="12"/>
        <w:rPr>
          <w:rFonts w:ascii="黑体"/>
          <w:b/>
          <w:sz w:val="100"/>
        </w:rPr>
      </w:pPr>
    </w:p>
    <w:p>
      <w:pPr>
        <w:spacing w:before="0" w:line="338" w:lineRule="auto"/>
        <w:ind w:left="7160" w:right="8535" w:firstLine="0"/>
        <w:jc w:val="both"/>
        <w:rPr>
          <w:rFonts w:ascii="黑体" w:eastAsia="黑体" w:hint="eastAsia"/>
          <w:b/>
          <w:sz w:val="78"/>
        </w:rPr>
      </w:pPr>
      <w:r>
        <w:rPr>
          <w:rFonts w:ascii="黑体" w:eastAsia="黑体" w:hint="eastAsia"/>
          <w:b/>
          <w:sz w:val="78"/>
        </w:rPr>
        <w:t>施工方案</w:t>
      </w:r>
    </w:p>
    <w:p>
      <w:pPr>
        <w:pStyle w:val="BodyText"/>
        <w:rPr>
          <w:rFonts w:ascii="黑体"/>
          <w:b/>
          <w:sz w:val="78"/>
        </w:rPr>
      </w:pPr>
    </w:p>
    <w:p>
      <w:pPr>
        <w:pStyle w:val="BodyText"/>
        <w:rPr>
          <w:rFonts w:ascii="黑体"/>
          <w:b/>
          <w:sz w:val="78"/>
        </w:rPr>
      </w:pPr>
    </w:p>
    <w:p>
      <w:pPr>
        <w:pStyle w:val="BodyText"/>
        <w:rPr>
          <w:rFonts w:ascii="黑体"/>
          <w:b/>
          <w:sz w:val="78"/>
        </w:rPr>
      </w:pPr>
    </w:p>
    <w:p>
      <w:pPr>
        <w:pStyle w:val="BodyText"/>
        <w:rPr>
          <w:rFonts w:ascii="黑体"/>
          <w:b/>
          <w:sz w:val="78"/>
        </w:rPr>
      </w:pPr>
    </w:p>
    <w:p>
      <w:pPr>
        <w:spacing w:before="646"/>
        <w:ind w:left="0" w:right="910" w:firstLine="0"/>
        <w:jc w:val="center"/>
        <w:rPr>
          <w:rFonts w:ascii="幼圆" w:eastAsia="幼圆" w:hint="eastAsia"/>
          <w:sz w:val="54"/>
        </w:rPr>
      </w:pPr>
      <w:r>
        <w:rPr>
          <w:rFonts w:ascii="幼圆" w:eastAsia="幼圆" w:hint="eastAsia"/>
          <w:sz w:val="54"/>
        </w:rPr>
        <w:t>四川航天建筑工程有限公司</w:t>
      </w:r>
    </w:p>
    <w:p>
      <w:pPr>
        <w:tabs>
          <w:tab w:val="left" w:pos="2429"/>
          <w:tab w:val="left" w:pos="3780"/>
        </w:tabs>
        <w:spacing w:before="208"/>
        <w:ind w:left="0" w:right="1180" w:firstLine="0"/>
        <w:jc w:val="center"/>
        <w:rPr>
          <w:rFonts w:ascii="黑体" w:eastAsia="黑体" w:hint="eastAsia"/>
          <w:sz w:val="36"/>
        </w:rPr>
      </w:pPr>
      <w:r>
        <w:rPr>
          <w:sz w:val="54"/>
        </w:rPr>
        <w:t>2016</w:t>
      </w:r>
      <w:r>
        <w:rPr>
          <w:spacing w:val="90"/>
          <w:sz w:val="54"/>
        </w:rPr>
        <w:t xml:space="preserve"> </w:t>
      </w:r>
      <w:r>
        <w:rPr>
          <w:rFonts w:ascii="黑体" w:eastAsia="黑体" w:hint="eastAsia"/>
          <w:position w:val="-14"/>
          <w:sz w:val="36"/>
        </w:rPr>
        <w:t>年</w:t>
        <w:tab/>
      </w:r>
      <w:r>
        <w:rPr>
          <w:sz w:val="54"/>
        </w:rPr>
        <w:t>3</w:t>
      </w:r>
      <w:r>
        <w:rPr>
          <w:spacing w:val="90"/>
          <w:sz w:val="54"/>
        </w:rPr>
        <w:t xml:space="preserve"> </w:t>
      </w:r>
      <w:r>
        <w:rPr>
          <w:rFonts w:ascii="黑体" w:eastAsia="黑体" w:hint="eastAsia"/>
          <w:position w:val="-14"/>
          <w:sz w:val="36"/>
        </w:rPr>
        <w:t>月</w:t>
        <w:tab/>
      </w:r>
      <w:r>
        <w:rPr>
          <w:sz w:val="54"/>
        </w:rPr>
        <w:t>8</w:t>
      </w:r>
      <w:r>
        <w:rPr>
          <w:spacing w:val="90"/>
          <w:sz w:val="54"/>
        </w:rPr>
        <w:t xml:space="preserve"> </w:t>
      </w:r>
      <w:r>
        <w:rPr>
          <w:rFonts w:ascii="黑体" w:eastAsia="黑体" w:hint="eastAsia"/>
          <w:position w:val="-14"/>
          <w:sz w:val="36"/>
        </w:rPr>
        <w:t>日</w:t>
      </w:r>
    </w:p>
    <w:p>
      <w:pPr>
        <w:spacing w:after="0"/>
        <w:jc w:val="center"/>
        <w:rPr>
          <w:rFonts w:ascii="黑体" w:eastAsia="黑体" w:hint="eastAsia"/>
          <w:sz w:val="36"/>
        </w:rPr>
        <w:sectPr>
          <w:headerReference w:type="default" r:id="rId4"/>
          <w:footerReference w:type="default" r:id="rId5"/>
          <w:type w:val="continuous"/>
          <w:pgSz w:w="17860" w:h="25260"/>
          <w:pgMar w:top="1540" w:right="0" w:bottom="1580" w:left="1380" w:header="709" w:footer="1399"/>
          <w:pgNumType w:start="1"/>
          <w:cols w:space="708"/>
        </w:sectPr>
      </w:pPr>
    </w:p>
    <w:p>
      <w:pPr>
        <w:tabs>
          <w:tab w:val="left" w:pos="1321"/>
        </w:tabs>
        <w:spacing w:before="54"/>
        <w:ind w:left="0" w:right="1371" w:firstLine="0"/>
        <w:jc w:val="center"/>
        <w:rPr>
          <w:sz w:val="66"/>
        </w:rPr>
      </w:pPr>
      <w:r>
        <w:rPr>
          <w:sz w:val="66"/>
        </w:rPr>
        <w:t>目</w:t>
        <w:tab/>
        <w:t>录</w:t>
      </w:r>
    </w:p>
    <w:sdt>
      <w:sdtPr>
        <w:id w:val="1604477876"/>
        <w:docPartObj>
          <w:docPartGallery w:val="Table of Contents"/>
          <w:docPartUnique/>
        </w:docPartObj>
      </w:sdtPr>
      <w:sdtContent>
        <w:p>
          <w:pPr>
            <w:pStyle w:val="TOC1"/>
            <w:tabs>
              <w:tab w:val="right" w:leader="dot" w:pos="14654"/>
            </w:tabs>
            <w:spacing w:before="381"/>
            <w:rPr>
              <w:rFonts w:ascii="Arial Narrow" w:eastAsia="Arial Narrow"/>
            </w:rPr>
          </w:pPr>
          <w:hyperlink w:anchor="_TOC_250038" w:history="1">
            <w:r>
              <w:rPr>
                <w:w w:val="105"/>
              </w:rPr>
              <w:t>一、工程概况</w:t>
              <w:tab/>
            </w:r>
            <w:r>
              <w:rPr>
                <w:rFonts w:ascii="Arial Narrow" w:eastAsia="Arial Narrow"/>
                <w:w w:val="105"/>
              </w:rPr>
              <w:t>3</w:t>
            </w:r>
          </w:hyperlink>
        </w:p>
        <w:p>
          <w:pPr>
            <w:pStyle w:val="TOC2"/>
            <w:numPr>
              <w:ilvl w:val="1"/>
              <w:numId w:val="31"/>
            </w:numPr>
            <w:tabs>
              <w:tab w:val="left" w:pos="2229"/>
              <w:tab w:val="right" w:leader="dot" w:pos="14651"/>
            </w:tabs>
            <w:spacing w:before="71" w:after="0" w:line="240" w:lineRule="auto"/>
            <w:ind w:left="2228" w:right="0" w:hanging="477"/>
            <w:jc w:val="left"/>
            <w:rPr>
              <w:rFonts w:ascii="Arial Narrow" w:eastAsia="Arial Narrow"/>
            </w:rPr>
          </w:pPr>
          <w:hyperlink w:anchor="_TOC_250037" w:history="1">
            <w:r>
              <w:rPr>
                <w:w w:val="105"/>
              </w:rPr>
              <w:t>、工程概况</w:t>
              <w:tab/>
            </w:r>
            <w:r>
              <w:rPr>
                <w:rFonts w:ascii="Arial Narrow" w:eastAsia="Arial Narrow"/>
                <w:w w:val="105"/>
              </w:rPr>
              <w:t>3</w:t>
            </w:r>
          </w:hyperlink>
        </w:p>
        <w:p>
          <w:pPr>
            <w:pStyle w:val="TOC2"/>
            <w:numPr>
              <w:ilvl w:val="1"/>
              <w:numId w:val="31"/>
            </w:numPr>
            <w:tabs>
              <w:tab w:val="left" w:pos="2229"/>
              <w:tab w:val="right" w:leader="dot" w:pos="14627"/>
            </w:tabs>
            <w:spacing w:before="71" w:after="0" w:line="240" w:lineRule="auto"/>
            <w:ind w:left="2228" w:right="0" w:hanging="477"/>
            <w:jc w:val="left"/>
            <w:rPr>
              <w:rFonts w:ascii="Arial Narrow" w:eastAsia="Arial Narrow"/>
            </w:rPr>
          </w:pPr>
          <w:hyperlink w:anchor="_TOC_250036" w:history="1">
            <w:r>
              <w:t>、工程特点以及本工程实施的重点和难点</w:t>
              <w:tab/>
            </w:r>
            <w:r>
              <w:rPr>
                <w:rFonts w:ascii="Arial Narrow" w:eastAsia="Arial Narrow"/>
              </w:rPr>
              <w:t>3</w:t>
            </w:r>
          </w:hyperlink>
        </w:p>
        <w:p>
          <w:pPr>
            <w:pStyle w:val="TOC2"/>
            <w:numPr>
              <w:ilvl w:val="1"/>
              <w:numId w:val="31"/>
            </w:numPr>
            <w:tabs>
              <w:tab w:val="left" w:pos="2229"/>
              <w:tab w:val="right" w:leader="dot" w:pos="14637"/>
            </w:tabs>
            <w:spacing w:before="71" w:after="0" w:line="240" w:lineRule="auto"/>
            <w:ind w:left="2228" w:right="0" w:hanging="477"/>
            <w:jc w:val="left"/>
            <w:rPr>
              <w:rFonts w:ascii="Arial Narrow" w:eastAsia="Arial Narrow"/>
            </w:rPr>
          </w:pPr>
          <w:hyperlink w:anchor="_TOC_250035" w:history="1">
            <w:r>
              <w:t>、项目管理特点及总体要求</w:t>
              <w:tab/>
            </w:r>
            <w:r>
              <w:rPr>
                <w:rFonts w:ascii="Arial Narrow" w:eastAsia="Arial Narrow"/>
              </w:rPr>
              <w:t>4</w:t>
            </w:r>
          </w:hyperlink>
        </w:p>
        <w:p>
          <w:pPr>
            <w:pStyle w:val="TOC1"/>
            <w:tabs>
              <w:tab w:val="right" w:leader="dot" w:pos="14654"/>
            </w:tabs>
            <w:rPr>
              <w:rFonts w:ascii="Arial Narrow" w:eastAsia="Arial Narrow"/>
            </w:rPr>
          </w:pPr>
          <w:hyperlink w:anchor="_TOC_250034" w:history="1">
            <w:r>
              <w:rPr>
                <w:w w:val="105"/>
              </w:rPr>
              <w:t>二、施工部署</w:t>
              <w:tab/>
            </w:r>
            <w:r>
              <w:rPr>
                <w:rFonts w:ascii="Arial Narrow" w:eastAsia="Arial Narrow"/>
                <w:w w:val="105"/>
              </w:rPr>
              <w:t>4</w:t>
            </w:r>
          </w:hyperlink>
        </w:p>
        <w:p>
          <w:pPr>
            <w:pStyle w:val="TOC2"/>
            <w:numPr>
              <w:ilvl w:val="1"/>
              <w:numId w:val="29"/>
            </w:numPr>
            <w:tabs>
              <w:tab w:val="left" w:pos="2229"/>
              <w:tab w:val="right" w:leader="dot" w:pos="14637"/>
            </w:tabs>
            <w:spacing w:before="70" w:after="0" w:line="240" w:lineRule="auto"/>
            <w:ind w:left="2228" w:right="0" w:hanging="477"/>
            <w:jc w:val="left"/>
            <w:rPr>
              <w:rFonts w:ascii="Arial Narrow" w:eastAsia="Arial Narrow"/>
            </w:rPr>
          </w:pPr>
          <w:hyperlink w:anchor="_TOC_250033" w:history="1">
            <w:r>
              <w:t>、施工工期计划及工期承诺</w:t>
              <w:tab/>
            </w:r>
            <w:r>
              <w:rPr>
                <w:rFonts w:ascii="Arial Narrow" w:eastAsia="Arial Narrow"/>
              </w:rPr>
              <w:t>4</w:t>
            </w:r>
          </w:hyperlink>
        </w:p>
        <w:p>
          <w:pPr>
            <w:pStyle w:val="TOC2"/>
            <w:numPr>
              <w:ilvl w:val="1"/>
              <w:numId w:val="29"/>
            </w:numPr>
            <w:tabs>
              <w:tab w:val="left" w:pos="2229"/>
              <w:tab w:val="right" w:leader="dot" w:pos="14648"/>
            </w:tabs>
            <w:spacing w:before="71" w:after="0" w:line="240" w:lineRule="auto"/>
            <w:ind w:left="2228" w:right="0" w:hanging="477"/>
            <w:jc w:val="left"/>
            <w:rPr>
              <w:rFonts w:ascii="Arial Narrow" w:eastAsia="Arial Narrow"/>
            </w:rPr>
          </w:pPr>
          <w:hyperlink w:anchor="_TOC_250032" w:history="1">
            <w:r>
              <w:rPr>
                <w:w w:val="105"/>
              </w:rPr>
              <w:t>、工期保证措施</w:t>
              <w:tab/>
            </w:r>
            <w:r>
              <w:rPr>
                <w:rFonts w:ascii="Arial Narrow" w:eastAsia="Arial Narrow"/>
                <w:w w:val="105"/>
              </w:rPr>
              <w:t>5</w:t>
            </w:r>
          </w:hyperlink>
        </w:p>
        <w:p>
          <w:pPr>
            <w:pStyle w:val="TOC2"/>
            <w:numPr>
              <w:ilvl w:val="1"/>
              <w:numId w:val="29"/>
            </w:numPr>
            <w:tabs>
              <w:tab w:val="left" w:pos="2229"/>
              <w:tab w:val="right" w:leader="dot" w:pos="14644"/>
            </w:tabs>
            <w:spacing w:before="71" w:after="0" w:line="240" w:lineRule="auto"/>
            <w:ind w:left="2228" w:right="0" w:hanging="477"/>
            <w:jc w:val="left"/>
            <w:rPr>
              <w:rFonts w:ascii="Arial Narrow" w:eastAsia="Arial Narrow"/>
            </w:rPr>
          </w:pPr>
          <w:hyperlink w:anchor="_TOC_250031" w:history="1">
            <w:r>
              <w:rPr>
                <w:w w:val="105"/>
              </w:rPr>
              <w:t>、施工管理机构框图</w:t>
              <w:tab/>
            </w:r>
            <w:r>
              <w:rPr>
                <w:rFonts w:ascii="Arial Narrow" w:eastAsia="Arial Narrow"/>
                <w:w w:val="105"/>
              </w:rPr>
              <w:t>5</w:t>
            </w:r>
          </w:hyperlink>
        </w:p>
        <w:p>
          <w:pPr>
            <w:pStyle w:val="TOC2"/>
            <w:numPr>
              <w:ilvl w:val="1"/>
              <w:numId w:val="29"/>
            </w:numPr>
            <w:tabs>
              <w:tab w:val="left" w:pos="2229"/>
              <w:tab w:val="right" w:leader="dot" w:pos="14641"/>
            </w:tabs>
            <w:spacing w:before="71" w:after="0" w:line="240" w:lineRule="auto"/>
            <w:ind w:left="2228" w:right="0" w:hanging="477"/>
            <w:jc w:val="left"/>
            <w:rPr>
              <w:rFonts w:ascii="Arial Narrow" w:eastAsia="Arial Narrow"/>
            </w:rPr>
          </w:pPr>
          <w:r>
            <w:t>、管理人员职责分工安排</w:t>
            <w:tab/>
          </w:r>
          <w:r>
            <w:rPr>
              <w:rFonts w:ascii="Arial Narrow" w:eastAsia="Arial Narrow"/>
            </w:rPr>
            <w:t>6</w:t>
          </w:r>
        </w:p>
        <w:p>
          <w:pPr>
            <w:pStyle w:val="TOC2"/>
            <w:numPr>
              <w:ilvl w:val="1"/>
              <w:numId w:val="29"/>
            </w:numPr>
            <w:tabs>
              <w:tab w:val="left" w:pos="2229"/>
              <w:tab w:val="right" w:leader="dot" w:pos="14648"/>
            </w:tabs>
            <w:spacing w:before="71" w:after="0" w:line="240" w:lineRule="auto"/>
            <w:ind w:left="2228" w:right="0" w:hanging="477"/>
            <w:jc w:val="left"/>
            <w:rPr>
              <w:rFonts w:ascii="Arial Narrow" w:eastAsia="Arial Narrow"/>
            </w:rPr>
          </w:pPr>
          <w:hyperlink w:anchor="_TOC_250030" w:history="1">
            <w:r>
              <w:rPr>
                <w:w w:val="105"/>
              </w:rPr>
              <w:t>、施工队伍配备</w:t>
              <w:tab/>
            </w:r>
            <w:r>
              <w:rPr>
                <w:rFonts w:ascii="Arial Narrow" w:eastAsia="Arial Narrow"/>
                <w:w w:val="105"/>
              </w:rPr>
              <w:t>6</w:t>
            </w:r>
          </w:hyperlink>
        </w:p>
        <w:p>
          <w:pPr>
            <w:pStyle w:val="TOC1"/>
            <w:tabs>
              <w:tab w:val="right" w:leader="dot" w:pos="14647"/>
            </w:tabs>
            <w:rPr>
              <w:rFonts w:ascii="Arial Narrow" w:eastAsia="Arial Narrow"/>
            </w:rPr>
          </w:pPr>
          <w:hyperlink w:anchor="_TOC_250029" w:history="1">
            <w:r>
              <w:rPr>
                <w:w w:val="105"/>
              </w:rPr>
              <w:t>三、施工机械配备计划</w:t>
              <w:tab/>
            </w:r>
            <w:r>
              <w:rPr>
                <w:rFonts w:ascii="Arial Narrow" w:eastAsia="Arial Narrow"/>
                <w:w w:val="105"/>
              </w:rPr>
              <w:t>7</w:t>
            </w:r>
          </w:hyperlink>
        </w:p>
        <w:p>
          <w:pPr>
            <w:pStyle w:val="TOC2"/>
            <w:tabs>
              <w:tab w:val="right" w:leader="dot" w:pos="14634"/>
            </w:tabs>
            <w:ind w:left="1752" w:firstLine="0"/>
            <w:rPr>
              <w:rFonts w:ascii="Arial Narrow" w:eastAsia="Arial Narrow"/>
            </w:rPr>
          </w:pPr>
          <w:hyperlink w:anchor="_TOC_250028" w:history="1">
            <w:r>
              <w:t>3.1</w:t>
            </w:r>
            <w:r>
              <w:rPr>
                <w:spacing w:val="-75"/>
              </w:rPr>
              <w:t xml:space="preserve"> </w:t>
            </w:r>
            <w:r>
              <w:t>拟投入本工程的主要施工机械设备表</w:t>
              <w:tab/>
            </w:r>
            <w:r>
              <w:rPr>
                <w:rFonts w:ascii="Arial Narrow" w:eastAsia="Arial Narrow"/>
              </w:rPr>
              <w:t>7</w:t>
            </w:r>
          </w:hyperlink>
        </w:p>
        <w:p>
          <w:pPr>
            <w:pStyle w:val="TOC1"/>
            <w:tabs>
              <w:tab w:val="right" w:leader="dot" w:pos="14654"/>
            </w:tabs>
            <w:rPr>
              <w:rFonts w:ascii="Arial Narrow" w:eastAsia="Arial Narrow"/>
            </w:rPr>
          </w:pPr>
          <w:hyperlink w:anchor="_TOC_250027" w:history="1">
            <w:r>
              <w:rPr>
                <w:w w:val="105"/>
              </w:rPr>
              <w:t>四、劳动力计划</w:t>
              <w:tab/>
            </w:r>
            <w:r>
              <w:rPr>
                <w:rFonts w:ascii="Arial Narrow" w:eastAsia="Arial Narrow"/>
                <w:w w:val="105"/>
              </w:rPr>
              <w:t>8</w:t>
            </w:r>
          </w:hyperlink>
        </w:p>
        <w:p>
          <w:pPr>
            <w:pStyle w:val="TOC2"/>
            <w:tabs>
              <w:tab w:val="right" w:leader="dot" w:pos="14630"/>
            </w:tabs>
            <w:ind w:left="1752" w:firstLine="0"/>
            <w:rPr>
              <w:rFonts w:ascii="Arial Narrow" w:eastAsia="Arial Narrow"/>
            </w:rPr>
          </w:pPr>
          <w:hyperlink w:anchor="_TOC_250026" w:history="1">
            <w:r>
              <w:t>4.1</w:t>
            </w:r>
            <w:r>
              <w:rPr>
                <w:spacing w:val="-75"/>
              </w:rPr>
              <w:t xml:space="preserve"> </w:t>
            </w:r>
            <w:r>
              <w:t>拟投入本工程的主要劳动力进场计划表</w:t>
              <w:tab/>
            </w:r>
            <w:r>
              <w:rPr>
                <w:rFonts w:ascii="Arial Narrow" w:eastAsia="Arial Narrow"/>
              </w:rPr>
              <w:t>8</w:t>
            </w:r>
          </w:hyperlink>
        </w:p>
        <w:p>
          <w:pPr>
            <w:pStyle w:val="TOC1"/>
            <w:tabs>
              <w:tab w:val="right" w:leader="dot" w:pos="14647"/>
            </w:tabs>
            <w:rPr>
              <w:rFonts w:ascii="Arial Narrow" w:eastAsia="Arial Narrow"/>
            </w:rPr>
          </w:pPr>
          <w:hyperlink w:anchor="_TOC_250025" w:history="1">
            <w:r>
              <w:rPr>
                <w:w w:val="105"/>
              </w:rPr>
              <w:t>五、施工工期保证措施</w:t>
              <w:tab/>
            </w:r>
            <w:r>
              <w:rPr>
                <w:rFonts w:ascii="Arial Narrow" w:eastAsia="Arial Narrow"/>
                <w:w w:val="105"/>
              </w:rPr>
              <w:t>8</w:t>
            </w:r>
          </w:hyperlink>
        </w:p>
        <w:p>
          <w:pPr>
            <w:pStyle w:val="TOC1"/>
            <w:tabs>
              <w:tab w:val="right" w:leader="dot" w:pos="14651"/>
            </w:tabs>
            <w:spacing w:before="70"/>
            <w:rPr>
              <w:rFonts w:ascii="Arial Narrow" w:eastAsia="Arial Narrow"/>
            </w:rPr>
          </w:pPr>
          <w:hyperlink w:anchor="_TOC_250024" w:history="1">
            <w:r>
              <w:rPr>
                <w:w w:val="105"/>
              </w:rPr>
              <w:t>六、主要施工工艺</w:t>
              <w:tab/>
            </w:r>
            <w:r>
              <w:rPr>
                <w:rFonts w:ascii="Arial Narrow" w:eastAsia="Arial Narrow"/>
                <w:w w:val="105"/>
              </w:rPr>
              <w:t>10</w:t>
            </w:r>
          </w:hyperlink>
        </w:p>
        <w:p>
          <w:pPr>
            <w:pStyle w:val="TOC2"/>
            <w:numPr>
              <w:ilvl w:val="1"/>
              <w:numId w:val="28"/>
            </w:numPr>
            <w:tabs>
              <w:tab w:val="left" w:pos="2307"/>
              <w:tab w:val="right" w:leader="dot" w:pos="14648"/>
            </w:tabs>
            <w:spacing w:before="71" w:after="0" w:line="240" w:lineRule="auto"/>
            <w:ind w:left="2307" w:right="0" w:hanging="555"/>
            <w:jc w:val="left"/>
            <w:rPr>
              <w:rFonts w:ascii="Arial Narrow" w:eastAsia="Arial Narrow"/>
            </w:rPr>
          </w:pPr>
          <w:hyperlink w:anchor="_TOC_250023" w:history="1">
            <w:r>
              <w:rPr>
                <w:w w:val="105"/>
              </w:rPr>
              <w:t>施工前准备方案</w:t>
              <w:tab/>
            </w:r>
            <w:r>
              <w:rPr>
                <w:rFonts w:ascii="Arial Narrow" w:eastAsia="Arial Narrow"/>
                <w:w w:val="105"/>
              </w:rPr>
              <w:t>10</w:t>
            </w:r>
          </w:hyperlink>
        </w:p>
        <w:p>
          <w:pPr>
            <w:pStyle w:val="TOC2"/>
            <w:numPr>
              <w:ilvl w:val="1"/>
              <w:numId w:val="28"/>
            </w:numPr>
            <w:tabs>
              <w:tab w:val="left" w:pos="2387"/>
              <w:tab w:val="right" w:leader="dot" w:pos="14651"/>
            </w:tabs>
            <w:spacing w:before="71" w:after="0" w:line="240" w:lineRule="auto"/>
            <w:ind w:left="2386" w:right="0" w:hanging="635"/>
            <w:jc w:val="left"/>
            <w:rPr>
              <w:rFonts w:ascii="Arial Narrow" w:eastAsia="Arial Narrow"/>
            </w:rPr>
          </w:pPr>
          <w:hyperlink w:anchor="_TOC_250022" w:history="1">
            <w:r>
              <w:rPr>
                <w:w w:val="105"/>
              </w:rPr>
              <w:t>测量方案</w:t>
              <w:tab/>
            </w:r>
            <w:r>
              <w:rPr>
                <w:rFonts w:ascii="Arial Narrow" w:eastAsia="Arial Narrow"/>
                <w:w w:val="105"/>
              </w:rPr>
              <w:t>11</w:t>
            </w:r>
          </w:hyperlink>
        </w:p>
        <w:p>
          <w:pPr>
            <w:pStyle w:val="TOC2"/>
            <w:numPr>
              <w:ilvl w:val="1"/>
              <w:numId w:val="28"/>
            </w:numPr>
            <w:tabs>
              <w:tab w:val="left" w:pos="2307"/>
              <w:tab w:val="right" w:leader="dot" w:pos="14647"/>
            </w:tabs>
            <w:spacing w:before="71" w:after="0" w:line="240" w:lineRule="auto"/>
            <w:ind w:left="2307" w:right="0" w:hanging="555"/>
            <w:jc w:val="left"/>
            <w:rPr>
              <w:rFonts w:ascii="Arial Narrow" w:eastAsia="Arial Narrow"/>
            </w:rPr>
          </w:pPr>
          <w:r>
            <w:rPr>
              <w:w w:val="105"/>
            </w:rPr>
            <w:t>电机基座方案</w:t>
            <w:tab/>
          </w:r>
          <w:r>
            <w:rPr>
              <w:rFonts w:ascii="Arial Narrow" w:eastAsia="Arial Narrow"/>
              <w:w w:val="105"/>
            </w:rPr>
            <w:t>16</w:t>
          </w:r>
        </w:p>
        <w:p>
          <w:pPr>
            <w:pStyle w:val="TOC2"/>
            <w:numPr>
              <w:ilvl w:val="1"/>
              <w:numId w:val="28"/>
            </w:numPr>
            <w:tabs>
              <w:tab w:val="left" w:pos="2307"/>
              <w:tab w:val="right" w:leader="dot" w:pos="14641"/>
            </w:tabs>
            <w:spacing w:before="71" w:after="0" w:line="240" w:lineRule="auto"/>
            <w:ind w:left="2307" w:right="0" w:hanging="555"/>
            <w:jc w:val="left"/>
            <w:rPr>
              <w:rFonts w:ascii="Arial Narrow" w:eastAsia="Arial Narrow"/>
            </w:rPr>
          </w:pPr>
          <w:hyperlink w:anchor="_TOC_250021" w:history="1">
            <w:r>
              <w:rPr>
                <w:w w:val="105"/>
              </w:rPr>
              <w:t>质量控制及检测手段</w:t>
              <w:tab/>
            </w:r>
            <w:r>
              <w:rPr>
                <w:rFonts w:ascii="Arial Narrow" w:eastAsia="Arial Narrow"/>
                <w:w w:val="105"/>
              </w:rPr>
              <w:t>18</w:t>
            </w:r>
          </w:hyperlink>
        </w:p>
        <w:p>
          <w:pPr>
            <w:pStyle w:val="TOC2"/>
            <w:numPr>
              <w:ilvl w:val="1"/>
              <w:numId w:val="28"/>
            </w:numPr>
            <w:tabs>
              <w:tab w:val="left" w:pos="2307"/>
              <w:tab w:val="right" w:leader="dot" w:pos="14641"/>
            </w:tabs>
            <w:spacing w:before="71" w:after="0" w:line="240" w:lineRule="auto"/>
            <w:ind w:left="2307" w:right="0" w:hanging="555"/>
            <w:jc w:val="left"/>
            <w:rPr>
              <w:rFonts w:ascii="Arial Narrow" w:eastAsia="Arial Narrow"/>
            </w:rPr>
          </w:pPr>
          <w:hyperlink w:anchor="_TOC_250020" w:history="1">
            <w:r>
              <w:rPr>
                <w:w w:val="105"/>
              </w:rPr>
              <w:t>电动消防排烟窗安装方案</w:t>
              <w:tab/>
            </w:r>
            <w:r>
              <w:rPr>
                <w:rFonts w:ascii="Arial Narrow" w:eastAsia="Arial Narrow"/>
                <w:w w:val="105"/>
              </w:rPr>
              <w:t>18</w:t>
            </w:r>
          </w:hyperlink>
        </w:p>
        <w:p>
          <w:pPr>
            <w:pStyle w:val="TOC2"/>
            <w:numPr>
              <w:ilvl w:val="1"/>
              <w:numId w:val="28"/>
            </w:numPr>
            <w:tabs>
              <w:tab w:val="left" w:pos="2307"/>
              <w:tab w:val="right" w:leader="dot" w:pos="14651"/>
            </w:tabs>
            <w:spacing w:before="70" w:after="0" w:line="240" w:lineRule="auto"/>
            <w:ind w:left="2307" w:right="0" w:hanging="555"/>
            <w:jc w:val="left"/>
            <w:rPr>
              <w:rFonts w:ascii="Arial Narrow" w:eastAsia="Arial Narrow"/>
            </w:rPr>
          </w:pPr>
          <w:hyperlink w:anchor="_TOC_250019" w:history="1">
            <w:r>
              <w:rPr>
                <w:w w:val="105"/>
              </w:rPr>
              <w:t>调试方案</w:t>
              <w:tab/>
            </w:r>
            <w:r>
              <w:rPr>
                <w:rFonts w:ascii="Arial Narrow" w:eastAsia="Arial Narrow"/>
                <w:w w:val="105"/>
              </w:rPr>
              <w:t>20</w:t>
            </w:r>
          </w:hyperlink>
        </w:p>
        <w:p>
          <w:pPr>
            <w:pStyle w:val="TOC2"/>
            <w:numPr>
              <w:ilvl w:val="1"/>
              <w:numId w:val="28"/>
            </w:numPr>
            <w:tabs>
              <w:tab w:val="left" w:pos="2307"/>
              <w:tab w:val="right" w:leader="dot" w:pos="14647"/>
            </w:tabs>
            <w:spacing w:before="72" w:after="0" w:line="240" w:lineRule="auto"/>
            <w:ind w:left="2307" w:right="0" w:hanging="555"/>
            <w:jc w:val="left"/>
            <w:rPr>
              <w:rFonts w:ascii="Arial Narrow" w:eastAsia="Arial Narrow"/>
            </w:rPr>
          </w:pPr>
          <w:hyperlink w:anchor="_TOC_250018" w:history="1">
            <w:r>
              <w:rPr>
                <w:w w:val="105"/>
              </w:rPr>
              <w:t>清洁收尾方案</w:t>
              <w:tab/>
            </w:r>
            <w:r>
              <w:rPr>
                <w:rFonts w:ascii="Arial Narrow" w:eastAsia="Arial Narrow"/>
                <w:w w:val="105"/>
              </w:rPr>
              <w:t>20</w:t>
            </w:r>
          </w:hyperlink>
        </w:p>
        <w:p>
          <w:pPr>
            <w:pStyle w:val="TOC1"/>
            <w:tabs>
              <w:tab w:val="right" w:leader="dot" w:pos="14651"/>
            </w:tabs>
            <w:rPr>
              <w:rFonts w:ascii="Arial Narrow" w:eastAsia="Arial Narrow"/>
            </w:rPr>
          </w:pPr>
          <w:hyperlink w:anchor="_TOC_250017" w:history="1">
            <w:r>
              <w:rPr>
                <w:w w:val="105"/>
              </w:rPr>
              <w:t>七、施工进度计划</w:t>
              <w:tab/>
            </w:r>
            <w:r>
              <w:rPr>
                <w:rFonts w:ascii="Arial Narrow" w:eastAsia="Arial Narrow"/>
                <w:w w:val="105"/>
              </w:rPr>
              <w:t>21</w:t>
            </w:r>
          </w:hyperlink>
        </w:p>
        <w:p>
          <w:pPr>
            <w:pStyle w:val="TOC2"/>
            <w:numPr>
              <w:ilvl w:val="1"/>
              <w:numId w:val="27"/>
            </w:numPr>
            <w:tabs>
              <w:tab w:val="left" w:pos="2307"/>
              <w:tab w:val="right" w:leader="dot" w:pos="14647"/>
            </w:tabs>
            <w:spacing w:before="70" w:after="0" w:line="240" w:lineRule="auto"/>
            <w:ind w:left="2307" w:right="0" w:hanging="555"/>
            <w:jc w:val="left"/>
            <w:rPr>
              <w:rFonts w:ascii="Arial Narrow" w:eastAsia="Arial Narrow"/>
            </w:rPr>
          </w:pPr>
          <w:hyperlink w:anchor="_TOC_250016" w:history="1">
            <w:r>
              <w:rPr>
                <w:w w:val="105"/>
              </w:rPr>
              <w:t>施工进度安排</w:t>
              <w:tab/>
            </w:r>
            <w:r>
              <w:rPr>
                <w:rFonts w:ascii="Arial Narrow" w:eastAsia="Arial Narrow"/>
                <w:w w:val="105"/>
              </w:rPr>
              <w:t>21</w:t>
            </w:r>
          </w:hyperlink>
        </w:p>
        <w:p>
          <w:pPr>
            <w:pStyle w:val="TOC2"/>
            <w:numPr>
              <w:ilvl w:val="1"/>
              <w:numId w:val="27"/>
            </w:numPr>
            <w:tabs>
              <w:tab w:val="left" w:pos="2307"/>
              <w:tab w:val="right" w:leader="dot" w:pos="14648"/>
            </w:tabs>
            <w:spacing w:before="71" w:after="0" w:line="240" w:lineRule="auto"/>
            <w:ind w:left="2307" w:right="0" w:hanging="555"/>
            <w:jc w:val="left"/>
            <w:rPr>
              <w:rFonts w:ascii="Arial Narrow" w:eastAsia="Arial Narrow"/>
            </w:rPr>
          </w:pPr>
          <w:hyperlink w:anchor="_TOC_250015" w:history="1">
            <w:r>
              <w:rPr>
                <w:w w:val="105"/>
              </w:rPr>
              <w:t>施工进度计划表</w:t>
              <w:tab/>
            </w:r>
            <w:r>
              <w:rPr>
                <w:rFonts w:ascii="Arial Narrow" w:eastAsia="Arial Narrow"/>
                <w:w w:val="105"/>
              </w:rPr>
              <w:t>23</w:t>
            </w:r>
          </w:hyperlink>
        </w:p>
        <w:p>
          <w:pPr>
            <w:pStyle w:val="TOC1"/>
            <w:tabs>
              <w:tab w:val="right" w:leader="dot" w:pos="14647"/>
            </w:tabs>
            <w:rPr>
              <w:rFonts w:ascii="Arial Narrow" w:eastAsia="Arial Narrow"/>
            </w:rPr>
          </w:pPr>
          <w:hyperlink w:anchor="_TOC_250014" w:history="1">
            <w:r>
              <w:rPr>
                <w:w w:val="105"/>
              </w:rPr>
              <w:t>八、各项质量控制措施</w:t>
              <w:tab/>
            </w:r>
            <w:r>
              <w:rPr>
                <w:rFonts w:ascii="Arial Narrow" w:eastAsia="Arial Narrow"/>
                <w:w w:val="105"/>
              </w:rPr>
              <w:t>25</w:t>
            </w:r>
          </w:hyperlink>
        </w:p>
        <w:p>
          <w:pPr>
            <w:pStyle w:val="TOC2"/>
            <w:numPr>
              <w:ilvl w:val="1"/>
              <w:numId w:val="26"/>
            </w:numPr>
            <w:tabs>
              <w:tab w:val="left" w:pos="2229"/>
              <w:tab w:val="right" w:leader="dot" w:pos="14644"/>
            </w:tabs>
            <w:spacing w:before="71" w:after="0" w:line="240" w:lineRule="auto"/>
            <w:ind w:left="2228" w:right="0" w:hanging="477"/>
            <w:jc w:val="left"/>
            <w:rPr>
              <w:rFonts w:ascii="Arial Narrow" w:eastAsia="Arial Narrow"/>
            </w:rPr>
          </w:pPr>
          <w:hyperlink w:anchor="_TOC_250013" w:history="1">
            <w:r>
              <w:rPr>
                <w:w w:val="105"/>
              </w:rPr>
              <w:t>、质量目标及承诺：</w:t>
              <w:tab/>
            </w:r>
            <w:r>
              <w:rPr>
                <w:rFonts w:ascii="Arial Narrow" w:eastAsia="Arial Narrow"/>
                <w:w w:val="105"/>
              </w:rPr>
              <w:t>25</w:t>
            </w:r>
          </w:hyperlink>
        </w:p>
        <w:p>
          <w:pPr>
            <w:pStyle w:val="TOC2"/>
            <w:numPr>
              <w:ilvl w:val="1"/>
              <w:numId w:val="26"/>
            </w:numPr>
            <w:tabs>
              <w:tab w:val="left" w:pos="2229"/>
              <w:tab w:val="right" w:leader="dot" w:pos="14641"/>
            </w:tabs>
            <w:spacing w:before="71" w:after="0" w:line="240" w:lineRule="auto"/>
            <w:ind w:left="2228" w:right="0" w:hanging="477"/>
            <w:jc w:val="left"/>
            <w:rPr>
              <w:rFonts w:ascii="Arial Narrow" w:eastAsia="Arial Narrow"/>
            </w:rPr>
          </w:pPr>
          <w:hyperlink w:anchor="_TOC_250012" w:history="1">
            <w:r>
              <w:rPr>
                <w:w w:val="105"/>
              </w:rPr>
              <w:t>、质量管理体系架构图</w:t>
              <w:tab/>
            </w:r>
            <w:r>
              <w:rPr>
                <w:rFonts w:ascii="Arial Narrow" w:eastAsia="Arial Narrow"/>
                <w:w w:val="105"/>
              </w:rPr>
              <w:t>25</w:t>
            </w:r>
          </w:hyperlink>
        </w:p>
        <w:p>
          <w:pPr>
            <w:pStyle w:val="TOC2"/>
            <w:numPr>
              <w:ilvl w:val="1"/>
              <w:numId w:val="26"/>
            </w:numPr>
            <w:tabs>
              <w:tab w:val="left" w:pos="2229"/>
              <w:tab w:val="right" w:leader="dot" w:pos="14641"/>
            </w:tabs>
            <w:spacing w:before="70" w:after="0" w:line="240" w:lineRule="auto"/>
            <w:ind w:left="2228" w:right="0" w:hanging="477"/>
            <w:jc w:val="left"/>
            <w:rPr>
              <w:rFonts w:ascii="Arial Narrow" w:eastAsia="Arial Narrow"/>
            </w:rPr>
          </w:pPr>
          <w:hyperlink w:anchor="_TOC_250011" w:history="1">
            <w:r>
              <w:rPr>
                <w:w w:val="105"/>
              </w:rPr>
              <w:t>、施工质量管理保证措施</w:t>
              <w:tab/>
            </w:r>
            <w:r>
              <w:rPr>
                <w:rFonts w:ascii="Arial Narrow" w:eastAsia="Arial Narrow"/>
                <w:w w:val="105"/>
              </w:rPr>
              <w:t>25</w:t>
            </w:r>
          </w:hyperlink>
        </w:p>
        <w:p>
          <w:pPr>
            <w:pStyle w:val="TOC2"/>
            <w:numPr>
              <w:ilvl w:val="1"/>
              <w:numId w:val="26"/>
            </w:numPr>
            <w:tabs>
              <w:tab w:val="left" w:pos="2229"/>
              <w:tab w:val="right" w:leader="dot" w:pos="14641"/>
            </w:tabs>
            <w:spacing w:before="71" w:after="0" w:line="240" w:lineRule="auto"/>
            <w:ind w:left="2228" w:right="0" w:hanging="477"/>
            <w:jc w:val="left"/>
            <w:rPr>
              <w:rFonts w:ascii="Arial Narrow" w:eastAsia="Arial Narrow"/>
            </w:rPr>
          </w:pPr>
          <w:hyperlink w:anchor="_TOC_250010" w:history="1">
            <w:r>
              <w:rPr>
                <w:w w:val="105"/>
              </w:rPr>
              <w:t>、质量通病及防治措施</w:t>
              <w:tab/>
            </w:r>
            <w:r>
              <w:rPr>
                <w:rFonts w:ascii="Arial Narrow" w:eastAsia="Arial Narrow"/>
                <w:w w:val="105"/>
              </w:rPr>
              <w:t>27</w:t>
            </w:r>
          </w:hyperlink>
        </w:p>
        <w:p>
          <w:pPr>
            <w:pStyle w:val="TOC2"/>
            <w:numPr>
              <w:ilvl w:val="1"/>
              <w:numId w:val="26"/>
            </w:numPr>
            <w:tabs>
              <w:tab w:val="left" w:pos="2307"/>
              <w:tab w:val="right" w:leader="dot" w:pos="14651"/>
            </w:tabs>
            <w:spacing w:before="71" w:after="0" w:line="240" w:lineRule="auto"/>
            <w:ind w:left="2307" w:right="0" w:hanging="555"/>
            <w:jc w:val="left"/>
            <w:rPr>
              <w:rFonts w:ascii="Arial Narrow" w:eastAsia="Arial Narrow"/>
            </w:rPr>
          </w:pPr>
          <w:hyperlink w:anchor="_TOC_250009" w:history="1">
            <w:r>
              <w:rPr>
                <w:w w:val="105"/>
              </w:rPr>
              <w:t>成品保护：</w:t>
              <w:tab/>
            </w:r>
            <w:r>
              <w:rPr>
                <w:rFonts w:ascii="Arial Narrow" w:eastAsia="Arial Narrow"/>
                <w:w w:val="105"/>
              </w:rPr>
              <w:t>27</w:t>
            </w:r>
          </w:hyperlink>
        </w:p>
        <w:p>
          <w:pPr>
            <w:pStyle w:val="TOC1"/>
            <w:tabs>
              <w:tab w:val="right" w:leader="dot" w:pos="14647"/>
            </w:tabs>
            <w:rPr>
              <w:rFonts w:ascii="Arial Narrow" w:eastAsia="Arial Narrow"/>
            </w:rPr>
          </w:pPr>
          <w:hyperlink w:anchor="_TOC_250008" w:history="1">
            <w:r>
              <w:rPr>
                <w:w w:val="105"/>
              </w:rPr>
              <w:t>九、安全文明施工措施</w:t>
              <w:tab/>
            </w:r>
            <w:r>
              <w:rPr>
                <w:rFonts w:ascii="Arial Narrow" w:eastAsia="Arial Narrow"/>
                <w:w w:val="105"/>
              </w:rPr>
              <w:t>27</w:t>
            </w:r>
          </w:hyperlink>
        </w:p>
        <w:p>
          <w:pPr>
            <w:pStyle w:val="TOC2"/>
            <w:numPr>
              <w:ilvl w:val="1"/>
              <w:numId w:val="25"/>
            </w:numPr>
            <w:tabs>
              <w:tab w:val="left" w:pos="2229"/>
              <w:tab w:val="right" w:leader="dot" w:pos="14648"/>
            </w:tabs>
            <w:spacing w:before="71" w:after="0" w:line="240" w:lineRule="auto"/>
            <w:ind w:left="2228" w:right="0" w:hanging="477"/>
            <w:jc w:val="left"/>
            <w:rPr>
              <w:sz w:val="29"/>
            </w:rPr>
          </w:pPr>
          <w:hyperlink w:anchor="_TOC_250007" w:history="1">
            <w:r>
              <w:rPr>
                <w:w w:val="105"/>
              </w:rPr>
              <w:t>、安全施工措施</w:t>
              <w:tab/>
            </w:r>
            <w:r>
              <w:rPr>
                <w:rFonts w:ascii="Arial Narrow" w:eastAsia="Arial Narrow"/>
                <w:w w:val="105"/>
              </w:rPr>
              <w:t>27</w:t>
            </w:r>
          </w:hyperlink>
        </w:p>
        <w:p>
          <w:pPr>
            <w:pStyle w:val="TOC2"/>
            <w:numPr>
              <w:ilvl w:val="1"/>
              <w:numId w:val="25"/>
            </w:numPr>
            <w:tabs>
              <w:tab w:val="left" w:pos="2229"/>
              <w:tab w:val="right" w:leader="dot" w:pos="14648"/>
            </w:tabs>
            <w:spacing w:before="71" w:after="0" w:line="240" w:lineRule="auto"/>
            <w:ind w:left="2228" w:right="0" w:hanging="477"/>
            <w:jc w:val="left"/>
            <w:rPr>
              <w:rFonts w:ascii="Arial Narrow" w:eastAsia="Arial Narrow"/>
              <w:sz w:val="29"/>
            </w:rPr>
          </w:pPr>
          <w:hyperlink w:anchor="_TOC_250006" w:history="1">
            <w:r>
              <w:rPr>
                <w:w w:val="105"/>
              </w:rPr>
              <w:t>、安全技术措施</w:t>
              <w:tab/>
            </w:r>
            <w:r>
              <w:rPr>
                <w:rFonts w:ascii="Arial Narrow" w:eastAsia="Arial Narrow"/>
                <w:w w:val="105"/>
              </w:rPr>
              <w:t>28</w:t>
            </w:r>
          </w:hyperlink>
        </w:p>
        <w:p>
          <w:pPr>
            <w:pStyle w:val="TOC2"/>
            <w:numPr>
              <w:ilvl w:val="1"/>
              <w:numId w:val="25"/>
            </w:numPr>
            <w:tabs>
              <w:tab w:val="left" w:pos="2229"/>
              <w:tab w:val="right" w:leader="dot" w:pos="14637"/>
            </w:tabs>
            <w:spacing w:before="71" w:after="0" w:line="240" w:lineRule="auto"/>
            <w:ind w:left="2228" w:right="0" w:hanging="477"/>
            <w:jc w:val="left"/>
            <w:rPr>
              <w:sz w:val="29"/>
            </w:rPr>
          </w:pPr>
          <w:hyperlink w:anchor="_TOC_250005" w:history="1">
            <w:r>
              <w:rPr>
                <w:w w:val="105"/>
              </w:rPr>
              <w:t>、发生事故后的应急保障措施</w:t>
              <w:tab/>
            </w:r>
            <w:r>
              <w:rPr>
                <w:rFonts w:ascii="Arial Narrow" w:eastAsia="Arial Narrow"/>
                <w:w w:val="105"/>
              </w:rPr>
              <w:t>28</w:t>
            </w:r>
          </w:hyperlink>
        </w:p>
        <w:p>
          <w:pPr>
            <w:pStyle w:val="TOC1"/>
            <w:tabs>
              <w:tab w:val="right" w:leader="dot" w:pos="14651"/>
            </w:tabs>
            <w:rPr>
              <w:rFonts w:ascii="Arial Narrow" w:eastAsia="Arial Narrow"/>
            </w:rPr>
          </w:pPr>
          <w:hyperlink w:anchor="_TOC_250004" w:history="1">
            <w:r>
              <w:rPr>
                <w:w w:val="105"/>
              </w:rPr>
              <w:t>十、文明施工措施</w:t>
              <w:tab/>
            </w:r>
            <w:r>
              <w:rPr>
                <w:rFonts w:ascii="Arial Narrow" w:eastAsia="Arial Narrow"/>
                <w:w w:val="105"/>
              </w:rPr>
              <w:t>29</w:t>
            </w:r>
          </w:hyperlink>
        </w:p>
        <w:p>
          <w:pPr>
            <w:pStyle w:val="TOC2"/>
            <w:numPr>
              <w:ilvl w:val="1"/>
              <w:numId w:val="24"/>
            </w:numPr>
            <w:tabs>
              <w:tab w:val="left" w:pos="2462"/>
              <w:tab w:val="right" w:leader="dot" w:pos="14651"/>
            </w:tabs>
            <w:spacing w:before="71" w:after="0" w:line="240" w:lineRule="auto"/>
            <w:ind w:left="2461" w:right="0" w:hanging="710"/>
            <w:jc w:val="left"/>
            <w:rPr>
              <w:rFonts w:ascii="Arial Narrow" w:eastAsia="Arial Narrow"/>
            </w:rPr>
          </w:pPr>
          <w:hyperlink w:anchor="_TOC_250003" w:history="1">
            <w:r>
              <w:rPr>
                <w:w w:val="105"/>
              </w:rPr>
              <w:t>文明施工</w:t>
              <w:tab/>
            </w:r>
            <w:r>
              <w:rPr>
                <w:rFonts w:ascii="Arial Narrow" w:eastAsia="Arial Narrow"/>
                <w:w w:val="105"/>
              </w:rPr>
              <w:t>29</w:t>
            </w:r>
          </w:hyperlink>
        </w:p>
        <w:p>
          <w:pPr>
            <w:pStyle w:val="TOC2"/>
            <w:numPr>
              <w:ilvl w:val="1"/>
              <w:numId w:val="24"/>
            </w:numPr>
            <w:tabs>
              <w:tab w:val="left" w:pos="2462"/>
              <w:tab w:val="right" w:leader="dot" w:pos="14648"/>
            </w:tabs>
            <w:spacing w:before="71" w:after="0" w:line="240" w:lineRule="auto"/>
            <w:ind w:left="2461" w:right="0" w:hanging="710"/>
            <w:jc w:val="left"/>
            <w:rPr>
              <w:rFonts w:ascii="Arial Narrow" w:eastAsia="Arial Narrow"/>
            </w:rPr>
          </w:pPr>
          <w:hyperlink w:anchor="_TOC_250002" w:history="1">
            <w:r>
              <w:rPr>
                <w:w w:val="105"/>
              </w:rPr>
              <w:t>强化劳动纪律</w:t>
              <w:tab/>
            </w:r>
            <w:r>
              <w:rPr>
                <w:rFonts w:ascii="Arial Narrow" w:eastAsia="Arial Narrow"/>
                <w:w w:val="105"/>
              </w:rPr>
              <w:t>29</w:t>
            </w:r>
          </w:hyperlink>
        </w:p>
        <w:p>
          <w:pPr>
            <w:pStyle w:val="TOC2"/>
            <w:numPr>
              <w:ilvl w:val="1"/>
              <w:numId w:val="24"/>
            </w:numPr>
            <w:tabs>
              <w:tab w:val="left" w:pos="2462"/>
              <w:tab w:val="right" w:leader="dot" w:pos="14648"/>
            </w:tabs>
            <w:spacing w:before="70" w:after="0" w:line="240" w:lineRule="auto"/>
            <w:ind w:left="2461" w:right="0" w:hanging="710"/>
            <w:jc w:val="left"/>
            <w:rPr>
              <w:rFonts w:ascii="Arial Narrow" w:eastAsia="Arial Narrow"/>
            </w:rPr>
          </w:pPr>
          <w:hyperlink w:anchor="_TOC_250001" w:history="1">
            <w:r>
              <w:rPr>
                <w:w w:val="105"/>
              </w:rPr>
              <w:t>健全安全制度</w:t>
              <w:tab/>
            </w:r>
            <w:r>
              <w:rPr>
                <w:rFonts w:ascii="Arial Narrow" w:eastAsia="Arial Narrow"/>
                <w:w w:val="105"/>
              </w:rPr>
              <w:t>30</w:t>
            </w:r>
          </w:hyperlink>
        </w:p>
        <w:p>
          <w:pPr>
            <w:pStyle w:val="TOC2"/>
            <w:numPr>
              <w:ilvl w:val="1"/>
              <w:numId w:val="24"/>
            </w:numPr>
            <w:tabs>
              <w:tab w:val="left" w:pos="2462"/>
              <w:tab w:val="right" w:leader="dot" w:pos="14648"/>
            </w:tabs>
            <w:spacing w:before="71" w:after="0" w:line="240" w:lineRule="auto"/>
            <w:ind w:left="2461" w:right="0" w:hanging="710"/>
            <w:jc w:val="left"/>
            <w:rPr>
              <w:rFonts w:ascii="Arial Narrow" w:eastAsia="Arial Narrow"/>
            </w:rPr>
          </w:pPr>
          <w:r>
            <w:rPr>
              <w:w w:val="105"/>
            </w:rPr>
            <w:t>制定防火措施</w:t>
            <w:tab/>
          </w:r>
          <w:r>
            <w:rPr>
              <w:rFonts w:ascii="Arial Narrow" w:eastAsia="Arial Narrow"/>
              <w:w w:val="105"/>
            </w:rPr>
            <w:t>30</w:t>
          </w:r>
        </w:p>
        <w:p>
          <w:pPr>
            <w:pStyle w:val="TOC2"/>
            <w:numPr>
              <w:ilvl w:val="1"/>
              <w:numId w:val="24"/>
            </w:numPr>
            <w:tabs>
              <w:tab w:val="left" w:pos="2462"/>
              <w:tab w:val="right" w:leader="dot" w:pos="14648"/>
            </w:tabs>
            <w:spacing w:before="71" w:after="0" w:line="240" w:lineRule="auto"/>
            <w:ind w:left="2461" w:right="0" w:hanging="710"/>
            <w:jc w:val="left"/>
            <w:rPr>
              <w:rFonts w:ascii="Arial Narrow" w:eastAsia="Arial Narrow"/>
            </w:rPr>
          </w:pPr>
          <w:hyperlink w:anchor="_TOC_250000" w:history="1">
            <w:r>
              <w:rPr>
                <w:w w:val="105"/>
              </w:rPr>
              <w:t>文明施工检查</w:t>
              <w:tab/>
            </w:r>
            <w:r>
              <w:rPr>
                <w:rFonts w:ascii="Arial Narrow" w:eastAsia="Arial Narrow"/>
                <w:w w:val="105"/>
              </w:rPr>
              <w:t>29</w:t>
            </w:r>
          </w:hyperlink>
        </w:p>
      </w:sdtContent>
    </w:sdt>
    <w:p>
      <w:pPr>
        <w:spacing w:after="0" w:line="240" w:lineRule="auto"/>
        <w:jc w:val="left"/>
        <w:rPr>
          <w:rFonts w:ascii="Arial Narrow" w:eastAsia="Arial Narrow"/>
        </w:rPr>
        <w:sectPr>
          <w:headerReference w:type="default" r:id="rId6"/>
          <w:footerReference w:type="default" r:id="rId7"/>
          <w:pgSz w:w="17860" w:h="25260"/>
          <w:pgMar w:top="1540" w:right="0" w:bottom="1580" w:left="1380" w:header="709" w:footer="1399"/>
          <w:pgNumType w:start="2"/>
          <w:cols w:space="708"/>
        </w:sectPr>
      </w:pPr>
    </w:p>
    <w:p>
      <w:pPr>
        <w:pStyle w:val="Heading1"/>
      </w:pPr>
      <w:bookmarkStart w:id="0" w:name="_TOC_250038"/>
      <w:bookmarkEnd w:id="0"/>
      <w:r>
        <w:rPr>
          <w:w w:val="95"/>
        </w:rPr>
        <w:t>一、工程概况：</w:t>
      </w:r>
    </w:p>
    <w:p>
      <w:pPr>
        <w:pStyle w:val="BodyText"/>
        <w:spacing w:before="11"/>
        <w:rPr>
          <w:sz w:val="64"/>
        </w:rPr>
      </w:pPr>
    </w:p>
    <w:p>
      <w:pPr>
        <w:pStyle w:val="Heading2"/>
        <w:numPr>
          <w:ilvl w:val="1"/>
          <w:numId w:val="23"/>
        </w:numPr>
        <w:tabs>
          <w:tab w:val="left" w:pos="1040"/>
        </w:tabs>
        <w:spacing w:before="0" w:after="0" w:line="240" w:lineRule="auto"/>
        <w:ind w:left="1040" w:right="0" w:hanging="549"/>
        <w:jc w:val="left"/>
      </w:pPr>
      <w:bookmarkStart w:id="1" w:name="_TOC_250037"/>
      <w:bookmarkEnd w:id="1"/>
      <w:r>
        <w:rPr>
          <w:w w:val="95"/>
        </w:rPr>
        <w:t>、工程概况</w:t>
      </w:r>
    </w:p>
    <w:p>
      <w:pPr>
        <w:pStyle w:val="BodyText"/>
        <w:rPr>
          <w:b/>
        </w:rPr>
      </w:pPr>
    </w:p>
    <w:p>
      <w:pPr>
        <w:pStyle w:val="ListParagraph"/>
        <w:numPr>
          <w:ilvl w:val="2"/>
          <w:numId w:val="23"/>
        </w:numPr>
        <w:tabs>
          <w:tab w:val="left" w:pos="1393"/>
        </w:tabs>
        <w:spacing w:before="283" w:after="0" w:line="240" w:lineRule="auto"/>
        <w:ind w:left="1393" w:right="0" w:hanging="902"/>
        <w:jc w:val="left"/>
        <w:rPr>
          <w:sz w:val="36"/>
        </w:rPr>
      </w:pPr>
      <w:r>
        <w:rPr>
          <w:sz w:val="36"/>
        </w:rPr>
        <w:t>、工程名称：</w:t>
      </w:r>
    </w:p>
    <w:p>
      <w:pPr>
        <w:pStyle w:val="BodyText"/>
        <w:spacing w:before="10"/>
        <w:rPr>
          <w:sz w:val="27"/>
        </w:rPr>
      </w:pPr>
    </w:p>
    <w:p>
      <w:pPr>
        <w:pStyle w:val="BodyText"/>
        <w:ind w:left="820"/>
      </w:pPr>
      <w:r>
        <w:rPr>
          <w:u w:val="thick"/>
        </w:rPr>
        <w:t>四川通江县职业高中迁建一期电动消防排烟窗安装工程</w:t>
      </w:r>
    </w:p>
    <w:p>
      <w:pPr>
        <w:pStyle w:val="BodyText"/>
        <w:spacing w:before="1"/>
        <w:rPr>
          <w:sz w:val="28"/>
        </w:rPr>
      </w:pPr>
    </w:p>
    <w:p>
      <w:pPr>
        <w:pStyle w:val="ListParagraph"/>
        <w:numPr>
          <w:ilvl w:val="2"/>
          <w:numId w:val="23"/>
        </w:numPr>
        <w:tabs>
          <w:tab w:val="left" w:pos="1393"/>
        </w:tabs>
        <w:spacing w:before="0" w:after="0" w:line="424" w:lineRule="auto"/>
        <w:ind w:left="820" w:right="12417" w:hanging="329"/>
        <w:jc w:val="left"/>
        <w:rPr>
          <w:sz w:val="36"/>
        </w:rPr>
      </w:pPr>
      <w:r>
        <w:rPr>
          <w:sz w:val="36"/>
        </w:rPr>
        <w:t>、工程地点：</w:t>
      </w:r>
      <w:r>
        <w:rPr>
          <w:sz w:val="36"/>
          <w:u w:val="thick"/>
        </w:rPr>
        <w:t xml:space="preserve"> </w:t>
      </w:r>
      <w:r>
        <w:rPr>
          <w:spacing w:val="-2"/>
          <w:sz w:val="36"/>
          <w:u w:val="thick"/>
        </w:rPr>
        <w:t>四川省巴中市通江县</w:t>
      </w:r>
    </w:p>
    <w:p>
      <w:pPr>
        <w:pStyle w:val="ListParagraph"/>
        <w:numPr>
          <w:ilvl w:val="2"/>
          <w:numId w:val="23"/>
        </w:numPr>
        <w:tabs>
          <w:tab w:val="left" w:pos="1393"/>
        </w:tabs>
        <w:spacing w:before="6" w:after="0" w:line="240" w:lineRule="auto"/>
        <w:ind w:left="1393" w:right="0" w:hanging="902"/>
        <w:jc w:val="left"/>
        <w:rPr>
          <w:sz w:val="36"/>
        </w:rPr>
      </w:pPr>
      <w:r>
        <w:rPr>
          <w:sz w:val="36"/>
        </w:rPr>
        <w:t>、建设单位：</w:t>
      </w:r>
      <w:r>
        <w:rPr>
          <w:sz w:val="36"/>
          <w:u w:val="thick"/>
        </w:rPr>
        <w:t>通江县职业高级中学</w:t>
      </w:r>
    </w:p>
    <w:p>
      <w:pPr>
        <w:pStyle w:val="BodyText"/>
        <w:spacing w:before="10"/>
        <w:rPr>
          <w:sz w:val="27"/>
        </w:rPr>
      </w:pPr>
    </w:p>
    <w:p>
      <w:pPr>
        <w:pStyle w:val="ListParagraph"/>
        <w:numPr>
          <w:ilvl w:val="2"/>
          <w:numId w:val="23"/>
        </w:numPr>
        <w:tabs>
          <w:tab w:val="left" w:pos="1393"/>
        </w:tabs>
        <w:spacing w:before="0" w:after="0" w:line="240" w:lineRule="auto"/>
        <w:ind w:left="1393" w:right="0" w:hanging="902"/>
        <w:jc w:val="left"/>
        <w:rPr>
          <w:sz w:val="36"/>
        </w:rPr>
      </w:pPr>
      <w:r>
        <w:rPr>
          <w:sz w:val="36"/>
        </w:rPr>
        <w:t>、承包内容：</w:t>
      </w:r>
    </w:p>
    <w:p>
      <w:pPr>
        <w:pStyle w:val="BodyText"/>
        <w:spacing w:before="1"/>
        <w:rPr>
          <w:sz w:val="28"/>
        </w:rPr>
      </w:pPr>
    </w:p>
    <w:p>
      <w:pPr>
        <w:pStyle w:val="BodyText"/>
        <w:ind w:left="672"/>
      </w:pPr>
      <w:r>
        <w:rPr>
          <w:u w:val="thick"/>
        </w:rPr>
        <w:t>通江县职业高中风雨操场及教研办公楼电动消防排烟窗安装工程</w:t>
      </w:r>
    </w:p>
    <w:p>
      <w:pPr>
        <w:pStyle w:val="BodyText"/>
        <w:spacing w:before="10"/>
        <w:rPr>
          <w:sz w:val="27"/>
        </w:rPr>
      </w:pPr>
    </w:p>
    <w:p>
      <w:pPr>
        <w:pStyle w:val="ListParagraph"/>
        <w:numPr>
          <w:ilvl w:val="2"/>
          <w:numId w:val="23"/>
        </w:numPr>
        <w:tabs>
          <w:tab w:val="left" w:pos="1393"/>
        </w:tabs>
        <w:spacing w:before="0" w:after="0" w:line="240" w:lineRule="auto"/>
        <w:ind w:left="1393" w:right="0" w:hanging="902"/>
        <w:jc w:val="left"/>
        <w:rPr>
          <w:sz w:val="36"/>
        </w:rPr>
      </w:pPr>
      <w:r>
        <w:rPr>
          <w:sz w:val="36"/>
        </w:rPr>
        <w:t>、质量目标：</w:t>
      </w:r>
      <w:r>
        <w:rPr>
          <w:sz w:val="36"/>
          <w:u w:val="thick"/>
        </w:rPr>
        <w:t>优良</w:t>
      </w:r>
    </w:p>
    <w:p>
      <w:pPr>
        <w:pStyle w:val="BodyText"/>
        <w:spacing w:before="1"/>
        <w:rPr>
          <w:sz w:val="28"/>
        </w:rPr>
      </w:pPr>
    </w:p>
    <w:p>
      <w:pPr>
        <w:pStyle w:val="ListParagraph"/>
        <w:numPr>
          <w:ilvl w:val="2"/>
          <w:numId w:val="23"/>
        </w:numPr>
        <w:tabs>
          <w:tab w:val="left" w:pos="1393"/>
        </w:tabs>
        <w:spacing w:before="0" w:after="0" w:line="240" w:lineRule="auto"/>
        <w:ind w:left="1393" w:right="0" w:hanging="902"/>
        <w:jc w:val="left"/>
        <w:rPr>
          <w:sz w:val="36"/>
        </w:rPr>
      </w:pPr>
      <w:r>
        <w:drawing>
          <wp:anchor distT="0" distB="0" distL="0" distR="0" simplePos="0" relativeHeight="251658240" behindDoc="1" locked="0" layoutInCell="1" allowOverlap="1">
            <wp:simplePos x="0" y="0"/>
            <wp:positionH relativeFrom="page">
              <wp:posOffset>3124200</wp:posOffset>
            </wp:positionH>
            <wp:positionV relativeFrom="paragraph">
              <wp:posOffset>254634</wp:posOffset>
            </wp:positionV>
            <wp:extent cx="3111500" cy="254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8" cstate="print"/>
                    <a:stretch>
                      <a:fillRect/>
                    </a:stretch>
                  </pic:blipFill>
                  <pic:spPr>
                    <a:xfrm>
                      <a:off x="0" y="0"/>
                      <a:ext cx="3111500" cy="25400"/>
                    </a:xfrm>
                    <a:prstGeom prst="rect">
                      <a:avLst/>
                    </a:prstGeom>
                  </pic:spPr>
                </pic:pic>
              </a:graphicData>
            </a:graphic>
          </wp:anchor>
        </w:drawing>
      </w:r>
      <w:r>
        <w:rPr>
          <w:sz w:val="36"/>
        </w:rPr>
        <w:t>、工期目标：</w:t>
      </w:r>
      <w:r>
        <w:rPr>
          <w:color w:val="FF0000"/>
          <w:spacing w:val="-9"/>
          <w:sz w:val="36"/>
        </w:rPr>
        <w:t xml:space="preserve">以甲方下达开工日期始 </w:t>
      </w:r>
      <w:r>
        <w:rPr>
          <w:color w:val="FF0000"/>
          <w:sz w:val="36"/>
        </w:rPr>
        <w:t>35</w:t>
      </w:r>
      <w:r>
        <w:rPr>
          <w:color w:val="FF0000"/>
          <w:spacing w:val="-30"/>
          <w:sz w:val="36"/>
        </w:rPr>
        <w:t xml:space="preserve"> 天至</w:t>
      </w:r>
    </w:p>
    <w:p>
      <w:pPr>
        <w:pStyle w:val="BodyText"/>
      </w:pPr>
    </w:p>
    <w:p>
      <w:pPr>
        <w:pStyle w:val="Heading2"/>
        <w:numPr>
          <w:ilvl w:val="1"/>
          <w:numId w:val="23"/>
        </w:numPr>
        <w:tabs>
          <w:tab w:val="left" w:pos="1040"/>
        </w:tabs>
        <w:spacing w:before="280" w:after="0" w:line="240" w:lineRule="auto"/>
        <w:ind w:left="1040" w:right="0" w:hanging="549"/>
        <w:jc w:val="left"/>
      </w:pPr>
      <w:bookmarkStart w:id="2" w:name="_TOC_250036"/>
      <w:bookmarkEnd w:id="2"/>
      <w:r>
        <w:t>、工程特点以及本工程实施的重点和难点</w:t>
      </w:r>
    </w:p>
    <w:p>
      <w:pPr>
        <w:pStyle w:val="BodyText"/>
        <w:spacing w:before="1"/>
        <w:rPr>
          <w:b/>
          <w:sz w:val="44"/>
        </w:rPr>
      </w:pPr>
    </w:p>
    <w:p>
      <w:pPr>
        <w:pStyle w:val="BodyText"/>
        <w:spacing w:line="364" w:lineRule="auto"/>
        <w:ind w:left="491" w:right="1944" w:firstLine="720"/>
        <w:jc w:val="both"/>
      </w:pPr>
      <w:r>
        <w:t>由于本工程选用是电动消防排烟上悬窗形式，有隐框幕墙及钢结构点驳接幕墙两种类型。施工采用部分脚手架施工形式，根据不同形式搭设脚手架，配置安全绳索及安全带施工。前期施工为布管穿线；电机定制加工制作；点驳接幕墙电机支架基座及支撑构建的焊接、安装；电动开窗机的安装与调试；中央消防控制箱的安装与调试；控制箱消防联动系统的接线与调试。施工按风雨操场和教研办公楼两个区域分段施工、联合调试及清理验收等三大分项进行分部分项流水作业，根据幕墙施工单位交叉作业合理安排作业面综合考虑进行组织施工。本工程的重点为开窗机的安装调试，调试完成后开启扇的开启关闭自如， 保证电动消防排烟窗消防联动正常、可靠。本工程的难点是：点驳接幕墙立面外倾斜大约</w:t>
      </w:r>
    </w:p>
    <w:p>
      <w:pPr>
        <w:pStyle w:val="BodyText"/>
        <w:spacing w:line="362" w:lineRule="auto"/>
        <w:ind w:left="491" w:right="1941"/>
        <w:jc w:val="both"/>
      </w:pPr>
      <w:r>
        <w:t>5 度，扇齿条式开窗机的安装调试的操作面不标准，增加了难度。调试完成后开启扇的气密性在预设定误差范围内，保证电动消防排烟窗系统运行的稳定性。</w:t>
      </w:r>
    </w:p>
    <w:p>
      <w:pPr>
        <w:pStyle w:val="BodyText"/>
        <w:spacing w:before="6"/>
        <w:rPr>
          <w:sz w:val="44"/>
        </w:rPr>
      </w:pPr>
    </w:p>
    <w:p>
      <w:pPr>
        <w:pStyle w:val="Heading2"/>
        <w:numPr>
          <w:ilvl w:val="1"/>
          <w:numId w:val="23"/>
        </w:numPr>
        <w:tabs>
          <w:tab w:val="left" w:pos="1040"/>
        </w:tabs>
        <w:spacing w:before="1" w:after="0" w:line="240" w:lineRule="auto"/>
        <w:ind w:left="1040" w:right="0" w:hanging="549"/>
        <w:jc w:val="left"/>
      </w:pPr>
      <w:bookmarkStart w:id="3" w:name="_TOC_250035"/>
      <w:bookmarkEnd w:id="3"/>
      <w:r>
        <w:t>、项目管理特点及总体要求</w:t>
      </w:r>
    </w:p>
    <w:p>
      <w:pPr>
        <w:spacing w:after="0" w:line="240" w:lineRule="auto"/>
        <w:jc w:val="left"/>
        <w:sectPr>
          <w:headerReference w:type="default" r:id="rId9"/>
          <w:footerReference w:type="default" r:id="rId10"/>
          <w:pgSz w:w="17860" w:h="25260"/>
          <w:pgMar w:top="1540" w:right="0" w:bottom="1580" w:left="1380" w:header="709" w:footer="1399"/>
          <w:pgNumType w:start="3"/>
          <w:cols w:space="708"/>
        </w:sectPr>
      </w:pPr>
    </w:p>
    <w:p>
      <w:pPr>
        <w:pStyle w:val="BodyText"/>
        <w:rPr>
          <w:b/>
          <w:sz w:val="20"/>
        </w:rPr>
      </w:pPr>
    </w:p>
    <w:p>
      <w:pPr>
        <w:pStyle w:val="BodyText"/>
        <w:tabs>
          <w:tab w:val="left" w:pos="7016"/>
        </w:tabs>
        <w:spacing w:before="192" w:line="427" w:lineRule="auto"/>
        <w:ind w:left="491" w:right="1585" w:firstLine="900"/>
      </w:pPr>
      <w:r>
        <w:t>为了高质量、高标准、高水平地完成本工程施工任务，我公司非常重视本工程，本着“质量第一、用户至上、注重信誉、信守合同”的企业宗旨，发挥“追求卓越，创造精品</w:t>
      </w:r>
      <w:r>
        <w:rPr>
          <w:spacing w:val="-17"/>
        </w:rPr>
        <w:t xml:space="preserve">” </w:t>
      </w:r>
      <w:r>
        <w:t>的企业精神，我们将通过严密而科学的施工组织设计、全面的统筹兼顾，使整个工程在施 工管理、劳动力组织、施工工艺、进度计划等各个环节处于受控状态，以确</w:t>
      </w:r>
      <w:r>
        <w:rPr>
          <w:spacing w:val="-112"/>
        </w:rPr>
        <w:t>保</w:t>
      </w:r>
      <w:r>
        <w:rPr>
          <w:spacing w:val="-54"/>
          <w:u w:val="thick"/>
        </w:rPr>
        <w:t xml:space="preserve"> </w:t>
      </w:r>
      <w:r>
        <w:rPr>
          <w:u w:val="thick"/>
        </w:rPr>
        <w:t>四川通江县</w:t>
      </w:r>
      <w:r>
        <w:rPr>
          <w:spacing w:val="-99"/>
          <w:u w:val="thick"/>
        </w:rPr>
        <w:t>职</w:t>
      </w:r>
      <w:r>
        <w:rPr>
          <w:spacing w:val="-340"/>
          <w:u w:val="thick"/>
        </w:rPr>
        <w:t>业</w:t>
      </w:r>
      <w:r>
        <w:rPr>
          <w:u w:val="thick"/>
        </w:rPr>
        <w:t>高中迁建一期电动消防排烟窗工程</w:t>
        <w:tab/>
      </w:r>
      <w:r>
        <w:t>的质量达到合格，现场实现安全文明施工，使业</w:t>
      </w:r>
    </w:p>
    <w:p>
      <w:pPr>
        <w:pStyle w:val="BodyText"/>
        <w:spacing w:line="450" w:lineRule="exact"/>
        <w:ind w:left="491"/>
      </w:pPr>
      <w:r>
        <w:t>主称心满意。我们将以认真、严肃的态度编制本次施工组织设计。</w:t>
      </w:r>
    </w:p>
    <w:p>
      <w:pPr>
        <w:pStyle w:val="BodyText"/>
        <w:spacing w:before="179" w:line="424" w:lineRule="auto"/>
        <w:ind w:left="491" w:right="1984" w:firstLine="681"/>
      </w:pPr>
      <w:r>
        <w:t>通过认真研究图纸资料，对本工程制安范围、施工特点以及使用功能有了进一步的理解。我们有充分的信心保证以质量优、工期短、服务好的承诺，为业主提供优质服务。</w:t>
      </w:r>
    </w:p>
    <w:p>
      <w:pPr>
        <w:pStyle w:val="BodyText"/>
        <w:spacing w:before="3" w:line="424" w:lineRule="auto"/>
        <w:ind w:left="491" w:right="1864" w:firstLine="681"/>
      </w:pPr>
      <w:r>
        <w:t>我们将全力以赴，做好施工前的各项准备工作，补充各项施工方案，编制调整详细作</w:t>
      </w:r>
      <w:r>
        <w:rPr>
          <w:spacing w:val="-3"/>
        </w:rPr>
        <w:t xml:space="preserve">业计划。我们以本公司管理优势，组织作业队伍，用 </w:t>
      </w:r>
      <w:r>
        <w:t>ISO9001</w:t>
      </w:r>
      <w:r>
        <w:rPr>
          <w:spacing w:val="-9"/>
        </w:rPr>
        <w:t xml:space="preserve"> 贯彻程序文件指导施工，确</w:t>
      </w:r>
      <w:r>
        <w:t>保本工程优质按期完工。</w:t>
      </w:r>
    </w:p>
    <w:p>
      <w:pPr>
        <w:pStyle w:val="BodyText"/>
        <w:spacing w:before="2" w:line="424" w:lineRule="auto"/>
        <w:ind w:left="491" w:right="1945" w:firstLine="681"/>
        <w:jc w:val="both"/>
      </w:pPr>
      <w:r>
        <w:t>我们将与业主、设计和其它专业安装公司密切配合，诚意接受和尊重施工监理、设计专业人员在全过程中的指导和帮助，我们充分理解业主的心情和设计意图，为把本工程做得尽善尽美作出我们应有的贡献。</w:t>
      </w:r>
    </w:p>
    <w:p>
      <w:pPr>
        <w:pStyle w:val="BodyText"/>
        <w:spacing w:line="364" w:lineRule="auto"/>
        <w:ind w:left="491" w:right="1944" w:firstLine="720"/>
      </w:pPr>
      <w:r>
        <w:t>本着为业主考虑有大型展会在固定时间节点上的安排，保证工程质量和按期完工，我们制定了本施工组织计划。</w:t>
      </w:r>
    </w:p>
    <w:p>
      <w:pPr>
        <w:pStyle w:val="BodyText"/>
        <w:spacing w:before="9"/>
        <w:rPr>
          <w:sz w:val="34"/>
        </w:rPr>
      </w:pPr>
    </w:p>
    <w:p>
      <w:pPr>
        <w:spacing w:before="1"/>
        <w:ind w:left="491" w:right="0" w:firstLine="0"/>
        <w:jc w:val="left"/>
        <w:rPr>
          <w:b/>
          <w:sz w:val="48"/>
        </w:rPr>
      </w:pPr>
      <w:bookmarkStart w:id="4" w:name="_TOC_250034"/>
      <w:bookmarkEnd w:id="4"/>
      <w:r>
        <w:rPr>
          <w:b/>
          <w:sz w:val="48"/>
        </w:rPr>
        <w:t>二、施工部署</w:t>
      </w:r>
    </w:p>
    <w:p>
      <w:pPr>
        <w:pStyle w:val="BodyText"/>
        <w:spacing w:before="1"/>
        <w:rPr>
          <w:b/>
          <w:sz w:val="51"/>
        </w:rPr>
      </w:pPr>
    </w:p>
    <w:p>
      <w:pPr>
        <w:pStyle w:val="Heading2"/>
        <w:numPr>
          <w:ilvl w:val="1"/>
          <w:numId w:val="22"/>
        </w:numPr>
        <w:tabs>
          <w:tab w:val="left" w:pos="1040"/>
        </w:tabs>
        <w:spacing w:before="0" w:after="0" w:line="240" w:lineRule="auto"/>
        <w:ind w:left="1040" w:right="0" w:hanging="549"/>
        <w:jc w:val="left"/>
      </w:pPr>
      <w:bookmarkStart w:id="5" w:name="_TOC_250033"/>
      <w:bookmarkEnd w:id="5"/>
      <w:r>
        <w:t>、施工工期计划及工期承诺</w:t>
      </w:r>
    </w:p>
    <w:p>
      <w:pPr>
        <w:pStyle w:val="ListParagraph"/>
        <w:numPr>
          <w:ilvl w:val="2"/>
          <w:numId w:val="22"/>
        </w:numPr>
        <w:tabs>
          <w:tab w:val="left" w:pos="2451"/>
        </w:tabs>
        <w:spacing w:before="187" w:after="0" w:line="240" w:lineRule="auto"/>
        <w:ind w:left="2451" w:right="0" w:hanging="998"/>
        <w:jc w:val="left"/>
        <w:rPr>
          <w:sz w:val="36"/>
        </w:rPr>
      </w:pPr>
      <w:r>
        <w:rPr>
          <w:b/>
          <w:spacing w:val="1"/>
          <w:sz w:val="36"/>
        </w:rPr>
        <w:t>计划施工工期</w:t>
      </w:r>
      <w:r>
        <w:rPr>
          <w:spacing w:val="-23"/>
          <w:sz w:val="36"/>
        </w:rPr>
        <w:t>：</w:t>
      </w:r>
      <w:r>
        <w:rPr>
          <w:spacing w:val="18"/>
          <w:sz w:val="36"/>
          <w:u w:val="thick"/>
        </w:rPr>
        <w:t xml:space="preserve"> </w:t>
      </w:r>
      <w:r>
        <w:rPr>
          <w:sz w:val="36"/>
          <w:u w:val="thick"/>
        </w:rPr>
        <w:t>40</w:t>
      </w:r>
      <w:r>
        <w:rPr>
          <w:sz w:val="36"/>
        </w:rPr>
        <w:t xml:space="preserve"> 个日历天</w:t>
      </w:r>
    </w:p>
    <w:p>
      <w:pPr>
        <w:pStyle w:val="BodyText"/>
        <w:spacing w:before="9"/>
      </w:pPr>
    </w:p>
    <w:p>
      <w:pPr>
        <w:pStyle w:val="ListParagraph"/>
        <w:numPr>
          <w:ilvl w:val="2"/>
          <w:numId w:val="22"/>
        </w:numPr>
        <w:tabs>
          <w:tab w:val="left" w:pos="2451"/>
        </w:tabs>
        <w:spacing w:before="0" w:after="0" w:line="487" w:lineRule="auto"/>
        <w:ind w:left="491" w:right="1820" w:firstLine="962"/>
        <w:jc w:val="left"/>
        <w:rPr>
          <w:sz w:val="36"/>
        </w:rPr>
      </w:pPr>
      <w:r>
        <w:rPr>
          <w:b/>
          <w:spacing w:val="2"/>
          <w:sz w:val="36"/>
        </w:rPr>
        <w:t>工期承诺</w:t>
      </w:r>
      <w:r>
        <w:rPr>
          <w:spacing w:val="-8"/>
          <w:sz w:val="36"/>
        </w:rPr>
        <w:t>：我司将于正式开工之日起在工期内圆满完成本工程，如因我公司原</w:t>
      </w:r>
      <w:r>
        <w:rPr>
          <w:sz w:val="36"/>
        </w:rPr>
        <w:t>因未能按期完工，我司愿接受甲方的处罚。</w:t>
      </w:r>
    </w:p>
    <w:p>
      <w:pPr>
        <w:pStyle w:val="Heading2"/>
        <w:numPr>
          <w:ilvl w:val="1"/>
          <w:numId w:val="22"/>
        </w:numPr>
        <w:tabs>
          <w:tab w:val="left" w:pos="1040"/>
        </w:tabs>
        <w:spacing w:before="177" w:after="0" w:line="240" w:lineRule="auto"/>
        <w:ind w:left="1040" w:right="0" w:hanging="549"/>
        <w:jc w:val="left"/>
      </w:pPr>
      <w:bookmarkStart w:id="6" w:name="_TOC_250032"/>
      <w:bookmarkEnd w:id="6"/>
      <w:r>
        <w:t>、工期保证措施</w:t>
      </w:r>
    </w:p>
    <w:p>
      <w:pPr>
        <w:pStyle w:val="BodyText"/>
        <w:spacing w:before="187" w:line="364" w:lineRule="auto"/>
        <w:ind w:left="491" w:right="1809" w:firstLine="857"/>
      </w:pPr>
      <w:r>
        <w:t>根据该工程的特殊地理位置，独特的造型及施工工期的要求，结合现场实际情况，我们组织成立了以项目经理为首的负责本工程工程项目部，实施该项目全过程管理职能，对工程的材料采购、运输、加工到施工安装进行全方位的管理。积极配合业主方、总包方各</w:t>
      </w:r>
    </w:p>
    <w:p>
      <w:pPr>
        <w:spacing w:after="0" w:line="364" w:lineRule="auto"/>
        <w:sectPr>
          <w:headerReference w:type="default" r:id="rId11"/>
          <w:footerReference w:type="default" r:id="rId12"/>
          <w:pgSz w:w="17860" w:h="25260"/>
          <w:pgMar w:top="1540" w:right="0" w:bottom="1580" w:left="1380" w:header="709" w:footer="1399"/>
          <w:pgNumType w:start="4"/>
          <w:cols w:space="708"/>
        </w:sectPr>
      </w:pPr>
    </w:p>
    <w:p>
      <w:pPr>
        <w:pStyle w:val="BodyText"/>
        <w:spacing w:before="2"/>
        <w:rPr>
          <w:sz w:val="16"/>
        </w:rPr>
      </w:pPr>
    </w:p>
    <w:p>
      <w:pPr>
        <w:pStyle w:val="BodyText"/>
        <w:spacing w:before="61" w:line="364" w:lineRule="auto"/>
        <w:ind w:left="491" w:right="1842"/>
        <w:jc w:val="both"/>
      </w:pPr>
      <w:r>
        <w:rPr>
          <w:spacing w:val="2"/>
        </w:rPr>
        <w:t>项工作，协调内部系统及外部的工作。为组织好</w:t>
      </w:r>
      <w:r>
        <w:rPr>
          <w:u w:val="thick"/>
        </w:rPr>
        <w:t xml:space="preserve"> 电动消防排烟窗系统</w:t>
      </w:r>
      <w:r>
        <w:t xml:space="preserve"> 的施工，我司派出以项目经理为首的项目经理部，其他管理人员也均为具有多年施工经验的骨干力量，项目</w:t>
      </w:r>
      <w:r>
        <w:rPr>
          <w:spacing w:val="-4"/>
        </w:rPr>
        <w:t>技术负责人、质检员、安全员、材料员。管理人员有较高的管理水平,对工作要求严谨、细</w:t>
      </w:r>
      <w:r>
        <w:rPr>
          <w:spacing w:val="-5"/>
        </w:rPr>
        <w:t>致,实施对该项目施工全过程进行全方位管理,以质量、工期、安全为中心,与业主及其它单位都有良好的合作业绩。</w:t>
      </w:r>
    </w:p>
    <w:p>
      <w:pPr>
        <w:pStyle w:val="Heading2"/>
        <w:numPr>
          <w:ilvl w:val="1"/>
          <w:numId w:val="22"/>
        </w:numPr>
        <w:tabs>
          <w:tab w:val="left" w:pos="1040"/>
        </w:tabs>
        <w:spacing w:before="174" w:after="0" w:line="240" w:lineRule="auto"/>
        <w:ind w:left="1040" w:right="0" w:hanging="549"/>
        <w:jc w:val="left"/>
      </w:pPr>
      <w:bookmarkStart w:id="7" w:name="_TOC_250031"/>
      <w:bookmarkEnd w:id="7"/>
      <w:r>
        <w:t>、施工管理机构框图</w:t>
      </w:r>
    </w:p>
    <w:p>
      <w:pPr>
        <w:pStyle w:val="BodyText"/>
        <w:spacing w:before="1"/>
        <w:rPr>
          <w:b/>
          <w:sz w:val="25"/>
        </w:rPr>
      </w:pPr>
      <w:r>
        <w:pict>
          <v:group id="_x0000_s1025" style="width:326pt;height:220pt;margin-top:18.06pt;margin-left:269pt;mso-position-horizontal-relative:page;mso-wrap-distance-left:0;mso-wrap-distance-right:0;position:absolute;z-index:-251656192" coordorigin="5380,361" coordsize="6520,4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6520;height:4400;left:5380;position:absolute;top:361" stroked="f">
              <v:imagedata r:id="rId13" o:title=""/>
            </v:shape>
            <v:shapetype id="_x0000_t202" coordsize="21600,21600" o:spt="202" path="m,l,21600r21600,l21600,xe">
              <v:stroke joinstyle="miter"/>
              <v:path gradientshapeok="t" o:connecttype="rect"/>
            </v:shapetype>
            <v:shape id="_x0000_s1027" type="#_x0000_t202" style="width:1820;height:360;left:7723;position:absolute;top:756" filled="f" stroked="f">
              <v:textbox inset="0,0,0,0">
                <w:txbxContent>
                  <w:p>
                    <w:pPr>
                      <w:spacing w:before="0" w:line="360" w:lineRule="exact"/>
                      <w:ind w:left="0" w:right="0" w:firstLine="0"/>
                      <w:jc w:val="left"/>
                      <w:rPr>
                        <w:sz w:val="36"/>
                      </w:rPr>
                    </w:pPr>
                    <w:r>
                      <w:rPr>
                        <w:sz w:val="36"/>
                      </w:rPr>
                      <w:t>项目负责人</w:t>
                    </w:r>
                  </w:p>
                </w:txbxContent>
              </v:textbox>
            </v:shape>
            <v:shape id="_x0000_s1028" type="#_x0000_t202" style="width:1820;height:360;left:7723;position:absolute;top:2434" filled="f" stroked="f">
              <v:textbox inset="0,0,0,0">
                <w:txbxContent>
                  <w:p>
                    <w:pPr>
                      <w:spacing w:before="0" w:line="360" w:lineRule="exact"/>
                      <w:ind w:left="0" w:right="0" w:firstLine="0"/>
                      <w:jc w:val="left"/>
                      <w:rPr>
                        <w:sz w:val="36"/>
                      </w:rPr>
                    </w:pPr>
                    <w:r>
                      <w:rPr>
                        <w:sz w:val="36"/>
                      </w:rPr>
                      <w:t>技术负责人</w:t>
                    </w:r>
                  </w:p>
                </w:txbxContent>
              </v:textbox>
            </v:shape>
            <v:shape id="_x0000_s1029" type="#_x0000_t202" style="width:1820;height:360;left:7723;position:absolute;top:4144" filled="f" stroked="f">
              <v:textbox inset="0,0,0,0">
                <w:txbxContent>
                  <w:p>
                    <w:pPr>
                      <w:spacing w:before="0" w:line="360" w:lineRule="exact"/>
                      <w:ind w:left="0" w:right="0" w:firstLine="0"/>
                      <w:jc w:val="left"/>
                      <w:rPr>
                        <w:sz w:val="36"/>
                      </w:rPr>
                    </w:pPr>
                    <w:r>
                      <w:rPr>
                        <w:sz w:val="36"/>
                      </w:rPr>
                      <w:t>现场负责人</w:t>
                    </w:r>
                  </w:p>
                </w:txbxContent>
              </v:textbox>
            </v:shape>
            <w10:wrap type="topAndBottom"/>
          </v:group>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after="1"/>
        <w:rPr>
          <w:b/>
          <w:sz w:val="24"/>
        </w:rPr>
      </w:pPr>
    </w:p>
    <w:tbl>
      <w:tblPr>
        <w:tblStyle w:val="TableNormal0"/>
        <w:tblW w:w="0" w:type="auto"/>
        <w:jc w:val="left"/>
        <w:tblInd w:w="8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35"/>
        <w:gridCol w:w="6076"/>
        <w:gridCol w:w="3201"/>
      </w:tblGrid>
      <w:tr>
        <w:tblPrEx>
          <w:tblW w:w="0" w:type="auto"/>
          <w:jc w:val="left"/>
          <w:tblInd w:w="8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3335" w:type="dxa"/>
          </w:tcPr>
          <w:p>
            <w:pPr>
              <w:pStyle w:val="TableParagraph"/>
              <w:spacing w:line="394" w:lineRule="exact"/>
              <w:ind w:left="50"/>
              <w:rPr>
                <w:sz w:val="36"/>
              </w:rPr>
            </w:pPr>
            <w:r>
              <w:rPr>
                <w:sz w:val="36"/>
              </w:rPr>
              <w:t>制</w:t>
            </w:r>
          </w:p>
        </w:tc>
        <w:tc>
          <w:tcPr>
            <w:tcW w:w="6076" w:type="dxa"/>
          </w:tcPr>
          <w:p>
            <w:pPr>
              <w:pStyle w:val="TableParagraph"/>
              <w:spacing w:line="394" w:lineRule="exact"/>
              <w:ind w:right="2788"/>
              <w:jc w:val="right"/>
              <w:rPr>
                <w:sz w:val="36"/>
              </w:rPr>
            </w:pPr>
            <w:r>
              <w:rPr>
                <w:sz w:val="36"/>
              </w:rPr>
              <w:t>安</w:t>
            </w:r>
          </w:p>
        </w:tc>
        <w:tc>
          <w:tcPr>
            <w:tcW w:w="3201" w:type="dxa"/>
          </w:tcPr>
          <w:p>
            <w:pPr>
              <w:pStyle w:val="TableParagraph"/>
              <w:spacing w:line="394" w:lineRule="exact"/>
              <w:ind w:right="47"/>
              <w:jc w:val="right"/>
              <w:rPr>
                <w:sz w:val="36"/>
              </w:rPr>
            </w:pPr>
            <w:r>
              <w:rPr>
                <w:sz w:val="36"/>
              </w:rPr>
              <w:t>运</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3335" w:type="dxa"/>
          </w:tcPr>
          <w:p>
            <w:pPr>
              <w:pStyle w:val="TableParagraph"/>
              <w:spacing w:before="3" w:line="445" w:lineRule="exact"/>
              <w:ind w:left="50"/>
              <w:rPr>
                <w:sz w:val="36"/>
              </w:rPr>
            </w:pPr>
            <w:r>
              <w:rPr>
                <w:sz w:val="36"/>
              </w:rPr>
              <w:t>作</w:t>
            </w:r>
          </w:p>
        </w:tc>
        <w:tc>
          <w:tcPr>
            <w:tcW w:w="6076" w:type="dxa"/>
          </w:tcPr>
          <w:p>
            <w:pPr>
              <w:pStyle w:val="TableParagraph"/>
              <w:spacing w:before="3" w:line="445" w:lineRule="exact"/>
              <w:ind w:right="2788"/>
              <w:jc w:val="right"/>
              <w:rPr>
                <w:sz w:val="36"/>
              </w:rPr>
            </w:pPr>
            <w:r>
              <w:rPr>
                <w:sz w:val="36"/>
              </w:rPr>
              <w:t>装</w:t>
            </w:r>
          </w:p>
        </w:tc>
        <w:tc>
          <w:tcPr>
            <w:tcW w:w="3201" w:type="dxa"/>
          </w:tcPr>
          <w:p>
            <w:pPr>
              <w:pStyle w:val="TableParagraph"/>
              <w:spacing w:before="3" w:line="445" w:lineRule="exact"/>
              <w:ind w:right="47"/>
              <w:jc w:val="right"/>
              <w:rPr>
                <w:sz w:val="36"/>
              </w:rPr>
            </w:pPr>
            <w:r>
              <w:rPr>
                <w:sz w:val="36"/>
              </w:rPr>
              <w:t>输</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3335" w:type="dxa"/>
          </w:tcPr>
          <w:p>
            <w:pPr>
              <w:pStyle w:val="TableParagraph"/>
              <w:spacing w:before="3" w:line="445" w:lineRule="exact"/>
              <w:ind w:left="50"/>
              <w:rPr>
                <w:sz w:val="36"/>
              </w:rPr>
            </w:pPr>
            <w:r>
              <w:rPr>
                <w:sz w:val="36"/>
              </w:rPr>
              <w:t>班</w:t>
            </w:r>
          </w:p>
        </w:tc>
        <w:tc>
          <w:tcPr>
            <w:tcW w:w="6076" w:type="dxa"/>
          </w:tcPr>
          <w:p>
            <w:pPr>
              <w:pStyle w:val="TableParagraph"/>
              <w:spacing w:before="3" w:line="445" w:lineRule="exact"/>
              <w:ind w:right="2788"/>
              <w:jc w:val="right"/>
              <w:rPr>
                <w:sz w:val="36"/>
              </w:rPr>
            </w:pPr>
            <w:r>
              <w:rPr>
                <w:sz w:val="36"/>
              </w:rPr>
              <w:t>班</w:t>
            </w:r>
          </w:p>
        </w:tc>
        <w:tc>
          <w:tcPr>
            <w:tcW w:w="3201" w:type="dxa"/>
          </w:tcPr>
          <w:p>
            <w:pPr>
              <w:pStyle w:val="TableParagraph"/>
              <w:spacing w:before="3" w:line="445" w:lineRule="exact"/>
              <w:ind w:right="47"/>
              <w:jc w:val="right"/>
              <w:rPr>
                <w:sz w:val="36"/>
              </w:rPr>
            </w:pPr>
            <w:r>
              <w:rPr>
                <w:sz w:val="36"/>
              </w:rPr>
              <w:t>班</w:t>
            </w:r>
          </w:p>
        </w:tc>
      </w:tr>
      <w:tr>
        <w:tblPrEx>
          <w:tblW w:w="0" w:type="auto"/>
          <w:jc w:val="left"/>
          <w:tblInd w:w="810" w:type="dxa"/>
          <w:tblLayout w:type="fixed"/>
          <w:tblCellMar>
            <w:top w:w="0" w:type="dxa"/>
            <w:left w:w="0" w:type="dxa"/>
            <w:bottom w:w="0" w:type="dxa"/>
            <w:right w:w="0" w:type="dxa"/>
          </w:tblCellMar>
          <w:tblLook w:val="01E0"/>
        </w:tblPrEx>
        <w:trPr>
          <w:trHeight w:val="414"/>
          <w:jc w:val="left"/>
        </w:trPr>
        <w:tc>
          <w:tcPr>
            <w:tcW w:w="3335" w:type="dxa"/>
          </w:tcPr>
          <w:p>
            <w:pPr>
              <w:pStyle w:val="TableParagraph"/>
              <w:spacing w:before="3" w:line="391" w:lineRule="exact"/>
              <w:ind w:left="50"/>
              <w:rPr>
                <w:sz w:val="36"/>
              </w:rPr>
            </w:pPr>
            <w:r>
              <w:rPr>
                <w:sz w:val="36"/>
              </w:rPr>
              <w:t>组</w:t>
            </w:r>
          </w:p>
        </w:tc>
        <w:tc>
          <w:tcPr>
            <w:tcW w:w="6076" w:type="dxa"/>
          </w:tcPr>
          <w:p>
            <w:pPr>
              <w:pStyle w:val="TableParagraph"/>
              <w:spacing w:before="3" w:line="391" w:lineRule="exact"/>
              <w:ind w:right="2788"/>
              <w:jc w:val="right"/>
              <w:rPr>
                <w:sz w:val="36"/>
              </w:rPr>
            </w:pPr>
            <w:r>
              <w:rPr>
                <w:sz w:val="36"/>
              </w:rPr>
              <w:t>组</w:t>
            </w:r>
          </w:p>
        </w:tc>
        <w:tc>
          <w:tcPr>
            <w:tcW w:w="3201" w:type="dxa"/>
          </w:tcPr>
          <w:p>
            <w:pPr>
              <w:pStyle w:val="TableParagraph"/>
              <w:spacing w:before="3" w:line="391" w:lineRule="exact"/>
              <w:ind w:right="47"/>
              <w:jc w:val="right"/>
              <w:rPr>
                <w:sz w:val="36"/>
              </w:rPr>
            </w:pPr>
            <w:r>
              <w:rPr>
                <w:sz w:val="36"/>
              </w:rPr>
              <w:t>组</w:t>
            </w:r>
          </w:p>
        </w:tc>
      </w:tr>
    </w:tbl>
    <w:p>
      <w:pPr>
        <w:pStyle w:val="BodyText"/>
        <w:rPr>
          <w:b/>
          <w:sz w:val="20"/>
        </w:rPr>
      </w:pPr>
    </w:p>
    <w:p>
      <w:pPr>
        <w:pStyle w:val="BodyText"/>
        <w:rPr>
          <w:b/>
          <w:sz w:val="20"/>
        </w:rPr>
      </w:pPr>
    </w:p>
    <w:p>
      <w:pPr>
        <w:pStyle w:val="ListParagraph"/>
        <w:numPr>
          <w:ilvl w:val="1"/>
          <w:numId w:val="22"/>
        </w:numPr>
        <w:tabs>
          <w:tab w:val="left" w:pos="1040"/>
        </w:tabs>
        <w:spacing w:before="212" w:after="0" w:line="336" w:lineRule="auto"/>
        <w:ind w:left="491" w:right="11477" w:firstLine="0"/>
        <w:jc w:val="left"/>
        <w:rPr>
          <w:sz w:val="36"/>
        </w:rPr>
      </w:pPr>
      <w:r>
        <w:pict>
          <v:group id="_x0000_s1030" style="width:650pt;height:358pt;margin-top:-357.63pt;margin-left:100pt;mso-position-horizontal-relative:page;position:absolute;z-index:-251657216" coordorigin="2000,-7153" coordsize="13000,7160">
            <v:shape id="_x0000_s1031" type="#_x0000_t75" style="width:13000;height:7160;left:2000;position:absolute;top:-7153" stroked="f">
              <v:imagedata r:id="rId14" o:title=""/>
            </v:shape>
            <v:shape id="_x0000_s1032" type="#_x0000_t202" style="width:380;height:1297;left:2232;position:absolute;top:-6219" filled="f" stroked="f">
              <v:textbox inset="0,0,0,0">
                <w:txbxContent>
                  <w:p>
                    <w:pPr>
                      <w:spacing w:before="0" w:line="411" w:lineRule="exact"/>
                      <w:ind w:left="0" w:right="0" w:firstLine="0"/>
                      <w:jc w:val="left"/>
                      <w:rPr>
                        <w:sz w:val="36"/>
                      </w:rPr>
                    </w:pPr>
                    <w:r>
                      <w:rPr>
                        <w:sz w:val="36"/>
                      </w:rPr>
                      <w:t>预</w:t>
                    </w:r>
                  </w:p>
                  <w:p>
                    <w:pPr>
                      <w:spacing w:before="6"/>
                      <w:ind w:left="0" w:right="0" w:firstLine="0"/>
                      <w:jc w:val="left"/>
                      <w:rPr>
                        <w:sz w:val="36"/>
                      </w:rPr>
                    </w:pPr>
                    <w:r>
                      <w:rPr>
                        <w:sz w:val="36"/>
                      </w:rPr>
                      <w:t>算</w:t>
                    </w:r>
                  </w:p>
                  <w:p>
                    <w:pPr>
                      <w:spacing w:before="8" w:line="411" w:lineRule="exact"/>
                      <w:ind w:left="0" w:right="0" w:firstLine="0"/>
                      <w:jc w:val="left"/>
                      <w:rPr>
                        <w:sz w:val="36"/>
                      </w:rPr>
                    </w:pPr>
                    <w:r>
                      <w:rPr>
                        <w:sz w:val="36"/>
                      </w:rPr>
                      <w:t>员</w:t>
                    </w:r>
                  </w:p>
                </w:txbxContent>
              </v:textbox>
            </v:shape>
            <v:shape id="_x0000_s1033" type="#_x0000_t202" style="width:380;height:1297;left:5202;position:absolute;top:-6227" filled="f" stroked="f">
              <v:textbox inset="0,0,0,0">
                <w:txbxContent>
                  <w:p>
                    <w:pPr>
                      <w:spacing w:before="0" w:line="411" w:lineRule="exact"/>
                      <w:ind w:left="0" w:right="0" w:firstLine="0"/>
                      <w:jc w:val="left"/>
                      <w:rPr>
                        <w:sz w:val="36"/>
                      </w:rPr>
                    </w:pPr>
                    <w:r>
                      <w:rPr>
                        <w:sz w:val="36"/>
                      </w:rPr>
                      <w:t>材</w:t>
                    </w:r>
                  </w:p>
                  <w:p>
                    <w:pPr>
                      <w:spacing w:before="6"/>
                      <w:ind w:left="0" w:right="0" w:firstLine="0"/>
                      <w:jc w:val="left"/>
                      <w:rPr>
                        <w:sz w:val="36"/>
                      </w:rPr>
                    </w:pPr>
                    <w:r>
                      <w:rPr>
                        <w:sz w:val="36"/>
                      </w:rPr>
                      <w:t>料</w:t>
                    </w:r>
                  </w:p>
                  <w:p>
                    <w:pPr>
                      <w:spacing w:before="8" w:line="411" w:lineRule="exact"/>
                      <w:ind w:left="0" w:right="0" w:firstLine="0"/>
                      <w:jc w:val="left"/>
                      <w:rPr>
                        <w:sz w:val="36"/>
                      </w:rPr>
                    </w:pPr>
                    <w:r>
                      <w:rPr>
                        <w:sz w:val="36"/>
                      </w:rPr>
                      <w:t>员</w:t>
                    </w:r>
                  </w:p>
                </w:txbxContent>
              </v:textbox>
            </v:shape>
            <v:shape id="_x0000_s1034" type="#_x0000_t202" style="width:380;height:1297;left:8173;position:absolute;top:-6212" filled="f" stroked="f">
              <v:textbox inset="0,0,0,0">
                <w:txbxContent>
                  <w:p>
                    <w:pPr>
                      <w:spacing w:before="0" w:line="411" w:lineRule="exact"/>
                      <w:ind w:left="0" w:right="0" w:firstLine="0"/>
                      <w:jc w:val="left"/>
                      <w:rPr>
                        <w:sz w:val="36"/>
                      </w:rPr>
                    </w:pPr>
                    <w:r>
                      <w:rPr>
                        <w:sz w:val="36"/>
                      </w:rPr>
                      <w:t>施</w:t>
                    </w:r>
                  </w:p>
                  <w:p>
                    <w:pPr>
                      <w:spacing w:before="6"/>
                      <w:ind w:left="0" w:right="0" w:firstLine="0"/>
                      <w:jc w:val="left"/>
                      <w:rPr>
                        <w:sz w:val="36"/>
                      </w:rPr>
                    </w:pPr>
                    <w:r>
                      <w:rPr>
                        <w:sz w:val="36"/>
                      </w:rPr>
                      <w:t>工</w:t>
                    </w:r>
                  </w:p>
                  <w:p>
                    <w:pPr>
                      <w:spacing w:before="8" w:line="411" w:lineRule="exact"/>
                      <w:ind w:left="0" w:right="0" w:firstLine="0"/>
                      <w:jc w:val="left"/>
                      <w:rPr>
                        <w:sz w:val="36"/>
                      </w:rPr>
                    </w:pPr>
                    <w:r>
                      <w:rPr>
                        <w:sz w:val="36"/>
                      </w:rPr>
                      <w:t>员</w:t>
                    </w:r>
                  </w:p>
                </w:txbxContent>
              </v:textbox>
            </v:shape>
            <v:shape id="_x0000_s1035" type="#_x0000_t202" style="width:380;height:1297;left:11144;position:absolute;top:-6212" filled="f" stroked="f">
              <v:textbox inset="0,0,0,0">
                <w:txbxContent>
                  <w:p>
                    <w:pPr>
                      <w:spacing w:before="0" w:line="411" w:lineRule="exact"/>
                      <w:ind w:left="0" w:right="0" w:firstLine="0"/>
                      <w:jc w:val="left"/>
                      <w:rPr>
                        <w:sz w:val="36"/>
                      </w:rPr>
                    </w:pPr>
                    <w:r>
                      <w:rPr>
                        <w:sz w:val="36"/>
                      </w:rPr>
                      <w:t>质</w:t>
                    </w:r>
                  </w:p>
                  <w:p>
                    <w:pPr>
                      <w:spacing w:before="6"/>
                      <w:ind w:left="0" w:right="0" w:firstLine="0"/>
                      <w:jc w:val="left"/>
                      <w:rPr>
                        <w:sz w:val="36"/>
                      </w:rPr>
                    </w:pPr>
                    <w:r>
                      <w:rPr>
                        <w:sz w:val="36"/>
                      </w:rPr>
                      <w:t>检</w:t>
                    </w:r>
                  </w:p>
                  <w:p>
                    <w:pPr>
                      <w:spacing w:before="8" w:line="411" w:lineRule="exact"/>
                      <w:ind w:left="0" w:right="0" w:firstLine="0"/>
                      <w:jc w:val="left"/>
                      <w:rPr>
                        <w:sz w:val="36"/>
                      </w:rPr>
                    </w:pPr>
                    <w:r>
                      <w:rPr>
                        <w:sz w:val="36"/>
                      </w:rPr>
                      <w:t>员</w:t>
                    </w:r>
                  </w:p>
                </w:txbxContent>
              </v:textbox>
            </v:shape>
            <v:shape id="_x0000_s1036" type="#_x0000_t202" style="width:380;height:1297;left:14385;position:absolute;top:-6212" filled="f" stroked="f">
              <v:textbox inset="0,0,0,0">
                <w:txbxContent>
                  <w:p>
                    <w:pPr>
                      <w:spacing w:before="0" w:line="411" w:lineRule="exact"/>
                      <w:ind w:left="0" w:right="0" w:firstLine="0"/>
                      <w:jc w:val="left"/>
                      <w:rPr>
                        <w:sz w:val="36"/>
                      </w:rPr>
                    </w:pPr>
                    <w:r>
                      <w:rPr>
                        <w:sz w:val="36"/>
                      </w:rPr>
                      <w:t>安</w:t>
                    </w:r>
                  </w:p>
                  <w:p>
                    <w:pPr>
                      <w:spacing w:before="6"/>
                      <w:ind w:left="0" w:right="0" w:firstLine="0"/>
                      <w:jc w:val="left"/>
                      <w:rPr>
                        <w:sz w:val="36"/>
                      </w:rPr>
                    </w:pPr>
                    <w:r>
                      <w:rPr>
                        <w:sz w:val="36"/>
                      </w:rPr>
                      <w:t>全</w:t>
                    </w:r>
                  </w:p>
                  <w:p>
                    <w:pPr>
                      <w:spacing w:before="8" w:line="411" w:lineRule="exact"/>
                      <w:ind w:left="0" w:right="0" w:firstLine="0"/>
                      <w:jc w:val="left"/>
                      <w:rPr>
                        <w:sz w:val="36"/>
                      </w:rPr>
                    </w:pPr>
                    <w:r>
                      <w:rPr>
                        <w:sz w:val="36"/>
                      </w:rPr>
                      <w:t>员</w:t>
                    </w:r>
                  </w:p>
                </w:txbxContent>
              </v:textbox>
            </v:shape>
          </v:group>
        </w:pict>
      </w:r>
      <w:r>
        <w:rPr>
          <w:b/>
          <w:spacing w:val="-2"/>
          <w:w w:val="95"/>
          <w:sz w:val="36"/>
        </w:rPr>
        <w:t>、管理人员职责分工安排</w:t>
      </w:r>
      <w:r>
        <w:rPr>
          <w:sz w:val="36"/>
        </w:rPr>
        <w:t>项目部管理人员职责：</w:t>
      </w:r>
    </w:p>
    <w:p>
      <w:pPr>
        <w:pStyle w:val="ListParagraph"/>
        <w:numPr>
          <w:ilvl w:val="0"/>
          <w:numId w:val="21"/>
        </w:numPr>
        <w:tabs>
          <w:tab w:val="left" w:pos="1595"/>
        </w:tabs>
        <w:spacing w:before="54" w:after="0" w:line="240" w:lineRule="auto"/>
        <w:ind w:left="1594" w:right="0" w:hanging="1104"/>
        <w:jc w:val="left"/>
        <w:rPr>
          <w:sz w:val="36"/>
        </w:rPr>
      </w:pPr>
      <w:r>
        <w:rPr>
          <w:sz w:val="36"/>
        </w:rPr>
        <w:t>成立“通江县职业高中”工程项目部，由公司总经理任项目负责人。</w:t>
      </w:r>
    </w:p>
    <w:p>
      <w:pPr>
        <w:pStyle w:val="ListParagraph"/>
        <w:numPr>
          <w:ilvl w:val="0"/>
          <w:numId w:val="21"/>
        </w:numPr>
        <w:tabs>
          <w:tab w:val="left" w:pos="1595"/>
        </w:tabs>
        <w:spacing w:before="241" w:after="0" w:line="240" w:lineRule="auto"/>
        <w:ind w:left="1594" w:right="0" w:hanging="1104"/>
        <w:jc w:val="left"/>
        <w:rPr>
          <w:sz w:val="36"/>
        </w:rPr>
      </w:pPr>
      <w:r>
        <w:rPr>
          <w:sz w:val="36"/>
        </w:rPr>
        <w:t>项目经理：对工程实施全面负责，对业主负责。</w:t>
      </w:r>
    </w:p>
    <w:p>
      <w:pPr>
        <w:pStyle w:val="ListParagraph"/>
        <w:numPr>
          <w:ilvl w:val="0"/>
          <w:numId w:val="21"/>
        </w:numPr>
        <w:tabs>
          <w:tab w:val="left" w:pos="1595"/>
        </w:tabs>
        <w:spacing w:before="237" w:after="0" w:line="240" w:lineRule="auto"/>
        <w:ind w:left="1594" w:right="0" w:hanging="1104"/>
        <w:jc w:val="left"/>
        <w:rPr>
          <w:sz w:val="36"/>
        </w:rPr>
      </w:pPr>
      <w:r>
        <w:rPr>
          <w:sz w:val="36"/>
        </w:rPr>
        <w:t>设采购员一名，负责整个工程材料的全面采购与运输。</w:t>
      </w:r>
    </w:p>
    <w:p>
      <w:pPr>
        <w:pStyle w:val="ListParagraph"/>
        <w:numPr>
          <w:ilvl w:val="0"/>
          <w:numId w:val="21"/>
        </w:numPr>
        <w:tabs>
          <w:tab w:val="left" w:pos="1595"/>
        </w:tabs>
        <w:spacing w:before="241" w:after="0" w:line="240" w:lineRule="auto"/>
        <w:ind w:left="1594" w:right="0" w:hanging="1104"/>
        <w:jc w:val="left"/>
        <w:rPr>
          <w:sz w:val="36"/>
        </w:rPr>
      </w:pPr>
      <w:r>
        <w:rPr>
          <w:sz w:val="36"/>
        </w:rPr>
        <w:t>现场负责人：负责执行项目经理所交付的各项任务，并对项目经理负责，其主要任</w:t>
      </w:r>
    </w:p>
    <w:p>
      <w:pPr>
        <w:spacing w:after="0" w:line="240" w:lineRule="auto"/>
        <w:jc w:val="left"/>
        <w:rPr>
          <w:sz w:val="36"/>
        </w:rPr>
        <w:sectPr>
          <w:headerReference w:type="default" r:id="rId15"/>
          <w:footerReference w:type="default" r:id="rId16"/>
          <w:pgSz w:w="17860" w:h="25260"/>
          <w:pgMar w:top="1540" w:right="0" w:bottom="1580" w:left="1380" w:header="709" w:footer="1399"/>
          <w:pgNumType w:start="5"/>
          <w:cols w:space="708"/>
        </w:sectPr>
      </w:pPr>
    </w:p>
    <w:p>
      <w:pPr>
        <w:pStyle w:val="BodyText"/>
        <w:spacing w:before="1"/>
        <w:rPr>
          <w:sz w:val="17"/>
        </w:rPr>
      </w:pPr>
    </w:p>
    <w:p>
      <w:pPr>
        <w:pStyle w:val="BodyText"/>
        <w:spacing w:before="49" w:line="364" w:lineRule="auto"/>
        <w:ind w:left="1594" w:right="1923"/>
        <w:jc w:val="both"/>
      </w:pPr>
      <w:r>
        <w:t>务是对施工人员进行安排管理，对工程进度进行检查督促，填报施工日报表，对工地消防、安全工作具体负责，同时对工地内外各方关系进行协调。现场负责人实施上述职责的时间为工程进场前半个月至工程验收为止。</w:t>
      </w:r>
    </w:p>
    <w:p>
      <w:pPr>
        <w:pStyle w:val="ListParagraph"/>
        <w:numPr>
          <w:ilvl w:val="0"/>
          <w:numId w:val="21"/>
        </w:numPr>
        <w:tabs>
          <w:tab w:val="left" w:pos="1595"/>
        </w:tabs>
        <w:spacing w:before="0" w:after="0" w:line="364" w:lineRule="auto"/>
        <w:ind w:left="1594" w:right="1923" w:hanging="1103"/>
        <w:jc w:val="both"/>
        <w:rPr>
          <w:sz w:val="36"/>
        </w:rPr>
      </w:pPr>
      <w:r>
        <w:rPr>
          <w:spacing w:val="-1"/>
          <w:sz w:val="36"/>
        </w:rPr>
        <w:t>施工员：负责填写、保管《施工日记》，《分项工程质量检验评定表》、《隐蔽工程验收记录表》及其它质量记录表格，编写新工艺之施工工序及方法之培训资料， 图纸技术交底及培训资料，安全技术交底及安全培训资料。所有文件和资料，按规定的程序交送有关部门核定和审批后由有关负责人员进行收集、分类编目、存档、</w:t>
      </w:r>
      <w:r>
        <w:rPr>
          <w:sz w:val="36"/>
        </w:rPr>
        <w:t>保存。</w:t>
      </w:r>
    </w:p>
    <w:p>
      <w:pPr>
        <w:pStyle w:val="ListParagraph"/>
        <w:numPr>
          <w:ilvl w:val="0"/>
          <w:numId w:val="21"/>
        </w:numPr>
        <w:tabs>
          <w:tab w:val="left" w:pos="1595"/>
        </w:tabs>
        <w:spacing w:before="0" w:after="0" w:line="364" w:lineRule="auto"/>
        <w:ind w:left="1594" w:right="1923" w:hanging="1103"/>
        <w:jc w:val="both"/>
        <w:rPr>
          <w:sz w:val="36"/>
        </w:rPr>
      </w:pPr>
      <w:r>
        <w:rPr>
          <w:spacing w:val="-1"/>
          <w:sz w:val="36"/>
        </w:rPr>
        <w:t>工地质检员：负责施工过程中的质量监督检查。其具体职责为：施工质量的检查、施工问题的发现、材料管理与保护，以及各工序问题的自检，并作记录，对质量情</w:t>
      </w:r>
      <w:r>
        <w:rPr>
          <w:sz w:val="36"/>
        </w:rPr>
        <w:t>况进行全面控制。</w:t>
      </w:r>
    </w:p>
    <w:p>
      <w:pPr>
        <w:pStyle w:val="ListParagraph"/>
        <w:numPr>
          <w:ilvl w:val="0"/>
          <w:numId w:val="21"/>
        </w:numPr>
        <w:tabs>
          <w:tab w:val="left" w:pos="1595"/>
        </w:tabs>
        <w:spacing w:before="0" w:after="0" w:line="364" w:lineRule="auto"/>
        <w:ind w:left="1594" w:right="1689" w:hanging="1103"/>
        <w:jc w:val="left"/>
        <w:rPr>
          <w:sz w:val="36"/>
        </w:rPr>
      </w:pPr>
      <w:r>
        <w:rPr>
          <w:spacing w:val="-11"/>
          <w:sz w:val="36"/>
        </w:rPr>
        <w:t>工地安全员： 安全员是具备工地施工经验的管理人员，负责制定现场安全大纲和安全操作规程，及时检查设备安全性和人员安全施工执行情况，对主要施工脚手架、</w:t>
      </w:r>
      <w:r>
        <w:rPr>
          <w:spacing w:val="-18"/>
          <w:sz w:val="36"/>
        </w:rPr>
        <w:t>吊蓝和设备定期安全检查和用电安全检查。且应全面负责施工现场的防火安全工作。</w:t>
      </w:r>
    </w:p>
    <w:p>
      <w:pPr>
        <w:pStyle w:val="ListParagraph"/>
        <w:numPr>
          <w:ilvl w:val="0"/>
          <w:numId w:val="21"/>
        </w:numPr>
        <w:tabs>
          <w:tab w:val="left" w:pos="1394"/>
        </w:tabs>
        <w:spacing w:before="0" w:after="0" w:line="457" w:lineRule="exact"/>
        <w:ind w:left="1393" w:right="0" w:hanging="903"/>
        <w:jc w:val="left"/>
        <w:rPr>
          <w:sz w:val="36"/>
        </w:rPr>
      </w:pPr>
      <w:r>
        <w:rPr>
          <w:sz w:val="36"/>
        </w:rPr>
        <w:t>现场材料管理员：</w:t>
      </w:r>
    </w:p>
    <w:p>
      <w:pPr>
        <w:pStyle w:val="BodyText"/>
        <w:spacing w:before="234"/>
        <w:ind w:left="1461"/>
      </w:pPr>
      <w:r>
        <w:t>现场材料管理人员在项目经理领导下负责对现场的工程材料进行全面保管。</w:t>
      </w:r>
    </w:p>
    <w:p>
      <w:pPr>
        <w:pStyle w:val="ListParagraph"/>
        <w:numPr>
          <w:ilvl w:val="0"/>
          <w:numId w:val="21"/>
        </w:numPr>
        <w:tabs>
          <w:tab w:val="left" w:pos="1394"/>
        </w:tabs>
        <w:spacing w:before="238" w:after="0" w:line="240" w:lineRule="auto"/>
        <w:ind w:left="1393" w:right="0" w:hanging="903"/>
        <w:jc w:val="left"/>
        <w:rPr>
          <w:sz w:val="36"/>
        </w:rPr>
      </w:pPr>
      <w:r>
        <w:rPr>
          <w:sz w:val="36"/>
        </w:rPr>
        <w:t>资料员</w:t>
      </w:r>
    </w:p>
    <w:p>
      <w:pPr>
        <w:pStyle w:val="BodyText"/>
        <w:spacing w:before="241"/>
        <w:ind w:left="1461"/>
      </w:pPr>
      <w:r>
        <w:t>负责施工现场的所有施工资料的填写、整理与报送。</w:t>
      </w:r>
    </w:p>
    <w:p>
      <w:pPr>
        <w:pStyle w:val="BodyText"/>
        <w:spacing w:before="7"/>
        <w:rPr>
          <w:sz w:val="32"/>
        </w:rPr>
      </w:pPr>
    </w:p>
    <w:p>
      <w:pPr>
        <w:pStyle w:val="Heading2"/>
        <w:numPr>
          <w:ilvl w:val="1"/>
          <w:numId w:val="22"/>
        </w:numPr>
        <w:tabs>
          <w:tab w:val="left" w:pos="1220"/>
        </w:tabs>
        <w:spacing w:before="0" w:after="0" w:line="240" w:lineRule="auto"/>
        <w:ind w:left="1220" w:right="0" w:hanging="729"/>
        <w:jc w:val="both"/>
      </w:pPr>
      <w:bookmarkStart w:id="8" w:name="_TOC_250030"/>
      <w:bookmarkEnd w:id="8"/>
      <w:r>
        <w:t>施工队伍配备</w:t>
      </w:r>
    </w:p>
    <w:p>
      <w:pPr>
        <w:pStyle w:val="BodyText"/>
        <w:spacing w:before="187" w:line="364" w:lineRule="auto"/>
        <w:ind w:left="491" w:right="1944" w:firstLine="720"/>
        <w:jc w:val="both"/>
      </w:pPr>
      <w:r>
        <w:t>为确保本工程的质量，我司在总结过去工程经验的基础上，准备组织公司最优秀的有着丰富施工和管理经验的项目负责人为首的项目领导班子，施工队伍是我司自已的专业施工队伍，工程决不转包分包或联营。工人都是选用在电动消防排烟屋面系统方面经过专业培训具有丰富安装经验的技工；此安装队伍的成员均受过专门的上岗培训，并有二年以上的施工经验，</w:t>
      </w:r>
    </w:p>
    <w:p>
      <w:pPr>
        <w:pStyle w:val="BodyText"/>
        <w:spacing w:line="364" w:lineRule="auto"/>
        <w:ind w:left="1122" w:right="1864" w:firstLine="989"/>
        <w:jc w:val="both"/>
      </w:pPr>
      <w:r>
        <w:rPr>
          <w:spacing w:val="-8"/>
        </w:rPr>
        <w:t xml:space="preserve">根据通江县职业高中的工程量分析，总用工量在 </w:t>
      </w:r>
      <w:r>
        <w:t>200</w:t>
      </w:r>
      <w:r>
        <w:rPr>
          <w:spacing w:val="-15"/>
        </w:rPr>
        <w:t xml:space="preserve"> 个工日左右〈每个工日按八</w:t>
      </w:r>
      <w:r>
        <w:rPr>
          <w:spacing w:val="-5"/>
        </w:rPr>
        <w:t xml:space="preserve">小时分析〉。根据目标工期分析，人工投入量为 </w:t>
      </w:r>
      <w:r>
        <w:t>5</w:t>
      </w:r>
      <w:r>
        <w:rPr>
          <w:spacing w:val="-30"/>
        </w:rPr>
        <w:t xml:space="preserve"> 人。</w:t>
      </w:r>
    </w:p>
    <w:p>
      <w:pPr>
        <w:pStyle w:val="BodyText"/>
        <w:spacing w:line="364" w:lineRule="auto"/>
        <w:ind w:left="1122" w:right="1863" w:firstLine="629"/>
        <w:jc w:val="both"/>
      </w:pPr>
      <w:r>
        <w:rPr>
          <w:spacing w:val="-13"/>
        </w:rPr>
        <w:t xml:space="preserve">我公司将投入 </w:t>
      </w:r>
      <w:r>
        <w:t>5</w:t>
      </w:r>
      <w:r>
        <w:rPr>
          <w:spacing w:val="-23"/>
        </w:rPr>
        <w:t xml:space="preserve"> 人的施工队伍，分成 </w:t>
      </w:r>
      <w:r>
        <w:t>2</w:t>
      </w:r>
      <w:r>
        <w:rPr>
          <w:spacing w:val="-13"/>
        </w:rPr>
        <w:t xml:space="preserve"> 个施工班组，可根据具体的工程进度情况及</w:t>
      </w:r>
      <w:r>
        <w:rPr>
          <w:spacing w:val="-2"/>
        </w:rPr>
        <w:t>施工情况，合理安排劳动力，分成不同的安装作业区域同时进行。具体分工如下：</w:t>
      </w:r>
      <w:r>
        <w:rPr>
          <w:spacing w:val="-50"/>
        </w:rPr>
        <w:t>1</w:t>
      </w:r>
      <w:r>
        <w:rPr>
          <w:spacing w:val="-53"/>
        </w:rPr>
        <w:t xml:space="preserve"> 个</w:t>
      </w:r>
      <w:r>
        <w:rPr>
          <w:spacing w:val="-3"/>
        </w:rPr>
        <w:t xml:space="preserve">运输班组专门负责材料的运输，保证的各个安装班组有充足的材料安装，每组 </w:t>
      </w:r>
      <w:r>
        <w:t>1</w:t>
      </w:r>
      <w:r>
        <w:rPr>
          <w:spacing w:val="-34"/>
        </w:rPr>
        <w:t xml:space="preserve"> 人：</w:t>
      </w:r>
      <w:r>
        <w:rPr>
          <w:spacing w:val="-11"/>
        </w:rPr>
        <w:t xml:space="preserve">1 </w:t>
      </w:r>
      <w:r>
        <w:rPr>
          <w:spacing w:val="-2"/>
        </w:rPr>
        <w:t>个技工班组分别由一名电工与一名安装工组成，负责整个工地的用电安全与构件安装;</w:t>
      </w:r>
    </w:p>
    <w:p>
      <w:pPr>
        <w:spacing w:after="0" w:line="364" w:lineRule="auto"/>
        <w:jc w:val="both"/>
        <w:sectPr>
          <w:headerReference w:type="default" r:id="rId17"/>
          <w:footerReference w:type="default" r:id="rId18"/>
          <w:pgSz w:w="17860" w:h="25260"/>
          <w:pgMar w:top="1540" w:right="0" w:bottom="1580" w:left="1380" w:header="709" w:footer="1399"/>
          <w:pgNumType w:start="6"/>
          <w:cols w:space="708"/>
        </w:sectPr>
      </w:pPr>
    </w:p>
    <w:p>
      <w:pPr>
        <w:pStyle w:val="BodyText"/>
        <w:spacing w:before="1"/>
        <w:rPr>
          <w:sz w:val="17"/>
        </w:rPr>
      </w:pPr>
    </w:p>
    <w:p>
      <w:pPr>
        <w:pStyle w:val="BodyText"/>
        <w:spacing w:before="49" w:line="364" w:lineRule="auto"/>
        <w:ind w:left="1122" w:right="1863"/>
      </w:pPr>
      <w:r>
        <w:rPr>
          <w:spacing w:val="-2"/>
        </w:rPr>
        <w:t xml:space="preserve">其余均为安装工，负责不同形式及部位的安装及调试，分为 </w:t>
      </w:r>
      <w:r>
        <w:t>2</w:t>
      </w:r>
      <w:r>
        <w:rPr>
          <w:spacing w:val="-14"/>
        </w:rPr>
        <w:t xml:space="preserve"> 个班组，每组 </w:t>
      </w:r>
      <w:r>
        <w:t>2</w:t>
      </w:r>
      <w:r>
        <w:rPr>
          <w:spacing w:val="-16"/>
        </w:rPr>
        <w:t xml:space="preserve"> 人，安</w:t>
      </w:r>
      <w:r>
        <w:rPr>
          <w:spacing w:val="-19"/>
        </w:rPr>
        <w:t xml:space="preserve">装人员计 </w:t>
      </w:r>
      <w:r>
        <w:t>5</w:t>
      </w:r>
      <w:r>
        <w:rPr>
          <w:spacing w:val="-30"/>
        </w:rPr>
        <w:t xml:space="preserve"> 人。</w:t>
      </w:r>
    </w:p>
    <w:p>
      <w:pPr>
        <w:spacing w:before="234"/>
        <w:ind w:left="491" w:right="0" w:firstLine="0"/>
        <w:jc w:val="left"/>
        <w:rPr>
          <w:b/>
          <w:sz w:val="48"/>
        </w:rPr>
      </w:pPr>
      <w:bookmarkStart w:id="9" w:name="_TOC_250029"/>
      <w:bookmarkEnd w:id="9"/>
      <w:r>
        <w:rPr>
          <w:b/>
          <w:sz w:val="48"/>
        </w:rPr>
        <w:t>三、施工机械配备计划</w:t>
      </w:r>
    </w:p>
    <w:p>
      <w:pPr>
        <w:pStyle w:val="BodyText"/>
        <w:spacing w:before="3"/>
        <w:rPr>
          <w:b/>
          <w:sz w:val="46"/>
        </w:rPr>
      </w:pPr>
    </w:p>
    <w:p>
      <w:pPr>
        <w:spacing w:before="0"/>
        <w:ind w:left="491" w:right="0" w:firstLine="0"/>
        <w:jc w:val="left"/>
        <w:rPr>
          <w:b/>
          <w:sz w:val="42"/>
        </w:rPr>
      </w:pPr>
      <w:r>
        <w:drawing>
          <wp:anchor distT="0" distB="0" distL="0" distR="0" simplePos="0" relativeHeight="251661312" behindDoc="1" locked="0" layoutInCell="1" allowOverlap="1">
            <wp:simplePos x="0" y="0"/>
            <wp:positionH relativeFrom="page">
              <wp:posOffset>977900</wp:posOffset>
            </wp:positionH>
            <wp:positionV relativeFrom="paragraph">
              <wp:posOffset>621030</wp:posOffset>
            </wp:positionV>
            <wp:extent cx="9475851" cy="5041963"/>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19" cstate="print"/>
                    <a:stretch>
                      <a:fillRect/>
                    </a:stretch>
                  </pic:blipFill>
                  <pic:spPr>
                    <a:xfrm>
                      <a:off x="0" y="0"/>
                      <a:ext cx="9475851" cy="5041963"/>
                    </a:xfrm>
                    <a:prstGeom prst="rect">
                      <a:avLst/>
                    </a:prstGeom>
                  </pic:spPr>
                </pic:pic>
              </a:graphicData>
            </a:graphic>
          </wp:anchor>
        </w:drawing>
      </w:r>
      <w:bookmarkStart w:id="10" w:name="_TOC_250028"/>
      <w:bookmarkEnd w:id="10"/>
      <w:r>
        <w:rPr>
          <w:b/>
          <w:sz w:val="42"/>
        </w:rPr>
        <w:t>3.1 拟投入本工程的主要施工机械设备表</w:t>
      </w:r>
    </w:p>
    <w:p>
      <w:pPr>
        <w:pStyle w:val="BodyText"/>
        <w:rPr>
          <w:b/>
          <w:sz w:val="20"/>
        </w:rPr>
      </w:pPr>
    </w:p>
    <w:p>
      <w:pPr>
        <w:pStyle w:val="BodyText"/>
        <w:spacing w:before="4"/>
        <w:rPr>
          <w:b/>
          <w:sz w:val="19"/>
        </w:rPr>
      </w:pPr>
    </w:p>
    <w:tbl>
      <w:tblPr>
        <w:tblStyle w:val="TableNormal1"/>
        <w:tblW w:w="0" w:type="auto"/>
        <w:jc w:val="left"/>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43"/>
        <w:gridCol w:w="2917"/>
        <w:gridCol w:w="2116"/>
        <w:gridCol w:w="1081"/>
        <w:gridCol w:w="1801"/>
        <w:gridCol w:w="1531"/>
        <w:gridCol w:w="2252"/>
        <w:gridCol w:w="1244"/>
      </w:tblGrid>
      <w:tr>
        <w:tblPrEx>
          <w:tblW w:w="0" w:type="auto"/>
          <w:jc w:val="left"/>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42"/>
          <w:jc w:val="left"/>
        </w:trPr>
        <w:tc>
          <w:tcPr>
            <w:tcW w:w="1143" w:type="dxa"/>
          </w:tcPr>
          <w:p>
            <w:pPr>
              <w:pStyle w:val="TableParagraph"/>
              <w:spacing w:before="10"/>
              <w:rPr>
                <w:b/>
                <w:sz w:val="50"/>
              </w:rPr>
            </w:pPr>
          </w:p>
          <w:p>
            <w:pPr>
              <w:pStyle w:val="TableParagraph"/>
              <w:ind w:left="30" w:right="352"/>
              <w:jc w:val="center"/>
              <w:rPr>
                <w:sz w:val="36"/>
              </w:rPr>
            </w:pPr>
            <w:r>
              <w:rPr>
                <w:sz w:val="36"/>
              </w:rPr>
              <w:t>序号</w:t>
            </w:r>
          </w:p>
        </w:tc>
        <w:tc>
          <w:tcPr>
            <w:tcW w:w="2917" w:type="dxa"/>
          </w:tcPr>
          <w:p>
            <w:pPr>
              <w:pStyle w:val="TableParagraph"/>
              <w:spacing w:line="411" w:lineRule="exact"/>
              <w:ind w:left="352" w:right="364"/>
              <w:jc w:val="center"/>
              <w:rPr>
                <w:sz w:val="36"/>
              </w:rPr>
            </w:pPr>
            <w:r>
              <w:rPr>
                <w:sz w:val="36"/>
              </w:rPr>
              <w:t>机械或设备名</w:t>
            </w:r>
          </w:p>
          <w:p>
            <w:pPr>
              <w:pStyle w:val="TableParagraph"/>
              <w:spacing w:before="240"/>
              <w:ind w:right="12"/>
              <w:jc w:val="center"/>
              <w:rPr>
                <w:sz w:val="36"/>
              </w:rPr>
            </w:pPr>
            <w:r>
              <w:rPr>
                <w:sz w:val="36"/>
              </w:rPr>
              <w:t>称</w:t>
            </w:r>
          </w:p>
        </w:tc>
        <w:tc>
          <w:tcPr>
            <w:tcW w:w="2116" w:type="dxa"/>
          </w:tcPr>
          <w:p>
            <w:pPr>
              <w:pStyle w:val="TableParagraph"/>
              <w:spacing w:before="10"/>
              <w:rPr>
                <w:b/>
                <w:sz w:val="50"/>
              </w:rPr>
            </w:pPr>
          </w:p>
          <w:p>
            <w:pPr>
              <w:pStyle w:val="TableParagraph"/>
              <w:ind w:left="362" w:right="273"/>
              <w:jc w:val="center"/>
              <w:rPr>
                <w:sz w:val="36"/>
              </w:rPr>
            </w:pPr>
            <w:r>
              <w:rPr>
                <w:sz w:val="36"/>
              </w:rPr>
              <w:t>型号规格</w:t>
            </w:r>
          </w:p>
        </w:tc>
        <w:tc>
          <w:tcPr>
            <w:tcW w:w="1081" w:type="dxa"/>
          </w:tcPr>
          <w:p>
            <w:pPr>
              <w:pStyle w:val="TableParagraph"/>
              <w:spacing w:line="411" w:lineRule="exact"/>
              <w:ind w:left="289"/>
              <w:rPr>
                <w:sz w:val="36"/>
              </w:rPr>
            </w:pPr>
            <w:r>
              <w:rPr>
                <w:sz w:val="36"/>
              </w:rPr>
              <w:t>数</w:t>
            </w:r>
          </w:p>
          <w:p>
            <w:pPr>
              <w:pStyle w:val="TableParagraph"/>
              <w:spacing w:before="240"/>
              <w:ind w:left="289"/>
              <w:rPr>
                <w:sz w:val="36"/>
              </w:rPr>
            </w:pPr>
            <w:r>
              <w:rPr>
                <w:sz w:val="36"/>
              </w:rPr>
              <w:t>量</w:t>
            </w:r>
          </w:p>
        </w:tc>
        <w:tc>
          <w:tcPr>
            <w:tcW w:w="1801" w:type="dxa"/>
          </w:tcPr>
          <w:p>
            <w:pPr>
              <w:pStyle w:val="TableParagraph"/>
              <w:spacing w:line="411" w:lineRule="exact"/>
              <w:ind w:left="426"/>
              <w:rPr>
                <w:sz w:val="36"/>
              </w:rPr>
            </w:pPr>
            <w:r>
              <w:rPr>
                <w:sz w:val="36"/>
              </w:rPr>
              <w:t>国 别</w:t>
            </w:r>
          </w:p>
          <w:p>
            <w:pPr>
              <w:pStyle w:val="TableParagraph"/>
              <w:spacing w:before="240"/>
              <w:ind w:left="426"/>
              <w:rPr>
                <w:sz w:val="36"/>
              </w:rPr>
            </w:pPr>
            <w:r>
              <w:rPr>
                <w:sz w:val="36"/>
              </w:rPr>
              <w:t>产 地</w:t>
            </w:r>
          </w:p>
        </w:tc>
        <w:tc>
          <w:tcPr>
            <w:tcW w:w="1531" w:type="dxa"/>
          </w:tcPr>
          <w:p>
            <w:pPr>
              <w:pStyle w:val="TableParagraph"/>
              <w:spacing w:line="411" w:lineRule="exact"/>
              <w:ind w:left="468"/>
              <w:rPr>
                <w:sz w:val="36"/>
              </w:rPr>
            </w:pPr>
            <w:r>
              <w:rPr>
                <w:sz w:val="36"/>
              </w:rPr>
              <w:t>制造</w:t>
            </w:r>
          </w:p>
          <w:p>
            <w:pPr>
              <w:pStyle w:val="TableParagraph"/>
              <w:spacing w:before="240"/>
              <w:ind w:left="468"/>
              <w:rPr>
                <w:sz w:val="36"/>
              </w:rPr>
            </w:pPr>
            <w:r>
              <w:rPr>
                <w:sz w:val="36"/>
              </w:rPr>
              <w:t>年份</w:t>
            </w:r>
          </w:p>
        </w:tc>
        <w:tc>
          <w:tcPr>
            <w:tcW w:w="2252" w:type="dxa"/>
          </w:tcPr>
          <w:p>
            <w:pPr>
              <w:pStyle w:val="TableParagraph"/>
              <w:spacing w:line="411" w:lineRule="exact"/>
              <w:ind w:left="315" w:right="456"/>
              <w:jc w:val="center"/>
              <w:rPr>
                <w:sz w:val="36"/>
              </w:rPr>
            </w:pPr>
            <w:r>
              <w:rPr>
                <w:sz w:val="36"/>
              </w:rPr>
              <w:t>额定功率</w:t>
            </w:r>
          </w:p>
          <w:p>
            <w:pPr>
              <w:pStyle w:val="TableParagraph"/>
              <w:spacing w:before="240"/>
              <w:ind w:left="315" w:right="454"/>
              <w:jc w:val="center"/>
              <w:rPr>
                <w:sz w:val="36"/>
              </w:rPr>
            </w:pPr>
            <w:r>
              <w:rPr>
                <w:sz w:val="36"/>
              </w:rPr>
              <w:t>kw</w:t>
            </w:r>
          </w:p>
        </w:tc>
        <w:tc>
          <w:tcPr>
            <w:tcW w:w="1244" w:type="dxa"/>
          </w:tcPr>
          <w:p>
            <w:pPr>
              <w:pStyle w:val="TableParagraph"/>
              <w:spacing w:before="10"/>
              <w:rPr>
                <w:b/>
                <w:sz w:val="50"/>
              </w:rPr>
            </w:pPr>
          </w:p>
          <w:p>
            <w:pPr>
              <w:pStyle w:val="TableParagraph"/>
              <w:ind w:left="466"/>
              <w:rPr>
                <w:sz w:val="36"/>
              </w:rPr>
            </w:pPr>
            <w:r>
              <w:rPr>
                <w:sz w:val="36"/>
              </w:rPr>
              <w:t>备注</w:t>
            </w:r>
          </w:p>
        </w:tc>
      </w:tr>
      <w:tr>
        <w:tblPrEx>
          <w:tblW w:w="0" w:type="auto"/>
          <w:jc w:val="left"/>
          <w:tblInd w:w="468" w:type="dxa"/>
          <w:tblLayout w:type="fixed"/>
          <w:tblCellMar>
            <w:top w:w="0" w:type="dxa"/>
            <w:left w:w="0" w:type="dxa"/>
            <w:bottom w:w="0" w:type="dxa"/>
            <w:right w:w="0" w:type="dxa"/>
          </w:tblCellMar>
          <w:tblLook w:val="01E0"/>
        </w:tblPrEx>
        <w:trPr>
          <w:trHeight w:val="722"/>
          <w:jc w:val="left"/>
        </w:trPr>
        <w:tc>
          <w:tcPr>
            <w:tcW w:w="1143" w:type="dxa"/>
          </w:tcPr>
          <w:p>
            <w:pPr>
              <w:pStyle w:val="TableParagraph"/>
              <w:spacing w:before="129"/>
              <w:ind w:right="322"/>
              <w:jc w:val="center"/>
              <w:rPr>
                <w:sz w:val="36"/>
              </w:rPr>
            </w:pPr>
            <w:r>
              <w:rPr>
                <w:sz w:val="36"/>
              </w:rPr>
              <w:t>1</w:t>
            </w:r>
          </w:p>
        </w:tc>
        <w:tc>
          <w:tcPr>
            <w:tcW w:w="2917" w:type="dxa"/>
          </w:tcPr>
          <w:p>
            <w:pPr>
              <w:pStyle w:val="TableParagraph"/>
              <w:spacing w:before="129"/>
              <w:ind w:left="352" w:right="364"/>
              <w:jc w:val="center"/>
              <w:rPr>
                <w:sz w:val="36"/>
              </w:rPr>
            </w:pPr>
            <w:r>
              <w:rPr>
                <w:sz w:val="36"/>
              </w:rPr>
              <w:t>冲击钻</w:t>
            </w:r>
          </w:p>
        </w:tc>
        <w:tc>
          <w:tcPr>
            <w:tcW w:w="2116" w:type="dxa"/>
          </w:tcPr>
          <w:p>
            <w:pPr>
              <w:pStyle w:val="TableParagraph"/>
              <w:spacing w:before="129"/>
              <w:ind w:left="362" w:right="273"/>
              <w:jc w:val="center"/>
              <w:rPr>
                <w:sz w:val="36"/>
              </w:rPr>
            </w:pPr>
            <w:r>
              <w:rPr>
                <w:sz w:val="36"/>
              </w:rPr>
              <w:t>BUSH</w:t>
            </w:r>
          </w:p>
        </w:tc>
        <w:tc>
          <w:tcPr>
            <w:tcW w:w="1081" w:type="dxa"/>
          </w:tcPr>
          <w:p>
            <w:pPr>
              <w:pStyle w:val="TableParagraph"/>
              <w:spacing w:before="129"/>
              <w:ind w:left="379"/>
              <w:rPr>
                <w:sz w:val="36"/>
              </w:rPr>
            </w:pPr>
            <w:r>
              <w:rPr>
                <w:sz w:val="36"/>
              </w:rPr>
              <w:t>1</w:t>
            </w:r>
          </w:p>
        </w:tc>
        <w:tc>
          <w:tcPr>
            <w:tcW w:w="1801" w:type="dxa"/>
          </w:tcPr>
          <w:p>
            <w:pPr>
              <w:pStyle w:val="TableParagraph"/>
              <w:spacing w:before="129"/>
              <w:ind w:left="516"/>
              <w:rPr>
                <w:sz w:val="36"/>
              </w:rPr>
            </w:pPr>
            <w:r>
              <w:rPr>
                <w:sz w:val="36"/>
              </w:rPr>
              <w:t>德国</w:t>
            </w:r>
          </w:p>
        </w:tc>
        <w:tc>
          <w:tcPr>
            <w:tcW w:w="1531" w:type="dxa"/>
          </w:tcPr>
          <w:p>
            <w:pPr>
              <w:pStyle w:val="TableParagraph"/>
              <w:rPr>
                <w:rFonts w:ascii="Times New Roman"/>
                <w:sz w:val="36"/>
              </w:rPr>
            </w:pPr>
          </w:p>
        </w:tc>
        <w:tc>
          <w:tcPr>
            <w:tcW w:w="2252" w:type="dxa"/>
          </w:tcPr>
          <w:p>
            <w:pPr>
              <w:pStyle w:val="TableParagraph"/>
              <w:spacing w:before="129"/>
              <w:ind w:right="139"/>
              <w:jc w:val="center"/>
              <w:rPr>
                <w:sz w:val="36"/>
              </w:rPr>
            </w:pPr>
            <w:r>
              <w:rPr>
                <w:sz w:val="36"/>
              </w:rPr>
              <w:t>1</w:t>
            </w:r>
          </w:p>
        </w:tc>
        <w:tc>
          <w:tcPr>
            <w:tcW w:w="1244" w:type="dxa"/>
          </w:tcPr>
          <w:p>
            <w:pPr>
              <w:pStyle w:val="TableParagraph"/>
              <w:rPr>
                <w:rFonts w:ascii="Times New Roman"/>
                <w:sz w:val="36"/>
              </w:rPr>
            </w:pPr>
          </w:p>
        </w:tc>
      </w:tr>
      <w:tr>
        <w:tblPrEx>
          <w:tblW w:w="0" w:type="auto"/>
          <w:jc w:val="left"/>
          <w:tblInd w:w="468" w:type="dxa"/>
          <w:tblLayout w:type="fixed"/>
          <w:tblCellMar>
            <w:top w:w="0" w:type="dxa"/>
            <w:left w:w="0" w:type="dxa"/>
            <w:bottom w:w="0" w:type="dxa"/>
            <w:right w:w="0" w:type="dxa"/>
          </w:tblCellMar>
          <w:tblLook w:val="01E0"/>
        </w:tblPrEx>
        <w:trPr>
          <w:trHeight w:val="724"/>
          <w:jc w:val="left"/>
        </w:trPr>
        <w:tc>
          <w:tcPr>
            <w:tcW w:w="1143" w:type="dxa"/>
          </w:tcPr>
          <w:p>
            <w:pPr>
              <w:pStyle w:val="TableParagraph"/>
              <w:spacing w:before="131"/>
              <w:ind w:right="322"/>
              <w:jc w:val="center"/>
              <w:rPr>
                <w:sz w:val="36"/>
              </w:rPr>
            </w:pPr>
            <w:r>
              <w:rPr>
                <w:sz w:val="36"/>
              </w:rPr>
              <w:t>2</w:t>
            </w:r>
          </w:p>
        </w:tc>
        <w:tc>
          <w:tcPr>
            <w:tcW w:w="2917" w:type="dxa"/>
          </w:tcPr>
          <w:p>
            <w:pPr>
              <w:pStyle w:val="TableParagraph"/>
              <w:spacing w:before="131"/>
              <w:ind w:left="352" w:right="364"/>
              <w:jc w:val="center"/>
              <w:rPr>
                <w:sz w:val="36"/>
              </w:rPr>
            </w:pPr>
            <w:r>
              <w:rPr>
                <w:sz w:val="36"/>
              </w:rPr>
              <w:t>磨光机</w:t>
            </w:r>
          </w:p>
        </w:tc>
        <w:tc>
          <w:tcPr>
            <w:tcW w:w="2116" w:type="dxa"/>
          </w:tcPr>
          <w:p>
            <w:pPr>
              <w:pStyle w:val="TableParagraph"/>
              <w:spacing w:before="131"/>
              <w:ind w:left="362" w:right="273"/>
              <w:jc w:val="center"/>
              <w:rPr>
                <w:sz w:val="36"/>
              </w:rPr>
            </w:pPr>
            <w:r>
              <w:rPr>
                <w:sz w:val="36"/>
              </w:rPr>
              <w:t>D102</w:t>
            </w:r>
          </w:p>
        </w:tc>
        <w:tc>
          <w:tcPr>
            <w:tcW w:w="1081" w:type="dxa"/>
          </w:tcPr>
          <w:p>
            <w:pPr>
              <w:pStyle w:val="TableParagraph"/>
              <w:spacing w:before="131"/>
              <w:ind w:left="379"/>
              <w:rPr>
                <w:sz w:val="36"/>
              </w:rPr>
            </w:pPr>
            <w:r>
              <w:rPr>
                <w:sz w:val="36"/>
              </w:rPr>
              <w:t>2</w:t>
            </w:r>
          </w:p>
        </w:tc>
        <w:tc>
          <w:tcPr>
            <w:tcW w:w="1801" w:type="dxa"/>
          </w:tcPr>
          <w:p>
            <w:pPr>
              <w:pStyle w:val="TableParagraph"/>
              <w:spacing w:before="131"/>
              <w:ind w:left="516"/>
              <w:rPr>
                <w:sz w:val="36"/>
              </w:rPr>
            </w:pPr>
            <w:r>
              <w:rPr>
                <w:sz w:val="36"/>
              </w:rPr>
              <w:t>德国</w:t>
            </w:r>
          </w:p>
        </w:tc>
        <w:tc>
          <w:tcPr>
            <w:tcW w:w="1531" w:type="dxa"/>
          </w:tcPr>
          <w:p>
            <w:pPr>
              <w:pStyle w:val="TableParagraph"/>
              <w:rPr>
                <w:rFonts w:ascii="Times New Roman"/>
                <w:sz w:val="36"/>
              </w:rPr>
            </w:pPr>
          </w:p>
        </w:tc>
        <w:tc>
          <w:tcPr>
            <w:tcW w:w="2252" w:type="dxa"/>
          </w:tcPr>
          <w:p>
            <w:pPr>
              <w:pStyle w:val="TableParagraph"/>
              <w:spacing w:before="131"/>
              <w:ind w:left="315" w:right="456"/>
              <w:jc w:val="center"/>
              <w:rPr>
                <w:sz w:val="36"/>
              </w:rPr>
            </w:pPr>
            <w:r>
              <w:rPr>
                <w:sz w:val="36"/>
              </w:rPr>
              <w:t>0.5</w:t>
            </w:r>
          </w:p>
        </w:tc>
        <w:tc>
          <w:tcPr>
            <w:tcW w:w="1244" w:type="dxa"/>
          </w:tcPr>
          <w:p>
            <w:pPr>
              <w:pStyle w:val="TableParagraph"/>
              <w:rPr>
                <w:rFonts w:ascii="Times New Roman"/>
                <w:sz w:val="36"/>
              </w:rPr>
            </w:pPr>
          </w:p>
        </w:tc>
      </w:tr>
      <w:tr>
        <w:tblPrEx>
          <w:tblW w:w="0" w:type="auto"/>
          <w:jc w:val="left"/>
          <w:tblInd w:w="468" w:type="dxa"/>
          <w:tblLayout w:type="fixed"/>
          <w:tblCellMar>
            <w:top w:w="0" w:type="dxa"/>
            <w:left w:w="0" w:type="dxa"/>
            <w:bottom w:w="0" w:type="dxa"/>
            <w:right w:w="0" w:type="dxa"/>
          </w:tblCellMar>
          <w:tblLook w:val="01E0"/>
        </w:tblPrEx>
        <w:trPr>
          <w:trHeight w:val="723"/>
          <w:jc w:val="left"/>
        </w:trPr>
        <w:tc>
          <w:tcPr>
            <w:tcW w:w="1143" w:type="dxa"/>
          </w:tcPr>
          <w:p>
            <w:pPr>
              <w:pStyle w:val="TableParagraph"/>
              <w:spacing w:before="131"/>
              <w:ind w:right="322"/>
              <w:jc w:val="center"/>
              <w:rPr>
                <w:sz w:val="36"/>
              </w:rPr>
            </w:pPr>
            <w:r>
              <w:rPr>
                <w:sz w:val="36"/>
              </w:rPr>
              <w:t>3</w:t>
            </w:r>
          </w:p>
        </w:tc>
        <w:tc>
          <w:tcPr>
            <w:tcW w:w="2917" w:type="dxa"/>
          </w:tcPr>
          <w:p>
            <w:pPr>
              <w:pStyle w:val="TableParagraph"/>
              <w:spacing w:before="131"/>
              <w:ind w:left="352" w:right="364"/>
              <w:jc w:val="center"/>
              <w:rPr>
                <w:sz w:val="36"/>
              </w:rPr>
            </w:pPr>
            <w:r>
              <w:rPr>
                <w:sz w:val="36"/>
              </w:rPr>
              <w:t>手枪钻</w:t>
            </w:r>
          </w:p>
        </w:tc>
        <w:tc>
          <w:tcPr>
            <w:tcW w:w="2116" w:type="dxa"/>
          </w:tcPr>
          <w:p>
            <w:pPr>
              <w:pStyle w:val="TableParagraph"/>
              <w:spacing w:before="131"/>
              <w:ind w:left="362" w:right="273"/>
              <w:jc w:val="center"/>
              <w:rPr>
                <w:sz w:val="36"/>
              </w:rPr>
            </w:pPr>
            <w:r>
              <w:rPr>
                <w:sz w:val="36"/>
              </w:rPr>
              <w:t>BUSH</w:t>
            </w:r>
          </w:p>
        </w:tc>
        <w:tc>
          <w:tcPr>
            <w:tcW w:w="1081" w:type="dxa"/>
          </w:tcPr>
          <w:p>
            <w:pPr>
              <w:pStyle w:val="TableParagraph"/>
              <w:spacing w:before="131"/>
              <w:ind w:left="379"/>
              <w:rPr>
                <w:sz w:val="36"/>
              </w:rPr>
            </w:pPr>
            <w:r>
              <w:rPr>
                <w:sz w:val="36"/>
              </w:rPr>
              <w:t>4</w:t>
            </w:r>
          </w:p>
        </w:tc>
        <w:tc>
          <w:tcPr>
            <w:tcW w:w="1801" w:type="dxa"/>
          </w:tcPr>
          <w:p>
            <w:pPr>
              <w:pStyle w:val="TableParagraph"/>
              <w:spacing w:before="131"/>
              <w:ind w:left="516"/>
              <w:rPr>
                <w:sz w:val="36"/>
              </w:rPr>
            </w:pPr>
            <w:r>
              <w:rPr>
                <w:sz w:val="36"/>
              </w:rPr>
              <w:t>德国</w:t>
            </w:r>
          </w:p>
        </w:tc>
        <w:tc>
          <w:tcPr>
            <w:tcW w:w="1531" w:type="dxa"/>
          </w:tcPr>
          <w:p>
            <w:pPr>
              <w:pStyle w:val="TableParagraph"/>
              <w:rPr>
                <w:rFonts w:ascii="Times New Roman"/>
                <w:sz w:val="36"/>
              </w:rPr>
            </w:pPr>
          </w:p>
        </w:tc>
        <w:tc>
          <w:tcPr>
            <w:tcW w:w="2252" w:type="dxa"/>
          </w:tcPr>
          <w:p>
            <w:pPr>
              <w:pStyle w:val="TableParagraph"/>
              <w:spacing w:before="131"/>
              <w:ind w:left="315" w:right="456"/>
              <w:jc w:val="center"/>
              <w:rPr>
                <w:sz w:val="36"/>
              </w:rPr>
            </w:pPr>
            <w:r>
              <w:rPr>
                <w:sz w:val="36"/>
              </w:rPr>
              <w:t>0.35</w:t>
            </w:r>
          </w:p>
        </w:tc>
        <w:tc>
          <w:tcPr>
            <w:tcW w:w="1244" w:type="dxa"/>
          </w:tcPr>
          <w:p>
            <w:pPr>
              <w:pStyle w:val="TableParagraph"/>
              <w:rPr>
                <w:rFonts w:ascii="Times New Roman"/>
                <w:sz w:val="36"/>
              </w:rPr>
            </w:pPr>
          </w:p>
        </w:tc>
      </w:tr>
      <w:tr>
        <w:tblPrEx>
          <w:tblW w:w="0" w:type="auto"/>
          <w:jc w:val="left"/>
          <w:tblInd w:w="468" w:type="dxa"/>
          <w:tblLayout w:type="fixed"/>
          <w:tblCellMar>
            <w:top w:w="0" w:type="dxa"/>
            <w:left w:w="0" w:type="dxa"/>
            <w:bottom w:w="0" w:type="dxa"/>
            <w:right w:w="0" w:type="dxa"/>
          </w:tblCellMar>
          <w:tblLook w:val="01E0"/>
        </w:tblPrEx>
        <w:trPr>
          <w:trHeight w:val="723"/>
          <w:jc w:val="left"/>
        </w:trPr>
        <w:tc>
          <w:tcPr>
            <w:tcW w:w="1143" w:type="dxa"/>
          </w:tcPr>
          <w:p>
            <w:pPr>
              <w:pStyle w:val="TableParagraph"/>
              <w:spacing w:before="131"/>
              <w:ind w:right="322"/>
              <w:jc w:val="center"/>
              <w:rPr>
                <w:sz w:val="36"/>
              </w:rPr>
            </w:pPr>
            <w:r>
              <w:rPr>
                <w:sz w:val="36"/>
              </w:rPr>
              <w:t>4</w:t>
            </w:r>
          </w:p>
        </w:tc>
        <w:tc>
          <w:tcPr>
            <w:tcW w:w="2917" w:type="dxa"/>
          </w:tcPr>
          <w:p>
            <w:pPr>
              <w:pStyle w:val="TableParagraph"/>
              <w:spacing w:before="131"/>
              <w:ind w:left="352" w:right="364"/>
              <w:jc w:val="center"/>
              <w:rPr>
                <w:sz w:val="36"/>
              </w:rPr>
            </w:pPr>
            <w:r>
              <w:rPr>
                <w:sz w:val="36"/>
              </w:rPr>
              <w:t>铅锤仪</w:t>
            </w:r>
          </w:p>
        </w:tc>
        <w:tc>
          <w:tcPr>
            <w:tcW w:w="2116" w:type="dxa"/>
          </w:tcPr>
          <w:p>
            <w:pPr>
              <w:pStyle w:val="TableParagraph"/>
              <w:rPr>
                <w:rFonts w:ascii="Times New Roman"/>
                <w:sz w:val="36"/>
              </w:rPr>
            </w:pPr>
          </w:p>
        </w:tc>
        <w:tc>
          <w:tcPr>
            <w:tcW w:w="1081" w:type="dxa"/>
          </w:tcPr>
          <w:p>
            <w:pPr>
              <w:pStyle w:val="TableParagraph"/>
              <w:spacing w:before="131"/>
              <w:ind w:left="379"/>
              <w:rPr>
                <w:sz w:val="36"/>
              </w:rPr>
            </w:pPr>
            <w:r>
              <w:rPr>
                <w:sz w:val="36"/>
              </w:rPr>
              <w:t>2</w:t>
            </w:r>
          </w:p>
        </w:tc>
        <w:tc>
          <w:tcPr>
            <w:tcW w:w="1801" w:type="dxa"/>
          </w:tcPr>
          <w:p>
            <w:pPr>
              <w:pStyle w:val="TableParagraph"/>
              <w:spacing w:before="131"/>
              <w:ind w:left="516"/>
              <w:rPr>
                <w:sz w:val="36"/>
              </w:rPr>
            </w:pPr>
            <w:r>
              <w:rPr>
                <w:sz w:val="36"/>
              </w:rPr>
              <w:t>国产</w:t>
            </w:r>
          </w:p>
        </w:tc>
        <w:tc>
          <w:tcPr>
            <w:tcW w:w="1531" w:type="dxa"/>
          </w:tcPr>
          <w:p>
            <w:pPr>
              <w:pStyle w:val="TableParagraph"/>
              <w:rPr>
                <w:rFonts w:ascii="Times New Roman"/>
                <w:sz w:val="36"/>
              </w:rPr>
            </w:pPr>
          </w:p>
        </w:tc>
        <w:tc>
          <w:tcPr>
            <w:tcW w:w="2252" w:type="dxa"/>
          </w:tcPr>
          <w:p>
            <w:pPr>
              <w:pStyle w:val="TableParagraph"/>
              <w:rPr>
                <w:rFonts w:ascii="Times New Roman"/>
                <w:sz w:val="36"/>
              </w:rPr>
            </w:pPr>
          </w:p>
        </w:tc>
        <w:tc>
          <w:tcPr>
            <w:tcW w:w="1244" w:type="dxa"/>
          </w:tcPr>
          <w:p>
            <w:pPr>
              <w:pStyle w:val="TableParagraph"/>
              <w:rPr>
                <w:rFonts w:ascii="Times New Roman"/>
                <w:sz w:val="36"/>
              </w:rPr>
            </w:pPr>
          </w:p>
        </w:tc>
      </w:tr>
      <w:tr>
        <w:tblPrEx>
          <w:tblW w:w="0" w:type="auto"/>
          <w:jc w:val="left"/>
          <w:tblInd w:w="468" w:type="dxa"/>
          <w:tblLayout w:type="fixed"/>
          <w:tblCellMar>
            <w:top w:w="0" w:type="dxa"/>
            <w:left w:w="0" w:type="dxa"/>
            <w:bottom w:w="0" w:type="dxa"/>
            <w:right w:w="0" w:type="dxa"/>
          </w:tblCellMar>
          <w:tblLook w:val="01E0"/>
        </w:tblPrEx>
        <w:trPr>
          <w:trHeight w:val="721"/>
          <w:jc w:val="left"/>
        </w:trPr>
        <w:tc>
          <w:tcPr>
            <w:tcW w:w="1143" w:type="dxa"/>
          </w:tcPr>
          <w:p>
            <w:pPr>
              <w:pStyle w:val="TableParagraph"/>
              <w:spacing w:before="131"/>
              <w:ind w:right="322"/>
              <w:jc w:val="center"/>
              <w:rPr>
                <w:sz w:val="36"/>
              </w:rPr>
            </w:pPr>
            <w:r>
              <w:rPr>
                <w:sz w:val="36"/>
              </w:rPr>
              <w:t>5</w:t>
            </w:r>
          </w:p>
        </w:tc>
        <w:tc>
          <w:tcPr>
            <w:tcW w:w="2917" w:type="dxa"/>
          </w:tcPr>
          <w:p>
            <w:pPr>
              <w:pStyle w:val="TableParagraph"/>
              <w:spacing w:before="131"/>
              <w:ind w:left="352" w:right="364"/>
              <w:jc w:val="center"/>
              <w:rPr>
                <w:sz w:val="36"/>
              </w:rPr>
            </w:pPr>
            <w:r>
              <w:rPr>
                <w:sz w:val="36"/>
              </w:rPr>
              <w:t>水平仪</w:t>
            </w:r>
          </w:p>
        </w:tc>
        <w:tc>
          <w:tcPr>
            <w:tcW w:w="2116" w:type="dxa"/>
          </w:tcPr>
          <w:p>
            <w:pPr>
              <w:pStyle w:val="TableParagraph"/>
              <w:rPr>
                <w:rFonts w:ascii="Times New Roman"/>
                <w:sz w:val="36"/>
              </w:rPr>
            </w:pPr>
          </w:p>
        </w:tc>
        <w:tc>
          <w:tcPr>
            <w:tcW w:w="1081" w:type="dxa"/>
          </w:tcPr>
          <w:p>
            <w:pPr>
              <w:pStyle w:val="TableParagraph"/>
              <w:spacing w:before="131"/>
              <w:ind w:left="379"/>
              <w:rPr>
                <w:sz w:val="36"/>
              </w:rPr>
            </w:pPr>
            <w:r>
              <w:rPr>
                <w:sz w:val="36"/>
              </w:rPr>
              <w:t>2</w:t>
            </w:r>
          </w:p>
        </w:tc>
        <w:tc>
          <w:tcPr>
            <w:tcW w:w="1801" w:type="dxa"/>
          </w:tcPr>
          <w:p>
            <w:pPr>
              <w:pStyle w:val="TableParagraph"/>
              <w:spacing w:before="131"/>
              <w:ind w:left="516"/>
              <w:rPr>
                <w:sz w:val="36"/>
              </w:rPr>
            </w:pPr>
            <w:r>
              <w:rPr>
                <w:sz w:val="36"/>
              </w:rPr>
              <w:t>国产</w:t>
            </w:r>
          </w:p>
        </w:tc>
        <w:tc>
          <w:tcPr>
            <w:tcW w:w="1531" w:type="dxa"/>
          </w:tcPr>
          <w:p>
            <w:pPr>
              <w:pStyle w:val="TableParagraph"/>
              <w:rPr>
                <w:rFonts w:ascii="Times New Roman"/>
                <w:sz w:val="36"/>
              </w:rPr>
            </w:pPr>
          </w:p>
        </w:tc>
        <w:tc>
          <w:tcPr>
            <w:tcW w:w="2252" w:type="dxa"/>
          </w:tcPr>
          <w:p>
            <w:pPr>
              <w:pStyle w:val="TableParagraph"/>
              <w:rPr>
                <w:rFonts w:ascii="Times New Roman"/>
                <w:sz w:val="36"/>
              </w:rPr>
            </w:pPr>
          </w:p>
        </w:tc>
        <w:tc>
          <w:tcPr>
            <w:tcW w:w="1244" w:type="dxa"/>
          </w:tcPr>
          <w:p>
            <w:pPr>
              <w:pStyle w:val="TableParagraph"/>
              <w:rPr>
                <w:rFonts w:ascii="Times New Roman"/>
                <w:sz w:val="36"/>
              </w:rPr>
            </w:pPr>
          </w:p>
        </w:tc>
      </w:tr>
      <w:tr>
        <w:tblPrEx>
          <w:tblW w:w="0" w:type="auto"/>
          <w:jc w:val="left"/>
          <w:tblInd w:w="468" w:type="dxa"/>
          <w:tblLayout w:type="fixed"/>
          <w:tblCellMar>
            <w:top w:w="0" w:type="dxa"/>
            <w:left w:w="0" w:type="dxa"/>
            <w:bottom w:w="0" w:type="dxa"/>
            <w:right w:w="0" w:type="dxa"/>
          </w:tblCellMar>
          <w:tblLook w:val="01E0"/>
        </w:tblPrEx>
        <w:trPr>
          <w:trHeight w:val="721"/>
          <w:jc w:val="left"/>
        </w:trPr>
        <w:tc>
          <w:tcPr>
            <w:tcW w:w="1143" w:type="dxa"/>
          </w:tcPr>
          <w:p>
            <w:pPr>
              <w:pStyle w:val="TableParagraph"/>
              <w:spacing w:before="129"/>
              <w:ind w:right="322"/>
              <w:jc w:val="center"/>
              <w:rPr>
                <w:sz w:val="36"/>
              </w:rPr>
            </w:pPr>
            <w:r>
              <w:rPr>
                <w:sz w:val="36"/>
              </w:rPr>
              <w:t>6</w:t>
            </w:r>
          </w:p>
        </w:tc>
        <w:tc>
          <w:tcPr>
            <w:tcW w:w="2917" w:type="dxa"/>
          </w:tcPr>
          <w:p>
            <w:pPr>
              <w:pStyle w:val="TableParagraph"/>
              <w:spacing w:before="129"/>
              <w:ind w:left="352" w:right="364"/>
              <w:jc w:val="center"/>
              <w:rPr>
                <w:sz w:val="36"/>
              </w:rPr>
            </w:pPr>
            <w:r>
              <w:rPr>
                <w:sz w:val="36"/>
              </w:rPr>
              <w:t>激光指向仪</w:t>
            </w:r>
          </w:p>
        </w:tc>
        <w:tc>
          <w:tcPr>
            <w:tcW w:w="2116" w:type="dxa"/>
          </w:tcPr>
          <w:p>
            <w:pPr>
              <w:pStyle w:val="TableParagraph"/>
              <w:rPr>
                <w:rFonts w:ascii="Times New Roman"/>
                <w:sz w:val="36"/>
              </w:rPr>
            </w:pPr>
          </w:p>
        </w:tc>
        <w:tc>
          <w:tcPr>
            <w:tcW w:w="1081" w:type="dxa"/>
          </w:tcPr>
          <w:p>
            <w:pPr>
              <w:pStyle w:val="TableParagraph"/>
              <w:spacing w:before="129"/>
              <w:ind w:left="379"/>
              <w:rPr>
                <w:sz w:val="36"/>
              </w:rPr>
            </w:pPr>
            <w:r>
              <w:rPr>
                <w:sz w:val="36"/>
              </w:rPr>
              <w:t>1</w:t>
            </w:r>
          </w:p>
        </w:tc>
        <w:tc>
          <w:tcPr>
            <w:tcW w:w="1801" w:type="dxa"/>
          </w:tcPr>
          <w:p>
            <w:pPr>
              <w:pStyle w:val="TableParagraph"/>
              <w:spacing w:before="129"/>
              <w:ind w:left="516"/>
              <w:rPr>
                <w:sz w:val="36"/>
              </w:rPr>
            </w:pPr>
            <w:r>
              <w:rPr>
                <w:sz w:val="36"/>
              </w:rPr>
              <w:t>国产</w:t>
            </w:r>
          </w:p>
        </w:tc>
        <w:tc>
          <w:tcPr>
            <w:tcW w:w="1531" w:type="dxa"/>
          </w:tcPr>
          <w:p>
            <w:pPr>
              <w:pStyle w:val="TableParagraph"/>
              <w:rPr>
                <w:rFonts w:ascii="Times New Roman"/>
                <w:sz w:val="36"/>
              </w:rPr>
            </w:pPr>
          </w:p>
        </w:tc>
        <w:tc>
          <w:tcPr>
            <w:tcW w:w="2252" w:type="dxa"/>
          </w:tcPr>
          <w:p>
            <w:pPr>
              <w:pStyle w:val="TableParagraph"/>
              <w:rPr>
                <w:rFonts w:ascii="Times New Roman"/>
                <w:sz w:val="36"/>
              </w:rPr>
            </w:pPr>
          </w:p>
        </w:tc>
        <w:tc>
          <w:tcPr>
            <w:tcW w:w="1244" w:type="dxa"/>
          </w:tcPr>
          <w:p>
            <w:pPr>
              <w:pStyle w:val="TableParagraph"/>
              <w:rPr>
                <w:rFonts w:ascii="Times New Roman"/>
                <w:sz w:val="36"/>
              </w:rPr>
            </w:pPr>
          </w:p>
        </w:tc>
      </w:tr>
      <w:tr>
        <w:tblPrEx>
          <w:tblW w:w="0" w:type="auto"/>
          <w:jc w:val="left"/>
          <w:tblInd w:w="468" w:type="dxa"/>
          <w:tblLayout w:type="fixed"/>
          <w:tblCellMar>
            <w:top w:w="0" w:type="dxa"/>
            <w:left w:w="0" w:type="dxa"/>
            <w:bottom w:w="0" w:type="dxa"/>
            <w:right w:w="0" w:type="dxa"/>
          </w:tblCellMar>
          <w:tblLook w:val="01E0"/>
        </w:tblPrEx>
        <w:trPr>
          <w:trHeight w:val="723"/>
          <w:jc w:val="left"/>
        </w:trPr>
        <w:tc>
          <w:tcPr>
            <w:tcW w:w="1143" w:type="dxa"/>
          </w:tcPr>
          <w:p>
            <w:pPr>
              <w:pStyle w:val="TableParagraph"/>
              <w:spacing w:before="131"/>
              <w:ind w:right="322"/>
              <w:jc w:val="center"/>
              <w:rPr>
                <w:sz w:val="36"/>
              </w:rPr>
            </w:pPr>
            <w:r>
              <w:rPr>
                <w:sz w:val="36"/>
              </w:rPr>
              <w:t>7</w:t>
            </w:r>
          </w:p>
        </w:tc>
        <w:tc>
          <w:tcPr>
            <w:tcW w:w="2917" w:type="dxa"/>
          </w:tcPr>
          <w:p>
            <w:pPr>
              <w:pStyle w:val="TableParagraph"/>
              <w:spacing w:before="131"/>
              <w:ind w:left="352" w:right="364"/>
              <w:jc w:val="center"/>
              <w:rPr>
                <w:sz w:val="36"/>
              </w:rPr>
            </w:pPr>
            <w:r>
              <w:rPr>
                <w:sz w:val="36"/>
              </w:rPr>
              <w:t>光电测距仪</w:t>
            </w:r>
          </w:p>
        </w:tc>
        <w:tc>
          <w:tcPr>
            <w:tcW w:w="2116" w:type="dxa"/>
          </w:tcPr>
          <w:p>
            <w:pPr>
              <w:pStyle w:val="TableParagraph"/>
              <w:rPr>
                <w:rFonts w:ascii="Times New Roman"/>
                <w:sz w:val="36"/>
              </w:rPr>
            </w:pPr>
          </w:p>
        </w:tc>
        <w:tc>
          <w:tcPr>
            <w:tcW w:w="1081" w:type="dxa"/>
          </w:tcPr>
          <w:p>
            <w:pPr>
              <w:pStyle w:val="TableParagraph"/>
              <w:spacing w:before="131"/>
              <w:ind w:left="379"/>
              <w:rPr>
                <w:sz w:val="36"/>
              </w:rPr>
            </w:pPr>
            <w:r>
              <w:rPr>
                <w:sz w:val="36"/>
              </w:rPr>
              <w:t>1</w:t>
            </w:r>
          </w:p>
        </w:tc>
        <w:tc>
          <w:tcPr>
            <w:tcW w:w="1801" w:type="dxa"/>
          </w:tcPr>
          <w:p>
            <w:pPr>
              <w:pStyle w:val="TableParagraph"/>
              <w:spacing w:before="131"/>
              <w:ind w:left="516"/>
              <w:rPr>
                <w:sz w:val="36"/>
              </w:rPr>
            </w:pPr>
            <w:r>
              <w:rPr>
                <w:sz w:val="36"/>
              </w:rPr>
              <w:t>国产</w:t>
            </w:r>
          </w:p>
        </w:tc>
        <w:tc>
          <w:tcPr>
            <w:tcW w:w="1531" w:type="dxa"/>
          </w:tcPr>
          <w:p>
            <w:pPr>
              <w:pStyle w:val="TableParagraph"/>
              <w:rPr>
                <w:rFonts w:ascii="Times New Roman"/>
                <w:sz w:val="36"/>
              </w:rPr>
            </w:pPr>
          </w:p>
        </w:tc>
        <w:tc>
          <w:tcPr>
            <w:tcW w:w="2252" w:type="dxa"/>
          </w:tcPr>
          <w:p>
            <w:pPr>
              <w:pStyle w:val="TableParagraph"/>
              <w:rPr>
                <w:rFonts w:ascii="Times New Roman"/>
                <w:sz w:val="36"/>
              </w:rPr>
            </w:pPr>
          </w:p>
        </w:tc>
        <w:tc>
          <w:tcPr>
            <w:tcW w:w="1244" w:type="dxa"/>
          </w:tcPr>
          <w:p>
            <w:pPr>
              <w:pStyle w:val="TableParagraph"/>
              <w:rPr>
                <w:rFonts w:ascii="Times New Roman"/>
                <w:sz w:val="36"/>
              </w:rPr>
            </w:pPr>
          </w:p>
        </w:tc>
      </w:tr>
      <w:tr>
        <w:tblPrEx>
          <w:tblW w:w="0" w:type="auto"/>
          <w:jc w:val="left"/>
          <w:tblInd w:w="468" w:type="dxa"/>
          <w:tblLayout w:type="fixed"/>
          <w:tblCellMar>
            <w:top w:w="0" w:type="dxa"/>
            <w:left w:w="0" w:type="dxa"/>
            <w:bottom w:w="0" w:type="dxa"/>
            <w:right w:w="0" w:type="dxa"/>
          </w:tblCellMar>
          <w:tblLook w:val="01E0"/>
        </w:tblPrEx>
        <w:trPr>
          <w:trHeight w:val="723"/>
          <w:jc w:val="left"/>
        </w:trPr>
        <w:tc>
          <w:tcPr>
            <w:tcW w:w="1143" w:type="dxa"/>
          </w:tcPr>
          <w:p>
            <w:pPr>
              <w:pStyle w:val="TableParagraph"/>
              <w:spacing w:before="131"/>
              <w:ind w:right="322"/>
              <w:jc w:val="center"/>
              <w:rPr>
                <w:sz w:val="36"/>
              </w:rPr>
            </w:pPr>
            <w:r>
              <w:rPr>
                <w:sz w:val="36"/>
              </w:rPr>
              <w:t>8</w:t>
            </w:r>
          </w:p>
        </w:tc>
        <w:tc>
          <w:tcPr>
            <w:tcW w:w="2917" w:type="dxa"/>
          </w:tcPr>
          <w:p>
            <w:pPr>
              <w:pStyle w:val="TableParagraph"/>
              <w:spacing w:before="131"/>
              <w:ind w:left="352" w:right="364"/>
              <w:jc w:val="center"/>
              <w:rPr>
                <w:sz w:val="36"/>
              </w:rPr>
            </w:pPr>
            <w:r>
              <w:rPr>
                <w:sz w:val="36"/>
              </w:rPr>
              <w:t>兆欧表</w:t>
            </w:r>
          </w:p>
        </w:tc>
        <w:tc>
          <w:tcPr>
            <w:tcW w:w="2116" w:type="dxa"/>
          </w:tcPr>
          <w:p>
            <w:pPr>
              <w:pStyle w:val="TableParagraph"/>
              <w:rPr>
                <w:rFonts w:ascii="Times New Roman"/>
                <w:sz w:val="36"/>
              </w:rPr>
            </w:pPr>
          </w:p>
        </w:tc>
        <w:tc>
          <w:tcPr>
            <w:tcW w:w="1081" w:type="dxa"/>
          </w:tcPr>
          <w:p>
            <w:pPr>
              <w:pStyle w:val="TableParagraph"/>
              <w:spacing w:before="131"/>
              <w:ind w:left="379"/>
              <w:rPr>
                <w:sz w:val="36"/>
              </w:rPr>
            </w:pPr>
            <w:r>
              <w:rPr>
                <w:sz w:val="36"/>
              </w:rPr>
              <w:t>1</w:t>
            </w:r>
          </w:p>
        </w:tc>
        <w:tc>
          <w:tcPr>
            <w:tcW w:w="1801" w:type="dxa"/>
          </w:tcPr>
          <w:p>
            <w:pPr>
              <w:pStyle w:val="TableParagraph"/>
              <w:spacing w:before="131"/>
              <w:ind w:left="516"/>
              <w:rPr>
                <w:sz w:val="36"/>
              </w:rPr>
            </w:pPr>
            <w:r>
              <w:rPr>
                <w:sz w:val="36"/>
              </w:rPr>
              <w:t>国产</w:t>
            </w:r>
          </w:p>
        </w:tc>
        <w:tc>
          <w:tcPr>
            <w:tcW w:w="1531" w:type="dxa"/>
          </w:tcPr>
          <w:p>
            <w:pPr>
              <w:pStyle w:val="TableParagraph"/>
              <w:rPr>
                <w:rFonts w:ascii="Times New Roman"/>
                <w:sz w:val="36"/>
              </w:rPr>
            </w:pPr>
          </w:p>
        </w:tc>
        <w:tc>
          <w:tcPr>
            <w:tcW w:w="2252" w:type="dxa"/>
          </w:tcPr>
          <w:p>
            <w:pPr>
              <w:pStyle w:val="TableParagraph"/>
              <w:rPr>
                <w:rFonts w:ascii="Times New Roman"/>
                <w:sz w:val="36"/>
              </w:rPr>
            </w:pPr>
          </w:p>
        </w:tc>
        <w:tc>
          <w:tcPr>
            <w:tcW w:w="1244" w:type="dxa"/>
          </w:tcPr>
          <w:p>
            <w:pPr>
              <w:pStyle w:val="TableParagraph"/>
              <w:rPr>
                <w:rFonts w:ascii="Times New Roman"/>
                <w:sz w:val="36"/>
              </w:rPr>
            </w:pPr>
          </w:p>
        </w:tc>
      </w:tr>
      <w:tr>
        <w:tblPrEx>
          <w:tblW w:w="0" w:type="auto"/>
          <w:jc w:val="left"/>
          <w:tblInd w:w="468" w:type="dxa"/>
          <w:tblLayout w:type="fixed"/>
          <w:tblCellMar>
            <w:top w:w="0" w:type="dxa"/>
            <w:left w:w="0" w:type="dxa"/>
            <w:bottom w:w="0" w:type="dxa"/>
            <w:right w:w="0" w:type="dxa"/>
          </w:tblCellMar>
          <w:tblLook w:val="01E0"/>
        </w:tblPrEx>
        <w:trPr>
          <w:trHeight w:val="542"/>
          <w:jc w:val="left"/>
        </w:trPr>
        <w:tc>
          <w:tcPr>
            <w:tcW w:w="1143" w:type="dxa"/>
          </w:tcPr>
          <w:p>
            <w:pPr>
              <w:pStyle w:val="TableParagraph"/>
              <w:spacing w:before="131" w:line="391" w:lineRule="exact"/>
              <w:ind w:right="322"/>
              <w:jc w:val="center"/>
              <w:rPr>
                <w:sz w:val="36"/>
              </w:rPr>
            </w:pPr>
            <w:r>
              <w:rPr>
                <w:sz w:val="36"/>
              </w:rPr>
              <w:t>9</w:t>
            </w:r>
          </w:p>
        </w:tc>
        <w:tc>
          <w:tcPr>
            <w:tcW w:w="2917" w:type="dxa"/>
          </w:tcPr>
          <w:p>
            <w:pPr>
              <w:pStyle w:val="TableParagraph"/>
              <w:spacing w:before="131" w:line="391" w:lineRule="exact"/>
              <w:ind w:left="352" w:right="364"/>
              <w:jc w:val="center"/>
              <w:rPr>
                <w:sz w:val="36"/>
              </w:rPr>
            </w:pPr>
            <w:r>
              <w:rPr>
                <w:sz w:val="36"/>
              </w:rPr>
              <w:t>万用表</w:t>
            </w:r>
          </w:p>
        </w:tc>
        <w:tc>
          <w:tcPr>
            <w:tcW w:w="2116" w:type="dxa"/>
          </w:tcPr>
          <w:p>
            <w:pPr>
              <w:pStyle w:val="TableParagraph"/>
              <w:rPr>
                <w:rFonts w:ascii="Times New Roman"/>
                <w:sz w:val="36"/>
              </w:rPr>
            </w:pPr>
          </w:p>
        </w:tc>
        <w:tc>
          <w:tcPr>
            <w:tcW w:w="1081" w:type="dxa"/>
          </w:tcPr>
          <w:p>
            <w:pPr>
              <w:pStyle w:val="TableParagraph"/>
              <w:spacing w:before="131" w:line="391" w:lineRule="exact"/>
              <w:ind w:left="379"/>
              <w:rPr>
                <w:sz w:val="36"/>
              </w:rPr>
            </w:pPr>
            <w:r>
              <w:rPr>
                <w:sz w:val="36"/>
              </w:rPr>
              <w:t>2</w:t>
            </w:r>
          </w:p>
        </w:tc>
        <w:tc>
          <w:tcPr>
            <w:tcW w:w="1801" w:type="dxa"/>
          </w:tcPr>
          <w:p>
            <w:pPr>
              <w:pStyle w:val="TableParagraph"/>
              <w:spacing w:before="131" w:line="391" w:lineRule="exact"/>
              <w:ind w:left="516"/>
              <w:rPr>
                <w:sz w:val="36"/>
              </w:rPr>
            </w:pPr>
            <w:r>
              <w:rPr>
                <w:sz w:val="36"/>
              </w:rPr>
              <w:t>国产</w:t>
            </w:r>
          </w:p>
        </w:tc>
        <w:tc>
          <w:tcPr>
            <w:tcW w:w="1531" w:type="dxa"/>
          </w:tcPr>
          <w:p>
            <w:pPr>
              <w:pStyle w:val="TableParagraph"/>
              <w:rPr>
                <w:rFonts w:ascii="Times New Roman"/>
                <w:sz w:val="36"/>
              </w:rPr>
            </w:pPr>
          </w:p>
        </w:tc>
        <w:tc>
          <w:tcPr>
            <w:tcW w:w="2252" w:type="dxa"/>
          </w:tcPr>
          <w:p>
            <w:pPr>
              <w:pStyle w:val="TableParagraph"/>
              <w:rPr>
                <w:rFonts w:ascii="Times New Roman"/>
                <w:sz w:val="36"/>
              </w:rPr>
            </w:pPr>
          </w:p>
        </w:tc>
        <w:tc>
          <w:tcPr>
            <w:tcW w:w="1244" w:type="dxa"/>
          </w:tcPr>
          <w:p>
            <w:pPr>
              <w:pStyle w:val="TableParagraph"/>
              <w:rPr>
                <w:rFonts w:ascii="Times New Roman"/>
                <w:sz w:val="36"/>
              </w:rPr>
            </w:pPr>
          </w:p>
        </w:tc>
      </w:tr>
    </w:tbl>
    <w:p>
      <w:pPr>
        <w:pStyle w:val="BodyText"/>
        <w:rPr>
          <w:b/>
          <w:sz w:val="20"/>
        </w:rPr>
      </w:pPr>
    </w:p>
    <w:p>
      <w:pPr>
        <w:pStyle w:val="BodyText"/>
        <w:rPr>
          <w:b/>
          <w:sz w:val="20"/>
        </w:rPr>
      </w:pPr>
    </w:p>
    <w:p>
      <w:pPr>
        <w:pStyle w:val="BodyText"/>
        <w:rPr>
          <w:b/>
          <w:sz w:val="20"/>
        </w:rPr>
      </w:pPr>
    </w:p>
    <w:p>
      <w:pPr>
        <w:pStyle w:val="BodyText"/>
        <w:spacing w:before="10"/>
        <w:rPr>
          <w:b/>
          <w:sz w:val="20"/>
        </w:rPr>
      </w:pPr>
    </w:p>
    <w:p>
      <w:pPr>
        <w:spacing w:before="31"/>
        <w:ind w:left="491" w:right="0" w:firstLine="0"/>
        <w:jc w:val="left"/>
        <w:rPr>
          <w:b/>
          <w:sz w:val="48"/>
        </w:rPr>
      </w:pPr>
      <w:bookmarkStart w:id="11" w:name="_TOC_250027"/>
      <w:bookmarkEnd w:id="11"/>
      <w:r>
        <w:rPr>
          <w:b/>
          <w:sz w:val="48"/>
        </w:rPr>
        <w:t>四、劳动力计划</w:t>
      </w:r>
    </w:p>
    <w:p>
      <w:pPr>
        <w:pStyle w:val="BodyText"/>
        <w:spacing w:before="3"/>
        <w:rPr>
          <w:b/>
          <w:sz w:val="46"/>
        </w:rPr>
      </w:pPr>
    </w:p>
    <w:p>
      <w:pPr>
        <w:spacing w:before="0"/>
        <w:ind w:left="491" w:right="0" w:firstLine="0"/>
        <w:jc w:val="left"/>
        <w:rPr>
          <w:b/>
          <w:sz w:val="42"/>
        </w:rPr>
      </w:pPr>
      <w:bookmarkStart w:id="12" w:name="_TOC_250026"/>
      <w:bookmarkEnd w:id="12"/>
      <w:r>
        <w:rPr>
          <w:b/>
          <w:sz w:val="42"/>
        </w:rPr>
        <w:t>4.1 拟投入本工程的主要劳动力进场计划表</w:t>
      </w:r>
    </w:p>
    <w:p>
      <w:pPr>
        <w:pStyle w:val="BodyText"/>
        <w:rPr>
          <w:b/>
          <w:sz w:val="20"/>
        </w:rPr>
      </w:pPr>
    </w:p>
    <w:p>
      <w:pPr>
        <w:pStyle w:val="BodyText"/>
        <w:rPr>
          <w:b/>
          <w:sz w:val="20"/>
        </w:rPr>
      </w:pPr>
    </w:p>
    <w:p>
      <w:pPr>
        <w:pStyle w:val="BodyText"/>
        <w:spacing w:before="11"/>
        <w:rPr>
          <w:b/>
          <w:sz w:val="26"/>
        </w:rPr>
      </w:pPr>
      <w:r>
        <w:pict>
          <v:group id="_x0000_s1037" style="width:729pt;height:254pt;margin-top:19.19pt;margin-left:83pt;mso-position-horizontal-relative:page;mso-wrap-distance-left:0;mso-wrap-distance-right:0;position:absolute;z-index:-251654144" coordorigin="1660,384" coordsize="14580,5080">
            <v:shape id="_x0000_s1038" type="#_x0000_t75" style="width:14580;height:5080;left:1660;position:absolute;top:383" stroked="f">
              <v:imagedata r:id="rId20" o:title=""/>
            </v:shape>
            <v:shape id="_x0000_s1039" type="#_x0000_t202" style="width:920;height:360;left:2070;position:absolute;top:459" filled="f" stroked="f">
              <v:textbox inset="0,0,0,0">
                <w:txbxContent>
                  <w:p>
                    <w:pPr>
                      <w:spacing w:before="0" w:line="360" w:lineRule="exact"/>
                      <w:ind w:left="0" w:right="0" w:firstLine="0"/>
                      <w:jc w:val="left"/>
                      <w:rPr>
                        <w:sz w:val="36"/>
                      </w:rPr>
                    </w:pPr>
                    <w:r>
                      <w:rPr>
                        <w:sz w:val="36"/>
                      </w:rPr>
                      <w:t>工种/</w:t>
                    </w:r>
                  </w:p>
                </w:txbxContent>
              </v:textbox>
            </v:shape>
            <v:shape id="_x0000_s1040" type="#_x0000_t202" style="width:4340;height:360;left:7615;position:absolute;top:812" filled="f" stroked="f">
              <v:textbox inset="0,0,0,0">
                <w:txbxContent>
                  <w:p>
                    <w:pPr>
                      <w:spacing w:before="0" w:line="360" w:lineRule="exact"/>
                      <w:ind w:left="0" w:right="0" w:firstLine="0"/>
                      <w:jc w:val="left"/>
                      <w:rPr>
                        <w:sz w:val="36"/>
                      </w:rPr>
                    </w:pPr>
                    <w:r>
                      <w:rPr>
                        <w:sz w:val="36"/>
                      </w:rPr>
                      <w:t>按工程阶段投入劳动力情况</w:t>
                    </w:r>
                  </w:p>
                </w:txbxContent>
              </v:textbox>
            </v:shape>
            <v:shape id="_x0000_s1041" type="#_x0000_t202" style="width:740;height:360;left:2160;position:absolute;top:1161" filled="f" stroked="f">
              <v:textbox inset="0,0,0,0">
                <w:txbxContent>
                  <w:p>
                    <w:pPr>
                      <w:spacing w:before="0" w:line="360" w:lineRule="exact"/>
                      <w:ind w:left="0" w:right="0" w:firstLine="0"/>
                      <w:jc w:val="left"/>
                      <w:rPr>
                        <w:sz w:val="36"/>
                      </w:rPr>
                    </w:pPr>
                    <w:r>
                      <w:rPr>
                        <w:sz w:val="36"/>
                      </w:rPr>
                      <w:t>级别</w:t>
                    </w:r>
                  </w:p>
                </w:txbxContent>
              </v:textbox>
            </v:shape>
            <v:shape id="_x0000_s1042" type="#_x0000_t202" style="width:740;height:360;left:3546;position:absolute;top:1886" filled="f" stroked="f">
              <v:textbox inset="0,0,0,0">
                <w:txbxContent>
                  <w:p>
                    <w:pPr>
                      <w:spacing w:before="0" w:line="360" w:lineRule="exact"/>
                      <w:ind w:left="0" w:right="0" w:firstLine="0"/>
                      <w:jc w:val="left"/>
                      <w:rPr>
                        <w:sz w:val="36"/>
                      </w:rPr>
                    </w:pPr>
                    <w:r>
                      <w:rPr>
                        <w:sz w:val="36"/>
                      </w:rPr>
                      <w:t>施工</w:t>
                    </w:r>
                  </w:p>
                </w:txbxContent>
              </v:textbox>
            </v:shape>
            <v:shape id="_x0000_s1043" type="#_x0000_t202" style="width:740;height:360;left:4702;position:absolute;top:1886" filled="f" stroked="f">
              <v:textbox inset="0,0,0,0">
                <w:txbxContent>
                  <w:p>
                    <w:pPr>
                      <w:spacing w:before="0" w:line="360" w:lineRule="exact"/>
                      <w:ind w:left="0" w:right="0" w:firstLine="0"/>
                      <w:jc w:val="left"/>
                      <w:rPr>
                        <w:sz w:val="36"/>
                      </w:rPr>
                    </w:pPr>
                    <w:r>
                      <w:rPr>
                        <w:sz w:val="36"/>
                      </w:rPr>
                      <w:t>测量</w:t>
                    </w:r>
                  </w:p>
                </w:txbxContent>
              </v:textbox>
            </v:shape>
            <v:shape id="_x0000_s1044" type="#_x0000_t202" style="width:740;height:360;left:5941;position:absolute;top:1886" filled="f" stroked="f">
              <v:textbox inset="0,0,0,0">
                <w:txbxContent>
                  <w:p>
                    <w:pPr>
                      <w:spacing w:before="0" w:line="360" w:lineRule="exact"/>
                      <w:ind w:left="0" w:right="0" w:firstLine="0"/>
                      <w:jc w:val="left"/>
                      <w:rPr>
                        <w:sz w:val="36"/>
                      </w:rPr>
                    </w:pPr>
                    <w:r>
                      <w:rPr>
                        <w:sz w:val="36"/>
                      </w:rPr>
                      <w:t>材料</w:t>
                    </w:r>
                  </w:p>
                </w:txbxContent>
              </v:textbox>
            </v:shape>
            <v:shape id="_x0000_s1045" type="#_x0000_t202" style="width:740;height:360;left:7154;position:absolute;top:1886" filled="f" stroked="f">
              <v:textbox inset="0,0,0,0">
                <w:txbxContent>
                  <w:p>
                    <w:pPr>
                      <w:spacing w:before="0" w:line="360" w:lineRule="exact"/>
                      <w:ind w:left="0" w:right="0" w:firstLine="0"/>
                      <w:jc w:val="left"/>
                      <w:rPr>
                        <w:sz w:val="36"/>
                      </w:rPr>
                    </w:pPr>
                    <w:r>
                      <w:rPr>
                        <w:sz w:val="36"/>
                      </w:rPr>
                      <w:t>布管</w:t>
                    </w:r>
                  </w:p>
                </w:txbxContent>
              </v:textbox>
            </v:shape>
            <v:shape id="_x0000_s1046" type="#_x0000_t202" style="width:1820;height:360;left:8353;position:absolute;top:1886" filled="f" stroked="f">
              <v:textbox inset="0,0,0,0">
                <w:txbxContent>
                  <w:p>
                    <w:pPr>
                      <w:spacing w:before="0" w:line="360" w:lineRule="exact"/>
                      <w:ind w:left="0" w:right="0" w:firstLine="0"/>
                      <w:jc w:val="left"/>
                      <w:rPr>
                        <w:sz w:val="36"/>
                      </w:rPr>
                    </w:pPr>
                    <w:r>
                      <w:rPr>
                        <w:sz w:val="36"/>
                      </w:rPr>
                      <w:t>开窗机基座</w:t>
                    </w:r>
                  </w:p>
                </w:txbxContent>
              </v:textbox>
            </v:shape>
            <v:shape id="_x0000_s1047" type="#_x0000_t202" style="width:2533;height:360;left:10564;position:absolute;top:1886" filled="f" stroked="f">
              <v:textbox inset="0,0,0,0">
                <w:txbxContent>
                  <w:p>
                    <w:pPr>
                      <w:tabs>
                        <w:tab w:val="left" w:pos="1432"/>
                      </w:tabs>
                      <w:spacing w:before="0" w:line="360" w:lineRule="exact"/>
                      <w:ind w:left="0" w:right="0" w:firstLine="0"/>
                      <w:jc w:val="left"/>
                      <w:rPr>
                        <w:sz w:val="36"/>
                      </w:rPr>
                    </w:pPr>
                    <w:r>
                      <w:rPr>
                        <w:sz w:val="36"/>
                      </w:rPr>
                      <w:t>开窗机</w:t>
                      <w:tab/>
                      <w:t>控制箱</w:t>
                    </w:r>
                  </w:p>
                </w:txbxContent>
              </v:textbox>
            </v:shape>
            <v:shape id="_x0000_s1048" type="#_x0000_t202" style="width:740;height:360;left:13481;position:absolute;top:1886" filled="f" stroked="f">
              <v:textbox inset="0,0,0,0">
                <w:txbxContent>
                  <w:p>
                    <w:pPr>
                      <w:spacing w:before="0" w:line="360" w:lineRule="exact"/>
                      <w:ind w:left="0" w:right="0" w:firstLine="0"/>
                      <w:jc w:val="left"/>
                      <w:rPr>
                        <w:sz w:val="36"/>
                      </w:rPr>
                    </w:pPr>
                    <w:r>
                      <w:rPr>
                        <w:sz w:val="36"/>
                      </w:rPr>
                      <w:t>系统</w:t>
                    </w:r>
                  </w:p>
                </w:txbxContent>
              </v:textbox>
            </v:shape>
            <v:shape id="_x0000_s1049" type="#_x0000_t202" style="width:1460;height:360;left:14583;position:absolute;top:2235" filled="f" stroked="f">
              <v:textbox inset="0,0,0,0">
                <w:txbxContent>
                  <w:p>
                    <w:pPr>
                      <w:spacing w:before="0" w:line="360" w:lineRule="exact"/>
                      <w:ind w:left="0" w:right="0" w:firstLine="0"/>
                      <w:jc w:val="left"/>
                      <w:rPr>
                        <w:sz w:val="36"/>
                      </w:rPr>
                    </w:pPr>
                    <w:r>
                      <w:rPr>
                        <w:sz w:val="36"/>
                      </w:rPr>
                      <w:t>清洁验收</w:t>
                    </w:r>
                  </w:p>
                </w:txbxContent>
              </v:textbox>
            </v:shape>
            <v:shape id="_x0000_s1050" type="#_x0000_t202" style="width:740;height:360;left:3546;position:absolute;top:2584" filled="f" stroked="f">
              <v:textbox inset="0,0,0,0">
                <w:txbxContent>
                  <w:p>
                    <w:pPr>
                      <w:spacing w:before="0" w:line="360" w:lineRule="exact"/>
                      <w:ind w:left="0" w:right="0" w:firstLine="0"/>
                      <w:jc w:val="left"/>
                      <w:rPr>
                        <w:sz w:val="36"/>
                      </w:rPr>
                    </w:pPr>
                    <w:r>
                      <w:rPr>
                        <w:sz w:val="36"/>
                      </w:rPr>
                      <w:t>准备</w:t>
                    </w:r>
                  </w:p>
                </w:txbxContent>
              </v:textbox>
            </v:shape>
            <v:shape id="_x0000_s1051" type="#_x0000_t202" style="width:740;height:360;left:4702;position:absolute;top:2584" filled="f" stroked="f">
              <v:textbox inset="0,0,0,0">
                <w:txbxContent>
                  <w:p>
                    <w:pPr>
                      <w:spacing w:before="0" w:line="360" w:lineRule="exact"/>
                      <w:ind w:left="0" w:right="0" w:firstLine="0"/>
                      <w:jc w:val="left"/>
                      <w:rPr>
                        <w:sz w:val="36"/>
                      </w:rPr>
                    </w:pPr>
                    <w:r>
                      <w:rPr>
                        <w:sz w:val="36"/>
                      </w:rPr>
                      <w:t>放线</w:t>
                    </w:r>
                  </w:p>
                </w:txbxContent>
              </v:textbox>
            </v:shape>
            <v:shape id="_x0000_s1052" type="#_x0000_t202" style="width:740;height:360;left:5941;position:absolute;top:2584" filled="f" stroked="f">
              <v:textbox inset="0,0,0,0">
                <w:txbxContent>
                  <w:p>
                    <w:pPr>
                      <w:spacing w:before="0" w:line="360" w:lineRule="exact"/>
                      <w:ind w:left="0" w:right="0" w:firstLine="0"/>
                      <w:jc w:val="left"/>
                      <w:rPr>
                        <w:sz w:val="36"/>
                      </w:rPr>
                    </w:pPr>
                    <w:r>
                      <w:rPr>
                        <w:sz w:val="36"/>
                      </w:rPr>
                      <w:t>进场</w:t>
                    </w:r>
                  </w:p>
                </w:txbxContent>
              </v:textbox>
            </v:shape>
            <v:shape id="_x0000_s1053" type="#_x0000_t202" style="width:740;height:360;left:7154;position:absolute;top:2584" filled="f" stroked="f">
              <v:textbox inset="0,0,0,0">
                <w:txbxContent>
                  <w:p>
                    <w:pPr>
                      <w:spacing w:before="0" w:line="360" w:lineRule="exact"/>
                      <w:ind w:left="0" w:right="0" w:firstLine="0"/>
                      <w:jc w:val="left"/>
                      <w:rPr>
                        <w:sz w:val="36"/>
                      </w:rPr>
                    </w:pPr>
                    <w:r>
                      <w:rPr>
                        <w:sz w:val="36"/>
                      </w:rPr>
                      <w:t>穿线</w:t>
                    </w:r>
                  </w:p>
                </w:txbxContent>
              </v:textbox>
            </v:shape>
            <v:shape id="_x0000_s1054" type="#_x0000_t202" style="width:1460;height:360;left:8533;position:absolute;top:2584" filled="f" stroked="f">
              <v:textbox inset="0,0,0,0">
                <w:txbxContent>
                  <w:p>
                    <w:pPr>
                      <w:spacing w:before="0" w:line="360" w:lineRule="exact"/>
                      <w:ind w:left="0" w:right="0" w:firstLine="0"/>
                      <w:jc w:val="left"/>
                      <w:rPr>
                        <w:sz w:val="36"/>
                      </w:rPr>
                    </w:pPr>
                    <w:r>
                      <w:rPr>
                        <w:sz w:val="36"/>
                      </w:rPr>
                      <w:t>窗码安装</w:t>
                    </w:r>
                  </w:p>
                </w:txbxContent>
              </v:textbox>
            </v:shape>
            <v:shape id="_x0000_s1055" type="#_x0000_t202" style="width:740;height:360;left:10744;position:absolute;top:2584" filled="f" stroked="f">
              <v:textbox inset="0,0,0,0">
                <w:txbxContent>
                  <w:p>
                    <w:pPr>
                      <w:spacing w:before="0" w:line="360" w:lineRule="exact"/>
                      <w:ind w:left="0" w:right="0" w:firstLine="0"/>
                      <w:jc w:val="left"/>
                      <w:rPr>
                        <w:sz w:val="36"/>
                      </w:rPr>
                    </w:pPr>
                    <w:r>
                      <w:rPr>
                        <w:sz w:val="36"/>
                      </w:rPr>
                      <w:t>安装</w:t>
                    </w:r>
                  </w:p>
                </w:txbxContent>
              </v:textbox>
            </v:shape>
            <v:shape id="_x0000_s1056" type="#_x0000_t202" style="width:740;height:360;left:12177;position:absolute;top:2584" filled="f" stroked="f">
              <v:textbox inset="0,0,0,0">
                <w:txbxContent>
                  <w:p>
                    <w:pPr>
                      <w:spacing w:before="0" w:line="360" w:lineRule="exact"/>
                      <w:ind w:left="0" w:right="0" w:firstLine="0"/>
                      <w:jc w:val="left"/>
                      <w:rPr>
                        <w:sz w:val="36"/>
                      </w:rPr>
                    </w:pPr>
                    <w:r>
                      <w:rPr>
                        <w:sz w:val="36"/>
                      </w:rPr>
                      <w:t>安装</w:t>
                    </w:r>
                  </w:p>
                </w:txbxContent>
              </v:textbox>
            </v:shape>
            <v:shape id="_x0000_s1057" type="#_x0000_t202" style="width:740;height:360;left:13481;position:absolute;top:2584" filled="f" stroked="f">
              <v:textbox inset="0,0,0,0">
                <w:txbxContent>
                  <w:p>
                    <w:pPr>
                      <w:spacing w:before="0" w:line="360" w:lineRule="exact"/>
                      <w:ind w:left="0" w:right="0" w:firstLine="0"/>
                      <w:jc w:val="left"/>
                      <w:rPr>
                        <w:sz w:val="36"/>
                      </w:rPr>
                    </w:pPr>
                    <w:r>
                      <w:rPr>
                        <w:sz w:val="36"/>
                      </w:rPr>
                      <w:t>调试</w:t>
                    </w:r>
                  </w:p>
                </w:txbxContent>
              </v:textbox>
            </v:shape>
            <v:shape id="_x0000_s1058" type="#_x0000_t202" style="width:1100;height:360;left:1980;position:absolute;top:3499" filled="f" stroked="f">
              <v:textbox inset="0,0,0,0">
                <w:txbxContent>
                  <w:p>
                    <w:pPr>
                      <w:spacing w:before="0" w:line="360" w:lineRule="exact"/>
                      <w:ind w:left="0" w:right="0" w:firstLine="0"/>
                      <w:jc w:val="left"/>
                      <w:rPr>
                        <w:sz w:val="36"/>
                      </w:rPr>
                    </w:pPr>
                    <w:r>
                      <w:rPr>
                        <w:sz w:val="36"/>
                      </w:rPr>
                      <w:t>测量工</w:t>
                    </w:r>
                  </w:p>
                </w:txbxContent>
              </v:textbox>
            </v:shape>
            <v:shape id="_x0000_s1059" type="#_x0000_t202" style="width:200;height:360;left:3816;position:absolute;top:3499" filled="f" stroked="f">
              <v:textbox inset="0,0,0,0">
                <w:txbxContent>
                  <w:p>
                    <w:pPr>
                      <w:spacing w:before="0" w:line="360" w:lineRule="exact"/>
                      <w:ind w:left="0" w:right="0" w:firstLine="0"/>
                      <w:jc w:val="left"/>
                      <w:rPr>
                        <w:sz w:val="36"/>
                      </w:rPr>
                    </w:pPr>
                    <w:r>
                      <w:rPr>
                        <w:sz w:val="36"/>
                      </w:rPr>
                      <w:t>2</w:t>
                    </w:r>
                  </w:p>
                </w:txbxContent>
              </v:textbox>
            </v:shape>
            <v:shape id="_x0000_s1060" type="#_x0000_t202" style="width:200;height:360;left:4972;position:absolute;top:3499" filled="f" stroked="f">
              <v:textbox inset="0,0,0,0">
                <w:txbxContent>
                  <w:p>
                    <w:pPr>
                      <w:spacing w:before="0" w:line="360" w:lineRule="exact"/>
                      <w:ind w:left="0" w:right="0" w:firstLine="0"/>
                      <w:jc w:val="left"/>
                      <w:rPr>
                        <w:sz w:val="36"/>
                      </w:rPr>
                    </w:pPr>
                    <w:r>
                      <w:rPr>
                        <w:sz w:val="36"/>
                      </w:rPr>
                      <w:t>1</w:t>
                    </w:r>
                  </w:p>
                </w:txbxContent>
              </v:textbox>
            </v:shape>
            <v:shape id="_x0000_s1061" type="#_x0000_t202" style="width:740;height:360;left:2160;position:absolute;top:4600" filled="f" stroked="f">
              <v:textbox inset="0,0,0,0">
                <w:txbxContent>
                  <w:p>
                    <w:pPr>
                      <w:spacing w:before="0" w:line="360" w:lineRule="exact"/>
                      <w:ind w:left="0" w:right="0" w:firstLine="0"/>
                      <w:jc w:val="left"/>
                      <w:rPr>
                        <w:sz w:val="36"/>
                      </w:rPr>
                    </w:pPr>
                    <w:r>
                      <w:rPr>
                        <w:sz w:val="36"/>
                      </w:rPr>
                      <w:t>电工</w:t>
                    </w:r>
                  </w:p>
                </w:txbxContent>
              </v:textbox>
            </v:shape>
            <v:shape id="_x0000_s1062" type="#_x0000_t202" style="width:200;height:360;left:3816;position:absolute;top:4600" filled="f" stroked="f">
              <v:textbox inset="0,0,0,0">
                <w:txbxContent>
                  <w:p>
                    <w:pPr>
                      <w:spacing w:before="0" w:line="360" w:lineRule="exact"/>
                      <w:ind w:left="0" w:right="0" w:firstLine="0"/>
                      <w:jc w:val="left"/>
                      <w:rPr>
                        <w:sz w:val="36"/>
                      </w:rPr>
                    </w:pPr>
                    <w:r>
                      <w:rPr>
                        <w:sz w:val="36"/>
                      </w:rPr>
                      <w:t>1</w:t>
                    </w:r>
                  </w:p>
                </w:txbxContent>
              </v:textbox>
            </v:shape>
            <v:shape id="_x0000_s1063" type="#_x0000_t202" style="width:200;height:360;left:4972;position:absolute;top:4600" filled="f" stroked="f">
              <v:textbox inset="0,0,0,0">
                <w:txbxContent>
                  <w:p>
                    <w:pPr>
                      <w:spacing w:before="0" w:line="360" w:lineRule="exact"/>
                      <w:ind w:left="0" w:right="0" w:firstLine="0"/>
                      <w:jc w:val="left"/>
                      <w:rPr>
                        <w:sz w:val="36"/>
                      </w:rPr>
                    </w:pPr>
                    <w:r>
                      <w:rPr>
                        <w:sz w:val="36"/>
                      </w:rPr>
                      <w:t>1</w:t>
                    </w:r>
                  </w:p>
                </w:txbxContent>
              </v:textbox>
            </v:shape>
            <v:shape id="_x0000_s1064" type="#_x0000_t202" style="width:200;height:360;left:6211;position:absolute;top:4600" filled="f" stroked="f">
              <v:textbox inset="0,0,0,0">
                <w:txbxContent>
                  <w:p>
                    <w:pPr>
                      <w:spacing w:before="0" w:line="360" w:lineRule="exact"/>
                      <w:ind w:left="0" w:right="0" w:firstLine="0"/>
                      <w:jc w:val="left"/>
                      <w:rPr>
                        <w:sz w:val="36"/>
                      </w:rPr>
                    </w:pPr>
                    <w:r>
                      <w:rPr>
                        <w:sz w:val="36"/>
                      </w:rPr>
                      <w:t>1</w:t>
                    </w:r>
                  </w:p>
                </w:txbxContent>
              </v:textbox>
            </v:shape>
            <v:shape id="_x0000_s1065" type="#_x0000_t202" style="width:200;height:360;left:7424;position:absolute;top:4600" filled="f" stroked="f">
              <v:textbox inset="0,0,0,0">
                <w:txbxContent>
                  <w:p>
                    <w:pPr>
                      <w:spacing w:before="0" w:line="360" w:lineRule="exact"/>
                      <w:ind w:left="0" w:right="0" w:firstLine="0"/>
                      <w:jc w:val="left"/>
                      <w:rPr>
                        <w:sz w:val="36"/>
                      </w:rPr>
                    </w:pPr>
                    <w:r>
                      <w:rPr>
                        <w:sz w:val="36"/>
                      </w:rPr>
                      <w:t>4</w:t>
                    </w:r>
                  </w:p>
                </w:txbxContent>
              </v:textbox>
            </v:shape>
            <v:shape id="_x0000_s1066" type="#_x0000_t202" style="width:200;height:360;left:9163;position:absolute;top:4600" filled="f" stroked="f">
              <v:textbox inset="0,0,0,0">
                <w:txbxContent>
                  <w:p>
                    <w:pPr>
                      <w:spacing w:before="0" w:line="360" w:lineRule="exact"/>
                      <w:ind w:left="0" w:right="0" w:firstLine="0"/>
                      <w:jc w:val="left"/>
                      <w:rPr>
                        <w:sz w:val="36"/>
                      </w:rPr>
                    </w:pPr>
                    <w:r>
                      <w:rPr>
                        <w:sz w:val="36"/>
                      </w:rPr>
                      <w:t>1</w:t>
                    </w:r>
                  </w:p>
                </w:txbxContent>
              </v:textbox>
            </v:shape>
            <v:shape id="_x0000_s1067" type="#_x0000_t202" style="width:200;height:360;left:11014;position:absolute;top:4600" filled="f" stroked="f">
              <v:textbox inset="0,0,0,0">
                <w:txbxContent>
                  <w:p>
                    <w:pPr>
                      <w:spacing w:before="0" w:line="360" w:lineRule="exact"/>
                      <w:ind w:left="0" w:right="0" w:firstLine="0"/>
                      <w:jc w:val="left"/>
                      <w:rPr>
                        <w:sz w:val="36"/>
                      </w:rPr>
                    </w:pPr>
                    <w:r>
                      <w:rPr>
                        <w:sz w:val="36"/>
                      </w:rPr>
                      <w:t>1</w:t>
                    </w:r>
                  </w:p>
                </w:txbxContent>
              </v:textbox>
            </v:shape>
            <v:shape id="_x0000_s1068" type="#_x0000_t202" style="width:200;height:360;left:12447;position:absolute;top:4600" filled="f" stroked="f">
              <v:textbox inset="0,0,0,0">
                <w:txbxContent>
                  <w:p>
                    <w:pPr>
                      <w:spacing w:before="0" w:line="360" w:lineRule="exact"/>
                      <w:ind w:left="0" w:right="0" w:firstLine="0"/>
                      <w:jc w:val="left"/>
                      <w:rPr>
                        <w:sz w:val="36"/>
                      </w:rPr>
                    </w:pPr>
                    <w:r>
                      <w:rPr>
                        <w:sz w:val="36"/>
                      </w:rPr>
                      <w:t>2</w:t>
                    </w:r>
                  </w:p>
                </w:txbxContent>
              </v:textbox>
            </v:shape>
            <v:shape id="_x0000_s1069" type="#_x0000_t202" style="width:200;height:360;left:13751;position:absolute;top:4600" filled="f" stroked="f">
              <v:textbox inset="0,0,0,0">
                <w:txbxContent>
                  <w:p>
                    <w:pPr>
                      <w:spacing w:before="0" w:line="360" w:lineRule="exact"/>
                      <w:ind w:left="0" w:right="0" w:firstLine="0"/>
                      <w:jc w:val="left"/>
                      <w:rPr>
                        <w:sz w:val="36"/>
                      </w:rPr>
                    </w:pPr>
                    <w:r>
                      <w:rPr>
                        <w:sz w:val="36"/>
                      </w:rPr>
                      <w:t>4</w:t>
                    </w:r>
                  </w:p>
                </w:txbxContent>
              </v:textbox>
            </v:shape>
            <v:shape id="_x0000_s1070" type="#_x0000_t202" style="width:200;height:360;left:15213;position:absolute;top:4600" filled="f" stroked="f">
              <v:textbox inset="0,0,0,0">
                <w:txbxContent>
                  <w:p>
                    <w:pPr>
                      <w:spacing w:before="0" w:line="360" w:lineRule="exact"/>
                      <w:ind w:left="0" w:right="0" w:firstLine="0"/>
                      <w:jc w:val="left"/>
                      <w:rPr>
                        <w:sz w:val="36"/>
                      </w:rPr>
                    </w:pPr>
                    <w:r>
                      <w:rPr>
                        <w:sz w:val="36"/>
                      </w:rPr>
                      <w:t>1</w:t>
                    </w:r>
                  </w:p>
                </w:txbxContent>
              </v:textbox>
            </v:shape>
            <w10:wrap type="topAndBottom"/>
          </v:group>
        </w:pict>
      </w:r>
    </w:p>
    <w:p>
      <w:pPr>
        <w:spacing w:after="0"/>
        <w:rPr>
          <w:sz w:val="26"/>
        </w:rPr>
        <w:sectPr>
          <w:headerReference w:type="default" r:id="rId21"/>
          <w:footerReference w:type="default" r:id="rId22"/>
          <w:pgSz w:w="17860" w:h="25260"/>
          <w:pgMar w:top="1540" w:right="0" w:bottom="1580" w:left="1380" w:header="709" w:footer="1399"/>
          <w:pgNumType w:start="7"/>
          <w:cols w:space="708"/>
        </w:sectPr>
      </w:pPr>
    </w:p>
    <w:p>
      <w:pPr>
        <w:pStyle w:val="BodyText"/>
        <w:rPr>
          <w:b/>
          <w:sz w:val="20"/>
        </w:rPr>
      </w:pPr>
    </w:p>
    <w:p>
      <w:pPr>
        <w:pStyle w:val="BodyText"/>
        <w:spacing w:before="6"/>
        <w:rPr>
          <w:b/>
          <w:sz w:val="21"/>
        </w:rPr>
      </w:pPr>
    </w:p>
    <w:tbl>
      <w:tblPr>
        <w:tblStyle w:val="TableNormal2"/>
        <w:tblW w:w="0" w:type="auto"/>
        <w:jc w:val="left"/>
        <w:tblInd w:w="23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8"/>
        <w:gridCol w:w="1198"/>
        <w:gridCol w:w="1227"/>
        <w:gridCol w:w="1477"/>
        <w:gridCol w:w="1796"/>
        <w:gridCol w:w="1643"/>
        <w:gridCol w:w="1370"/>
        <w:gridCol w:w="1384"/>
        <w:gridCol w:w="872"/>
      </w:tblGrid>
      <w:tr>
        <w:tblPrEx>
          <w:tblW w:w="0" w:type="auto"/>
          <w:jc w:val="left"/>
          <w:tblInd w:w="23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32"/>
          <w:jc w:val="left"/>
        </w:trPr>
        <w:tc>
          <w:tcPr>
            <w:tcW w:w="4620" w:type="dxa"/>
            <w:gridSpan w:val="4"/>
          </w:tcPr>
          <w:p>
            <w:pPr>
              <w:pStyle w:val="TableParagraph"/>
              <w:rPr>
                <w:rFonts w:ascii="Times New Roman"/>
                <w:sz w:val="36"/>
              </w:rPr>
            </w:pPr>
          </w:p>
        </w:tc>
        <w:tc>
          <w:tcPr>
            <w:tcW w:w="1796" w:type="dxa"/>
          </w:tcPr>
          <w:p>
            <w:pPr>
              <w:pStyle w:val="TableParagraph"/>
              <w:spacing w:line="411" w:lineRule="exact"/>
              <w:ind w:right="60"/>
              <w:jc w:val="center"/>
              <w:rPr>
                <w:sz w:val="36"/>
              </w:rPr>
            </w:pPr>
            <w:r>
              <w:rPr>
                <w:sz w:val="36"/>
              </w:rPr>
              <w:t>4</w:t>
            </w:r>
          </w:p>
        </w:tc>
        <w:tc>
          <w:tcPr>
            <w:tcW w:w="1643" w:type="dxa"/>
          </w:tcPr>
          <w:p>
            <w:pPr>
              <w:pStyle w:val="TableParagraph"/>
              <w:spacing w:line="411" w:lineRule="exact"/>
              <w:ind w:right="629"/>
              <w:jc w:val="right"/>
              <w:rPr>
                <w:sz w:val="36"/>
              </w:rPr>
            </w:pPr>
            <w:r>
              <w:rPr>
                <w:sz w:val="36"/>
              </w:rPr>
              <w:t>4</w:t>
            </w:r>
          </w:p>
        </w:tc>
        <w:tc>
          <w:tcPr>
            <w:tcW w:w="1370" w:type="dxa"/>
          </w:tcPr>
          <w:p>
            <w:pPr>
              <w:pStyle w:val="TableParagraph"/>
              <w:spacing w:line="411" w:lineRule="exact"/>
              <w:ind w:right="566"/>
              <w:jc w:val="right"/>
              <w:rPr>
                <w:sz w:val="36"/>
              </w:rPr>
            </w:pPr>
            <w:r>
              <w:rPr>
                <w:sz w:val="36"/>
              </w:rPr>
              <w:t>2</w:t>
            </w:r>
          </w:p>
        </w:tc>
        <w:tc>
          <w:tcPr>
            <w:tcW w:w="1384" w:type="dxa"/>
          </w:tcPr>
          <w:p>
            <w:pPr>
              <w:pStyle w:val="TableParagraph"/>
              <w:spacing w:line="411" w:lineRule="exact"/>
              <w:ind w:left="555"/>
              <w:rPr>
                <w:sz w:val="36"/>
              </w:rPr>
            </w:pPr>
            <w:r>
              <w:rPr>
                <w:sz w:val="36"/>
              </w:rPr>
              <w:t>1</w:t>
            </w:r>
          </w:p>
        </w:tc>
        <w:tc>
          <w:tcPr>
            <w:tcW w:w="872" w:type="dxa"/>
            <w:vMerge w:val="restart"/>
          </w:tcPr>
          <w:p>
            <w:pPr>
              <w:pStyle w:val="TableParagraph"/>
              <w:rPr>
                <w:rFonts w:ascii="Times New Roman"/>
                <w:sz w:val="36"/>
              </w:rPr>
            </w:pPr>
          </w:p>
        </w:tc>
      </w:tr>
      <w:tr>
        <w:tblPrEx>
          <w:tblW w:w="0" w:type="auto"/>
          <w:jc w:val="left"/>
          <w:tblInd w:w="2394" w:type="dxa"/>
          <w:tblLayout w:type="fixed"/>
          <w:tblCellMar>
            <w:top w:w="0" w:type="dxa"/>
            <w:left w:w="0" w:type="dxa"/>
            <w:bottom w:w="0" w:type="dxa"/>
            <w:right w:w="0" w:type="dxa"/>
          </w:tblCellMar>
          <w:tblLook w:val="01E0"/>
        </w:tblPrEx>
        <w:trPr>
          <w:trHeight w:val="1184"/>
          <w:jc w:val="left"/>
        </w:trPr>
        <w:tc>
          <w:tcPr>
            <w:tcW w:w="718" w:type="dxa"/>
          </w:tcPr>
          <w:p>
            <w:pPr>
              <w:pStyle w:val="TableParagraph"/>
              <w:spacing w:before="322"/>
              <w:ind w:left="50"/>
              <w:rPr>
                <w:sz w:val="36"/>
              </w:rPr>
            </w:pPr>
            <w:r>
              <w:rPr>
                <w:sz w:val="36"/>
              </w:rPr>
              <w:t>2</w:t>
            </w:r>
          </w:p>
        </w:tc>
        <w:tc>
          <w:tcPr>
            <w:tcW w:w="1198" w:type="dxa"/>
          </w:tcPr>
          <w:p>
            <w:pPr>
              <w:pStyle w:val="TableParagraph"/>
              <w:rPr>
                <w:rFonts w:ascii="Times New Roman"/>
                <w:sz w:val="36"/>
              </w:rPr>
            </w:pPr>
          </w:p>
        </w:tc>
        <w:tc>
          <w:tcPr>
            <w:tcW w:w="1227" w:type="dxa"/>
          </w:tcPr>
          <w:p>
            <w:pPr>
              <w:pStyle w:val="TableParagraph"/>
              <w:spacing w:before="322"/>
              <w:ind w:right="517"/>
              <w:jc w:val="right"/>
              <w:rPr>
                <w:sz w:val="36"/>
              </w:rPr>
            </w:pPr>
            <w:r>
              <w:rPr>
                <w:sz w:val="36"/>
              </w:rPr>
              <w:t>2</w:t>
            </w:r>
          </w:p>
        </w:tc>
        <w:tc>
          <w:tcPr>
            <w:tcW w:w="1477" w:type="dxa"/>
          </w:tcPr>
          <w:p>
            <w:pPr>
              <w:pStyle w:val="TableParagraph"/>
              <w:spacing w:before="322"/>
              <w:ind w:left="515"/>
              <w:rPr>
                <w:sz w:val="36"/>
              </w:rPr>
            </w:pPr>
            <w:r>
              <w:rPr>
                <w:sz w:val="36"/>
              </w:rPr>
              <w:t>1</w:t>
            </w:r>
          </w:p>
        </w:tc>
        <w:tc>
          <w:tcPr>
            <w:tcW w:w="1796" w:type="dxa"/>
          </w:tcPr>
          <w:p>
            <w:pPr>
              <w:pStyle w:val="TableParagraph"/>
              <w:spacing w:before="322"/>
              <w:ind w:right="60"/>
              <w:jc w:val="center"/>
              <w:rPr>
                <w:sz w:val="36"/>
              </w:rPr>
            </w:pPr>
            <w:r>
              <w:rPr>
                <w:sz w:val="36"/>
              </w:rPr>
              <w:t>1</w:t>
            </w:r>
          </w:p>
        </w:tc>
        <w:tc>
          <w:tcPr>
            <w:tcW w:w="1643" w:type="dxa"/>
          </w:tcPr>
          <w:p>
            <w:pPr>
              <w:pStyle w:val="TableParagraph"/>
              <w:spacing w:before="322"/>
              <w:ind w:right="629"/>
              <w:jc w:val="right"/>
              <w:rPr>
                <w:sz w:val="36"/>
              </w:rPr>
            </w:pPr>
            <w:r>
              <w:rPr>
                <w:sz w:val="36"/>
              </w:rPr>
              <w:t>1</w:t>
            </w:r>
          </w:p>
        </w:tc>
        <w:tc>
          <w:tcPr>
            <w:tcW w:w="1370" w:type="dxa"/>
          </w:tcPr>
          <w:p>
            <w:pPr>
              <w:pStyle w:val="TableParagraph"/>
              <w:rPr>
                <w:rFonts w:ascii="Times New Roman"/>
                <w:sz w:val="36"/>
              </w:rPr>
            </w:pPr>
          </w:p>
        </w:tc>
        <w:tc>
          <w:tcPr>
            <w:tcW w:w="1384" w:type="dxa"/>
          </w:tcPr>
          <w:p>
            <w:pPr>
              <w:pStyle w:val="TableParagraph"/>
              <w:rPr>
                <w:rFonts w:ascii="Times New Roman"/>
                <w:sz w:val="36"/>
              </w:rPr>
            </w:pPr>
          </w:p>
        </w:tc>
        <w:tc>
          <w:tcPr>
            <w:tcW w:w="872" w:type="dxa"/>
            <w:vMerge/>
            <w:tcBorders>
              <w:top w:val="nil"/>
            </w:tcBorders>
          </w:tcPr>
          <w:p>
            <w:pPr>
              <w:rPr>
                <w:sz w:val="2"/>
                <w:szCs w:val="2"/>
              </w:rPr>
            </w:pPr>
          </w:p>
        </w:tc>
      </w:tr>
      <w:tr>
        <w:tblPrEx>
          <w:tblW w:w="0" w:type="auto"/>
          <w:jc w:val="left"/>
          <w:tblInd w:w="2394" w:type="dxa"/>
          <w:tblLayout w:type="fixed"/>
          <w:tblCellMar>
            <w:top w:w="0" w:type="dxa"/>
            <w:left w:w="0" w:type="dxa"/>
            <w:bottom w:w="0" w:type="dxa"/>
            <w:right w:w="0" w:type="dxa"/>
          </w:tblCellMar>
          <w:tblLook w:val="01E0"/>
        </w:tblPrEx>
        <w:trPr>
          <w:trHeight w:val="1342"/>
          <w:jc w:val="left"/>
        </w:trPr>
        <w:tc>
          <w:tcPr>
            <w:tcW w:w="718" w:type="dxa"/>
          </w:tcPr>
          <w:p>
            <w:pPr>
              <w:pStyle w:val="TableParagraph"/>
              <w:spacing w:before="3"/>
              <w:rPr>
                <w:b/>
                <w:sz w:val="31"/>
              </w:rPr>
            </w:pPr>
          </w:p>
          <w:p>
            <w:pPr>
              <w:pStyle w:val="TableParagraph"/>
              <w:spacing w:before="1"/>
              <w:ind w:left="50"/>
              <w:rPr>
                <w:sz w:val="36"/>
              </w:rPr>
            </w:pPr>
            <w:r>
              <w:rPr>
                <w:sz w:val="36"/>
              </w:rPr>
              <w:t>1</w:t>
            </w:r>
          </w:p>
        </w:tc>
        <w:tc>
          <w:tcPr>
            <w:tcW w:w="1198" w:type="dxa"/>
          </w:tcPr>
          <w:p>
            <w:pPr>
              <w:pStyle w:val="TableParagraph"/>
              <w:spacing w:before="3"/>
              <w:rPr>
                <w:b/>
                <w:sz w:val="31"/>
              </w:rPr>
            </w:pPr>
          </w:p>
          <w:p>
            <w:pPr>
              <w:pStyle w:val="TableParagraph"/>
              <w:spacing w:before="1"/>
              <w:ind w:left="487"/>
              <w:rPr>
                <w:sz w:val="36"/>
              </w:rPr>
            </w:pPr>
            <w:r>
              <w:rPr>
                <w:sz w:val="36"/>
              </w:rPr>
              <w:t>1</w:t>
            </w:r>
          </w:p>
        </w:tc>
        <w:tc>
          <w:tcPr>
            <w:tcW w:w="1227" w:type="dxa"/>
          </w:tcPr>
          <w:p>
            <w:pPr>
              <w:pStyle w:val="TableParagraph"/>
              <w:spacing w:before="3"/>
              <w:rPr>
                <w:b/>
                <w:sz w:val="31"/>
              </w:rPr>
            </w:pPr>
          </w:p>
          <w:p>
            <w:pPr>
              <w:pStyle w:val="TableParagraph"/>
              <w:spacing w:before="1"/>
              <w:ind w:right="517"/>
              <w:jc w:val="right"/>
              <w:rPr>
                <w:sz w:val="36"/>
              </w:rPr>
            </w:pPr>
            <w:r>
              <w:rPr>
                <w:sz w:val="36"/>
              </w:rPr>
              <w:t>1</w:t>
            </w:r>
          </w:p>
        </w:tc>
        <w:tc>
          <w:tcPr>
            <w:tcW w:w="1477" w:type="dxa"/>
          </w:tcPr>
          <w:p>
            <w:pPr>
              <w:pStyle w:val="TableParagraph"/>
              <w:spacing w:before="3"/>
              <w:rPr>
                <w:b/>
                <w:sz w:val="31"/>
              </w:rPr>
            </w:pPr>
          </w:p>
          <w:p>
            <w:pPr>
              <w:pStyle w:val="TableParagraph"/>
              <w:spacing w:before="1"/>
              <w:ind w:left="515"/>
              <w:rPr>
                <w:sz w:val="36"/>
              </w:rPr>
            </w:pPr>
            <w:r>
              <w:rPr>
                <w:sz w:val="36"/>
              </w:rPr>
              <w:t>1</w:t>
            </w:r>
          </w:p>
        </w:tc>
        <w:tc>
          <w:tcPr>
            <w:tcW w:w="1796" w:type="dxa"/>
          </w:tcPr>
          <w:p>
            <w:pPr>
              <w:pStyle w:val="TableParagraph"/>
              <w:spacing w:before="3"/>
              <w:rPr>
                <w:b/>
                <w:sz w:val="31"/>
              </w:rPr>
            </w:pPr>
          </w:p>
          <w:p>
            <w:pPr>
              <w:pStyle w:val="TableParagraph"/>
              <w:spacing w:before="1"/>
              <w:ind w:right="60"/>
              <w:jc w:val="center"/>
              <w:rPr>
                <w:sz w:val="36"/>
              </w:rPr>
            </w:pPr>
            <w:r>
              <w:rPr>
                <w:sz w:val="36"/>
              </w:rPr>
              <w:t>1</w:t>
            </w:r>
          </w:p>
        </w:tc>
        <w:tc>
          <w:tcPr>
            <w:tcW w:w="1643" w:type="dxa"/>
          </w:tcPr>
          <w:p>
            <w:pPr>
              <w:pStyle w:val="TableParagraph"/>
              <w:spacing w:before="3"/>
              <w:rPr>
                <w:b/>
                <w:sz w:val="31"/>
              </w:rPr>
            </w:pPr>
          </w:p>
          <w:p>
            <w:pPr>
              <w:pStyle w:val="TableParagraph"/>
              <w:spacing w:before="1"/>
              <w:ind w:right="629"/>
              <w:jc w:val="right"/>
              <w:rPr>
                <w:sz w:val="36"/>
              </w:rPr>
            </w:pPr>
            <w:r>
              <w:rPr>
                <w:sz w:val="36"/>
              </w:rPr>
              <w:t>1</w:t>
            </w:r>
          </w:p>
        </w:tc>
        <w:tc>
          <w:tcPr>
            <w:tcW w:w="1370" w:type="dxa"/>
          </w:tcPr>
          <w:p>
            <w:pPr>
              <w:pStyle w:val="TableParagraph"/>
              <w:spacing w:before="3"/>
              <w:rPr>
                <w:b/>
                <w:sz w:val="31"/>
              </w:rPr>
            </w:pPr>
          </w:p>
          <w:p>
            <w:pPr>
              <w:pStyle w:val="TableParagraph"/>
              <w:spacing w:before="1"/>
              <w:ind w:right="566"/>
              <w:jc w:val="right"/>
              <w:rPr>
                <w:sz w:val="36"/>
              </w:rPr>
            </w:pPr>
            <w:r>
              <w:rPr>
                <w:sz w:val="36"/>
              </w:rPr>
              <w:t>1</w:t>
            </w:r>
          </w:p>
        </w:tc>
        <w:tc>
          <w:tcPr>
            <w:tcW w:w="1384" w:type="dxa"/>
          </w:tcPr>
          <w:p>
            <w:pPr>
              <w:pStyle w:val="TableParagraph"/>
              <w:spacing w:before="3"/>
              <w:rPr>
                <w:b/>
                <w:sz w:val="31"/>
              </w:rPr>
            </w:pPr>
          </w:p>
          <w:p>
            <w:pPr>
              <w:pStyle w:val="TableParagraph"/>
              <w:spacing w:before="1"/>
              <w:ind w:left="555"/>
              <w:rPr>
                <w:sz w:val="36"/>
              </w:rPr>
            </w:pPr>
            <w:r>
              <w:rPr>
                <w:sz w:val="36"/>
              </w:rPr>
              <w:t>1</w:t>
            </w:r>
          </w:p>
        </w:tc>
        <w:tc>
          <w:tcPr>
            <w:tcW w:w="872" w:type="dxa"/>
          </w:tcPr>
          <w:p>
            <w:pPr>
              <w:pStyle w:val="TableParagraph"/>
              <w:spacing w:before="3"/>
              <w:rPr>
                <w:b/>
                <w:sz w:val="31"/>
              </w:rPr>
            </w:pPr>
          </w:p>
          <w:p>
            <w:pPr>
              <w:pStyle w:val="TableParagraph"/>
              <w:spacing w:before="1"/>
              <w:ind w:right="56"/>
              <w:jc w:val="right"/>
              <w:rPr>
                <w:sz w:val="36"/>
              </w:rPr>
            </w:pPr>
            <w:r>
              <w:rPr>
                <w:sz w:val="36"/>
              </w:rPr>
              <w:t>1</w:t>
            </w:r>
          </w:p>
        </w:tc>
      </w:tr>
      <w:tr>
        <w:tblPrEx>
          <w:tblW w:w="0" w:type="auto"/>
          <w:jc w:val="left"/>
          <w:tblInd w:w="2394" w:type="dxa"/>
          <w:tblLayout w:type="fixed"/>
          <w:tblCellMar>
            <w:top w:w="0" w:type="dxa"/>
            <w:left w:w="0" w:type="dxa"/>
            <w:bottom w:w="0" w:type="dxa"/>
            <w:right w:w="0" w:type="dxa"/>
          </w:tblCellMar>
          <w:tblLook w:val="01E0"/>
        </w:tblPrEx>
        <w:trPr>
          <w:trHeight w:val="890"/>
          <w:jc w:val="left"/>
        </w:trPr>
        <w:tc>
          <w:tcPr>
            <w:tcW w:w="718" w:type="dxa"/>
          </w:tcPr>
          <w:p>
            <w:pPr>
              <w:pStyle w:val="TableParagraph"/>
              <w:spacing w:before="6"/>
              <w:rPr>
                <w:b/>
                <w:sz w:val="37"/>
              </w:rPr>
            </w:pPr>
          </w:p>
          <w:p>
            <w:pPr>
              <w:pStyle w:val="TableParagraph"/>
              <w:spacing w:line="391" w:lineRule="exact"/>
              <w:ind w:left="50"/>
              <w:rPr>
                <w:sz w:val="36"/>
              </w:rPr>
            </w:pPr>
            <w:r>
              <w:rPr>
                <w:sz w:val="36"/>
              </w:rPr>
              <w:t>1</w:t>
            </w:r>
          </w:p>
        </w:tc>
        <w:tc>
          <w:tcPr>
            <w:tcW w:w="1198" w:type="dxa"/>
          </w:tcPr>
          <w:p>
            <w:pPr>
              <w:pStyle w:val="TableParagraph"/>
              <w:spacing w:before="6"/>
              <w:rPr>
                <w:b/>
                <w:sz w:val="37"/>
              </w:rPr>
            </w:pPr>
          </w:p>
          <w:p>
            <w:pPr>
              <w:pStyle w:val="TableParagraph"/>
              <w:spacing w:line="391" w:lineRule="exact"/>
              <w:ind w:left="487"/>
              <w:rPr>
                <w:sz w:val="36"/>
              </w:rPr>
            </w:pPr>
            <w:r>
              <w:rPr>
                <w:sz w:val="36"/>
              </w:rPr>
              <w:t>1</w:t>
            </w:r>
          </w:p>
        </w:tc>
        <w:tc>
          <w:tcPr>
            <w:tcW w:w="1227" w:type="dxa"/>
          </w:tcPr>
          <w:p>
            <w:pPr>
              <w:pStyle w:val="TableParagraph"/>
              <w:spacing w:before="6"/>
              <w:rPr>
                <w:b/>
                <w:sz w:val="37"/>
              </w:rPr>
            </w:pPr>
          </w:p>
          <w:p>
            <w:pPr>
              <w:pStyle w:val="TableParagraph"/>
              <w:spacing w:line="391" w:lineRule="exact"/>
              <w:ind w:right="517"/>
              <w:jc w:val="right"/>
              <w:rPr>
                <w:sz w:val="36"/>
              </w:rPr>
            </w:pPr>
            <w:r>
              <w:rPr>
                <w:sz w:val="36"/>
              </w:rPr>
              <w:t>1</w:t>
            </w:r>
          </w:p>
        </w:tc>
        <w:tc>
          <w:tcPr>
            <w:tcW w:w="1477" w:type="dxa"/>
          </w:tcPr>
          <w:p>
            <w:pPr>
              <w:pStyle w:val="TableParagraph"/>
              <w:spacing w:before="6"/>
              <w:rPr>
                <w:b/>
                <w:sz w:val="37"/>
              </w:rPr>
            </w:pPr>
          </w:p>
          <w:p>
            <w:pPr>
              <w:pStyle w:val="TableParagraph"/>
              <w:spacing w:line="391" w:lineRule="exact"/>
              <w:ind w:left="515"/>
              <w:rPr>
                <w:sz w:val="36"/>
              </w:rPr>
            </w:pPr>
            <w:r>
              <w:rPr>
                <w:sz w:val="36"/>
              </w:rPr>
              <w:t>1</w:t>
            </w:r>
          </w:p>
        </w:tc>
        <w:tc>
          <w:tcPr>
            <w:tcW w:w="1796" w:type="dxa"/>
          </w:tcPr>
          <w:p>
            <w:pPr>
              <w:pStyle w:val="TableParagraph"/>
              <w:spacing w:before="6"/>
              <w:rPr>
                <w:b/>
                <w:sz w:val="37"/>
              </w:rPr>
            </w:pPr>
          </w:p>
          <w:p>
            <w:pPr>
              <w:pStyle w:val="TableParagraph"/>
              <w:spacing w:line="391" w:lineRule="exact"/>
              <w:ind w:right="60"/>
              <w:jc w:val="center"/>
              <w:rPr>
                <w:sz w:val="36"/>
              </w:rPr>
            </w:pPr>
            <w:r>
              <w:rPr>
                <w:sz w:val="36"/>
              </w:rPr>
              <w:t>1</w:t>
            </w:r>
          </w:p>
        </w:tc>
        <w:tc>
          <w:tcPr>
            <w:tcW w:w="1643" w:type="dxa"/>
          </w:tcPr>
          <w:p>
            <w:pPr>
              <w:pStyle w:val="TableParagraph"/>
              <w:spacing w:before="6"/>
              <w:rPr>
                <w:b/>
                <w:sz w:val="37"/>
              </w:rPr>
            </w:pPr>
          </w:p>
          <w:p>
            <w:pPr>
              <w:pStyle w:val="TableParagraph"/>
              <w:spacing w:line="391" w:lineRule="exact"/>
              <w:ind w:right="629"/>
              <w:jc w:val="right"/>
              <w:rPr>
                <w:sz w:val="36"/>
              </w:rPr>
            </w:pPr>
            <w:r>
              <w:rPr>
                <w:sz w:val="36"/>
              </w:rPr>
              <w:t>1</w:t>
            </w:r>
          </w:p>
        </w:tc>
        <w:tc>
          <w:tcPr>
            <w:tcW w:w="1370" w:type="dxa"/>
          </w:tcPr>
          <w:p>
            <w:pPr>
              <w:pStyle w:val="TableParagraph"/>
              <w:spacing w:before="6"/>
              <w:rPr>
                <w:b/>
                <w:sz w:val="37"/>
              </w:rPr>
            </w:pPr>
          </w:p>
          <w:p>
            <w:pPr>
              <w:pStyle w:val="TableParagraph"/>
              <w:spacing w:line="391" w:lineRule="exact"/>
              <w:ind w:right="566"/>
              <w:jc w:val="right"/>
              <w:rPr>
                <w:sz w:val="36"/>
              </w:rPr>
            </w:pPr>
            <w:r>
              <w:rPr>
                <w:sz w:val="36"/>
              </w:rPr>
              <w:t>1</w:t>
            </w:r>
          </w:p>
        </w:tc>
        <w:tc>
          <w:tcPr>
            <w:tcW w:w="1384" w:type="dxa"/>
          </w:tcPr>
          <w:p>
            <w:pPr>
              <w:pStyle w:val="TableParagraph"/>
              <w:spacing w:before="6"/>
              <w:rPr>
                <w:b/>
                <w:sz w:val="37"/>
              </w:rPr>
            </w:pPr>
          </w:p>
          <w:p>
            <w:pPr>
              <w:pStyle w:val="TableParagraph"/>
              <w:spacing w:line="391" w:lineRule="exact"/>
              <w:ind w:left="555"/>
              <w:rPr>
                <w:sz w:val="36"/>
              </w:rPr>
            </w:pPr>
            <w:r>
              <w:rPr>
                <w:sz w:val="36"/>
              </w:rPr>
              <w:t>1</w:t>
            </w:r>
          </w:p>
        </w:tc>
        <w:tc>
          <w:tcPr>
            <w:tcW w:w="872" w:type="dxa"/>
          </w:tcPr>
          <w:p>
            <w:pPr>
              <w:pStyle w:val="TableParagraph"/>
              <w:spacing w:before="6"/>
              <w:rPr>
                <w:b/>
                <w:sz w:val="37"/>
              </w:rPr>
            </w:pPr>
          </w:p>
          <w:p>
            <w:pPr>
              <w:pStyle w:val="TableParagraph"/>
              <w:spacing w:line="391" w:lineRule="exact"/>
              <w:ind w:right="56"/>
              <w:jc w:val="right"/>
              <w:rPr>
                <w:sz w:val="36"/>
              </w:rPr>
            </w:pPr>
            <w:r>
              <w:rPr>
                <w:sz w:val="36"/>
              </w:rPr>
              <w:t>2</w:t>
            </w:r>
          </w:p>
        </w:tc>
      </w:tr>
    </w:tbl>
    <w:p>
      <w:pPr>
        <w:pStyle w:val="BodyText"/>
        <w:rPr>
          <w:b/>
          <w:sz w:val="20"/>
        </w:rPr>
      </w:pPr>
    </w:p>
    <w:p>
      <w:pPr>
        <w:pStyle w:val="BodyText"/>
        <w:rPr>
          <w:b/>
          <w:sz w:val="20"/>
        </w:rPr>
      </w:pPr>
    </w:p>
    <w:p>
      <w:pPr>
        <w:pStyle w:val="BodyText"/>
        <w:rPr>
          <w:b/>
          <w:sz w:val="20"/>
        </w:rPr>
      </w:pPr>
    </w:p>
    <w:p>
      <w:pPr>
        <w:pStyle w:val="BodyText"/>
        <w:spacing w:before="2"/>
        <w:rPr>
          <w:b/>
          <w:sz w:val="24"/>
        </w:rPr>
      </w:pPr>
    </w:p>
    <w:p>
      <w:pPr>
        <w:spacing w:before="32"/>
        <w:ind w:left="491" w:right="0" w:firstLine="0"/>
        <w:jc w:val="left"/>
        <w:rPr>
          <w:b/>
          <w:sz w:val="48"/>
        </w:rPr>
      </w:pPr>
      <w:r>
        <w:pict>
          <v:group id="_x0000_s1071" style="width:729pt;height:254pt;margin-top:-274.57pt;margin-left:83pt;mso-position-horizontal-relative:page;position:absolute;z-index:-251653120" coordorigin="1660,-5491" coordsize="14580,5080">
            <v:shape id="_x0000_s1072" type="#_x0000_t75" style="width:14580;height:5080;left:1660;position:absolute;top:-5492" stroked="f">
              <v:imagedata r:id="rId23" o:title=""/>
            </v:shape>
            <v:shape id="_x0000_s1073" type="#_x0000_t202" style="width:1100;height:360;left:1832;position:absolute;top:-5421" filled="f" stroked="f">
              <v:textbox inset="0,0,0,0">
                <w:txbxContent>
                  <w:p>
                    <w:pPr>
                      <w:spacing w:before="0" w:line="360" w:lineRule="exact"/>
                      <w:ind w:left="0" w:right="0" w:firstLine="0"/>
                      <w:jc w:val="left"/>
                      <w:rPr>
                        <w:sz w:val="36"/>
                      </w:rPr>
                    </w:pPr>
                    <w:r>
                      <w:rPr>
                        <w:sz w:val="36"/>
                      </w:rPr>
                      <w:t>安装工</w:t>
                    </w:r>
                  </w:p>
                </w:txbxContent>
              </v:textbox>
            </v:shape>
            <v:shape id="_x0000_s1074" type="#_x0000_t202" style="width:1100;height:360;left:1832;position:absolute;top:-4315" filled="f" stroked="f">
              <v:textbox inset="0,0,0,0">
                <w:txbxContent>
                  <w:p>
                    <w:pPr>
                      <w:spacing w:before="0" w:line="360" w:lineRule="exact"/>
                      <w:ind w:left="0" w:right="0" w:firstLine="0"/>
                      <w:jc w:val="left"/>
                      <w:rPr>
                        <w:sz w:val="36"/>
                      </w:rPr>
                    </w:pPr>
                    <w:r>
                      <w:rPr>
                        <w:sz w:val="36"/>
                      </w:rPr>
                      <w:t>搬运工</w:t>
                    </w:r>
                  </w:p>
                </w:txbxContent>
              </v:textbox>
            </v:shape>
            <v:shape id="_x0000_s1075" type="#_x0000_t202" style="width:1396;height:2484;left:1832;position:absolute;top:-3214" filled="f" stroked="f">
              <v:textbox inset="0,0,0,0">
                <w:txbxContent>
                  <w:p>
                    <w:pPr>
                      <w:spacing w:before="0" w:line="411" w:lineRule="exact"/>
                      <w:ind w:left="0" w:right="0" w:firstLine="0"/>
                      <w:jc w:val="left"/>
                      <w:rPr>
                        <w:sz w:val="36"/>
                      </w:rPr>
                    </w:pPr>
                    <w:r>
                      <w:rPr>
                        <w:spacing w:val="-14"/>
                        <w:sz w:val="36"/>
                      </w:rPr>
                      <w:t>材 料 管</w:t>
                    </w:r>
                  </w:p>
                  <w:p>
                    <w:pPr>
                      <w:spacing w:before="240"/>
                      <w:ind w:left="0" w:right="0" w:firstLine="0"/>
                      <w:jc w:val="left"/>
                      <w:rPr>
                        <w:sz w:val="36"/>
                      </w:rPr>
                    </w:pPr>
                    <w:r>
                      <w:rPr>
                        <w:sz w:val="36"/>
                      </w:rPr>
                      <w:t>理员</w:t>
                    </w:r>
                  </w:p>
                  <w:p>
                    <w:pPr>
                      <w:spacing w:before="24" w:line="700" w:lineRule="atLeast"/>
                      <w:ind w:left="0" w:right="18" w:firstLine="0"/>
                      <w:jc w:val="left"/>
                      <w:rPr>
                        <w:sz w:val="36"/>
                      </w:rPr>
                    </w:pPr>
                    <w:r>
                      <w:rPr>
                        <w:spacing w:val="-17"/>
                        <w:sz w:val="36"/>
                      </w:rPr>
                      <w:t>其 他 杂</w:t>
                    </w:r>
                    <w:r>
                      <w:rPr>
                        <w:sz w:val="36"/>
                      </w:rPr>
                      <w:t>工</w:t>
                    </w:r>
                  </w:p>
                </w:txbxContent>
              </v:textbox>
            </v:shape>
          </v:group>
        </w:pict>
      </w:r>
      <w:bookmarkStart w:id="13" w:name="_TOC_250025"/>
      <w:bookmarkEnd w:id="13"/>
      <w:r>
        <w:rPr>
          <w:b/>
          <w:w w:val="95"/>
          <w:sz w:val="48"/>
        </w:rPr>
        <w:t>五、施工工期保证措施</w:t>
      </w:r>
    </w:p>
    <w:p>
      <w:pPr>
        <w:pStyle w:val="BodyText"/>
        <w:spacing w:before="1"/>
        <w:rPr>
          <w:b/>
          <w:sz w:val="51"/>
        </w:rPr>
      </w:pPr>
    </w:p>
    <w:p>
      <w:pPr>
        <w:spacing w:before="0"/>
        <w:ind w:left="491" w:right="0" w:firstLine="0"/>
        <w:jc w:val="left"/>
        <w:rPr>
          <w:b/>
          <w:sz w:val="36"/>
        </w:rPr>
      </w:pPr>
      <w:r>
        <w:rPr>
          <w:b/>
          <w:spacing w:val="2"/>
          <w:w w:val="95"/>
          <w:sz w:val="36"/>
        </w:rPr>
        <w:t>5.1</w:t>
      </w:r>
      <w:r>
        <w:rPr>
          <w:b/>
          <w:w w:val="95"/>
          <w:sz w:val="36"/>
        </w:rPr>
        <w:t>、制订完善的施工进度计划</w:t>
      </w:r>
    </w:p>
    <w:p>
      <w:pPr>
        <w:pStyle w:val="BodyText"/>
        <w:spacing w:before="10"/>
        <w:rPr>
          <w:b/>
          <w:sz w:val="27"/>
        </w:rPr>
      </w:pPr>
    </w:p>
    <w:p>
      <w:pPr>
        <w:pStyle w:val="BodyText"/>
        <w:spacing w:line="424" w:lineRule="auto"/>
        <w:ind w:left="491" w:right="1585" w:firstLine="756"/>
        <w:rPr>
          <w:b/>
        </w:rPr>
      </w:pPr>
      <w:r>
        <w:t xml:space="preserve">编制详细的施工进度计划表，并执行施工进度计划：严格按照制订好的进度计划，全方位开展施工。在施工过程如发现施工进度与形象进度有出入时，马上找原因，并及时进 </w:t>
      </w:r>
      <w:r>
        <w:rPr>
          <w:spacing w:val="-1"/>
        </w:rPr>
        <w:t>行调整，确保每道工序、每个分项工程都在计划工期之内。整个工程要加强计划工期控制。</w:t>
      </w:r>
      <w:r>
        <w:rPr>
          <w:rFonts w:ascii="Arial" w:eastAsia="Arial"/>
          <w:b/>
        </w:rPr>
        <w:t>5.2</w:t>
      </w:r>
      <w:r>
        <w:rPr>
          <w:b/>
        </w:rPr>
        <w:t>、采取有效措施，控制影响工期的因素</w:t>
      </w:r>
    </w:p>
    <w:p>
      <w:pPr>
        <w:pStyle w:val="BodyText"/>
        <w:spacing w:line="424" w:lineRule="auto"/>
        <w:ind w:left="491" w:right="1686" w:firstLine="756"/>
      </w:pPr>
      <w:r>
        <w:t>为保证该工程项目能按计划顺利、有序地进行，并达到预定的目标，必须对有可能影</w:t>
      </w:r>
      <w:r>
        <w:rPr>
          <w:spacing w:val="-8"/>
        </w:rPr>
        <w:t xml:space="preserve">响工程按计划进行的因素进行分析，事先采取措施，尽量缩小实际进度与计划进度的偏差， </w:t>
      </w:r>
      <w:r>
        <w:t>以确保工程按期完成。</w:t>
      </w:r>
    </w:p>
    <w:p>
      <w:pPr>
        <w:pStyle w:val="ListParagraph"/>
        <w:numPr>
          <w:ilvl w:val="1"/>
          <w:numId w:val="20"/>
        </w:numPr>
        <w:tabs>
          <w:tab w:val="left" w:pos="943"/>
        </w:tabs>
        <w:spacing w:before="3" w:after="0" w:line="240" w:lineRule="auto"/>
        <w:ind w:left="943" w:right="0" w:hanging="452"/>
        <w:jc w:val="left"/>
        <w:rPr>
          <w:b/>
          <w:sz w:val="36"/>
        </w:rPr>
      </w:pPr>
      <w:r>
        <w:rPr>
          <w:b/>
          <w:sz w:val="36"/>
        </w:rPr>
        <w:t>、选用高素质劳务队伍</w:t>
      </w:r>
    </w:p>
    <w:p>
      <w:pPr>
        <w:pStyle w:val="BodyText"/>
        <w:spacing w:before="356" w:line="424" w:lineRule="auto"/>
        <w:ind w:left="491" w:right="1910" w:firstLine="756"/>
        <w:jc w:val="both"/>
      </w:pPr>
      <w:r>
        <w:t>本工程工程量大，质量要求高，工期紧，施工中必须有效地组织好施工队伍，选择素质好、技术水平高、有类似工程施工经验的施工人员上岗操作，为此，将配备充足的自有施工队伍。</w:t>
      </w:r>
    </w:p>
    <w:p>
      <w:pPr>
        <w:pStyle w:val="ListParagraph"/>
        <w:numPr>
          <w:ilvl w:val="1"/>
          <w:numId w:val="20"/>
        </w:numPr>
        <w:tabs>
          <w:tab w:val="left" w:pos="943"/>
        </w:tabs>
        <w:spacing w:before="3" w:after="0" w:line="240" w:lineRule="auto"/>
        <w:ind w:left="943" w:right="0" w:hanging="452"/>
        <w:jc w:val="left"/>
        <w:rPr>
          <w:b/>
          <w:sz w:val="36"/>
        </w:rPr>
      </w:pPr>
      <w:r>
        <w:rPr>
          <w:b/>
          <w:sz w:val="36"/>
        </w:rPr>
        <w:t>、确保材料、配件保质保量按计划到位</w:t>
      </w:r>
    </w:p>
    <w:p>
      <w:pPr>
        <w:pStyle w:val="BodyText"/>
        <w:spacing w:before="356" w:line="424" w:lineRule="auto"/>
        <w:ind w:left="491" w:right="1585" w:firstLine="756"/>
        <w:jc w:val="both"/>
      </w:pPr>
      <w:r>
        <w:rPr>
          <w:spacing w:val="-7"/>
        </w:rPr>
        <w:t xml:space="preserve">施工中根据施工进度计划和施工预算中的工料分析，编制工程材料、配件需用量计划， </w:t>
      </w:r>
      <w:r>
        <w:rPr>
          <w:spacing w:val="-8"/>
        </w:rPr>
        <w:t>作为定货、备料、供料和堆场面积及组织运输的依据。按计划分批进场，并作好进场验收、</w:t>
      </w:r>
      <w:r>
        <w:t>发放和保管工作。</w:t>
      </w:r>
    </w:p>
    <w:p>
      <w:pPr>
        <w:pStyle w:val="ListParagraph"/>
        <w:numPr>
          <w:ilvl w:val="1"/>
          <w:numId w:val="20"/>
        </w:numPr>
        <w:tabs>
          <w:tab w:val="left" w:pos="943"/>
        </w:tabs>
        <w:spacing w:before="2" w:after="0" w:line="240" w:lineRule="auto"/>
        <w:ind w:left="943" w:right="0" w:hanging="452"/>
        <w:jc w:val="left"/>
        <w:rPr>
          <w:b/>
          <w:sz w:val="36"/>
        </w:rPr>
      </w:pPr>
      <w:r>
        <w:rPr>
          <w:b/>
          <w:sz w:val="36"/>
        </w:rPr>
        <w:t>、严格质量管理，确保一次达到优良标准</w:t>
      </w:r>
    </w:p>
    <w:p>
      <w:pPr>
        <w:spacing w:after="0" w:line="240" w:lineRule="auto"/>
        <w:jc w:val="left"/>
        <w:rPr>
          <w:sz w:val="36"/>
        </w:rPr>
        <w:sectPr>
          <w:headerReference w:type="default" r:id="rId24"/>
          <w:footerReference w:type="default" r:id="rId25"/>
          <w:pgSz w:w="17860" w:h="25260"/>
          <w:pgMar w:top="1540" w:right="0" w:bottom="1580" w:left="1380" w:header="709" w:footer="1399"/>
          <w:pgNumType w:start="8"/>
          <w:cols w:space="708"/>
        </w:sectPr>
      </w:pPr>
    </w:p>
    <w:p>
      <w:pPr>
        <w:pStyle w:val="BodyText"/>
        <w:rPr>
          <w:b/>
          <w:sz w:val="20"/>
        </w:rPr>
      </w:pPr>
    </w:p>
    <w:p>
      <w:pPr>
        <w:pStyle w:val="BodyText"/>
        <w:spacing w:before="12"/>
        <w:rPr>
          <w:b/>
          <w:sz w:val="15"/>
        </w:rPr>
      </w:pPr>
    </w:p>
    <w:p>
      <w:pPr>
        <w:pStyle w:val="BodyText"/>
        <w:spacing w:before="49" w:line="388" w:lineRule="auto"/>
        <w:ind w:left="491" w:right="1685" w:firstLine="756"/>
      </w:pPr>
      <w:r>
        <w:rPr>
          <w:spacing w:val="-10"/>
        </w:rPr>
        <w:t xml:space="preserve">根据设计图和规范的要求，制定各工序的操作规程和质量标准，并在施工中严格执行， </w:t>
      </w:r>
      <w:r>
        <w:t>确保一次达到优良标准。</w:t>
      </w:r>
    </w:p>
    <w:p>
      <w:pPr>
        <w:pStyle w:val="ListParagraph"/>
        <w:numPr>
          <w:ilvl w:val="1"/>
          <w:numId w:val="20"/>
        </w:numPr>
        <w:tabs>
          <w:tab w:val="left" w:pos="943"/>
        </w:tabs>
        <w:spacing w:before="4" w:after="0" w:line="240" w:lineRule="auto"/>
        <w:ind w:left="943" w:right="0" w:hanging="452"/>
        <w:jc w:val="left"/>
        <w:rPr>
          <w:b/>
          <w:sz w:val="36"/>
        </w:rPr>
      </w:pPr>
      <w:r>
        <w:rPr>
          <w:b/>
          <w:sz w:val="36"/>
        </w:rPr>
        <w:t>、严格安全管理，杜绝重大事故发生</w:t>
      </w:r>
    </w:p>
    <w:p>
      <w:pPr>
        <w:pStyle w:val="BodyText"/>
        <w:spacing w:before="291" w:line="388" w:lineRule="auto"/>
        <w:ind w:left="491" w:right="1910" w:firstLine="756"/>
      </w:pPr>
      <w:r>
        <w:t>在本工程施工开始前，制定严格的安全管理制度，结合本工程的具体情况，制定周密的安全技术方案和安全操作规程，并在施工中狠抓落实，杜绝重大安全事故发生。</w:t>
      </w:r>
    </w:p>
    <w:p>
      <w:pPr>
        <w:pStyle w:val="ListParagraph"/>
        <w:numPr>
          <w:ilvl w:val="1"/>
          <w:numId w:val="20"/>
        </w:numPr>
        <w:tabs>
          <w:tab w:val="left" w:pos="943"/>
        </w:tabs>
        <w:spacing w:before="3" w:after="0" w:line="240" w:lineRule="auto"/>
        <w:ind w:left="943" w:right="0" w:hanging="452"/>
        <w:jc w:val="left"/>
        <w:rPr>
          <w:b/>
          <w:sz w:val="36"/>
        </w:rPr>
      </w:pPr>
      <w:r>
        <w:rPr>
          <w:b/>
          <w:sz w:val="36"/>
        </w:rPr>
        <w:t>、认真搞好文明施工，争创“文明工地”</w:t>
      </w:r>
    </w:p>
    <w:p>
      <w:pPr>
        <w:pStyle w:val="BodyText"/>
        <w:spacing w:before="291" w:line="388" w:lineRule="auto"/>
        <w:ind w:left="491" w:right="1585" w:firstLine="756"/>
      </w:pPr>
      <w:r>
        <w:t>在本工程施工过程中，我们将充分借鉴在其它工程成功的文明施工管理经验，严格执行《建设工程文明施工管理条例》及成都市有关规定，精心布置施工现场和精心组织施工， 尽可能减少和消除对周围环境的影响，确保达到“文明工地”要求。</w:t>
      </w:r>
    </w:p>
    <w:p>
      <w:pPr>
        <w:pStyle w:val="ListParagraph"/>
        <w:numPr>
          <w:ilvl w:val="1"/>
          <w:numId w:val="20"/>
        </w:numPr>
        <w:tabs>
          <w:tab w:val="left" w:pos="943"/>
        </w:tabs>
        <w:spacing w:before="9" w:after="0" w:line="240" w:lineRule="auto"/>
        <w:ind w:left="943" w:right="0" w:hanging="452"/>
        <w:jc w:val="left"/>
        <w:rPr>
          <w:b/>
          <w:sz w:val="36"/>
        </w:rPr>
      </w:pPr>
      <w:r>
        <w:rPr>
          <w:b/>
          <w:sz w:val="36"/>
        </w:rPr>
        <w:t>、充分处理好各方关系</w:t>
      </w:r>
    </w:p>
    <w:p>
      <w:pPr>
        <w:pStyle w:val="BodyText"/>
        <w:spacing w:before="288" w:line="388" w:lineRule="auto"/>
        <w:ind w:left="491" w:right="1910" w:firstLine="756"/>
      </w:pPr>
      <w:r>
        <w:t>协调好与业主、设计、监理及土建和其他分包单位的关系，保持良好的外部条件和施工氛围，确保工程顺利施工。</w:t>
      </w:r>
    </w:p>
    <w:p>
      <w:pPr>
        <w:pStyle w:val="ListParagraph"/>
        <w:numPr>
          <w:ilvl w:val="1"/>
          <w:numId w:val="20"/>
        </w:numPr>
        <w:tabs>
          <w:tab w:val="left" w:pos="943"/>
        </w:tabs>
        <w:spacing w:before="6" w:after="0" w:line="240" w:lineRule="auto"/>
        <w:ind w:left="943" w:right="0" w:hanging="452"/>
        <w:jc w:val="left"/>
        <w:rPr>
          <w:b/>
          <w:sz w:val="36"/>
        </w:rPr>
      </w:pPr>
      <w:r>
        <w:rPr>
          <w:b/>
          <w:sz w:val="36"/>
        </w:rPr>
        <w:t>、严格奖罚制度</w:t>
      </w:r>
    </w:p>
    <w:p>
      <w:pPr>
        <w:pStyle w:val="BodyText"/>
        <w:spacing w:before="3"/>
        <w:rPr>
          <w:b/>
          <w:sz w:val="29"/>
        </w:rPr>
      </w:pPr>
    </w:p>
    <w:p>
      <w:pPr>
        <w:spacing w:before="1" w:line="453" w:lineRule="auto"/>
        <w:ind w:left="491" w:right="1873" w:firstLine="756"/>
        <w:jc w:val="left"/>
        <w:rPr>
          <w:sz w:val="31"/>
        </w:rPr>
      </w:pPr>
      <w:r>
        <w:rPr>
          <w:sz w:val="31"/>
        </w:rPr>
        <w:t>进场后，将在工程质量、工期、安全、文明施工等方面制定严格的管理制度和奖罚制度，并在施工中严格执行，确保工程顺利施工。</w:t>
      </w:r>
    </w:p>
    <w:p>
      <w:pPr>
        <w:spacing w:before="119"/>
        <w:ind w:left="491" w:right="0" w:firstLine="0"/>
        <w:jc w:val="left"/>
        <w:rPr>
          <w:b/>
          <w:sz w:val="48"/>
        </w:rPr>
      </w:pPr>
      <w:bookmarkStart w:id="14" w:name="_TOC_250024"/>
      <w:bookmarkEnd w:id="14"/>
      <w:r>
        <w:rPr>
          <w:b/>
          <w:sz w:val="48"/>
        </w:rPr>
        <w:t>六、主要施工工艺</w:t>
      </w:r>
    </w:p>
    <w:p>
      <w:pPr>
        <w:pStyle w:val="BodyText"/>
        <w:spacing w:before="10"/>
        <w:rPr>
          <w:b/>
          <w:sz w:val="50"/>
        </w:rPr>
      </w:pPr>
    </w:p>
    <w:p>
      <w:pPr>
        <w:pStyle w:val="BodyText"/>
        <w:spacing w:before="1" w:line="364" w:lineRule="auto"/>
        <w:ind w:left="491" w:right="1944" w:firstLine="720"/>
        <w:jc w:val="both"/>
      </w:pPr>
      <w:r>
        <w:t>本工程按施工前准备工作、原有采光顶拆除、定位放线、轨道基座焊接、采光顶钢结构焊接、滑动系统焊接、传动系统安装、线管敷设、控制箱安装、接线调试、清洁收尾等不同的施工分项进行组织施工，其主要施工分项施工方案如下：</w:t>
      </w:r>
    </w:p>
    <w:p>
      <w:pPr>
        <w:pStyle w:val="BodyText"/>
        <w:spacing w:before="5"/>
        <w:rPr>
          <w:sz w:val="25"/>
        </w:rPr>
      </w:pPr>
    </w:p>
    <w:p>
      <w:pPr>
        <w:pStyle w:val="ListParagraph"/>
        <w:numPr>
          <w:ilvl w:val="1"/>
          <w:numId w:val="19"/>
        </w:numPr>
        <w:tabs>
          <w:tab w:val="left" w:pos="1235"/>
        </w:tabs>
        <w:spacing w:before="0" w:after="0" w:line="240" w:lineRule="auto"/>
        <w:ind w:left="1234" w:right="0" w:hanging="744"/>
        <w:jc w:val="both"/>
        <w:rPr>
          <w:b/>
          <w:sz w:val="42"/>
        </w:rPr>
      </w:pPr>
      <w:bookmarkStart w:id="15" w:name="_TOC_250023"/>
      <w:bookmarkEnd w:id="15"/>
      <w:r>
        <w:rPr>
          <w:b/>
          <w:sz w:val="42"/>
        </w:rPr>
        <w:t>施工前准备方案</w:t>
      </w:r>
    </w:p>
    <w:p>
      <w:pPr>
        <w:pStyle w:val="BodyText"/>
        <w:spacing w:before="9"/>
        <w:rPr>
          <w:b/>
          <w:sz w:val="33"/>
        </w:rPr>
      </w:pPr>
    </w:p>
    <w:p>
      <w:pPr>
        <w:pStyle w:val="ListParagraph"/>
        <w:numPr>
          <w:ilvl w:val="0"/>
          <w:numId w:val="18"/>
        </w:numPr>
        <w:tabs>
          <w:tab w:val="left" w:pos="1394"/>
        </w:tabs>
        <w:spacing w:before="1" w:after="0" w:line="240" w:lineRule="auto"/>
        <w:ind w:left="1393" w:right="0" w:hanging="903"/>
        <w:jc w:val="left"/>
        <w:rPr>
          <w:sz w:val="36"/>
        </w:rPr>
      </w:pPr>
      <w:r>
        <w:rPr>
          <w:sz w:val="36"/>
        </w:rPr>
        <w:t>说明：</w:t>
      </w:r>
    </w:p>
    <w:p>
      <w:pPr>
        <w:pStyle w:val="BodyText"/>
        <w:spacing w:before="240" w:line="364" w:lineRule="auto"/>
        <w:ind w:left="1122" w:right="1946" w:firstLine="809"/>
        <w:jc w:val="both"/>
      </w:pPr>
      <w:r>
        <w:t>施工前准备工作属于工程前期工作。准备工作的好坏、是否充分，对工程的施工质量、进度有很大的影响。作为一个工程项目负责人要对工程的技术资料、工具、器具、材料、人员、机械、临时设施做好充分的准备。</w:t>
      </w:r>
    </w:p>
    <w:p>
      <w:pPr>
        <w:pStyle w:val="ListParagraph"/>
        <w:numPr>
          <w:ilvl w:val="0"/>
          <w:numId w:val="18"/>
        </w:numPr>
        <w:tabs>
          <w:tab w:val="left" w:pos="1451"/>
        </w:tabs>
        <w:spacing w:before="176" w:after="0" w:line="240" w:lineRule="auto"/>
        <w:ind w:left="1450" w:right="0" w:hanging="960"/>
        <w:jc w:val="left"/>
        <w:rPr>
          <w:sz w:val="36"/>
        </w:rPr>
      </w:pPr>
      <w:r>
        <w:rPr>
          <w:sz w:val="36"/>
        </w:rPr>
        <w:t>工前准备的内容范围：</w:t>
      </w:r>
    </w:p>
    <w:p>
      <w:pPr>
        <w:pStyle w:val="ListParagraph"/>
        <w:numPr>
          <w:ilvl w:val="1"/>
          <w:numId w:val="18"/>
        </w:numPr>
        <w:tabs>
          <w:tab w:val="left" w:pos="1453"/>
          <w:tab w:val="left" w:pos="1454"/>
        </w:tabs>
        <w:spacing w:before="240" w:after="0" w:line="240" w:lineRule="auto"/>
        <w:ind w:left="1454" w:right="0" w:hanging="638"/>
        <w:jc w:val="left"/>
        <w:rPr>
          <w:sz w:val="36"/>
        </w:rPr>
      </w:pPr>
      <w:r>
        <w:rPr>
          <w:spacing w:val="-20"/>
          <w:sz w:val="36"/>
        </w:rPr>
        <w:t>工程概况：对工地概况进行了解掌握，熟悉有关施工单位及甲方监理公司的有关情况，</w:t>
      </w:r>
    </w:p>
    <w:p>
      <w:pPr>
        <w:spacing w:after="0" w:line="240" w:lineRule="auto"/>
        <w:jc w:val="left"/>
        <w:rPr>
          <w:sz w:val="36"/>
        </w:rPr>
        <w:sectPr>
          <w:headerReference w:type="default" r:id="rId26"/>
          <w:footerReference w:type="default" r:id="rId27"/>
          <w:pgSz w:w="17860" w:h="25260"/>
          <w:pgMar w:top="1540" w:right="0" w:bottom="1580" w:left="1380" w:header="709" w:footer="1399"/>
          <w:pgNumType w:start="9"/>
          <w:cols w:space="708"/>
        </w:sectPr>
      </w:pPr>
    </w:p>
    <w:p>
      <w:pPr>
        <w:pStyle w:val="BodyText"/>
        <w:spacing w:before="1"/>
        <w:rPr>
          <w:sz w:val="17"/>
        </w:rPr>
      </w:pPr>
    </w:p>
    <w:p>
      <w:pPr>
        <w:pStyle w:val="BodyText"/>
        <w:spacing w:before="49"/>
        <w:ind w:left="1446"/>
      </w:pPr>
      <w:r>
        <w:t>熟悉施工用水源、电源、垂直运输、脚手架或吊篮运用等情况。</w:t>
      </w:r>
    </w:p>
    <w:p>
      <w:pPr>
        <w:pStyle w:val="ListParagraph"/>
        <w:numPr>
          <w:ilvl w:val="1"/>
          <w:numId w:val="18"/>
        </w:numPr>
        <w:tabs>
          <w:tab w:val="left" w:pos="1453"/>
          <w:tab w:val="left" w:pos="1454"/>
        </w:tabs>
        <w:spacing w:before="238" w:after="0" w:line="364" w:lineRule="auto"/>
        <w:ind w:left="1432" w:right="1725" w:hanging="623"/>
        <w:jc w:val="left"/>
        <w:rPr>
          <w:sz w:val="36"/>
        </w:rPr>
      </w:pPr>
      <w:r>
        <w:rPr>
          <w:spacing w:val="-13"/>
          <w:sz w:val="36"/>
        </w:rPr>
        <w:t>技术资料准备：首先图纸准备，对图纸要充分熟悉，对不清楚有疑问的地方要问明弄</w:t>
      </w:r>
      <w:r>
        <w:rPr>
          <w:spacing w:val="-14"/>
          <w:sz w:val="36"/>
        </w:rPr>
        <w:t>懂，还需要准备有关图集、质量验收标准、安全指标、各种需要的表格和有关工程竣</w:t>
      </w:r>
      <w:r>
        <w:rPr>
          <w:sz w:val="36"/>
        </w:rPr>
        <w:t>工验收需用的资料等。</w:t>
      </w:r>
    </w:p>
    <w:p>
      <w:pPr>
        <w:pStyle w:val="ListParagraph"/>
        <w:numPr>
          <w:ilvl w:val="1"/>
          <w:numId w:val="18"/>
        </w:numPr>
        <w:tabs>
          <w:tab w:val="left" w:pos="1453"/>
          <w:tab w:val="left" w:pos="1454"/>
        </w:tabs>
        <w:spacing w:before="0" w:after="0" w:line="460" w:lineRule="exact"/>
        <w:ind w:left="1454" w:right="0" w:hanging="645"/>
        <w:jc w:val="left"/>
        <w:rPr>
          <w:sz w:val="36"/>
        </w:rPr>
      </w:pPr>
      <w:r>
        <w:rPr>
          <w:sz w:val="36"/>
        </w:rPr>
        <w:t>工具、器具准备：对所有的工具、器具提出供应计划，具体到数量、</w:t>
      </w:r>
    </w:p>
    <w:p>
      <w:pPr>
        <w:pStyle w:val="BodyText"/>
        <w:spacing w:before="237" w:line="364" w:lineRule="auto"/>
        <w:ind w:left="1450" w:right="1710" w:hanging="4"/>
      </w:pPr>
      <w:r>
        <w:t>型号、供应的时间，同时要将计划送交仓库、总务、采购等部门，共同做好工器具的准备。</w:t>
      </w:r>
    </w:p>
    <w:p>
      <w:pPr>
        <w:pStyle w:val="ListParagraph"/>
        <w:numPr>
          <w:ilvl w:val="1"/>
          <w:numId w:val="18"/>
        </w:numPr>
        <w:tabs>
          <w:tab w:val="left" w:pos="1453"/>
          <w:tab w:val="left" w:pos="1454"/>
        </w:tabs>
        <w:spacing w:before="2" w:after="0" w:line="364" w:lineRule="auto"/>
        <w:ind w:left="1446" w:right="1864" w:hanging="630"/>
        <w:jc w:val="left"/>
        <w:rPr>
          <w:sz w:val="36"/>
        </w:rPr>
      </w:pPr>
      <w:r>
        <w:rPr>
          <w:spacing w:val="-15"/>
          <w:sz w:val="36"/>
        </w:rPr>
        <w:t>材料准备：根据图纸及工程情况，做出详细的材料订货供应计划单，根据施工施工进</w:t>
      </w:r>
      <w:r>
        <w:rPr>
          <w:sz w:val="36"/>
        </w:rPr>
        <w:t>度计划安排，将所有材料的供货时间安排好。</w:t>
      </w:r>
    </w:p>
    <w:p>
      <w:pPr>
        <w:pStyle w:val="ListParagraph"/>
        <w:numPr>
          <w:ilvl w:val="1"/>
          <w:numId w:val="18"/>
        </w:numPr>
        <w:tabs>
          <w:tab w:val="left" w:pos="1440"/>
        </w:tabs>
        <w:spacing w:before="0" w:after="0" w:line="362" w:lineRule="auto"/>
        <w:ind w:left="1446" w:right="1683" w:hanging="630"/>
        <w:jc w:val="left"/>
        <w:rPr>
          <w:sz w:val="36"/>
        </w:rPr>
      </w:pPr>
      <w:r>
        <w:rPr>
          <w:spacing w:val="-19"/>
          <w:sz w:val="36"/>
        </w:rPr>
        <w:t>人员准备：项目负责人对自已管辖工程中的人员安排列出详细的准备计划，包括工种、</w:t>
      </w:r>
      <w:r>
        <w:rPr>
          <w:sz w:val="36"/>
        </w:rPr>
        <w:t>各工种人数、进场时间、尽量做到落实到岗、到位、明确责任。</w:t>
      </w:r>
    </w:p>
    <w:p>
      <w:pPr>
        <w:pStyle w:val="ListParagraph"/>
        <w:numPr>
          <w:ilvl w:val="1"/>
          <w:numId w:val="18"/>
        </w:numPr>
        <w:tabs>
          <w:tab w:val="left" w:pos="1453"/>
          <w:tab w:val="left" w:pos="1454"/>
        </w:tabs>
        <w:spacing w:before="6" w:after="0" w:line="240" w:lineRule="auto"/>
        <w:ind w:left="1454" w:right="0" w:hanging="634"/>
        <w:jc w:val="left"/>
        <w:rPr>
          <w:sz w:val="36"/>
        </w:rPr>
      </w:pPr>
      <w:r>
        <w:rPr>
          <w:sz w:val="36"/>
        </w:rPr>
        <w:t>临时设施：包括办公、生活、住宿、仓库等，根据工程的材料及人员情况进行准备。</w:t>
      </w:r>
    </w:p>
    <w:p>
      <w:pPr>
        <w:pStyle w:val="ListParagraph"/>
        <w:numPr>
          <w:ilvl w:val="1"/>
          <w:numId w:val="18"/>
        </w:numPr>
        <w:tabs>
          <w:tab w:val="left" w:pos="1453"/>
          <w:tab w:val="left" w:pos="1454"/>
        </w:tabs>
        <w:spacing w:before="238" w:after="0" w:line="364" w:lineRule="auto"/>
        <w:ind w:left="1446" w:right="1710" w:hanging="630"/>
        <w:jc w:val="left"/>
        <w:rPr>
          <w:sz w:val="36"/>
        </w:rPr>
      </w:pPr>
      <w:r>
        <w:rPr>
          <w:spacing w:val="-12"/>
          <w:sz w:val="36"/>
        </w:rPr>
        <w:t>施工组织计划准备；要对施工进度质量进行行之有效的控制，必须做好详细的施工组</w:t>
      </w:r>
      <w:r>
        <w:rPr>
          <w:spacing w:val="-13"/>
          <w:sz w:val="36"/>
        </w:rPr>
        <w:t>织计划，施工组织计划准备得越细，落实得越充分，工程的进度质量就能控制越好。</w:t>
      </w:r>
    </w:p>
    <w:p>
      <w:pPr>
        <w:pStyle w:val="BodyText"/>
        <w:spacing w:before="4"/>
        <w:rPr>
          <w:sz w:val="25"/>
        </w:rPr>
      </w:pPr>
    </w:p>
    <w:p>
      <w:pPr>
        <w:pStyle w:val="ListParagraph"/>
        <w:numPr>
          <w:ilvl w:val="1"/>
          <w:numId w:val="19"/>
        </w:numPr>
        <w:tabs>
          <w:tab w:val="left" w:pos="1343"/>
        </w:tabs>
        <w:spacing w:before="0" w:after="0" w:line="240" w:lineRule="auto"/>
        <w:ind w:left="1342" w:right="0" w:hanging="852"/>
        <w:jc w:val="left"/>
        <w:rPr>
          <w:b/>
          <w:sz w:val="42"/>
        </w:rPr>
      </w:pPr>
      <w:bookmarkStart w:id="16" w:name="_TOC_250022"/>
      <w:bookmarkEnd w:id="16"/>
      <w:r>
        <w:rPr>
          <w:b/>
          <w:sz w:val="42"/>
        </w:rPr>
        <w:t>测量方案</w:t>
      </w:r>
    </w:p>
    <w:p>
      <w:pPr>
        <w:pStyle w:val="BodyText"/>
        <w:spacing w:before="2"/>
        <w:rPr>
          <w:b/>
          <w:sz w:val="45"/>
        </w:rPr>
      </w:pPr>
    </w:p>
    <w:p>
      <w:pPr>
        <w:pStyle w:val="ListParagraph"/>
        <w:numPr>
          <w:ilvl w:val="2"/>
          <w:numId w:val="19"/>
        </w:numPr>
        <w:tabs>
          <w:tab w:val="left" w:pos="1652"/>
        </w:tabs>
        <w:spacing w:before="0" w:after="0" w:line="240" w:lineRule="auto"/>
        <w:ind w:left="1651" w:right="0" w:hanging="1161"/>
        <w:jc w:val="both"/>
        <w:rPr>
          <w:sz w:val="42"/>
        </w:rPr>
      </w:pPr>
      <w:r>
        <w:rPr>
          <w:sz w:val="42"/>
        </w:rPr>
        <w:t>建筑物轮廓测量方案</w:t>
      </w:r>
    </w:p>
    <w:p>
      <w:pPr>
        <w:pStyle w:val="ListParagraph"/>
        <w:numPr>
          <w:ilvl w:val="3"/>
          <w:numId w:val="19"/>
        </w:numPr>
        <w:tabs>
          <w:tab w:val="left" w:pos="2307"/>
        </w:tabs>
        <w:spacing w:before="251" w:after="0" w:line="240" w:lineRule="auto"/>
        <w:ind w:left="2307" w:right="0" w:hanging="1185"/>
        <w:jc w:val="both"/>
        <w:rPr>
          <w:sz w:val="36"/>
        </w:rPr>
      </w:pPr>
      <w:r>
        <w:rPr>
          <w:sz w:val="36"/>
        </w:rPr>
        <w:t>说明:</w:t>
      </w:r>
    </w:p>
    <w:p>
      <w:pPr>
        <w:pStyle w:val="BodyText"/>
        <w:spacing w:before="241" w:line="364" w:lineRule="auto"/>
        <w:ind w:left="491" w:right="1881" w:firstLine="360"/>
        <w:jc w:val="both"/>
      </w:pPr>
      <w:r>
        <w:rPr>
          <w:spacing w:val="-7"/>
        </w:rPr>
        <w:t>由于电动消防排烟窗的高精级的特征 ,所有对钢结构和幕墙的要求就相对提高 ,(钢结构</w:t>
      </w:r>
      <w:r>
        <w:rPr>
          <w:spacing w:val="-10"/>
        </w:rPr>
        <w:t>施工的误差与建筑结构的难易 ,施工单位的水平等有着密切关系 ),这就造成了电动消防排烟窗施工与钢结构误差的矛盾。而解决这一矛盾的唯一途径就是施工单位对结构误差进行</w:t>
      </w:r>
      <w:r>
        <w:t>调整,这就需要我们对主体己确定钢结构及屋面作出相应调整 ,提供给设计师做出设计更改.</w:t>
      </w:r>
    </w:p>
    <w:p>
      <w:pPr>
        <w:pStyle w:val="ListParagraph"/>
        <w:numPr>
          <w:ilvl w:val="3"/>
          <w:numId w:val="19"/>
        </w:numPr>
        <w:tabs>
          <w:tab w:val="left" w:pos="1289"/>
        </w:tabs>
        <w:spacing w:before="175" w:after="0" w:line="240" w:lineRule="auto"/>
        <w:ind w:left="1288" w:right="0" w:hanging="798"/>
        <w:jc w:val="both"/>
        <w:rPr>
          <w:sz w:val="36"/>
        </w:rPr>
      </w:pPr>
      <w:r>
        <w:rPr>
          <w:sz w:val="36"/>
        </w:rPr>
        <w:t>基本操作说明:</w:t>
      </w:r>
    </w:p>
    <w:p>
      <w:pPr>
        <w:pStyle w:val="ListParagraph"/>
        <w:numPr>
          <w:ilvl w:val="0"/>
          <w:numId w:val="17"/>
        </w:numPr>
        <w:tabs>
          <w:tab w:val="left" w:pos="1350"/>
        </w:tabs>
        <w:spacing w:before="240" w:after="0" w:line="364" w:lineRule="auto"/>
        <w:ind w:left="495" w:right="1864" w:hanging="4"/>
        <w:jc w:val="both"/>
        <w:rPr>
          <w:sz w:val="36"/>
        </w:rPr>
      </w:pPr>
      <w:r>
        <w:rPr>
          <w:spacing w:val="-9"/>
          <w:sz w:val="36"/>
        </w:rPr>
        <w:t>熟悉图纸。对于本作业的操作,首先要对有关图纸有全面的了解,不仅是对本工程施工</w:t>
      </w:r>
      <w:r>
        <w:rPr>
          <w:sz w:val="36"/>
        </w:rPr>
        <w:t>图,对土建建筑结构图、钢结构图、安装电力图及消防也需要了解,主要了解与之相关位置的节点，处理方法，对图纸全面掌握需对照实际施工进行。</w:t>
      </w:r>
    </w:p>
    <w:p>
      <w:pPr>
        <w:pStyle w:val="ListParagraph"/>
        <w:numPr>
          <w:ilvl w:val="0"/>
          <w:numId w:val="17"/>
        </w:numPr>
        <w:tabs>
          <w:tab w:val="left" w:pos="1350"/>
        </w:tabs>
        <w:spacing w:before="0" w:after="0" w:line="362" w:lineRule="auto"/>
        <w:ind w:left="491" w:right="1863" w:hanging="4"/>
        <w:jc w:val="both"/>
        <w:rPr>
          <w:sz w:val="36"/>
        </w:rPr>
      </w:pPr>
      <w:r>
        <w:rPr>
          <w:spacing w:val="-4"/>
          <w:sz w:val="36"/>
        </w:rPr>
        <w:t>对整个工程进行分区、分面、编制测量计划,对于工作量较大的或是较复杂的工程,测</w:t>
      </w:r>
      <w:r>
        <w:rPr>
          <w:sz w:val="36"/>
        </w:rPr>
        <w:t>量要分类有序的进行,在对建筑物轮廓测量前要编制测量计划,对所测量对象进行分区、分</w:t>
      </w:r>
    </w:p>
    <w:p>
      <w:pPr>
        <w:spacing w:after="0" w:line="362" w:lineRule="auto"/>
        <w:jc w:val="both"/>
        <w:rPr>
          <w:sz w:val="36"/>
        </w:rPr>
        <w:sectPr>
          <w:headerReference w:type="default" r:id="rId28"/>
          <w:footerReference w:type="default" r:id="rId29"/>
          <w:pgSz w:w="17860" w:h="25260"/>
          <w:pgMar w:top="1540" w:right="0" w:bottom="1580" w:left="1380" w:header="709" w:footer="1399"/>
          <w:pgNumType w:start="10"/>
          <w:cols w:space="708"/>
        </w:sectPr>
      </w:pPr>
    </w:p>
    <w:p>
      <w:pPr>
        <w:pStyle w:val="BodyText"/>
        <w:spacing w:before="1"/>
        <w:rPr>
          <w:sz w:val="17"/>
        </w:rPr>
      </w:pPr>
    </w:p>
    <w:p>
      <w:pPr>
        <w:pStyle w:val="BodyText"/>
        <w:spacing w:before="49" w:line="364" w:lineRule="auto"/>
        <w:ind w:left="491" w:right="1863"/>
      </w:pPr>
      <w:r>
        <w:rPr>
          <w:spacing w:val="-12"/>
        </w:rPr>
        <w:t>面、分部的计划测量,然后进行综合,测量区域的划分在一般情况下遵循以立面为基础,以立</w:t>
      </w:r>
      <w:r>
        <w:t>面变化为界限的原则,全方全进行测量。</w:t>
      </w:r>
    </w:p>
    <w:p>
      <w:pPr>
        <w:pStyle w:val="ListParagraph"/>
        <w:numPr>
          <w:ilvl w:val="0"/>
          <w:numId w:val="17"/>
        </w:numPr>
        <w:tabs>
          <w:tab w:val="left" w:pos="1349"/>
          <w:tab w:val="left" w:pos="1350"/>
        </w:tabs>
        <w:spacing w:before="0" w:after="0" w:line="364" w:lineRule="auto"/>
        <w:ind w:left="495" w:right="1863" w:hanging="4"/>
        <w:jc w:val="left"/>
        <w:rPr>
          <w:sz w:val="36"/>
        </w:rPr>
      </w:pPr>
      <w:r>
        <w:rPr>
          <w:spacing w:val="-4"/>
          <w:sz w:val="36"/>
        </w:rPr>
        <w:t>在对整个工程进行分区(根据现场体量)后。就对每个区进行测量,根据实际情况,可一</w:t>
      </w:r>
      <w:r>
        <w:rPr>
          <w:sz w:val="36"/>
        </w:rPr>
        <w:t>区一区进行,也可以几个区同时进行,在测量时首先找到钢结构关键标高层,关键标高层必须具备以下几个条件；</w:t>
      </w:r>
    </w:p>
    <w:p>
      <w:pPr>
        <w:pStyle w:val="BodyText"/>
        <w:spacing w:line="457" w:lineRule="exact"/>
        <w:ind w:left="1662"/>
      </w:pPr>
      <w:r>
        <w:t>要具备纵观全区的特性:</w:t>
      </w:r>
    </w:p>
    <w:p>
      <w:pPr>
        <w:pStyle w:val="ListParagraph"/>
        <w:numPr>
          <w:ilvl w:val="1"/>
          <w:numId w:val="17"/>
        </w:numPr>
        <w:tabs>
          <w:tab w:val="left" w:pos="1573"/>
        </w:tabs>
        <w:spacing w:before="225" w:after="0" w:line="240" w:lineRule="auto"/>
        <w:ind w:left="1572" w:right="0" w:hanging="451"/>
        <w:jc w:val="left"/>
        <w:rPr>
          <w:sz w:val="36"/>
        </w:rPr>
      </w:pPr>
      <w:r>
        <w:rPr>
          <w:sz w:val="36"/>
        </w:rPr>
        <w:t>可以由此层开线到全区的每一部分；</w:t>
      </w:r>
    </w:p>
    <w:p>
      <w:pPr>
        <w:pStyle w:val="ListParagraph"/>
        <w:numPr>
          <w:ilvl w:val="1"/>
          <w:numId w:val="17"/>
        </w:numPr>
        <w:tabs>
          <w:tab w:val="left" w:pos="1573"/>
        </w:tabs>
        <w:spacing w:before="241" w:after="0" w:line="372" w:lineRule="auto"/>
        <w:ind w:left="491" w:right="8064" w:firstLine="630"/>
        <w:jc w:val="left"/>
        <w:rPr>
          <w:sz w:val="36"/>
        </w:rPr>
      </w:pPr>
      <w:r>
        <w:rPr>
          <w:spacing w:val="-1"/>
          <w:sz w:val="36"/>
        </w:rPr>
        <w:t>同此层所放的线具有可有测量性和可控性。</w:t>
      </w:r>
      <w:r>
        <w:rPr>
          <w:sz w:val="36"/>
        </w:rPr>
        <w:t>关键层的选择:</w:t>
      </w:r>
    </w:p>
    <w:p>
      <w:pPr>
        <w:pStyle w:val="ListParagraph"/>
        <w:numPr>
          <w:ilvl w:val="0"/>
          <w:numId w:val="16"/>
        </w:numPr>
        <w:tabs>
          <w:tab w:val="left" w:pos="1122"/>
          <w:tab w:val="left" w:pos="1123"/>
        </w:tabs>
        <w:spacing w:before="0" w:after="0" w:line="433" w:lineRule="exact"/>
        <w:ind w:left="1122" w:right="0" w:hanging="632"/>
        <w:jc w:val="left"/>
        <w:rPr>
          <w:sz w:val="36"/>
        </w:rPr>
      </w:pPr>
      <w:r>
        <w:rPr>
          <w:sz w:val="36"/>
        </w:rPr>
        <w:t>一般在全区的最底部分:</w:t>
      </w:r>
    </w:p>
    <w:p>
      <w:pPr>
        <w:pStyle w:val="ListParagraph"/>
        <w:numPr>
          <w:ilvl w:val="0"/>
          <w:numId w:val="16"/>
        </w:numPr>
        <w:tabs>
          <w:tab w:val="left" w:pos="1122"/>
          <w:tab w:val="left" w:pos="1123"/>
        </w:tabs>
        <w:spacing w:before="237" w:after="0" w:line="240" w:lineRule="auto"/>
        <w:ind w:left="1122" w:right="0" w:hanging="632"/>
        <w:jc w:val="left"/>
        <w:rPr>
          <w:sz w:val="36"/>
        </w:rPr>
      </w:pPr>
      <w:r>
        <w:rPr>
          <w:sz w:val="36"/>
        </w:rPr>
        <w:t>在立面变化复杂的上下层:</w:t>
      </w:r>
    </w:p>
    <w:p>
      <w:pPr>
        <w:pStyle w:val="ListParagraph"/>
        <w:numPr>
          <w:ilvl w:val="0"/>
          <w:numId w:val="16"/>
        </w:numPr>
        <w:tabs>
          <w:tab w:val="left" w:pos="1122"/>
          <w:tab w:val="left" w:pos="1123"/>
        </w:tabs>
        <w:spacing w:before="241" w:after="0" w:line="240" w:lineRule="auto"/>
        <w:ind w:left="1122" w:right="0" w:hanging="632"/>
        <w:jc w:val="left"/>
        <w:rPr>
          <w:sz w:val="36"/>
        </w:rPr>
      </w:pPr>
      <w:r>
        <w:rPr>
          <w:sz w:val="36"/>
        </w:rPr>
        <w:t>每个复杂立面层:</w:t>
      </w:r>
    </w:p>
    <w:p>
      <w:pPr>
        <w:pStyle w:val="ListParagraph"/>
        <w:numPr>
          <w:ilvl w:val="0"/>
          <w:numId w:val="16"/>
        </w:numPr>
        <w:tabs>
          <w:tab w:val="left" w:pos="1123"/>
        </w:tabs>
        <w:spacing w:before="237" w:after="0" w:line="240" w:lineRule="auto"/>
        <w:ind w:left="1122" w:right="0" w:hanging="632"/>
        <w:jc w:val="both"/>
        <w:rPr>
          <w:sz w:val="36"/>
        </w:rPr>
      </w:pPr>
      <w:r>
        <w:rPr>
          <w:sz w:val="36"/>
        </w:rPr>
        <w:t>可影响周围环境的层次,关键层也是垂直方位的定位层</w:t>
      </w:r>
    </w:p>
    <w:p>
      <w:pPr>
        <w:pStyle w:val="ListParagraph"/>
        <w:numPr>
          <w:ilvl w:val="0"/>
          <w:numId w:val="17"/>
        </w:numPr>
        <w:tabs>
          <w:tab w:val="left" w:pos="1123"/>
        </w:tabs>
        <w:spacing w:before="255" w:after="0" w:line="362" w:lineRule="auto"/>
        <w:ind w:left="514" w:right="1863" w:hanging="160"/>
        <w:jc w:val="both"/>
        <w:rPr>
          <w:sz w:val="36"/>
        </w:rPr>
      </w:pPr>
      <w:r>
        <w:rPr>
          <w:spacing w:val="-2"/>
          <w:sz w:val="36"/>
        </w:rPr>
        <w:t>确定了基准测量层后即要确定基准测量轴线。轴线是建筑物的基准线,电动消防排烟平</w:t>
      </w:r>
      <w:r>
        <w:rPr>
          <w:sz w:val="36"/>
        </w:rPr>
        <w:t>滑屋面系统施工定位前,首先要确定现有钢结构屋面的基准轴线或复核土建的基准轴线。</w:t>
      </w:r>
    </w:p>
    <w:p>
      <w:pPr>
        <w:pStyle w:val="ListParagraph"/>
        <w:numPr>
          <w:ilvl w:val="0"/>
          <w:numId w:val="17"/>
        </w:numPr>
        <w:tabs>
          <w:tab w:val="left" w:pos="1123"/>
        </w:tabs>
        <w:spacing w:before="8" w:after="0" w:line="364" w:lineRule="auto"/>
        <w:ind w:left="514" w:right="1863" w:hanging="160"/>
        <w:jc w:val="both"/>
        <w:rPr>
          <w:sz w:val="36"/>
        </w:rPr>
      </w:pPr>
      <w:r>
        <w:rPr>
          <w:spacing w:val="-2"/>
          <w:sz w:val="36"/>
        </w:rPr>
        <w:t>关键层、基准轴线确定后,随后确定的即是关键点,关键点在关键层寻找,但不一定在基</w:t>
      </w:r>
      <w:r>
        <w:rPr>
          <w:sz w:val="36"/>
        </w:rPr>
        <w:t>准轴线上,且不低于此。</w:t>
      </w:r>
    </w:p>
    <w:p>
      <w:pPr>
        <w:pStyle w:val="ListParagraph"/>
        <w:numPr>
          <w:ilvl w:val="0"/>
          <w:numId w:val="17"/>
        </w:numPr>
        <w:tabs>
          <w:tab w:val="left" w:pos="1123"/>
        </w:tabs>
        <w:spacing w:before="0" w:after="0" w:line="364" w:lineRule="auto"/>
        <w:ind w:left="514" w:right="1868" w:hanging="160"/>
        <w:jc w:val="both"/>
        <w:rPr>
          <w:sz w:val="36"/>
        </w:rPr>
      </w:pPr>
      <w:r>
        <w:rPr>
          <w:sz w:val="36"/>
        </w:rPr>
        <w:t>放线:放线从关键点开始,先放水平线,用水准仪进行水平线的放线,一般的铁线放线采用花蓝螺丝收紧(俗称紧仔)然后吊线(垂线)放线时要注意凤力大于 4</w:t>
      </w:r>
      <w:r>
        <w:rPr>
          <w:spacing w:val="-2"/>
          <w:sz w:val="36"/>
        </w:rPr>
        <w:t xml:space="preserve"> 级不宜放线,同时高</w:t>
      </w:r>
      <w:r>
        <w:rPr>
          <w:sz w:val="36"/>
        </w:rPr>
        <w:t>层、超高层建筑一般在采用仪器放线而不能采用铁线吊线的方法。</w:t>
      </w:r>
    </w:p>
    <w:p>
      <w:pPr>
        <w:pStyle w:val="ListParagraph"/>
        <w:numPr>
          <w:ilvl w:val="0"/>
          <w:numId w:val="17"/>
        </w:numPr>
        <w:tabs>
          <w:tab w:val="left" w:pos="1123"/>
        </w:tabs>
        <w:spacing w:before="30" w:after="0" w:line="364" w:lineRule="auto"/>
        <w:ind w:left="514" w:right="2034" w:hanging="160"/>
        <w:jc w:val="both"/>
        <w:rPr>
          <w:sz w:val="36"/>
        </w:rPr>
      </w:pPr>
      <w:r>
        <w:rPr>
          <w:spacing w:val="-1"/>
          <w:sz w:val="36"/>
        </w:rPr>
        <w:t>测量:根据放线后的现场情况,对实际施工的土建结构及幕墙结构进行测量。测量时注</w:t>
      </w:r>
      <w:r>
        <w:rPr>
          <w:sz w:val="36"/>
        </w:rPr>
        <w:t>意:</w:t>
      </w:r>
    </w:p>
    <w:p>
      <w:pPr>
        <w:pStyle w:val="ListParagraph"/>
        <w:numPr>
          <w:ilvl w:val="1"/>
          <w:numId w:val="17"/>
        </w:numPr>
        <w:tabs>
          <w:tab w:val="left" w:pos="1753"/>
        </w:tabs>
        <w:spacing w:before="0" w:after="0" w:line="449" w:lineRule="exact"/>
        <w:ind w:left="1752" w:right="0" w:hanging="703"/>
        <w:jc w:val="both"/>
        <w:rPr>
          <w:sz w:val="36"/>
        </w:rPr>
      </w:pPr>
      <w:r>
        <w:rPr>
          <w:sz w:val="36"/>
        </w:rPr>
        <w:t>多把米尺同时测量时要考虑米尺的误差,即测量前要对尺:</w:t>
      </w:r>
    </w:p>
    <w:p>
      <w:pPr>
        <w:pStyle w:val="ListParagraph"/>
        <w:numPr>
          <w:ilvl w:val="1"/>
          <w:numId w:val="17"/>
        </w:numPr>
        <w:tabs>
          <w:tab w:val="left" w:pos="1752"/>
          <w:tab w:val="left" w:pos="1753"/>
        </w:tabs>
        <w:spacing w:before="237" w:after="0" w:line="240" w:lineRule="auto"/>
        <w:ind w:left="1752" w:right="0" w:hanging="703"/>
        <w:jc w:val="left"/>
        <w:rPr>
          <w:sz w:val="36"/>
        </w:rPr>
      </w:pPr>
      <w:r>
        <w:rPr>
          <w:sz w:val="36"/>
        </w:rPr>
        <w:t>测量点要统一:</w:t>
      </w:r>
    </w:p>
    <w:p>
      <w:pPr>
        <w:pStyle w:val="ListParagraph"/>
        <w:numPr>
          <w:ilvl w:val="1"/>
          <w:numId w:val="17"/>
        </w:numPr>
        <w:tabs>
          <w:tab w:val="left" w:pos="1752"/>
          <w:tab w:val="left" w:pos="1753"/>
        </w:tabs>
        <w:spacing w:before="249" w:after="0" w:line="240" w:lineRule="auto"/>
        <w:ind w:left="1752" w:right="0" w:hanging="631"/>
        <w:jc w:val="left"/>
        <w:rPr>
          <w:sz w:val="36"/>
        </w:rPr>
      </w:pPr>
      <w:r>
        <w:rPr>
          <w:sz w:val="36"/>
        </w:rPr>
        <w:t>测量结果要随时记录,记录清单要清楚明了。</w:t>
      </w:r>
    </w:p>
    <w:p>
      <w:pPr>
        <w:pStyle w:val="ListParagraph"/>
        <w:numPr>
          <w:ilvl w:val="0"/>
          <w:numId w:val="17"/>
        </w:numPr>
        <w:tabs>
          <w:tab w:val="left" w:pos="1753"/>
        </w:tabs>
        <w:spacing w:before="252" w:after="0" w:line="362" w:lineRule="auto"/>
        <w:ind w:left="1752" w:right="2122" w:hanging="630"/>
        <w:jc w:val="left"/>
        <w:rPr>
          <w:sz w:val="36"/>
        </w:rPr>
      </w:pPr>
      <w:r>
        <w:rPr>
          <w:spacing w:val="-1"/>
          <w:sz w:val="36"/>
        </w:rPr>
        <w:t>数据记录整理分类:对测量的结果,要进行整理,对各种结果进行分类,同时对照建</w:t>
      </w:r>
      <w:r>
        <w:rPr>
          <w:sz w:val="36"/>
        </w:rPr>
        <w:t>筑图进行误差寻找得出误差结果。</w:t>
      </w:r>
    </w:p>
    <w:p>
      <w:pPr>
        <w:pStyle w:val="ListParagraph"/>
        <w:numPr>
          <w:ilvl w:val="0"/>
          <w:numId w:val="17"/>
        </w:numPr>
        <w:tabs>
          <w:tab w:val="left" w:pos="1753"/>
        </w:tabs>
        <w:spacing w:before="7" w:after="0" w:line="364" w:lineRule="auto"/>
        <w:ind w:left="1752" w:right="1942" w:hanging="630"/>
        <w:jc w:val="left"/>
        <w:rPr>
          <w:sz w:val="36"/>
        </w:rPr>
      </w:pPr>
      <w:r>
        <w:rPr>
          <w:spacing w:val="-1"/>
          <w:sz w:val="36"/>
        </w:rPr>
        <w:t>处理数据:对数据进行处理后,要对误差大。需调整的位置进行处理,提出切实可行</w:t>
      </w:r>
      <w:r>
        <w:rPr>
          <w:sz w:val="36"/>
        </w:rPr>
        <w:t>的处理方案。同时,将资料(原始)整理成册上报设计室,同时进行下一道工序的工作。</w:t>
      </w:r>
    </w:p>
    <w:p>
      <w:pPr>
        <w:spacing w:after="0" w:line="364" w:lineRule="auto"/>
        <w:jc w:val="left"/>
        <w:rPr>
          <w:sz w:val="36"/>
        </w:rPr>
        <w:sectPr>
          <w:headerReference w:type="default" r:id="rId30"/>
          <w:footerReference w:type="default" r:id="rId31"/>
          <w:pgSz w:w="17860" w:h="25260"/>
          <w:pgMar w:top="1540" w:right="0" w:bottom="1580" w:left="1380" w:header="709" w:footer="1399"/>
          <w:pgNumType w:start="11"/>
          <w:cols w:space="708"/>
        </w:sectPr>
      </w:pPr>
    </w:p>
    <w:p>
      <w:pPr>
        <w:pStyle w:val="BodyText"/>
        <w:spacing w:before="1"/>
        <w:rPr>
          <w:sz w:val="17"/>
        </w:rPr>
      </w:pPr>
    </w:p>
    <w:p>
      <w:pPr>
        <w:pStyle w:val="ListParagraph"/>
        <w:numPr>
          <w:ilvl w:val="3"/>
          <w:numId w:val="19"/>
        </w:numPr>
        <w:tabs>
          <w:tab w:val="left" w:pos="1447"/>
        </w:tabs>
        <w:spacing w:before="49" w:after="0" w:line="240" w:lineRule="auto"/>
        <w:ind w:left="1446" w:right="0" w:hanging="956"/>
        <w:jc w:val="both"/>
        <w:rPr>
          <w:sz w:val="36"/>
        </w:rPr>
      </w:pPr>
      <w:r>
        <w:rPr>
          <w:sz w:val="36"/>
        </w:rPr>
        <w:t>所需工器具:</w:t>
      </w:r>
    </w:p>
    <w:p>
      <w:pPr>
        <w:pStyle w:val="BodyText"/>
        <w:spacing w:before="238"/>
        <w:ind w:left="1122"/>
      </w:pPr>
      <w:r>
        <w:t>工器具:冲击钻、电焊机、水准仪、钢卷尺、紧仔、吊锤、固定用角铁或钢筋头。</w:t>
      </w:r>
    </w:p>
    <w:p>
      <w:pPr>
        <w:pStyle w:val="ListParagraph"/>
        <w:numPr>
          <w:ilvl w:val="2"/>
          <w:numId w:val="15"/>
        </w:numPr>
        <w:tabs>
          <w:tab w:val="left" w:pos="1393"/>
        </w:tabs>
        <w:spacing w:before="101" w:after="0" w:line="1030" w:lineRule="exact"/>
        <w:ind w:left="491" w:right="11844" w:firstLine="0"/>
        <w:jc w:val="left"/>
        <w:rPr>
          <w:sz w:val="36"/>
        </w:rPr>
      </w:pPr>
      <w:r>
        <w:rPr>
          <w:spacing w:val="-2"/>
          <w:sz w:val="36"/>
        </w:rPr>
        <w:t>、竖向定位放线方案</w:t>
      </w:r>
      <w:r>
        <w:rPr>
          <w:sz w:val="36"/>
        </w:rPr>
        <w:t>(1)说明:</w:t>
      </w:r>
    </w:p>
    <w:p>
      <w:pPr>
        <w:pStyle w:val="BodyText"/>
        <w:spacing w:before="315" w:line="364" w:lineRule="auto"/>
        <w:ind w:left="491" w:right="1863" w:firstLine="810"/>
        <w:jc w:val="both"/>
      </w:pPr>
      <w:r>
        <w:t>竖向定位放线是在正式设计图纸己定,所有误差处理方案确定后进行的。竖向定位放线是电动平滑屋面钢轨基座安装关键性的一步,也是实质性的一步,其误差的大小直接影响</w:t>
      </w:r>
      <w:r>
        <w:rPr>
          <w:spacing w:val="-11"/>
        </w:rPr>
        <w:t>后期各工序的质量。放线必须准确,同时竖向放线要求考虑的问题很全面,包括各转角,节点</w:t>
      </w:r>
      <w:r>
        <w:t>处的尺寸处理,要考虑了轨道的水平度及美观情况。</w:t>
      </w:r>
    </w:p>
    <w:p>
      <w:pPr>
        <w:pStyle w:val="ListParagraph"/>
        <w:numPr>
          <w:ilvl w:val="0"/>
          <w:numId w:val="14"/>
        </w:numPr>
        <w:tabs>
          <w:tab w:val="left" w:pos="1033"/>
        </w:tabs>
        <w:spacing w:before="178" w:after="0" w:line="240" w:lineRule="auto"/>
        <w:ind w:left="1033" w:right="0" w:hanging="542"/>
        <w:jc w:val="left"/>
        <w:rPr>
          <w:sz w:val="36"/>
        </w:rPr>
      </w:pPr>
      <w:r>
        <w:rPr>
          <w:sz w:val="36"/>
        </w:rPr>
        <w:t>基本操作说明:</w:t>
      </w:r>
    </w:p>
    <w:p>
      <w:pPr>
        <w:pStyle w:val="BodyText"/>
        <w:spacing w:before="7"/>
        <w:rPr>
          <w:sz w:val="32"/>
        </w:rPr>
      </w:pPr>
    </w:p>
    <w:p>
      <w:pPr>
        <w:pStyle w:val="ListParagraph"/>
        <w:numPr>
          <w:ilvl w:val="1"/>
          <w:numId w:val="14"/>
        </w:numPr>
        <w:tabs>
          <w:tab w:val="left" w:pos="1753"/>
        </w:tabs>
        <w:spacing w:before="0" w:after="0" w:line="364" w:lineRule="auto"/>
        <w:ind w:left="906" w:right="1863" w:firstLine="0"/>
        <w:jc w:val="both"/>
        <w:rPr>
          <w:sz w:val="36"/>
        </w:rPr>
      </w:pPr>
      <w:r>
        <w:rPr>
          <w:spacing w:val="-5"/>
          <w:sz w:val="36"/>
        </w:rPr>
        <w:t>熟悉图纸的过程是对整个工程的了解,在施工前对施工的图纸。作出全面了解,弄清</w:t>
      </w:r>
      <w:r>
        <w:rPr>
          <w:spacing w:val="-9"/>
          <w:sz w:val="36"/>
        </w:rPr>
        <w:t>整个位置的主导尺寸,收口位置尺寸,转角、收口的处理方式,以及与钢结构之间的误差调</w:t>
      </w:r>
      <w:r>
        <w:rPr>
          <w:spacing w:val="-1"/>
          <w:sz w:val="36"/>
        </w:rPr>
        <w:t>节。并对整个施工组织设计有明确的认识,对施工进度的控制做到心中有数,同时根据实</w:t>
      </w:r>
      <w:r>
        <w:rPr>
          <w:spacing w:val="6"/>
          <w:sz w:val="36"/>
        </w:rPr>
        <w:t>际 情况编切实可行的施工方法、方案。</w:t>
      </w:r>
    </w:p>
    <w:p>
      <w:pPr>
        <w:pStyle w:val="ListParagraph"/>
        <w:numPr>
          <w:ilvl w:val="1"/>
          <w:numId w:val="14"/>
        </w:numPr>
        <w:tabs>
          <w:tab w:val="left" w:pos="1753"/>
        </w:tabs>
        <w:spacing w:before="0" w:after="0" w:line="240" w:lineRule="auto"/>
        <w:ind w:left="1752" w:right="0" w:hanging="847"/>
        <w:jc w:val="both"/>
        <w:rPr>
          <w:sz w:val="36"/>
        </w:rPr>
      </w:pPr>
      <w:r>
        <w:rPr>
          <w:sz w:val="36"/>
        </w:rPr>
        <w:t>在正式施工前,要进行施工准备,准备的内容有:</w:t>
      </w:r>
    </w:p>
    <w:p>
      <w:pPr>
        <w:pStyle w:val="ListParagraph"/>
        <w:numPr>
          <w:ilvl w:val="0"/>
          <w:numId w:val="16"/>
        </w:numPr>
        <w:tabs>
          <w:tab w:val="left" w:pos="1123"/>
        </w:tabs>
        <w:spacing w:before="223" w:after="0" w:line="240" w:lineRule="auto"/>
        <w:ind w:left="1122" w:right="0" w:hanging="632"/>
        <w:jc w:val="both"/>
        <w:rPr>
          <w:sz w:val="36"/>
        </w:rPr>
      </w:pPr>
      <w:r>
        <w:rPr>
          <w:sz w:val="36"/>
        </w:rPr>
        <w:t>人员准备。人员准备包括:人员结构、技术水平、新旧人员的搭配等情况。</w:t>
      </w:r>
    </w:p>
    <w:p>
      <w:pPr>
        <w:pStyle w:val="ListParagraph"/>
        <w:numPr>
          <w:ilvl w:val="0"/>
          <w:numId w:val="16"/>
        </w:numPr>
        <w:tabs>
          <w:tab w:val="left" w:pos="1123"/>
        </w:tabs>
        <w:spacing w:before="241" w:after="0" w:line="372" w:lineRule="auto"/>
        <w:ind w:left="1212" w:right="1868" w:hanging="721"/>
        <w:jc w:val="both"/>
        <w:rPr>
          <w:sz w:val="36"/>
        </w:rPr>
      </w:pPr>
      <w:r>
        <w:rPr>
          <w:spacing w:val="-16"/>
          <w:sz w:val="36"/>
        </w:rPr>
        <w:t xml:space="preserve">工器具准备。在放线前对工具的准备要检查是否缺什么、是否使用正常,仪器是否准确, </w:t>
      </w:r>
      <w:r>
        <w:rPr>
          <w:sz w:val="36"/>
        </w:rPr>
        <w:t>误差是否在定范围内。</w:t>
      </w:r>
    </w:p>
    <w:p>
      <w:pPr>
        <w:pStyle w:val="ListParagraph"/>
        <w:numPr>
          <w:ilvl w:val="0"/>
          <w:numId w:val="16"/>
        </w:numPr>
        <w:tabs>
          <w:tab w:val="left" w:pos="1123"/>
        </w:tabs>
        <w:spacing w:before="0" w:after="0" w:line="432" w:lineRule="exact"/>
        <w:ind w:left="1122" w:right="0" w:hanging="632"/>
        <w:jc w:val="both"/>
        <w:rPr>
          <w:sz w:val="36"/>
        </w:rPr>
      </w:pPr>
      <w:r>
        <w:rPr>
          <w:sz w:val="36"/>
        </w:rPr>
        <w:t>材料准备。</w:t>
      </w:r>
    </w:p>
    <w:p>
      <w:pPr>
        <w:pStyle w:val="ListParagraph"/>
        <w:numPr>
          <w:ilvl w:val="1"/>
          <w:numId w:val="14"/>
        </w:numPr>
        <w:tabs>
          <w:tab w:val="left" w:pos="1753"/>
        </w:tabs>
        <w:spacing w:before="251" w:after="0" w:line="364" w:lineRule="auto"/>
        <w:ind w:left="651" w:right="1864" w:firstLine="0"/>
        <w:jc w:val="both"/>
        <w:rPr>
          <w:sz w:val="36"/>
        </w:rPr>
      </w:pPr>
      <w:r>
        <w:rPr>
          <w:spacing w:val="-4"/>
          <w:sz w:val="36"/>
        </w:rPr>
        <w:t>在施工现场找准所开线的部位,并对其周围的环境进行了解,对照图纸将转角位、轴</w:t>
      </w:r>
      <w:r>
        <w:rPr>
          <w:sz w:val="36"/>
        </w:rPr>
        <w:t>线位、变高变截面的位置一一对照,以保证放线时准确无误。</w:t>
      </w:r>
    </w:p>
    <w:p>
      <w:pPr>
        <w:pStyle w:val="ListParagraph"/>
        <w:numPr>
          <w:ilvl w:val="1"/>
          <w:numId w:val="14"/>
        </w:numPr>
        <w:tabs>
          <w:tab w:val="left" w:pos="1753"/>
        </w:tabs>
        <w:spacing w:before="0" w:after="0" w:line="364" w:lineRule="auto"/>
        <w:ind w:left="651" w:right="2005" w:firstLine="0"/>
        <w:jc w:val="both"/>
        <w:rPr>
          <w:sz w:val="36"/>
        </w:rPr>
      </w:pPr>
      <w:r>
        <w:rPr>
          <w:spacing w:val="-1"/>
          <w:sz w:val="36"/>
        </w:rPr>
        <w:t>选择好关键层,将关键层清量干净,防止杂物对开线的影响在关键过层找出关键点</w:t>
      </w:r>
      <w:r>
        <w:rPr>
          <w:sz w:val="36"/>
        </w:rPr>
        <w:t>并固定加固好此点,并对此点用水准仪抄平,以便按需要找水平线。</w:t>
      </w:r>
    </w:p>
    <w:p>
      <w:pPr>
        <w:pStyle w:val="ListParagraph"/>
        <w:numPr>
          <w:ilvl w:val="1"/>
          <w:numId w:val="14"/>
        </w:numPr>
        <w:tabs>
          <w:tab w:val="left" w:pos="1753"/>
        </w:tabs>
        <w:spacing w:before="0" w:after="0" w:line="364" w:lineRule="auto"/>
        <w:ind w:left="651" w:right="1863" w:firstLine="0"/>
        <w:jc w:val="both"/>
        <w:rPr>
          <w:sz w:val="36"/>
        </w:rPr>
      </w:pPr>
      <w:r>
        <w:rPr>
          <w:spacing w:val="-2"/>
          <w:sz w:val="36"/>
        </w:rPr>
        <w:t>根据施工需要,单纯与钢结构立柱还不足以确定竖向定位 ,为了保证竖向安装的误</w:t>
      </w:r>
      <w:r>
        <w:rPr>
          <w:spacing w:val="-1"/>
          <w:sz w:val="36"/>
        </w:rPr>
        <w:t>差在规定范围内,在放线时还需要找一个辅助点打水平,以保证两点形成一根定位线,辅助</w:t>
      </w:r>
      <w:r>
        <w:rPr>
          <w:sz w:val="36"/>
        </w:rPr>
        <w:t>层可以一个或几个,视实际情况而定。</w:t>
      </w:r>
    </w:p>
    <w:p>
      <w:pPr>
        <w:pStyle w:val="ListParagraph"/>
        <w:numPr>
          <w:ilvl w:val="1"/>
          <w:numId w:val="14"/>
        </w:numPr>
        <w:tabs>
          <w:tab w:val="left" w:pos="1753"/>
        </w:tabs>
        <w:spacing w:before="0" w:after="0" w:line="364" w:lineRule="auto"/>
        <w:ind w:left="651" w:right="1877" w:firstLine="0"/>
        <w:jc w:val="both"/>
        <w:rPr>
          <w:sz w:val="36"/>
        </w:rPr>
      </w:pPr>
      <w:r>
        <w:rPr>
          <w:sz w:val="36"/>
        </w:rPr>
        <w:t>确定了关键层、辅助层,在关键层上寻找竖向放线的定位点。定位点一般在变面接</w:t>
      </w:r>
      <w:r>
        <w:rPr>
          <w:spacing w:val="-1"/>
          <w:sz w:val="36"/>
        </w:rPr>
        <w:t>口处转角处,在平面幕墙较长时可以是在平面中间,但此时必须调准位置,保证线、面空间</w:t>
      </w:r>
      <w:r>
        <w:rPr>
          <w:sz w:val="36"/>
        </w:rPr>
        <w:t>的统一。关键点不低于两个,随着各立面变化的复杂程度和整个施工方案和设计形式而决</w:t>
      </w:r>
    </w:p>
    <w:p>
      <w:pPr>
        <w:spacing w:after="0" w:line="364" w:lineRule="auto"/>
        <w:jc w:val="both"/>
        <w:rPr>
          <w:sz w:val="36"/>
        </w:rPr>
        <w:sectPr>
          <w:headerReference w:type="default" r:id="rId32"/>
          <w:footerReference w:type="default" r:id="rId33"/>
          <w:pgSz w:w="17860" w:h="25260"/>
          <w:pgMar w:top="1540" w:right="0" w:bottom="1580" w:left="1380" w:header="709" w:footer="1399"/>
          <w:pgNumType w:start="12"/>
          <w:cols w:space="708"/>
        </w:sectPr>
      </w:pPr>
    </w:p>
    <w:p>
      <w:pPr>
        <w:pStyle w:val="BodyText"/>
        <w:spacing w:before="1"/>
        <w:rPr>
          <w:sz w:val="17"/>
        </w:rPr>
      </w:pPr>
    </w:p>
    <w:p>
      <w:pPr>
        <w:pStyle w:val="BodyText"/>
        <w:spacing w:before="49"/>
        <w:ind w:left="651"/>
      </w:pPr>
      <w:r>
        <w:t>定关键点的多少。</w:t>
      </w:r>
    </w:p>
    <w:p>
      <w:pPr>
        <w:pStyle w:val="ListParagraph"/>
        <w:numPr>
          <w:ilvl w:val="1"/>
          <w:numId w:val="14"/>
        </w:numPr>
        <w:tabs>
          <w:tab w:val="left" w:pos="1753"/>
        </w:tabs>
        <w:spacing w:before="238" w:after="0" w:line="240" w:lineRule="auto"/>
        <w:ind w:left="1752" w:right="0" w:hanging="1102"/>
        <w:jc w:val="both"/>
        <w:rPr>
          <w:sz w:val="36"/>
        </w:rPr>
      </w:pPr>
      <w:r>
        <w:rPr>
          <w:sz w:val="36"/>
        </w:rPr>
        <w:t>找出所有的定位点,对定位点调整固定。对应位点的调整固定要求:</w:t>
      </w:r>
    </w:p>
    <w:p>
      <w:pPr>
        <w:pStyle w:val="ListParagraph"/>
        <w:numPr>
          <w:ilvl w:val="0"/>
          <w:numId w:val="16"/>
        </w:numPr>
        <w:tabs>
          <w:tab w:val="left" w:pos="1123"/>
        </w:tabs>
        <w:spacing w:before="226" w:after="0" w:line="240" w:lineRule="auto"/>
        <w:ind w:left="1122" w:right="0" w:hanging="632"/>
        <w:jc w:val="both"/>
        <w:rPr>
          <w:sz w:val="36"/>
        </w:rPr>
      </w:pPr>
      <w:r>
        <w:rPr>
          <w:sz w:val="36"/>
        </w:rPr>
        <w:t>定位点的误差必须足够小:</w:t>
      </w:r>
    </w:p>
    <w:p>
      <w:pPr>
        <w:pStyle w:val="ListParagraph"/>
        <w:numPr>
          <w:ilvl w:val="0"/>
          <w:numId w:val="16"/>
        </w:numPr>
        <w:tabs>
          <w:tab w:val="left" w:pos="1123"/>
        </w:tabs>
        <w:spacing w:before="238" w:after="0" w:line="240" w:lineRule="auto"/>
        <w:ind w:left="1122" w:right="0" w:hanging="632"/>
        <w:jc w:val="both"/>
        <w:rPr>
          <w:sz w:val="36"/>
        </w:rPr>
      </w:pPr>
      <w:r>
        <w:rPr>
          <w:sz w:val="36"/>
        </w:rPr>
        <w:t>所用固定点材料应无明显塑性变化:</w:t>
      </w:r>
    </w:p>
    <w:p>
      <w:pPr>
        <w:pStyle w:val="ListParagraph"/>
        <w:numPr>
          <w:ilvl w:val="0"/>
          <w:numId w:val="16"/>
        </w:numPr>
        <w:tabs>
          <w:tab w:val="left" w:pos="1123"/>
        </w:tabs>
        <w:spacing w:before="240" w:after="0" w:line="240" w:lineRule="auto"/>
        <w:ind w:left="1122" w:right="0" w:hanging="632"/>
        <w:jc w:val="both"/>
        <w:rPr>
          <w:sz w:val="36"/>
        </w:rPr>
      </w:pPr>
      <w:r>
        <w:rPr>
          <w:sz w:val="36"/>
        </w:rPr>
        <w:t>固定必须牢固、稳定。</w:t>
      </w:r>
    </w:p>
    <w:p>
      <w:pPr>
        <w:pStyle w:val="ListParagraph"/>
        <w:numPr>
          <w:ilvl w:val="1"/>
          <w:numId w:val="14"/>
        </w:numPr>
        <w:tabs>
          <w:tab w:val="left" w:pos="1753"/>
        </w:tabs>
        <w:spacing w:before="252" w:after="0" w:line="364" w:lineRule="auto"/>
        <w:ind w:left="651" w:right="1863" w:firstLine="0"/>
        <w:jc w:val="both"/>
        <w:rPr>
          <w:sz w:val="36"/>
        </w:rPr>
      </w:pPr>
      <w:r>
        <w:rPr>
          <w:spacing w:val="-6"/>
          <w:sz w:val="36"/>
        </w:rPr>
        <w:t xml:space="preserve">复核水平度。从定位点拉水平线,水平线用 </w:t>
      </w:r>
      <w:r>
        <w:rPr>
          <w:sz w:val="36"/>
        </w:rPr>
        <w:t>20</w:t>
      </w:r>
      <w:r>
        <w:rPr>
          <w:spacing w:val="-1"/>
          <w:sz w:val="36"/>
        </w:rPr>
        <w:t>#铁线位直用花篮螺栓紧仔位紧,铁线</w:t>
      </w:r>
      <w:r>
        <w:rPr>
          <w:sz w:val="36"/>
        </w:rPr>
        <w:t>一定要拉紧,有时可采用多个花蓝紧仔拉紧的办法。在拉水平线之前要求对水平度进行复核。</w:t>
      </w:r>
    </w:p>
    <w:p>
      <w:pPr>
        <w:pStyle w:val="ListParagraph"/>
        <w:numPr>
          <w:ilvl w:val="1"/>
          <w:numId w:val="14"/>
        </w:numPr>
        <w:tabs>
          <w:tab w:val="left" w:pos="1753"/>
        </w:tabs>
        <w:spacing w:before="0" w:after="0" w:line="364" w:lineRule="auto"/>
        <w:ind w:left="651" w:right="1870" w:firstLine="0"/>
        <w:jc w:val="both"/>
        <w:rPr>
          <w:sz w:val="36"/>
        </w:rPr>
      </w:pPr>
      <w:r>
        <w:rPr>
          <w:spacing w:val="-1"/>
          <w:sz w:val="36"/>
        </w:rPr>
        <w:t>在平水线拉好后,为防止出现误差,要求对拉好的水平线进行水平度复核,复核时一</w:t>
      </w:r>
      <w:r>
        <w:rPr>
          <w:sz w:val="36"/>
        </w:rPr>
        <w:t>定要将铁线调至水平状态,必要时可在中间加辅支点,以避免铁线下挠。</w:t>
      </w:r>
    </w:p>
    <w:p>
      <w:pPr>
        <w:pStyle w:val="ListParagraph"/>
        <w:numPr>
          <w:ilvl w:val="1"/>
          <w:numId w:val="14"/>
        </w:numPr>
        <w:tabs>
          <w:tab w:val="left" w:pos="1753"/>
        </w:tabs>
        <w:spacing w:before="0" w:after="0" w:line="364" w:lineRule="auto"/>
        <w:ind w:left="651" w:right="1893" w:firstLine="0"/>
        <w:jc w:val="both"/>
        <w:rPr>
          <w:sz w:val="36"/>
        </w:rPr>
      </w:pPr>
      <w:r>
        <w:rPr>
          <w:spacing w:val="-1"/>
          <w:sz w:val="36"/>
        </w:rPr>
        <w:t>进行水平分割:水平线拉好调整后,进行水平分割,进行水平分割前必须做好以下准</w:t>
      </w:r>
      <w:r>
        <w:rPr>
          <w:sz w:val="36"/>
        </w:rPr>
        <w:t>备工作:</w:t>
      </w:r>
    </w:p>
    <w:p>
      <w:pPr>
        <w:pStyle w:val="ListParagraph"/>
        <w:numPr>
          <w:ilvl w:val="0"/>
          <w:numId w:val="16"/>
        </w:numPr>
        <w:tabs>
          <w:tab w:val="left" w:pos="1123"/>
        </w:tabs>
        <w:spacing w:before="0" w:after="0" w:line="445" w:lineRule="exact"/>
        <w:ind w:left="1122" w:right="0" w:hanging="632"/>
        <w:jc w:val="both"/>
        <w:rPr>
          <w:sz w:val="36"/>
        </w:rPr>
      </w:pPr>
      <w:r>
        <w:rPr>
          <w:sz w:val="36"/>
        </w:rPr>
        <w:t>查看图纸分格:</w:t>
      </w:r>
    </w:p>
    <w:p>
      <w:pPr>
        <w:pStyle w:val="ListParagraph"/>
        <w:numPr>
          <w:ilvl w:val="0"/>
          <w:numId w:val="16"/>
        </w:numPr>
        <w:tabs>
          <w:tab w:val="left" w:pos="1123"/>
        </w:tabs>
        <w:spacing w:before="239" w:after="0" w:line="240" w:lineRule="auto"/>
        <w:ind w:left="1122" w:right="0" w:hanging="632"/>
        <w:jc w:val="both"/>
        <w:rPr>
          <w:sz w:val="36"/>
        </w:rPr>
      </w:pPr>
      <w:r>
        <w:rPr>
          <w:sz w:val="36"/>
        </w:rPr>
        <w:t>明了与钢结构及金属屋面的关系:</w:t>
      </w:r>
    </w:p>
    <w:p>
      <w:pPr>
        <w:pStyle w:val="ListParagraph"/>
        <w:numPr>
          <w:ilvl w:val="0"/>
          <w:numId w:val="16"/>
        </w:numPr>
        <w:tabs>
          <w:tab w:val="left" w:pos="1123"/>
        </w:tabs>
        <w:spacing w:before="237" w:after="0" w:line="240" w:lineRule="auto"/>
        <w:ind w:left="1122" w:right="0" w:hanging="632"/>
        <w:jc w:val="both"/>
        <w:rPr>
          <w:sz w:val="36"/>
        </w:rPr>
      </w:pPr>
      <w:r>
        <w:rPr>
          <w:sz w:val="36"/>
        </w:rPr>
        <w:t>批出定位轴线的准确位置:</w:t>
      </w:r>
    </w:p>
    <w:p>
      <w:pPr>
        <w:pStyle w:val="ListParagraph"/>
        <w:numPr>
          <w:ilvl w:val="0"/>
          <w:numId w:val="16"/>
        </w:numPr>
        <w:tabs>
          <w:tab w:val="left" w:pos="1122"/>
          <w:tab w:val="left" w:pos="1123"/>
        </w:tabs>
        <w:spacing w:before="241" w:after="0" w:line="240" w:lineRule="auto"/>
        <w:ind w:left="1122" w:right="0" w:hanging="632"/>
        <w:jc w:val="left"/>
        <w:rPr>
          <w:sz w:val="36"/>
        </w:rPr>
      </w:pPr>
      <w:r>
        <w:rPr>
          <w:sz w:val="36"/>
        </w:rPr>
        <w:t>准备工具,同时对圈尺等测量仪器村进行调校:</w:t>
      </w:r>
    </w:p>
    <w:p>
      <w:pPr>
        <w:pStyle w:val="ListParagraph"/>
        <w:numPr>
          <w:ilvl w:val="0"/>
          <w:numId w:val="16"/>
        </w:numPr>
        <w:tabs>
          <w:tab w:val="left" w:pos="1122"/>
          <w:tab w:val="left" w:pos="1123"/>
        </w:tabs>
        <w:spacing w:before="237" w:after="0" w:line="372" w:lineRule="auto"/>
        <w:ind w:left="491" w:right="1863" w:firstLine="0"/>
        <w:jc w:val="left"/>
        <w:rPr>
          <w:sz w:val="36"/>
        </w:rPr>
      </w:pPr>
      <w:r>
        <w:rPr>
          <w:spacing w:val="-3"/>
          <w:sz w:val="36"/>
        </w:rPr>
        <w:t>确定分格起点的定位轴线。整个准备工作做好后着手水平分割 ,一般三人同时进行,一</w:t>
      </w:r>
      <w:r>
        <w:rPr>
          <w:sz w:val="36"/>
        </w:rPr>
        <w:t>人主尺,一人复尺,一人定位。每次分格后都要进行复检。</w:t>
      </w:r>
    </w:p>
    <w:p>
      <w:pPr>
        <w:pStyle w:val="ListParagraph"/>
        <w:numPr>
          <w:ilvl w:val="1"/>
          <w:numId w:val="14"/>
        </w:numPr>
        <w:tabs>
          <w:tab w:val="left" w:pos="1752"/>
          <w:tab w:val="left" w:pos="1753"/>
        </w:tabs>
        <w:spacing w:before="165" w:after="0" w:line="240" w:lineRule="auto"/>
        <w:ind w:left="1752" w:right="0" w:hanging="1262"/>
        <w:jc w:val="left"/>
        <w:rPr>
          <w:sz w:val="36"/>
        </w:rPr>
      </w:pPr>
      <w:r>
        <w:rPr>
          <w:spacing w:val="-7"/>
          <w:sz w:val="36"/>
        </w:rPr>
        <w:t>对水平分割的准确性的检查 ,在每次水平分割线分割完毕后都要求对此进行复查 ,</w:t>
      </w:r>
    </w:p>
    <w:p>
      <w:pPr>
        <w:pStyle w:val="BodyText"/>
        <w:spacing w:before="241"/>
        <w:ind w:left="491"/>
      </w:pPr>
      <w:r>
        <w:t>方法有二种:</w:t>
      </w:r>
    </w:p>
    <w:p>
      <w:pPr>
        <w:pStyle w:val="BodyText"/>
        <w:spacing w:before="5"/>
        <w:rPr>
          <w:sz w:val="31"/>
        </w:rPr>
      </w:pPr>
    </w:p>
    <w:p>
      <w:pPr>
        <w:pStyle w:val="ListParagraph"/>
        <w:numPr>
          <w:ilvl w:val="2"/>
          <w:numId w:val="14"/>
        </w:numPr>
        <w:tabs>
          <w:tab w:val="left" w:pos="1752"/>
          <w:tab w:val="left" w:pos="1753"/>
        </w:tabs>
        <w:spacing w:before="1" w:after="0" w:line="240" w:lineRule="auto"/>
        <w:ind w:left="1752" w:right="0" w:hanging="631"/>
        <w:jc w:val="left"/>
        <w:rPr>
          <w:sz w:val="36"/>
        </w:rPr>
      </w:pPr>
      <w:r>
        <w:rPr>
          <w:sz w:val="36"/>
        </w:rPr>
        <w:t>按原来的分割方法进行复尺,并按总长、分长复核闭合差</w:t>
      </w:r>
    </w:p>
    <w:p>
      <w:pPr>
        <w:pStyle w:val="ListParagraph"/>
        <w:numPr>
          <w:ilvl w:val="2"/>
          <w:numId w:val="14"/>
        </w:numPr>
        <w:tabs>
          <w:tab w:val="left" w:pos="1752"/>
          <w:tab w:val="left" w:pos="1753"/>
        </w:tabs>
        <w:spacing w:before="240" w:after="0" w:line="240" w:lineRule="auto"/>
        <w:ind w:left="1752" w:right="0" w:hanging="631"/>
        <w:jc w:val="left"/>
        <w:rPr>
          <w:sz w:val="36"/>
        </w:rPr>
      </w:pPr>
      <w:r>
        <w:rPr>
          <w:sz w:val="36"/>
        </w:rPr>
        <w:t>按相反方向复尺,并按总长分长复核闭合差。</w:t>
      </w:r>
    </w:p>
    <w:p>
      <w:pPr>
        <w:pStyle w:val="BodyText"/>
        <w:spacing w:before="255"/>
        <w:ind w:left="491"/>
      </w:pPr>
      <w:r>
        <w:t>以上复查如出现分割误差大于 2mm 则需要重新进行分割。</w:t>
      </w:r>
    </w:p>
    <w:p>
      <w:pPr>
        <w:pStyle w:val="BodyText"/>
        <w:spacing w:before="8"/>
        <w:rPr>
          <w:sz w:val="32"/>
        </w:rPr>
      </w:pPr>
    </w:p>
    <w:p>
      <w:pPr>
        <w:pStyle w:val="ListParagraph"/>
        <w:numPr>
          <w:ilvl w:val="1"/>
          <w:numId w:val="14"/>
        </w:numPr>
        <w:tabs>
          <w:tab w:val="left" w:pos="1752"/>
          <w:tab w:val="left" w:pos="1753"/>
        </w:tabs>
        <w:spacing w:before="1" w:after="0" w:line="240" w:lineRule="auto"/>
        <w:ind w:left="1752" w:right="0" w:hanging="1262"/>
        <w:jc w:val="left"/>
        <w:rPr>
          <w:sz w:val="36"/>
        </w:rPr>
      </w:pPr>
      <w:r>
        <w:rPr>
          <w:sz w:val="36"/>
        </w:rPr>
        <w:t>水平分割确定后,我们就需要根据水平分割吊垂直线,吊垂直线时应注意:</w:t>
      </w:r>
    </w:p>
    <w:p>
      <w:pPr>
        <w:pStyle w:val="ListParagraph"/>
        <w:numPr>
          <w:ilvl w:val="0"/>
          <w:numId w:val="16"/>
        </w:numPr>
        <w:tabs>
          <w:tab w:val="left" w:pos="1122"/>
          <w:tab w:val="left" w:pos="1123"/>
        </w:tabs>
        <w:spacing w:before="226" w:after="0" w:line="240" w:lineRule="auto"/>
        <w:ind w:left="1122" w:right="0" w:hanging="632"/>
        <w:jc w:val="left"/>
        <w:rPr>
          <w:sz w:val="36"/>
        </w:rPr>
      </w:pPr>
      <w:r>
        <w:rPr>
          <w:sz w:val="36"/>
        </w:rPr>
        <w:t>固定好吊线的支座:</w:t>
      </w:r>
    </w:p>
    <w:p>
      <w:pPr>
        <w:pStyle w:val="ListParagraph"/>
        <w:numPr>
          <w:ilvl w:val="0"/>
          <w:numId w:val="16"/>
        </w:numPr>
        <w:tabs>
          <w:tab w:val="left" w:pos="1122"/>
          <w:tab w:val="left" w:pos="1123"/>
        </w:tabs>
        <w:spacing w:before="237" w:after="0" w:line="240" w:lineRule="auto"/>
        <w:ind w:left="1122" w:right="0" w:hanging="632"/>
        <w:jc w:val="left"/>
        <w:rPr>
          <w:sz w:val="36"/>
        </w:rPr>
      </w:pPr>
      <w:r>
        <w:rPr>
          <w:sz w:val="36"/>
        </w:rPr>
        <w:t>每根线都在分割点上:</w:t>
      </w:r>
    </w:p>
    <w:p>
      <w:pPr>
        <w:pStyle w:val="ListParagraph"/>
        <w:numPr>
          <w:ilvl w:val="0"/>
          <w:numId w:val="16"/>
        </w:numPr>
        <w:tabs>
          <w:tab w:val="left" w:pos="1122"/>
          <w:tab w:val="left" w:pos="1123"/>
        </w:tabs>
        <w:spacing w:before="241" w:after="0" w:line="240" w:lineRule="auto"/>
        <w:ind w:left="1122" w:right="0" w:hanging="632"/>
        <w:jc w:val="left"/>
        <w:rPr>
          <w:sz w:val="36"/>
        </w:rPr>
      </w:pPr>
      <w:r>
        <w:rPr>
          <w:sz w:val="36"/>
        </w:rPr>
        <w:t>分割点必须准确无误:</w:t>
      </w:r>
    </w:p>
    <w:p>
      <w:pPr>
        <w:pStyle w:val="ListParagraph"/>
        <w:numPr>
          <w:ilvl w:val="0"/>
          <w:numId w:val="16"/>
        </w:numPr>
        <w:tabs>
          <w:tab w:val="left" w:pos="1122"/>
          <w:tab w:val="left" w:pos="1123"/>
        </w:tabs>
        <w:spacing w:before="237" w:after="0" w:line="240" w:lineRule="auto"/>
        <w:ind w:left="1122" w:right="0" w:hanging="632"/>
        <w:jc w:val="left"/>
        <w:rPr>
          <w:sz w:val="36"/>
        </w:rPr>
      </w:pPr>
      <w:r>
        <w:rPr>
          <w:sz w:val="36"/>
        </w:rPr>
        <w:t>吊线时必须先察看是否有排栅或其它东西挡住:</w:t>
      </w:r>
    </w:p>
    <w:p>
      <w:pPr>
        <w:pStyle w:val="ListParagraph"/>
        <w:numPr>
          <w:ilvl w:val="0"/>
          <w:numId w:val="16"/>
        </w:numPr>
        <w:tabs>
          <w:tab w:val="left" w:pos="1122"/>
          <w:tab w:val="left" w:pos="1123"/>
        </w:tabs>
        <w:spacing w:before="241" w:after="0" w:line="240" w:lineRule="auto"/>
        <w:ind w:left="1122" w:right="0" w:hanging="632"/>
        <w:jc w:val="left"/>
        <w:rPr>
          <w:sz w:val="36"/>
        </w:rPr>
      </w:pPr>
      <w:r>
        <w:rPr>
          <w:spacing w:val="-2"/>
          <w:sz w:val="36"/>
        </w:rPr>
        <w:t>所吊垂线代表竖向间缝的安装位置 ,这就要求我们对水平分割与所吊垂线必须完全吻</w:t>
      </w:r>
    </w:p>
    <w:p>
      <w:pPr>
        <w:spacing w:after="0" w:line="240"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4" w:history="1">
        <w:r>
          <w:rPr>
            <w:rFonts w:ascii="SimSun" w:eastAsia="SimSun" w:hAnsi="SimSun" w:cs="SimSun"/>
            <w:b/>
            <w:bCs/>
            <w:color w:val="0000EE"/>
            <w:sz w:val="30"/>
            <w:szCs w:val="30"/>
            <w:u w:val="single" w:color="0000EE"/>
          </w:rPr>
          <w:t>https://d.book118.com/328031140026006041</w:t>
        </w:r>
      </w:hyperlink>
    </w:p>
    <w:p>
      <w:pPr>
        <w:spacing w:after="0" w:line="240" w:lineRule="auto"/>
        <w:jc w:val="left"/>
        <w:rPr>
          <w:sz w:val="36"/>
        </w:rPr>
      </w:pPr>
    </w:p>
    <w:sectPr>
      <w:headerReference w:type="default" r:id="rId35"/>
      <w:footerReference w:type="default" r:id="rId36"/>
      <w:pgSz w:w="17860" w:h="25260"/>
      <w:pgMar w:top="1540" w:right="0" w:bottom="1580" w:left="1380" w:header="709" w:footer="1399"/>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Microsoft JhengHei">
    <w:altName w:val="Microsoft JhengHei"/>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40.05pt;height:16.5pt;margin-top:1181.95pt;margin-left:414.67pt;mso-position-horizontal-relative:page;mso-position-vertical-relative:page;position:absolute;z-index:-251658240" filled="f" stroked="f">
          <v:textbox inset="0,0,0,0">
            <w:txbxContent>
              <w:p>
                <w:pPr>
                  <w:spacing w:before="31" w:line="299" w:lineRule="exact"/>
                  <w:ind w:left="60" w:right="0" w:firstLine="0"/>
                  <w:jc w:val="left"/>
                  <w:rPr>
                    <w:rFonts w:ascii="Arial"/>
                    <w:sz w:val="29"/>
                  </w:rPr>
                </w:pPr>
                <w:r>
                  <w:fldChar w:fldCharType="begin"/>
                </w:r>
                <w:r>
                  <w:rPr>
                    <w:rFonts w:ascii="Arial"/>
                    <w:w w:val="95"/>
                    <w:sz w:val="29"/>
                  </w:rPr>
                  <w:instrText xml:space="preserve"> PAGE </w:instrText>
                </w:r>
                <w:r>
                  <w:fldChar w:fldCharType="separate"/>
                </w:r>
                <w:r>
                  <w:rPr>
                    <w:rFonts w:ascii="Arial"/>
                    <w:w w:val="95"/>
                    <w:sz w:val="29"/>
                  </w:rPr>
                  <w:t>1</w:t>
                </w:r>
                <w:r>
                  <w:fldChar w:fldCharType="end"/>
                </w:r>
                <w:r>
                  <w:rPr>
                    <w:rFonts w:ascii="Arial"/>
                    <w:w w:val="95"/>
                    <w:sz w:val="29"/>
                  </w:rPr>
                  <w:t>/29</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40.05pt;height:16.5pt;margin-top:1181.95pt;margin-left:414.67pt;mso-position-horizontal-relative:page;mso-position-vertical-relative:page;position:absolute;z-index:-251657216" filled="f" stroked="f">
          <v:textbox inset="0,0,0,0">
            <w:txbxContent>
              <w:p>
                <w:pPr>
                  <w:spacing w:before="31" w:line="299" w:lineRule="exact"/>
                  <w:ind w:left="60" w:right="0" w:firstLine="0"/>
                  <w:jc w:val="left"/>
                  <w:rPr>
                    <w:rFonts w:ascii="Arial"/>
                    <w:sz w:val="29"/>
                  </w:rPr>
                </w:pPr>
                <w:r>
                  <w:fldChar w:fldCharType="begin"/>
                </w:r>
                <w:r>
                  <w:rPr>
                    <w:rFonts w:ascii="Arial"/>
                    <w:w w:val="95"/>
                    <w:sz w:val="29"/>
                  </w:rPr>
                  <w:instrText xml:space="preserve"> PAGE </w:instrText>
                </w:r>
                <w:r>
                  <w:fldChar w:fldCharType="separate"/>
                </w:r>
                <w:r>
                  <w:rPr>
                    <w:rFonts w:ascii="Arial"/>
                    <w:w w:val="95"/>
                    <w:sz w:val="29"/>
                  </w:rPr>
                  <w:t>2</w:t>
                </w:r>
                <w:r>
                  <w:fldChar w:fldCharType="end"/>
                </w:r>
                <w:r>
                  <w:rPr>
                    <w:rFonts w:ascii="Arial"/>
                    <w:w w:val="95"/>
                    <w:sz w:val="29"/>
                  </w:rPr>
                  <w:t>/29</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40.05pt;height:16.5pt;margin-top:1181.95pt;margin-left:414.67pt;mso-position-horizontal-relative:page;mso-position-vertical-relative:page;position:absolute;z-index:-251656192" filled="f" stroked="f">
          <v:textbox inset="0,0,0,0">
            <w:txbxContent>
              <w:p>
                <w:pPr>
                  <w:spacing w:before="31" w:line="299" w:lineRule="exact"/>
                  <w:ind w:left="60" w:right="0" w:firstLine="0"/>
                  <w:jc w:val="left"/>
                  <w:rPr>
                    <w:rFonts w:ascii="Arial"/>
                    <w:sz w:val="29"/>
                  </w:rPr>
                </w:pPr>
                <w:r>
                  <w:fldChar w:fldCharType="begin"/>
                </w:r>
                <w:r>
                  <w:rPr>
                    <w:rFonts w:ascii="Arial"/>
                    <w:w w:val="95"/>
                    <w:sz w:val="29"/>
                  </w:rPr>
                  <w:instrText xml:space="preserve"> PAGE </w:instrText>
                </w:r>
                <w:r>
                  <w:fldChar w:fldCharType="separate"/>
                </w:r>
                <w:r>
                  <w:rPr>
                    <w:rFonts w:ascii="Arial"/>
                    <w:w w:val="95"/>
                    <w:sz w:val="29"/>
                  </w:rPr>
                  <w:t>3</w:t>
                </w:r>
                <w:r>
                  <w:fldChar w:fldCharType="end"/>
                </w:r>
                <w:r>
                  <w:rPr>
                    <w:rFonts w:ascii="Arial"/>
                    <w:w w:val="95"/>
                    <w:sz w:val="29"/>
                  </w:rPr>
                  <w:t>/29</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40.05pt;height:16.5pt;margin-top:1181.95pt;margin-left:414.67pt;mso-position-horizontal-relative:page;mso-position-vertical-relative:page;position:absolute;z-index:-251655168" filled="f" stroked="f">
          <v:textbox inset="0,0,0,0">
            <w:txbxContent>
              <w:p>
                <w:pPr>
                  <w:spacing w:before="31" w:line="299" w:lineRule="exact"/>
                  <w:ind w:left="60" w:right="0" w:firstLine="0"/>
                  <w:jc w:val="left"/>
                  <w:rPr>
                    <w:rFonts w:ascii="Arial"/>
                    <w:sz w:val="29"/>
                  </w:rPr>
                </w:pPr>
                <w:r>
                  <w:fldChar w:fldCharType="begin"/>
                </w:r>
                <w:r>
                  <w:rPr>
                    <w:rFonts w:ascii="Arial"/>
                    <w:w w:val="95"/>
                    <w:sz w:val="29"/>
                  </w:rPr>
                  <w:instrText xml:space="preserve"> PAGE </w:instrText>
                </w:r>
                <w:r>
                  <w:fldChar w:fldCharType="separate"/>
                </w:r>
                <w:r>
                  <w:rPr>
                    <w:rFonts w:ascii="Arial"/>
                    <w:w w:val="95"/>
                    <w:sz w:val="29"/>
                  </w:rPr>
                  <w:t>4</w:t>
                </w:r>
                <w:r>
                  <w:fldChar w:fldCharType="end"/>
                </w:r>
                <w:r>
                  <w:rPr>
                    <w:rFonts w:ascii="Arial"/>
                    <w:w w:val="95"/>
                    <w:sz w:val="29"/>
                  </w:rPr>
                  <w:t>/29</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40.05pt;height:16.5pt;margin-top:1181.95pt;margin-left:414.67pt;mso-position-horizontal-relative:page;mso-position-vertical-relative:page;position:absolute;z-index:-251654144" filled="f" stroked="f">
          <v:textbox inset="0,0,0,0">
            <w:txbxContent>
              <w:p>
                <w:pPr>
                  <w:spacing w:before="31" w:line="299" w:lineRule="exact"/>
                  <w:ind w:left="60" w:right="0" w:firstLine="0"/>
                  <w:jc w:val="left"/>
                  <w:rPr>
                    <w:rFonts w:ascii="Arial"/>
                    <w:sz w:val="29"/>
                  </w:rPr>
                </w:pPr>
                <w:r>
                  <w:fldChar w:fldCharType="begin"/>
                </w:r>
                <w:r>
                  <w:rPr>
                    <w:rFonts w:ascii="Arial"/>
                    <w:w w:val="95"/>
                    <w:sz w:val="29"/>
                  </w:rPr>
                  <w:instrText xml:space="preserve"> PAGE </w:instrText>
                </w:r>
                <w:r>
                  <w:fldChar w:fldCharType="separate"/>
                </w:r>
                <w:r>
                  <w:rPr>
                    <w:rFonts w:ascii="Arial"/>
                    <w:w w:val="95"/>
                    <w:sz w:val="29"/>
                  </w:rPr>
                  <w:t>5</w:t>
                </w:r>
                <w:r>
                  <w:fldChar w:fldCharType="end"/>
                </w:r>
                <w:r>
                  <w:rPr>
                    <w:rFonts w:ascii="Arial"/>
                    <w:w w:val="95"/>
                    <w:sz w:val="29"/>
                  </w:rPr>
                  <w:t>/29</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40.05pt;height:16.5pt;margin-top:1181.95pt;margin-left:414.67pt;mso-position-horizontal-relative:page;mso-position-vertical-relative:page;position:absolute;z-index:-251653120" filled="f" stroked="f">
          <v:textbox inset="0,0,0,0">
            <w:txbxContent>
              <w:p>
                <w:pPr>
                  <w:spacing w:before="31" w:line="299" w:lineRule="exact"/>
                  <w:ind w:left="60" w:right="0" w:firstLine="0"/>
                  <w:jc w:val="left"/>
                  <w:rPr>
                    <w:rFonts w:ascii="Arial"/>
                    <w:sz w:val="29"/>
                  </w:rPr>
                </w:pPr>
                <w:r>
                  <w:fldChar w:fldCharType="begin"/>
                </w:r>
                <w:r>
                  <w:rPr>
                    <w:rFonts w:ascii="Arial"/>
                    <w:w w:val="95"/>
                    <w:sz w:val="29"/>
                  </w:rPr>
                  <w:instrText xml:space="preserve"> PAGE </w:instrText>
                </w:r>
                <w:r>
                  <w:fldChar w:fldCharType="separate"/>
                </w:r>
                <w:r>
                  <w:rPr>
                    <w:rFonts w:ascii="Arial"/>
                    <w:w w:val="95"/>
                    <w:sz w:val="29"/>
                  </w:rPr>
                  <w:t>6</w:t>
                </w:r>
                <w:r>
                  <w:fldChar w:fldCharType="end"/>
                </w:r>
                <w:r>
                  <w:rPr>
                    <w:rFonts w:ascii="Arial"/>
                    <w:w w:val="95"/>
                    <w:sz w:val="29"/>
                  </w:rPr>
                  <w:t>/29</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40.05pt;height:16.5pt;margin-top:1181.95pt;margin-left:414.67pt;mso-position-horizontal-relative:page;mso-position-vertical-relative:page;position:absolute;z-index:-251652096" filled="f" stroked="f">
          <v:textbox inset="0,0,0,0">
            <w:txbxContent>
              <w:p>
                <w:pPr>
                  <w:spacing w:before="31" w:line="299" w:lineRule="exact"/>
                  <w:ind w:left="60" w:right="0" w:firstLine="0"/>
                  <w:jc w:val="left"/>
                  <w:rPr>
                    <w:rFonts w:ascii="Arial"/>
                    <w:sz w:val="29"/>
                  </w:rPr>
                </w:pPr>
                <w:r>
                  <w:fldChar w:fldCharType="begin"/>
                </w:r>
                <w:r>
                  <w:rPr>
                    <w:rFonts w:ascii="Arial"/>
                    <w:w w:val="95"/>
                    <w:sz w:val="29"/>
                  </w:rPr>
                  <w:instrText xml:space="preserve"> PAGE </w:instrText>
                </w:r>
                <w:r>
                  <w:fldChar w:fldCharType="separate"/>
                </w:r>
                <w:r>
                  <w:rPr>
                    <w:rFonts w:ascii="Arial"/>
                    <w:w w:val="95"/>
                    <w:sz w:val="29"/>
                  </w:rPr>
                  <w:t>7</w:t>
                </w:r>
                <w:r>
                  <w:fldChar w:fldCharType="end"/>
                </w:r>
                <w:r>
                  <w:rPr>
                    <w:rFonts w:ascii="Arial"/>
                    <w:w w:val="95"/>
                    <w:sz w:val="29"/>
                  </w:rPr>
                  <w:t>/29</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40.05pt;height:16.5pt;margin-top:1181.95pt;margin-left:414.67pt;mso-position-horizontal-relative:page;mso-position-vertical-relative:page;position:absolute;z-index:-251651072" filled="f" stroked="f">
          <v:textbox inset="0,0,0,0">
            <w:txbxContent>
              <w:p>
                <w:pPr>
                  <w:spacing w:before="31" w:line="299" w:lineRule="exact"/>
                  <w:ind w:left="60" w:right="0" w:firstLine="0"/>
                  <w:jc w:val="left"/>
                  <w:rPr>
                    <w:rFonts w:ascii="Arial"/>
                    <w:sz w:val="29"/>
                  </w:rPr>
                </w:pPr>
                <w:r>
                  <w:fldChar w:fldCharType="begin"/>
                </w:r>
                <w:r>
                  <w:rPr>
                    <w:rFonts w:ascii="Arial"/>
                    <w:w w:val="95"/>
                    <w:sz w:val="29"/>
                  </w:rPr>
                  <w:instrText xml:space="preserve"> PAGE </w:instrText>
                </w:r>
                <w:r>
                  <w:fldChar w:fldCharType="separate"/>
                </w:r>
                <w:r>
                  <w:rPr>
                    <w:rFonts w:ascii="Arial"/>
                    <w:w w:val="95"/>
                    <w:sz w:val="29"/>
                  </w:rPr>
                  <w:t>8</w:t>
                </w:r>
                <w:r>
                  <w:fldChar w:fldCharType="end"/>
                </w:r>
                <w:r>
                  <w:rPr>
                    <w:rFonts w:ascii="Arial"/>
                    <w:w w:val="95"/>
                    <w:sz w:val="29"/>
                  </w:rPr>
                  <w:t>/29</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40.05pt;height:16.5pt;margin-top:1181.95pt;margin-left:414.67pt;mso-position-horizontal-relative:page;mso-position-vertical-relative:page;position:absolute;z-index:-251650048" filled="f" stroked="f">
          <v:textbox inset="0,0,0,0">
            <w:txbxContent>
              <w:p>
                <w:pPr>
                  <w:spacing w:before="31" w:line="299" w:lineRule="exact"/>
                  <w:ind w:left="60" w:right="0" w:firstLine="0"/>
                  <w:jc w:val="left"/>
                  <w:rPr>
                    <w:rFonts w:ascii="Arial"/>
                    <w:sz w:val="29"/>
                  </w:rPr>
                </w:pPr>
                <w:r>
                  <w:fldChar w:fldCharType="begin"/>
                </w:r>
                <w:r>
                  <w:rPr>
                    <w:rFonts w:ascii="Arial"/>
                    <w:w w:val="95"/>
                    <w:sz w:val="29"/>
                  </w:rPr>
                  <w:instrText xml:space="preserve"> PAGE </w:instrText>
                </w:r>
                <w:r>
                  <w:fldChar w:fldCharType="separate"/>
                </w:r>
                <w:r>
                  <w:rPr>
                    <w:rFonts w:ascii="Arial"/>
                    <w:w w:val="95"/>
                    <w:sz w:val="29"/>
                  </w:rPr>
                  <w:t>9</w:t>
                </w:r>
                <w:r>
                  <w:fldChar w:fldCharType="end"/>
                </w:r>
                <w:r>
                  <w:rPr>
                    <w:rFonts w:ascii="Arial"/>
                    <w:w w:val="95"/>
                    <w:sz w:val="29"/>
                  </w:rPr>
                  <w:t>/29</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40.05pt;height:16.5pt;margin-top:1181.95pt;margin-left:414.67pt;mso-position-horizontal-relative:page;mso-position-vertical-relative:page;position:absolute;z-index:-251649024" filled="f" stroked="f">
          <v:textbox inset="0,0,0,0">
            <w:txbxContent>
              <w:p>
                <w:pPr>
                  <w:spacing w:before="31" w:line="299" w:lineRule="exact"/>
                  <w:ind w:left="60" w:right="0" w:firstLine="0"/>
                  <w:jc w:val="left"/>
                  <w:rPr>
                    <w:rFonts w:ascii="Arial"/>
                    <w:sz w:val="29"/>
                  </w:rPr>
                </w:pPr>
                <w:r>
                  <w:fldChar w:fldCharType="begin"/>
                </w:r>
                <w:r>
                  <w:rPr>
                    <w:rFonts w:ascii="Arial"/>
                    <w:w w:val="95"/>
                    <w:sz w:val="29"/>
                  </w:rPr>
                  <w:instrText xml:space="preserve"> PAGE </w:instrText>
                </w:r>
                <w:r>
                  <w:fldChar w:fldCharType="separate"/>
                </w:r>
                <w:r>
                  <w:rPr>
                    <w:rFonts w:ascii="Arial"/>
                    <w:w w:val="95"/>
                    <w:sz w:val="29"/>
                  </w:rPr>
                  <w:t>10</w:t>
                </w:r>
                <w:r>
                  <w:fldChar w:fldCharType="end"/>
                </w:r>
                <w:r>
                  <w:rPr>
                    <w:rFonts w:ascii="Arial"/>
                    <w:w w:val="95"/>
                    <w:sz w:val="29"/>
                  </w:rPr>
                  <w:t>/29</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40.05pt;height:16.5pt;margin-top:1181.95pt;margin-left:414.67pt;mso-position-horizontal-relative:page;mso-position-vertical-relative:page;position:absolute;z-index:-251648000" filled="f" stroked="f">
          <v:textbox inset="0,0,0,0">
            <w:txbxContent>
              <w:p>
                <w:pPr>
                  <w:spacing w:before="31" w:line="299" w:lineRule="exact"/>
                  <w:ind w:left="60" w:right="0" w:firstLine="0"/>
                  <w:jc w:val="left"/>
                  <w:rPr>
                    <w:rFonts w:ascii="Arial"/>
                    <w:sz w:val="29"/>
                  </w:rPr>
                </w:pPr>
                <w:r>
                  <w:fldChar w:fldCharType="begin"/>
                </w:r>
                <w:r>
                  <w:rPr>
                    <w:rFonts w:ascii="Arial"/>
                    <w:w w:val="95"/>
                    <w:sz w:val="29"/>
                  </w:rPr>
                  <w:instrText xml:space="preserve"> PAGE </w:instrText>
                </w:r>
                <w:r>
                  <w:fldChar w:fldCharType="separate"/>
                </w:r>
                <w:r>
                  <w:rPr>
                    <w:rFonts w:ascii="Arial"/>
                    <w:w w:val="95"/>
                    <w:sz w:val="29"/>
                  </w:rPr>
                  <w:t>11</w:t>
                </w:r>
                <w:r>
                  <w:fldChar w:fldCharType="end"/>
                </w:r>
                <w:r>
                  <w:rPr>
                    <w:rFonts w:ascii="Arial"/>
                    <w:w w:val="95"/>
                    <w:sz w:val="29"/>
                  </w:rPr>
                  <w:t>/29</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40.05pt;height:16.5pt;margin-top:1181.95pt;margin-left:414.67pt;mso-position-horizontal-relative:page;mso-position-vertical-relative:page;position:absolute;z-index:-251646976" filled="f" stroked="f">
          <v:textbox inset="0,0,0,0">
            <w:txbxContent>
              <w:p>
                <w:pPr>
                  <w:spacing w:before="31" w:line="299" w:lineRule="exact"/>
                  <w:ind w:left="60" w:right="0" w:firstLine="0"/>
                  <w:jc w:val="left"/>
                  <w:rPr>
                    <w:rFonts w:ascii="Arial"/>
                    <w:sz w:val="29"/>
                  </w:rPr>
                </w:pPr>
                <w:r>
                  <w:fldChar w:fldCharType="begin"/>
                </w:r>
                <w:r>
                  <w:rPr>
                    <w:rFonts w:ascii="Arial"/>
                    <w:w w:val="95"/>
                    <w:sz w:val="29"/>
                  </w:rPr>
                  <w:instrText xml:space="preserve"> PAGE </w:instrText>
                </w:r>
                <w:r>
                  <w:fldChar w:fldCharType="separate"/>
                </w:r>
                <w:r>
                  <w:rPr>
                    <w:rFonts w:ascii="Arial"/>
                    <w:w w:val="95"/>
                    <w:sz w:val="29"/>
                  </w:rPr>
                  <w:t>12</w:t>
                </w:r>
                <w:r>
                  <w:fldChar w:fldCharType="end"/>
                </w:r>
                <w:r>
                  <w:rPr>
                    <w:rFonts w:ascii="Arial"/>
                    <w:w w:val="95"/>
                    <w:sz w:val="29"/>
                  </w:rPr>
                  <w:t>/29</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40.05pt;height:16.5pt;margin-top:1181.95pt;margin-left:414.67pt;mso-position-horizontal-relative:page;mso-position-vertical-relative:page;position:absolute;z-index:-251645952" filled="f" stroked="f">
          <v:textbox inset="0,0,0,0">
            <w:txbxContent>
              <w:p>
                <w:pPr>
                  <w:spacing w:before="31" w:line="299" w:lineRule="exact"/>
                  <w:ind w:left="60" w:right="0" w:firstLine="0"/>
                  <w:jc w:val="left"/>
                  <w:rPr>
                    <w:rFonts w:ascii="Arial"/>
                    <w:sz w:val="29"/>
                  </w:rPr>
                </w:pPr>
                <w:r>
                  <w:fldChar w:fldCharType="begin"/>
                </w:r>
                <w:r>
                  <w:rPr>
                    <w:rFonts w:ascii="Arial"/>
                    <w:w w:val="95"/>
                    <w:sz w:val="29"/>
                  </w:rPr>
                  <w:instrText xml:space="preserve"> PAGE </w:instrText>
                </w:r>
                <w:r>
                  <w:fldChar w:fldCharType="separate"/>
                </w:r>
                <w:r>
                  <w:rPr>
                    <w:rFonts w:ascii="Arial"/>
                    <w:w w:val="95"/>
                    <w:sz w:val="29"/>
                  </w:rPr>
                  <w:t>13</w:t>
                </w:r>
                <w:r>
                  <w:fldChar w:fldCharType="end"/>
                </w:r>
                <w:r>
                  <w:rPr>
                    <w:rFonts w:ascii="Arial"/>
                    <w:w w:val="95"/>
                    <w:sz w:val="29"/>
                  </w:rPr>
                  <w:t>/29</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49" style="mso-position-horizontal-relative:page;mso-position-vertical-relative:page;position:absolute;z-index:-251658240" from="91pt,63pt" to="803pt,63pt" stroked="t" strokecolor="black" strokeweight="2pt">
          <v:stroke dashstyle="solid"/>
        </v:line>
      </w:pict>
    </w:r>
    <w:r>
      <w:pict>
        <v:shapetype id="_x0000_t202" coordsize="21600,21600" o:spt="202" path="m,l,21600r21600,l21600,xe">
          <v:stroke joinstyle="miter"/>
          <v:path gradientshapeok="t" o:connecttype="rect"/>
        </v:shapetype>
        <v:shape id="_x0000_s2050" type="#_x0000_t202" style="width:398pt;height:20pt;margin-top:34.45pt;margin-left:247.61pt;mso-position-horizontal-relative:page;mso-position-vertical-relative:page;position:absolute;z-index:-251657216" filled="f" stroked="f">
          <v:textbox inset="0,0,0,0">
            <w:txbxContent>
              <w:p>
                <w:pPr>
                  <w:pStyle w:val="BodyText"/>
                  <w:spacing w:line="400" w:lineRule="exact"/>
                  <w:ind w:left="20"/>
                  <w:rPr>
                    <w:rFonts w:ascii="幼圆" w:eastAsia="幼圆" w:hint="eastAsia"/>
                  </w:rPr>
                </w:pPr>
                <w:r>
                  <w:rPr>
                    <w:rFonts w:ascii="幼圆" w:eastAsia="幼圆" w:hint="eastAsia"/>
                  </w:rPr>
                  <w:t>四川通江县职业高级中学电动消防排烟窗安装工程</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2" style="mso-position-horizontal-relative:page;mso-position-vertical-relative:page;position:absolute;z-index:-251656192" from="91pt,63pt" to="803pt,63pt" stroked="t" strokecolor="black" strokeweight="2pt">
          <v:stroke dashstyle="solid"/>
        </v:line>
      </w:pict>
    </w:r>
    <w:r>
      <w:pict>
        <v:shapetype id="_x0000_t202" coordsize="21600,21600" o:spt="202" path="m,l,21600r21600,l21600,xe">
          <v:stroke joinstyle="miter"/>
          <v:path gradientshapeok="t" o:connecttype="rect"/>
        </v:shapetype>
        <v:shape id="_x0000_s2053" type="#_x0000_t202" style="width:398pt;height:20pt;margin-top:34.45pt;margin-left:247.61pt;mso-position-horizontal-relative:page;mso-position-vertical-relative:page;position:absolute;z-index:-251655168" filled="f" stroked="f">
          <v:textbox inset="0,0,0,0">
            <w:txbxContent>
              <w:p>
                <w:pPr>
                  <w:pStyle w:val="BodyText"/>
                  <w:spacing w:line="400" w:lineRule="exact"/>
                  <w:ind w:left="20"/>
                  <w:rPr>
                    <w:rFonts w:ascii="幼圆" w:eastAsia="幼圆" w:hint="eastAsia"/>
                  </w:rPr>
                </w:pPr>
                <w:r>
                  <w:rPr>
                    <w:rFonts w:ascii="幼圆" w:eastAsia="幼圆" w:hint="eastAsia"/>
                  </w:rPr>
                  <w:t>四川通江县职业高级中学电动消防排烟窗安装工程</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5" style="mso-position-horizontal-relative:page;mso-position-vertical-relative:page;position:absolute;z-index:-251654144" from="91pt,63pt" to="803pt,63pt" stroked="t" strokecolor="black" strokeweight="2pt">
          <v:stroke dashstyle="solid"/>
        </v:line>
      </w:pict>
    </w:r>
    <w:r>
      <w:pict>
        <v:shapetype id="_x0000_t202" coordsize="21600,21600" o:spt="202" path="m,l,21600r21600,l21600,xe">
          <v:stroke joinstyle="miter"/>
          <v:path gradientshapeok="t" o:connecttype="rect"/>
        </v:shapetype>
        <v:shape id="_x0000_s2056" type="#_x0000_t202" style="width:398pt;height:20pt;margin-top:34.45pt;margin-left:247.61pt;mso-position-horizontal-relative:page;mso-position-vertical-relative:page;position:absolute;z-index:-251653120" filled="f" stroked="f">
          <v:textbox inset="0,0,0,0">
            <w:txbxContent>
              <w:p>
                <w:pPr>
                  <w:pStyle w:val="BodyText"/>
                  <w:spacing w:line="400" w:lineRule="exact"/>
                  <w:ind w:left="20"/>
                  <w:rPr>
                    <w:rFonts w:ascii="幼圆" w:eastAsia="幼圆" w:hint="eastAsia"/>
                  </w:rPr>
                </w:pPr>
                <w:r>
                  <w:rPr>
                    <w:rFonts w:ascii="幼圆" w:eastAsia="幼圆" w:hint="eastAsia"/>
                  </w:rPr>
                  <w:t>四川通江县职业高级中学电动消防排烟窗安装工程</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8" style="mso-position-horizontal-relative:page;mso-position-vertical-relative:page;position:absolute;z-index:-251652096" from="91pt,63pt" to="803pt,63pt" stroked="t" strokecolor="black" strokeweight="2pt">
          <v:stroke dashstyle="solid"/>
        </v:line>
      </w:pict>
    </w:r>
    <w:r>
      <w:pict>
        <v:shapetype id="_x0000_t202" coordsize="21600,21600" o:spt="202" path="m,l,21600r21600,l21600,xe">
          <v:stroke joinstyle="miter"/>
          <v:path gradientshapeok="t" o:connecttype="rect"/>
        </v:shapetype>
        <v:shape id="_x0000_s2059" type="#_x0000_t202" style="width:398pt;height:20pt;margin-top:34.45pt;margin-left:247.61pt;mso-position-horizontal-relative:page;mso-position-vertical-relative:page;position:absolute;z-index:-251651072" filled="f" stroked="f">
          <v:textbox inset="0,0,0,0">
            <w:txbxContent>
              <w:p>
                <w:pPr>
                  <w:pStyle w:val="BodyText"/>
                  <w:spacing w:line="400" w:lineRule="exact"/>
                  <w:ind w:left="20"/>
                  <w:rPr>
                    <w:rFonts w:ascii="幼圆" w:eastAsia="幼圆" w:hint="eastAsia"/>
                  </w:rPr>
                </w:pPr>
                <w:r>
                  <w:rPr>
                    <w:rFonts w:ascii="幼圆" w:eastAsia="幼圆" w:hint="eastAsia"/>
                  </w:rPr>
                  <w:t>四川通江县职业高级中学电动消防排烟窗安装工程</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1" style="mso-position-horizontal-relative:page;mso-position-vertical-relative:page;position:absolute;z-index:-251650048" from="91pt,63pt" to="803pt,63pt" stroked="t" strokecolor="black" strokeweight="2pt">
          <v:stroke dashstyle="solid"/>
        </v:line>
      </w:pict>
    </w:r>
    <w:r>
      <w:pict>
        <v:shapetype id="_x0000_t202" coordsize="21600,21600" o:spt="202" path="m,l,21600r21600,l21600,xe">
          <v:stroke joinstyle="miter"/>
          <v:path gradientshapeok="t" o:connecttype="rect"/>
        </v:shapetype>
        <v:shape id="_x0000_s2062" type="#_x0000_t202" style="width:398pt;height:20pt;margin-top:34.45pt;margin-left:247.61pt;mso-position-horizontal-relative:page;mso-position-vertical-relative:page;position:absolute;z-index:-251649024" filled="f" stroked="f">
          <v:textbox inset="0,0,0,0">
            <w:txbxContent>
              <w:p>
                <w:pPr>
                  <w:pStyle w:val="BodyText"/>
                  <w:spacing w:line="400" w:lineRule="exact"/>
                  <w:ind w:left="20"/>
                  <w:rPr>
                    <w:rFonts w:ascii="幼圆" w:eastAsia="幼圆" w:hint="eastAsia"/>
                  </w:rPr>
                </w:pPr>
                <w:r>
                  <w:rPr>
                    <w:rFonts w:ascii="幼圆" w:eastAsia="幼圆" w:hint="eastAsia"/>
                  </w:rPr>
                  <w:t>四川通江县职业高级中学电动消防排烟窗安装工程</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4" style="mso-position-horizontal-relative:page;mso-position-vertical-relative:page;position:absolute;z-index:-251648000" from="91pt,63pt" to="803pt,63pt" stroked="t" strokecolor="black" strokeweight="2pt">
          <v:stroke dashstyle="solid"/>
        </v:line>
      </w:pict>
    </w:r>
    <w:r>
      <w:pict>
        <v:shapetype id="_x0000_t202" coordsize="21600,21600" o:spt="202" path="m,l,21600r21600,l21600,xe">
          <v:stroke joinstyle="miter"/>
          <v:path gradientshapeok="t" o:connecttype="rect"/>
        </v:shapetype>
        <v:shape id="_x0000_s2065" type="#_x0000_t202" style="width:398pt;height:20pt;margin-top:34.45pt;margin-left:247.61pt;mso-position-horizontal-relative:page;mso-position-vertical-relative:page;position:absolute;z-index:-251646976" filled="f" stroked="f">
          <v:textbox inset="0,0,0,0">
            <w:txbxContent>
              <w:p>
                <w:pPr>
                  <w:pStyle w:val="BodyText"/>
                  <w:spacing w:line="400" w:lineRule="exact"/>
                  <w:ind w:left="20"/>
                  <w:rPr>
                    <w:rFonts w:ascii="幼圆" w:eastAsia="幼圆" w:hint="eastAsia"/>
                  </w:rPr>
                </w:pPr>
                <w:r>
                  <w:rPr>
                    <w:rFonts w:ascii="幼圆" w:eastAsia="幼圆" w:hint="eastAsia"/>
                  </w:rPr>
                  <w:t>四川通江县职业高级中学电动消防排烟窗安装工程</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7" style="mso-position-horizontal-relative:page;mso-position-vertical-relative:page;position:absolute;z-index:-251645952" from="91pt,63pt" to="803pt,63pt" stroked="t" strokecolor="black" strokeweight="2pt">
          <v:stroke dashstyle="solid"/>
        </v:line>
      </w:pict>
    </w:r>
    <w:r>
      <w:pict>
        <v:shapetype id="_x0000_t202" coordsize="21600,21600" o:spt="202" path="m,l,21600r21600,l21600,xe">
          <v:stroke joinstyle="miter"/>
          <v:path gradientshapeok="t" o:connecttype="rect"/>
        </v:shapetype>
        <v:shape id="_x0000_s2068" type="#_x0000_t202" style="width:398pt;height:20pt;margin-top:34.45pt;margin-left:247.61pt;mso-position-horizontal-relative:page;mso-position-vertical-relative:page;position:absolute;z-index:-251644928" filled="f" stroked="f">
          <v:textbox inset="0,0,0,0">
            <w:txbxContent>
              <w:p>
                <w:pPr>
                  <w:pStyle w:val="BodyText"/>
                  <w:spacing w:line="400" w:lineRule="exact"/>
                  <w:ind w:left="20"/>
                  <w:rPr>
                    <w:rFonts w:ascii="幼圆" w:eastAsia="幼圆" w:hint="eastAsia"/>
                  </w:rPr>
                </w:pPr>
                <w:r>
                  <w:rPr>
                    <w:rFonts w:ascii="幼圆" w:eastAsia="幼圆" w:hint="eastAsia"/>
                  </w:rPr>
                  <w:t>四川通江县职业高级中学电动消防排烟窗安装工程</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0" style="mso-position-horizontal-relative:page;mso-position-vertical-relative:page;position:absolute;z-index:-251643904" from="91pt,63pt" to="803pt,63pt" stroked="t" strokecolor="black" strokeweight="2pt">
          <v:stroke dashstyle="solid"/>
        </v:line>
      </w:pict>
    </w:r>
    <w:r>
      <w:pict>
        <v:shapetype id="_x0000_t202" coordsize="21600,21600" o:spt="202" path="m,l,21600r21600,l21600,xe">
          <v:stroke joinstyle="miter"/>
          <v:path gradientshapeok="t" o:connecttype="rect"/>
        </v:shapetype>
        <v:shape id="_x0000_s2071" type="#_x0000_t202" style="width:398pt;height:20pt;margin-top:34.45pt;margin-left:247.61pt;mso-position-horizontal-relative:page;mso-position-vertical-relative:page;position:absolute;z-index:-251642880" filled="f" stroked="f">
          <v:textbox inset="0,0,0,0">
            <w:txbxContent>
              <w:p>
                <w:pPr>
                  <w:pStyle w:val="BodyText"/>
                  <w:spacing w:line="400" w:lineRule="exact"/>
                  <w:ind w:left="20"/>
                  <w:rPr>
                    <w:rFonts w:ascii="幼圆" w:eastAsia="幼圆" w:hint="eastAsia"/>
                  </w:rPr>
                </w:pPr>
                <w:r>
                  <w:rPr>
                    <w:rFonts w:ascii="幼圆" w:eastAsia="幼圆" w:hint="eastAsia"/>
                  </w:rPr>
                  <w:t>四川通江县职业高级中学电动消防排烟窗安装工程</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3" style="mso-position-horizontal-relative:page;mso-position-vertical-relative:page;position:absolute;z-index:-251641856" from="91pt,63pt" to="803pt,63pt" stroked="t" strokecolor="black" strokeweight="2pt">
          <v:stroke dashstyle="solid"/>
        </v:line>
      </w:pict>
    </w:r>
    <w:r>
      <w:pict>
        <v:shapetype id="_x0000_t202" coordsize="21600,21600" o:spt="202" path="m,l,21600r21600,l21600,xe">
          <v:stroke joinstyle="miter"/>
          <v:path gradientshapeok="t" o:connecttype="rect"/>
        </v:shapetype>
        <v:shape id="_x0000_s2074" type="#_x0000_t202" style="width:398pt;height:20pt;margin-top:34.45pt;margin-left:247.61pt;mso-position-horizontal-relative:page;mso-position-vertical-relative:page;position:absolute;z-index:-251640832" filled="f" stroked="f">
          <v:textbox inset="0,0,0,0">
            <w:txbxContent>
              <w:p>
                <w:pPr>
                  <w:pStyle w:val="BodyText"/>
                  <w:spacing w:line="400" w:lineRule="exact"/>
                  <w:ind w:left="20"/>
                  <w:rPr>
                    <w:rFonts w:ascii="幼圆" w:eastAsia="幼圆" w:hint="eastAsia"/>
                  </w:rPr>
                </w:pPr>
                <w:r>
                  <w:rPr>
                    <w:rFonts w:ascii="幼圆" w:eastAsia="幼圆" w:hint="eastAsia"/>
                  </w:rPr>
                  <w:t>四川通江县职业高级中学电动消防排烟窗安装工程</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6" style="mso-position-horizontal-relative:page;mso-position-vertical-relative:page;position:absolute;z-index:-251639808" from="91pt,63pt" to="803pt,63pt" stroked="t" strokecolor="black" strokeweight="2pt">
          <v:stroke dashstyle="solid"/>
        </v:line>
      </w:pict>
    </w:r>
    <w:r>
      <w:pict>
        <v:shapetype id="_x0000_t202" coordsize="21600,21600" o:spt="202" path="m,l,21600r21600,l21600,xe">
          <v:stroke joinstyle="miter"/>
          <v:path gradientshapeok="t" o:connecttype="rect"/>
        </v:shapetype>
        <v:shape id="_x0000_s2077" type="#_x0000_t202" style="width:398pt;height:20pt;margin-top:34.45pt;margin-left:247.61pt;mso-position-horizontal-relative:page;mso-position-vertical-relative:page;position:absolute;z-index:-251638784" filled="f" stroked="f">
          <v:textbox inset="0,0,0,0">
            <w:txbxContent>
              <w:p>
                <w:pPr>
                  <w:pStyle w:val="BodyText"/>
                  <w:spacing w:line="400" w:lineRule="exact"/>
                  <w:ind w:left="20"/>
                  <w:rPr>
                    <w:rFonts w:ascii="幼圆" w:eastAsia="幼圆" w:hint="eastAsia"/>
                  </w:rPr>
                </w:pPr>
                <w:r>
                  <w:rPr>
                    <w:rFonts w:ascii="幼圆" w:eastAsia="幼圆" w:hint="eastAsia"/>
                  </w:rPr>
                  <w:t>四川通江县职业高级中学电动消防排烟窗安装工程</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9" style="mso-position-horizontal-relative:page;mso-position-vertical-relative:page;position:absolute;z-index:-251637760" from="91pt,63pt" to="803pt,63pt" stroked="t" strokecolor="black" strokeweight="2pt">
          <v:stroke dashstyle="solid"/>
        </v:line>
      </w:pict>
    </w:r>
    <w:r>
      <w:pict>
        <v:shapetype id="_x0000_t202" coordsize="21600,21600" o:spt="202" path="m,l,21600r21600,l21600,xe">
          <v:stroke joinstyle="miter"/>
          <v:path gradientshapeok="t" o:connecttype="rect"/>
        </v:shapetype>
        <v:shape id="_x0000_s2080" type="#_x0000_t202" style="width:398pt;height:20pt;margin-top:34.45pt;margin-left:247.61pt;mso-position-horizontal-relative:page;mso-position-vertical-relative:page;position:absolute;z-index:-251636736" filled="f" stroked="f">
          <v:textbox inset="0,0,0,0">
            <w:txbxContent>
              <w:p>
                <w:pPr>
                  <w:pStyle w:val="BodyText"/>
                  <w:spacing w:line="400" w:lineRule="exact"/>
                  <w:ind w:left="20"/>
                  <w:rPr>
                    <w:rFonts w:ascii="幼圆" w:eastAsia="幼圆" w:hint="eastAsia"/>
                  </w:rPr>
                </w:pPr>
                <w:r>
                  <w:rPr>
                    <w:rFonts w:ascii="幼圆" w:eastAsia="幼圆" w:hint="eastAsia"/>
                  </w:rPr>
                  <w:t>四川通江县职业高级中学电动消防排烟窗安装工程</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2" style="mso-position-horizontal-relative:page;mso-position-vertical-relative:page;position:absolute;z-index:-251635712" from="91pt,63pt" to="803pt,63pt" stroked="t" strokecolor="black" strokeweight="2pt">
          <v:stroke dashstyle="solid"/>
        </v:line>
      </w:pict>
    </w:r>
    <w:r>
      <w:pict>
        <v:shapetype id="_x0000_t202" coordsize="21600,21600" o:spt="202" path="m,l,21600r21600,l21600,xe">
          <v:stroke joinstyle="miter"/>
          <v:path gradientshapeok="t" o:connecttype="rect"/>
        </v:shapetype>
        <v:shape id="_x0000_s2083" type="#_x0000_t202" style="width:398pt;height:20pt;margin-top:34.45pt;margin-left:247.61pt;mso-position-horizontal-relative:page;mso-position-vertical-relative:page;position:absolute;z-index:-251634688" filled="f" stroked="f">
          <v:textbox inset="0,0,0,0">
            <w:txbxContent>
              <w:p>
                <w:pPr>
                  <w:pStyle w:val="BodyText"/>
                  <w:spacing w:line="400" w:lineRule="exact"/>
                  <w:ind w:left="20"/>
                  <w:rPr>
                    <w:rFonts w:ascii="幼圆" w:eastAsia="幼圆" w:hint="eastAsia"/>
                  </w:rPr>
                </w:pPr>
                <w:r>
                  <w:rPr>
                    <w:rFonts w:ascii="幼圆" w:eastAsia="幼圆" w:hint="eastAsia"/>
                  </w:rPr>
                  <w:t>四川通江县职业高级中学电动消防排烟窗安装工程</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5" style="mso-position-horizontal-relative:page;mso-position-vertical-relative:page;position:absolute;z-index:-251633664" from="91pt,63pt" to="803pt,63pt" stroked="t" strokecolor="black" strokeweight="2pt">
          <v:stroke dashstyle="solid"/>
        </v:line>
      </w:pict>
    </w:r>
    <w:r>
      <w:pict>
        <v:shapetype id="_x0000_t202" coordsize="21600,21600" o:spt="202" path="m,l,21600r21600,l21600,xe">
          <v:stroke joinstyle="miter"/>
          <v:path gradientshapeok="t" o:connecttype="rect"/>
        </v:shapetype>
        <v:shape id="_x0000_s2086" type="#_x0000_t202" style="width:398pt;height:20pt;margin-top:34.45pt;margin-left:247.61pt;mso-position-horizontal-relative:page;mso-position-vertical-relative:page;position:absolute;z-index:-251632640" filled="f" stroked="f">
          <v:textbox inset="0,0,0,0">
            <w:txbxContent>
              <w:p>
                <w:pPr>
                  <w:pStyle w:val="BodyText"/>
                  <w:spacing w:line="400" w:lineRule="exact"/>
                  <w:ind w:left="20"/>
                  <w:rPr>
                    <w:rFonts w:ascii="幼圆" w:eastAsia="幼圆" w:hint="eastAsia"/>
                  </w:rPr>
                </w:pPr>
                <w:r>
                  <w:rPr>
                    <w:rFonts w:ascii="幼圆" w:eastAsia="幼圆" w:hint="eastAsia"/>
                  </w:rPr>
                  <w:t>四川通江县职业高级中学电动消防排烟窗安装工程</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1B2EE"/>
    <w:multiLevelType w:val="hybridMultilevel"/>
    <w:tmpl w:val="00000000"/>
    <w:lvl w:ilvl="0">
      <w:start w:val="6"/>
      <w:numFmt w:val="decimal"/>
      <w:lvlText w:val="%1"/>
      <w:lvlJc w:val="left"/>
      <w:pPr>
        <w:ind w:left="2307" w:hanging="555"/>
        <w:jc w:val="left"/>
      </w:pPr>
      <w:rPr>
        <w:rFonts w:hint="default"/>
      </w:rPr>
    </w:lvl>
    <w:lvl w:ilvl="1">
      <w:start w:val="1"/>
      <w:numFmt w:val="decimal"/>
      <w:lvlText w:val="%1.%2"/>
      <w:lvlJc w:val="left"/>
      <w:pPr>
        <w:ind w:left="2307" w:hanging="555"/>
        <w:jc w:val="left"/>
      </w:pPr>
      <w:rPr>
        <w:rFonts w:ascii="宋体" w:eastAsia="宋体" w:hAnsi="宋体" w:cs="宋体" w:hint="default"/>
        <w:w w:val="102"/>
        <w:sz w:val="31"/>
        <w:szCs w:val="31"/>
      </w:rPr>
    </w:lvl>
    <w:lvl w:ilvl="2">
      <w:start w:val="0"/>
      <w:numFmt w:val="bullet"/>
      <w:lvlText w:val="•"/>
      <w:lvlJc w:val="left"/>
      <w:pPr>
        <w:ind w:left="5135" w:hanging="555"/>
      </w:pPr>
      <w:rPr>
        <w:rFonts w:hint="default"/>
      </w:rPr>
    </w:lvl>
    <w:lvl w:ilvl="3">
      <w:start w:val="0"/>
      <w:numFmt w:val="bullet"/>
      <w:lvlText w:val="•"/>
      <w:lvlJc w:val="left"/>
      <w:pPr>
        <w:ind w:left="6553" w:hanging="555"/>
      </w:pPr>
      <w:rPr>
        <w:rFonts w:hint="default"/>
      </w:rPr>
    </w:lvl>
    <w:lvl w:ilvl="4">
      <w:start w:val="0"/>
      <w:numFmt w:val="bullet"/>
      <w:lvlText w:val="•"/>
      <w:lvlJc w:val="left"/>
      <w:pPr>
        <w:ind w:left="7971" w:hanging="555"/>
      </w:pPr>
      <w:rPr>
        <w:rFonts w:hint="default"/>
      </w:rPr>
    </w:lvl>
    <w:lvl w:ilvl="5">
      <w:start w:val="0"/>
      <w:numFmt w:val="bullet"/>
      <w:lvlText w:val="•"/>
      <w:lvlJc w:val="left"/>
      <w:pPr>
        <w:ind w:left="9389" w:hanging="555"/>
      </w:pPr>
      <w:rPr>
        <w:rFonts w:hint="default"/>
      </w:rPr>
    </w:lvl>
    <w:lvl w:ilvl="6">
      <w:start w:val="0"/>
      <w:numFmt w:val="bullet"/>
      <w:lvlText w:val="•"/>
      <w:lvlJc w:val="left"/>
      <w:pPr>
        <w:ind w:left="10807" w:hanging="555"/>
      </w:pPr>
      <w:rPr>
        <w:rFonts w:hint="default"/>
      </w:rPr>
    </w:lvl>
    <w:lvl w:ilvl="7">
      <w:start w:val="0"/>
      <w:numFmt w:val="bullet"/>
      <w:lvlText w:val="•"/>
      <w:lvlJc w:val="left"/>
      <w:pPr>
        <w:ind w:left="12225" w:hanging="555"/>
      </w:pPr>
      <w:rPr>
        <w:rFonts w:hint="default"/>
      </w:rPr>
    </w:lvl>
    <w:lvl w:ilvl="8">
      <w:start w:val="0"/>
      <w:numFmt w:val="bullet"/>
      <w:lvlText w:val="•"/>
      <w:lvlJc w:val="left"/>
      <w:pPr>
        <w:ind w:left="13643" w:hanging="555"/>
      </w:pPr>
      <w:rPr>
        <w:rFonts w:hint="default"/>
      </w:rPr>
    </w:lvl>
  </w:abstractNum>
  <w:abstractNum w:abstractNumId="1">
    <w:nsid w:val="0676AD1D"/>
    <w:multiLevelType w:val="hybridMultilevel"/>
    <w:tmpl w:val="00000000"/>
    <w:lvl w:ilvl="0">
      <w:start w:val="2"/>
      <w:numFmt w:val="decimal"/>
      <w:lvlText w:val="(%1)"/>
      <w:lvlJc w:val="left"/>
      <w:pPr>
        <w:ind w:left="1033" w:hanging="541"/>
        <w:jc w:val="left"/>
      </w:pPr>
      <w:rPr>
        <w:rFonts w:ascii="宋体" w:eastAsia="宋体" w:hAnsi="宋体" w:cs="宋体" w:hint="default"/>
        <w:w w:val="100"/>
        <w:sz w:val="34"/>
        <w:szCs w:val="34"/>
      </w:rPr>
    </w:lvl>
    <w:lvl w:ilvl="1">
      <w:start w:val="1"/>
      <w:numFmt w:val="decimal"/>
      <w:lvlText w:val="%2)"/>
      <w:lvlJc w:val="left"/>
      <w:pPr>
        <w:ind w:left="906" w:hanging="846"/>
        <w:jc w:val="right"/>
      </w:pPr>
      <w:rPr>
        <w:rFonts w:ascii="宋体" w:eastAsia="宋体" w:hAnsi="宋体" w:cs="宋体" w:hint="default"/>
        <w:w w:val="100"/>
        <w:sz w:val="36"/>
        <w:szCs w:val="36"/>
      </w:rPr>
    </w:lvl>
    <w:lvl w:ilvl="2">
      <w:start w:val="0"/>
      <w:numFmt w:val="bullet"/>
      <w:lvlText w:val=""/>
      <w:lvlJc w:val="left"/>
      <w:pPr>
        <w:ind w:left="1752" w:hanging="630"/>
      </w:pPr>
      <w:rPr>
        <w:rFonts w:ascii="Wingdings" w:eastAsia="Wingdings" w:hAnsi="Wingdings" w:cs="Wingdings" w:hint="default"/>
        <w:w w:val="100"/>
        <w:sz w:val="36"/>
        <w:szCs w:val="36"/>
      </w:rPr>
    </w:lvl>
    <w:lvl w:ilvl="3">
      <w:start w:val="0"/>
      <w:numFmt w:val="bullet"/>
      <w:lvlText w:val="•"/>
      <w:lvlJc w:val="left"/>
      <w:pPr>
        <w:ind w:left="3599" w:hanging="630"/>
      </w:pPr>
      <w:rPr>
        <w:rFonts w:hint="default"/>
      </w:rPr>
    </w:lvl>
    <w:lvl w:ilvl="4">
      <w:start w:val="0"/>
      <w:numFmt w:val="bullet"/>
      <w:lvlText w:val="•"/>
      <w:lvlJc w:val="left"/>
      <w:pPr>
        <w:ind w:left="5439" w:hanging="630"/>
      </w:pPr>
      <w:rPr>
        <w:rFonts w:hint="default"/>
      </w:rPr>
    </w:lvl>
    <w:lvl w:ilvl="5">
      <w:start w:val="0"/>
      <w:numFmt w:val="bullet"/>
      <w:lvlText w:val="•"/>
      <w:lvlJc w:val="left"/>
      <w:pPr>
        <w:ind w:left="7279" w:hanging="630"/>
      </w:pPr>
      <w:rPr>
        <w:rFonts w:hint="default"/>
      </w:rPr>
    </w:lvl>
    <w:lvl w:ilvl="6">
      <w:start w:val="0"/>
      <w:numFmt w:val="bullet"/>
      <w:lvlText w:val="•"/>
      <w:lvlJc w:val="left"/>
      <w:pPr>
        <w:ind w:left="9119" w:hanging="630"/>
      </w:pPr>
      <w:rPr>
        <w:rFonts w:hint="default"/>
      </w:rPr>
    </w:lvl>
    <w:lvl w:ilvl="7">
      <w:start w:val="0"/>
      <w:numFmt w:val="bullet"/>
      <w:lvlText w:val="•"/>
      <w:lvlJc w:val="left"/>
      <w:pPr>
        <w:ind w:left="10959" w:hanging="630"/>
      </w:pPr>
      <w:rPr>
        <w:rFonts w:hint="default"/>
      </w:rPr>
    </w:lvl>
    <w:lvl w:ilvl="8">
      <w:start w:val="0"/>
      <w:numFmt w:val="bullet"/>
      <w:lvlText w:val="•"/>
      <w:lvlJc w:val="left"/>
      <w:pPr>
        <w:ind w:left="12799" w:hanging="630"/>
      </w:pPr>
      <w:rPr>
        <w:rFonts w:hint="default"/>
      </w:rPr>
    </w:lvl>
  </w:abstractNum>
  <w:abstractNum w:abstractNumId="2">
    <w:nsid w:val="091DF360"/>
    <w:multiLevelType w:val="hybridMultilevel"/>
    <w:tmpl w:val="00000000"/>
    <w:lvl w:ilvl="0">
      <w:start w:val="2"/>
      <w:numFmt w:val="decimal"/>
      <w:lvlText w:val="%1"/>
      <w:lvlJc w:val="left"/>
      <w:pPr>
        <w:ind w:left="2228" w:hanging="477"/>
        <w:jc w:val="left"/>
      </w:pPr>
      <w:rPr>
        <w:rFonts w:hint="default"/>
      </w:rPr>
    </w:lvl>
    <w:lvl w:ilvl="1">
      <w:start w:val="1"/>
      <w:numFmt w:val="decimal"/>
      <w:lvlText w:val="%1.%2"/>
      <w:lvlJc w:val="left"/>
      <w:pPr>
        <w:ind w:left="2228" w:hanging="477"/>
        <w:jc w:val="left"/>
      </w:pPr>
      <w:rPr>
        <w:rFonts w:ascii="宋体" w:eastAsia="宋体" w:hAnsi="宋体" w:cs="宋体" w:hint="default"/>
        <w:w w:val="102"/>
        <w:sz w:val="29"/>
        <w:szCs w:val="29"/>
      </w:rPr>
    </w:lvl>
    <w:lvl w:ilvl="2">
      <w:start w:val="0"/>
      <w:numFmt w:val="bullet"/>
      <w:lvlText w:val="•"/>
      <w:lvlJc w:val="left"/>
      <w:pPr>
        <w:ind w:left="5071" w:hanging="477"/>
      </w:pPr>
      <w:rPr>
        <w:rFonts w:hint="default"/>
      </w:rPr>
    </w:lvl>
    <w:lvl w:ilvl="3">
      <w:start w:val="0"/>
      <w:numFmt w:val="bullet"/>
      <w:lvlText w:val="•"/>
      <w:lvlJc w:val="left"/>
      <w:pPr>
        <w:ind w:left="6497" w:hanging="477"/>
      </w:pPr>
      <w:rPr>
        <w:rFonts w:hint="default"/>
      </w:rPr>
    </w:lvl>
    <w:lvl w:ilvl="4">
      <w:start w:val="0"/>
      <w:numFmt w:val="bullet"/>
      <w:lvlText w:val="•"/>
      <w:lvlJc w:val="left"/>
      <w:pPr>
        <w:ind w:left="7923" w:hanging="477"/>
      </w:pPr>
      <w:rPr>
        <w:rFonts w:hint="default"/>
      </w:rPr>
    </w:lvl>
    <w:lvl w:ilvl="5">
      <w:start w:val="0"/>
      <w:numFmt w:val="bullet"/>
      <w:lvlText w:val="•"/>
      <w:lvlJc w:val="left"/>
      <w:pPr>
        <w:ind w:left="9349" w:hanging="477"/>
      </w:pPr>
      <w:rPr>
        <w:rFonts w:hint="default"/>
      </w:rPr>
    </w:lvl>
    <w:lvl w:ilvl="6">
      <w:start w:val="0"/>
      <w:numFmt w:val="bullet"/>
      <w:lvlText w:val="•"/>
      <w:lvlJc w:val="left"/>
      <w:pPr>
        <w:ind w:left="10775" w:hanging="477"/>
      </w:pPr>
      <w:rPr>
        <w:rFonts w:hint="default"/>
      </w:rPr>
    </w:lvl>
    <w:lvl w:ilvl="7">
      <w:start w:val="0"/>
      <w:numFmt w:val="bullet"/>
      <w:lvlText w:val="•"/>
      <w:lvlJc w:val="left"/>
      <w:pPr>
        <w:ind w:left="12201" w:hanging="477"/>
      </w:pPr>
      <w:rPr>
        <w:rFonts w:hint="default"/>
      </w:rPr>
    </w:lvl>
    <w:lvl w:ilvl="8">
      <w:start w:val="0"/>
      <w:numFmt w:val="bullet"/>
      <w:lvlText w:val="•"/>
      <w:lvlJc w:val="left"/>
      <w:pPr>
        <w:ind w:left="13627" w:hanging="477"/>
      </w:pPr>
      <w:rPr>
        <w:rFonts w:hint="default"/>
      </w:rPr>
    </w:lvl>
  </w:abstractNum>
  <w:abstractNum w:abstractNumId="3">
    <w:nsid w:val="0D6B1D61"/>
    <w:multiLevelType w:val="hybridMultilevel"/>
    <w:tmpl w:val="00000000"/>
    <w:lvl w:ilvl="0">
      <w:start w:val="1"/>
      <w:numFmt w:val="decimal"/>
      <w:lvlText w:val="%1）"/>
      <w:lvlJc w:val="left"/>
      <w:pPr>
        <w:ind w:left="867" w:hanging="541"/>
        <w:jc w:val="left"/>
      </w:pPr>
      <w:rPr>
        <w:rFonts w:ascii="宋体" w:eastAsia="宋体" w:hAnsi="宋体" w:cs="宋体" w:hint="default"/>
        <w:spacing w:val="-44"/>
        <w:w w:val="100"/>
        <w:sz w:val="34"/>
        <w:szCs w:val="34"/>
      </w:rPr>
    </w:lvl>
    <w:lvl w:ilvl="1">
      <w:start w:val="0"/>
      <w:numFmt w:val="bullet"/>
      <w:lvlText w:val="•"/>
      <w:lvlJc w:val="left"/>
      <w:pPr>
        <w:ind w:left="2421" w:hanging="541"/>
      </w:pPr>
      <w:rPr>
        <w:rFonts w:hint="default"/>
      </w:rPr>
    </w:lvl>
    <w:lvl w:ilvl="2">
      <w:start w:val="0"/>
      <w:numFmt w:val="bullet"/>
      <w:lvlText w:val="•"/>
      <w:lvlJc w:val="left"/>
      <w:pPr>
        <w:ind w:left="3983" w:hanging="541"/>
      </w:pPr>
      <w:rPr>
        <w:rFonts w:hint="default"/>
      </w:rPr>
    </w:lvl>
    <w:lvl w:ilvl="3">
      <w:start w:val="0"/>
      <w:numFmt w:val="bullet"/>
      <w:lvlText w:val="•"/>
      <w:lvlJc w:val="left"/>
      <w:pPr>
        <w:ind w:left="5545" w:hanging="541"/>
      </w:pPr>
      <w:rPr>
        <w:rFonts w:hint="default"/>
      </w:rPr>
    </w:lvl>
    <w:lvl w:ilvl="4">
      <w:start w:val="0"/>
      <w:numFmt w:val="bullet"/>
      <w:lvlText w:val="•"/>
      <w:lvlJc w:val="left"/>
      <w:pPr>
        <w:ind w:left="7107" w:hanging="541"/>
      </w:pPr>
      <w:rPr>
        <w:rFonts w:hint="default"/>
      </w:rPr>
    </w:lvl>
    <w:lvl w:ilvl="5">
      <w:start w:val="0"/>
      <w:numFmt w:val="bullet"/>
      <w:lvlText w:val="•"/>
      <w:lvlJc w:val="left"/>
      <w:pPr>
        <w:ind w:left="8669" w:hanging="541"/>
      </w:pPr>
      <w:rPr>
        <w:rFonts w:hint="default"/>
      </w:rPr>
    </w:lvl>
    <w:lvl w:ilvl="6">
      <w:start w:val="0"/>
      <w:numFmt w:val="bullet"/>
      <w:lvlText w:val="•"/>
      <w:lvlJc w:val="left"/>
      <w:pPr>
        <w:ind w:left="10231" w:hanging="541"/>
      </w:pPr>
      <w:rPr>
        <w:rFonts w:hint="default"/>
      </w:rPr>
    </w:lvl>
    <w:lvl w:ilvl="7">
      <w:start w:val="0"/>
      <w:numFmt w:val="bullet"/>
      <w:lvlText w:val="•"/>
      <w:lvlJc w:val="left"/>
      <w:pPr>
        <w:ind w:left="11793" w:hanging="541"/>
      </w:pPr>
      <w:rPr>
        <w:rFonts w:hint="default"/>
      </w:rPr>
    </w:lvl>
    <w:lvl w:ilvl="8">
      <w:start w:val="0"/>
      <w:numFmt w:val="bullet"/>
      <w:lvlText w:val="•"/>
      <w:lvlJc w:val="left"/>
      <w:pPr>
        <w:ind w:left="13355" w:hanging="541"/>
      </w:pPr>
      <w:rPr>
        <w:rFonts w:hint="default"/>
      </w:rPr>
    </w:lvl>
  </w:abstractNum>
  <w:abstractNum w:abstractNumId="4">
    <w:nsid w:val="12BB91AB"/>
    <w:multiLevelType w:val="hybridMultilevel"/>
    <w:tmpl w:val="00000000"/>
    <w:lvl w:ilvl="0">
      <w:start w:val="9"/>
      <w:numFmt w:val="decimal"/>
      <w:lvlText w:val="%1"/>
      <w:lvlJc w:val="left"/>
      <w:pPr>
        <w:ind w:left="784" w:hanging="548"/>
        <w:jc w:val="left"/>
      </w:pPr>
      <w:rPr>
        <w:rFonts w:hint="default"/>
      </w:rPr>
    </w:lvl>
    <w:lvl w:ilvl="1">
      <w:start w:val="1"/>
      <w:numFmt w:val="decimal"/>
      <w:lvlText w:val="%1.%2"/>
      <w:lvlJc w:val="left"/>
      <w:pPr>
        <w:ind w:left="784" w:hanging="548"/>
        <w:jc w:val="left"/>
      </w:pPr>
      <w:rPr>
        <w:rFonts w:ascii="宋体" w:eastAsia="宋体" w:hAnsi="宋体" w:cs="宋体" w:hint="default"/>
        <w:b/>
        <w:bCs/>
        <w:w w:val="99"/>
        <w:sz w:val="34"/>
        <w:szCs w:val="34"/>
      </w:rPr>
    </w:lvl>
    <w:lvl w:ilvl="2">
      <w:start w:val="1"/>
      <w:numFmt w:val="decimal"/>
      <w:lvlText w:val="%1.%2.%3"/>
      <w:lvlJc w:val="left"/>
      <w:pPr>
        <w:ind w:left="1831" w:hanging="907"/>
        <w:jc w:val="left"/>
      </w:pPr>
      <w:rPr>
        <w:rFonts w:hint="default"/>
        <w:b/>
        <w:bCs/>
        <w:w w:val="99"/>
      </w:rPr>
    </w:lvl>
    <w:lvl w:ilvl="3">
      <w:start w:val="0"/>
      <w:numFmt w:val="bullet"/>
      <w:lvlText w:val="•"/>
      <w:lvlJc w:val="left"/>
      <w:pPr>
        <w:ind w:left="1840" w:hanging="907"/>
      </w:pPr>
      <w:rPr>
        <w:rFonts w:hint="default"/>
      </w:rPr>
    </w:lvl>
    <w:lvl w:ilvl="4">
      <w:start w:val="0"/>
      <w:numFmt w:val="bullet"/>
      <w:lvlText w:val="•"/>
      <w:lvlJc w:val="left"/>
      <w:pPr>
        <w:ind w:left="3931" w:hanging="907"/>
      </w:pPr>
      <w:rPr>
        <w:rFonts w:hint="default"/>
      </w:rPr>
    </w:lvl>
    <w:lvl w:ilvl="5">
      <w:start w:val="0"/>
      <w:numFmt w:val="bullet"/>
      <w:lvlText w:val="•"/>
      <w:lvlJc w:val="left"/>
      <w:pPr>
        <w:ind w:left="6022" w:hanging="907"/>
      </w:pPr>
      <w:rPr>
        <w:rFonts w:hint="default"/>
      </w:rPr>
    </w:lvl>
    <w:lvl w:ilvl="6">
      <w:start w:val="0"/>
      <w:numFmt w:val="bullet"/>
      <w:lvlText w:val="•"/>
      <w:lvlJc w:val="left"/>
      <w:pPr>
        <w:ind w:left="8114" w:hanging="907"/>
      </w:pPr>
      <w:rPr>
        <w:rFonts w:hint="default"/>
      </w:rPr>
    </w:lvl>
    <w:lvl w:ilvl="7">
      <w:start w:val="0"/>
      <w:numFmt w:val="bullet"/>
      <w:lvlText w:val="•"/>
      <w:lvlJc w:val="left"/>
      <w:pPr>
        <w:ind w:left="10205" w:hanging="907"/>
      </w:pPr>
      <w:rPr>
        <w:rFonts w:hint="default"/>
      </w:rPr>
    </w:lvl>
    <w:lvl w:ilvl="8">
      <w:start w:val="0"/>
      <w:numFmt w:val="bullet"/>
      <w:lvlText w:val="•"/>
      <w:lvlJc w:val="left"/>
      <w:pPr>
        <w:ind w:left="12296" w:hanging="907"/>
      </w:pPr>
      <w:rPr>
        <w:rFonts w:hint="default"/>
      </w:rPr>
    </w:lvl>
  </w:abstractNum>
  <w:abstractNum w:abstractNumId="5">
    <w:nsid w:val="14EC586F"/>
    <w:multiLevelType w:val="hybridMultilevel"/>
    <w:tmpl w:val="00000000"/>
    <w:lvl w:ilvl="0">
      <w:start w:val="7"/>
      <w:numFmt w:val="decimal"/>
      <w:lvlText w:val="%1"/>
      <w:lvlJc w:val="left"/>
      <w:pPr>
        <w:ind w:left="2307" w:hanging="555"/>
        <w:jc w:val="left"/>
      </w:pPr>
      <w:rPr>
        <w:rFonts w:hint="default"/>
      </w:rPr>
    </w:lvl>
    <w:lvl w:ilvl="1">
      <w:start w:val="1"/>
      <w:numFmt w:val="decimal"/>
      <w:lvlText w:val="%1.%2"/>
      <w:lvlJc w:val="left"/>
      <w:pPr>
        <w:ind w:left="2307" w:hanging="555"/>
        <w:jc w:val="left"/>
      </w:pPr>
      <w:rPr>
        <w:rFonts w:ascii="宋体" w:eastAsia="宋体" w:hAnsi="宋体" w:cs="宋体" w:hint="default"/>
        <w:w w:val="102"/>
        <w:sz w:val="31"/>
        <w:szCs w:val="31"/>
      </w:rPr>
    </w:lvl>
    <w:lvl w:ilvl="2">
      <w:start w:val="0"/>
      <w:numFmt w:val="bullet"/>
      <w:lvlText w:val="•"/>
      <w:lvlJc w:val="left"/>
      <w:pPr>
        <w:ind w:left="5135" w:hanging="555"/>
      </w:pPr>
      <w:rPr>
        <w:rFonts w:hint="default"/>
      </w:rPr>
    </w:lvl>
    <w:lvl w:ilvl="3">
      <w:start w:val="0"/>
      <w:numFmt w:val="bullet"/>
      <w:lvlText w:val="•"/>
      <w:lvlJc w:val="left"/>
      <w:pPr>
        <w:ind w:left="6553" w:hanging="555"/>
      </w:pPr>
      <w:rPr>
        <w:rFonts w:hint="default"/>
      </w:rPr>
    </w:lvl>
    <w:lvl w:ilvl="4">
      <w:start w:val="0"/>
      <w:numFmt w:val="bullet"/>
      <w:lvlText w:val="•"/>
      <w:lvlJc w:val="left"/>
      <w:pPr>
        <w:ind w:left="7971" w:hanging="555"/>
      </w:pPr>
      <w:rPr>
        <w:rFonts w:hint="default"/>
      </w:rPr>
    </w:lvl>
    <w:lvl w:ilvl="5">
      <w:start w:val="0"/>
      <w:numFmt w:val="bullet"/>
      <w:lvlText w:val="•"/>
      <w:lvlJc w:val="left"/>
      <w:pPr>
        <w:ind w:left="9389" w:hanging="555"/>
      </w:pPr>
      <w:rPr>
        <w:rFonts w:hint="default"/>
      </w:rPr>
    </w:lvl>
    <w:lvl w:ilvl="6">
      <w:start w:val="0"/>
      <w:numFmt w:val="bullet"/>
      <w:lvlText w:val="•"/>
      <w:lvlJc w:val="left"/>
      <w:pPr>
        <w:ind w:left="10807" w:hanging="555"/>
      </w:pPr>
      <w:rPr>
        <w:rFonts w:hint="default"/>
      </w:rPr>
    </w:lvl>
    <w:lvl w:ilvl="7">
      <w:start w:val="0"/>
      <w:numFmt w:val="bullet"/>
      <w:lvlText w:val="•"/>
      <w:lvlJc w:val="left"/>
      <w:pPr>
        <w:ind w:left="12225" w:hanging="555"/>
      </w:pPr>
      <w:rPr>
        <w:rFonts w:hint="default"/>
      </w:rPr>
    </w:lvl>
    <w:lvl w:ilvl="8">
      <w:start w:val="0"/>
      <w:numFmt w:val="bullet"/>
      <w:lvlText w:val="•"/>
      <w:lvlJc w:val="left"/>
      <w:pPr>
        <w:ind w:left="13643" w:hanging="555"/>
      </w:pPr>
      <w:rPr>
        <w:rFonts w:hint="default"/>
      </w:rPr>
    </w:lvl>
  </w:abstractNum>
  <w:abstractNum w:abstractNumId="6">
    <w:nsid w:val="16BCF88B"/>
    <w:multiLevelType w:val="hybridMultilevel"/>
    <w:tmpl w:val="00000000"/>
    <w:lvl w:ilvl="0">
      <w:start w:val="10"/>
      <w:numFmt w:val="decimal"/>
      <w:lvlText w:val="%1"/>
      <w:lvlJc w:val="left"/>
      <w:pPr>
        <w:ind w:left="2461" w:hanging="710"/>
        <w:jc w:val="left"/>
      </w:pPr>
      <w:rPr>
        <w:rFonts w:hint="default"/>
      </w:rPr>
    </w:lvl>
    <w:lvl w:ilvl="1">
      <w:start w:val="1"/>
      <w:numFmt w:val="decimal"/>
      <w:lvlText w:val="%1.%2"/>
      <w:lvlJc w:val="left"/>
      <w:pPr>
        <w:ind w:left="2461" w:hanging="710"/>
        <w:jc w:val="left"/>
      </w:pPr>
      <w:rPr>
        <w:rFonts w:ascii="宋体" w:eastAsia="宋体" w:hAnsi="宋体" w:cs="宋体" w:hint="default"/>
        <w:w w:val="102"/>
        <w:sz w:val="31"/>
        <w:szCs w:val="31"/>
      </w:rPr>
    </w:lvl>
    <w:lvl w:ilvl="2">
      <w:start w:val="0"/>
      <w:numFmt w:val="bullet"/>
      <w:lvlText w:val="•"/>
      <w:lvlJc w:val="left"/>
      <w:pPr>
        <w:ind w:left="5263" w:hanging="710"/>
      </w:pPr>
      <w:rPr>
        <w:rFonts w:hint="default"/>
      </w:rPr>
    </w:lvl>
    <w:lvl w:ilvl="3">
      <w:start w:val="0"/>
      <w:numFmt w:val="bullet"/>
      <w:lvlText w:val="•"/>
      <w:lvlJc w:val="left"/>
      <w:pPr>
        <w:ind w:left="6665" w:hanging="710"/>
      </w:pPr>
      <w:rPr>
        <w:rFonts w:hint="default"/>
      </w:rPr>
    </w:lvl>
    <w:lvl w:ilvl="4">
      <w:start w:val="0"/>
      <w:numFmt w:val="bullet"/>
      <w:lvlText w:val="•"/>
      <w:lvlJc w:val="left"/>
      <w:pPr>
        <w:ind w:left="8067" w:hanging="710"/>
      </w:pPr>
      <w:rPr>
        <w:rFonts w:hint="default"/>
      </w:rPr>
    </w:lvl>
    <w:lvl w:ilvl="5">
      <w:start w:val="0"/>
      <w:numFmt w:val="bullet"/>
      <w:lvlText w:val="•"/>
      <w:lvlJc w:val="left"/>
      <w:pPr>
        <w:ind w:left="9469" w:hanging="710"/>
      </w:pPr>
      <w:rPr>
        <w:rFonts w:hint="default"/>
      </w:rPr>
    </w:lvl>
    <w:lvl w:ilvl="6">
      <w:start w:val="0"/>
      <w:numFmt w:val="bullet"/>
      <w:lvlText w:val="•"/>
      <w:lvlJc w:val="left"/>
      <w:pPr>
        <w:ind w:left="10871" w:hanging="710"/>
      </w:pPr>
      <w:rPr>
        <w:rFonts w:hint="default"/>
      </w:rPr>
    </w:lvl>
    <w:lvl w:ilvl="7">
      <w:start w:val="0"/>
      <w:numFmt w:val="bullet"/>
      <w:lvlText w:val="•"/>
      <w:lvlJc w:val="left"/>
      <w:pPr>
        <w:ind w:left="12273" w:hanging="710"/>
      </w:pPr>
      <w:rPr>
        <w:rFonts w:hint="default"/>
      </w:rPr>
    </w:lvl>
    <w:lvl w:ilvl="8">
      <w:start w:val="0"/>
      <w:numFmt w:val="bullet"/>
      <w:lvlText w:val="•"/>
      <w:lvlJc w:val="left"/>
      <w:pPr>
        <w:ind w:left="13675" w:hanging="710"/>
      </w:pPr>
      <w:rPr>
        <w:rFonts w:hint="default"/>
      </w:rPr>
    </w:lvl>
  </w:abstractNum>
  <w:abstractNum w:abstractNumId="7">
    <w:nsid w:val="1D947D8C"/>
    <w:multiLevelType w:val="hybridMultilevel"/>
    <w:tmpl w:val="00000000"/>
    <w:lvl w:ilvl="0">
      <w:start w:val="2"/>
      <w:numFmt w:val="decimal"/>
      <w:lvlText w:val="(%1)."/>
      <w:lvlJc w:val="left"/>
      <w:pPr>
        <w:ind w:left="492" w:hanging="725"/>
        <w:jc w:val="left"/>
      </w:pPr>
      <w:rPr>
        <w:rFonts w:ascii="宋体" w:eastAsia="宋体" w:hAnsi="宋体" w:cs="宋体" w:hint="default"/>
        <w:w w:val="100"/>
        <w:sz w:val="34"/>
        <w:szCs w:val="34"/>
      </w:rPr>
    </w:lvl>
    <w:lvl w:ilvl="1">
      <w:start w:val="0"/>
      <w:numFmt w:val="bullet"/>
      <w:lvlText w:val="•"/>
      <w:lvlJc w:val="left"/>
      <w:pPr>
        <w:ind w:left="2097" w:hanging="725"/>
      </w:pPr>
      <w:rPr>
        <w:rFonts w:hint="default"/>
      </w:rPr>
    </w:lvl>
    <w:lvl w:ilvl="2">
      <w:start w:val="0"/>
      <w:numFmt w:val="bullet"/>
      <w:lvlText w:val="•"/>
      <w:lvlJc w:val="left"/>
      <w:pPr>
        <w:ind w:left="3695" w:hanging="725"/>
      </w:pPr>
      <w:rPr>
        <w:rFonts w:hint="default"/>
      </w:rPr>
    </w:lvl>
    <w:lvl w:ilvl="3">
      <w:start w:val="0"/>
      <w:numFmt w:val="bullet"/>
      <w:lvlText w:val="•"/>
      <w:lvlJc w:val="left"/>
      <w:pPr>
        <w:ind w:left="5293" w:hanging="725"/>
      </w:pPr>
      <w:rPr>
        <w:rFonts w:hint="default"/>
      </w:rPr>
    </w:lvl>
    <w:lvl w:ilvl="4">
      <w:start w:val="0"/>
      <w:numFmt w:val="bullet"/>
      <w:lvlText w:val="•"/>
      <w:lvlJc w:val="left"/>
      <w:pPr>
        <w:ind w:left="6891" w:hanging="725"/>
      </w:pPr>
      <w:rPr>
        <w:rFonts w:hint="default"/>
      </w:rPr>
    </w:lvl>
    <w:lvl w:ilvl="5">
      <w:start w:val="0"/>
      <w:numFmt w:val="bullet"/>
      <w:lvlText w:val="•"/>
      <w:lvlJc w:val="left"/>
      <w:pPr>
        <w:ind w:left="8489" w:hanging="725"/>
      </w:pPr>
      <w:rPr>
        <w:rFonts w:hint="default"/>
      </w:rPr>
    </w:lvl>
    <w:lvl w:ilvl="6">
      <w:start w:val="0"/>
      <w:numFmt w:val="bullet"/>
      <w:lvlText w:val="•"/>
      <w:lvlJc w:val="left"/>
      <w:pPr>
        <w:ind w:left="10087" w:hanging="725"/>
      </w:pPr>
      <w:rPr>
        <w:rFonts w:hint="default"/>
      </w:rPr>
    </w:lvl>
    <w:lvl w:ilvl="7">
      <w:start w:val="0"/>
      <w:numFmt w:val="bullet"/>
      <w:lvlText w:val="•"/>
      <w:lvlJc w:val="left"/>
      <w:pPr>
        <w:ind w:left="11685" w:hanging="725"/>
      </w:pPr>
      <w:rPr>
        <w:rFonts w:hint="default"/>
      </w:rPr>
    </w:lvl>
    <w:lvl w:ilvl="8">
      <w:start w:val="0"/>
      <w:numFmt w:val="bullet"/>
      <w:lvlText w:val="•"/>
      <w:lvlJc w:val="left"/>
      <w:pPr>
        <w:ind w:left="13283" w:hanging="725"/>
      </w:pPr>
      <w:rPr>
        <w:rFonts w:hint="default"/>
      </w:rPr>
    </w:lvl>
  </w:abstractNum>
  <w:abstractNum w:abstractNumId="8">
    <w:nsid w:val="1EC140B5"/>
    <w:multiLevelType w:val="hybridMultilevel"/>
    <w:tmpl w:val="00000000"/>
    <w:lvl w:ilvl="0">
      <w:start w:val="1"/>
      <w:numFmt w:val="decimal"/>
      <w:lvlText w:val="%1）"/>
      <w:lvlJc w:val="left"/>
      <w:pPr>
        <w:ind w:left="867" w:hanging="541"/>
        <w:jc w:val="left"/>
      </w:pPr>
      <w:rPr>
        <w:rFonts w:ascii="宋体" w:eastAsia="宋体" w:hAnsi="宋体" w:cs="宋体" w:hint="default"/>
        <w:spacing w:val="-87"/>
        <w:w w:val="100"/>
        <w:sz w:val="34"/>
        <w:szCs w:val="34"/>
      </w:rPr>
    </w:lvl>
    <w:lvl w:ilvl="1">
      <w:start w:val="0"/>
      <w:numFmt w:val="bullet"/>
      <w:lvlText w:val="•"/>
      <w:lvlJc w:val="left"/>
      <w:pPr>
        <w:ind w:left="2421" w:hanging="541"/>
      </w:pPr>
      <w:rPr>
        <w:rFonts w:hint="default"/>
      </w:rPr>
    </w:lvl>
    <w:lvl w:ilvl="2">
      <w:start w:val="0"/>
      <w:numFmt w:val="bullet"/>
      <w:lvlText w:val="•"/>
      <w:lvlJc w:val="left"/>
      <w:pPr>
        <w:ind w:left="3983" w:hanging="541"/>
      </w:pPr>
      <w:rPr>
        <w:rFonts w:hint="default"/>
      </w:rPr>
    </w:lvl>
    <w:lvl w:ilvl="3">
      <w:start w:val="0"/>
      <w:numFmt w:val="bullet"/>
      <w:lvlText w:val="•"/>
      <w:lvlJc w:val="left"/>
      <w:pPr>
        <w:ind w:left="5545" w:hanging="541"/>
      </w:pPr>
      <w:rPr>
        <w:rFonts w:hint="default"/>
      </w:rPr>
    </w:lvl>
    <w:lvl w:ilvl="4">
      <w:start w:val="0"/>
      <w:numFmt w:val="bullet"/>
      <w:lvlText w:val="•"/>
      <w:lvlJc w:val="left"/>
      <w:pPr>
        <w:ind w:left="7107" w:hanging="541"/>
      </w:pPr>
      <w:rPr>
        <w:rFonts w:hint="default"/>
      </w:rPr>
    </w:lvl>
    <w:lvl w:ilvl="5">
      <w:start w:val="0"/>
      <w:numFmt w:val="bullet"/>
      <w:lvlText w:val="•"/>
      <w:lvlJc w:val="left"/>
      <w:pPr>
        <w:ind w:left="8669" w:hanging="541"/>
      </w:pPr>
      <w:rPr>
        <w:rFonts w:hint="default"/>
      </w:rPr>
    </w:lvl>
    <w:lvl w:ilvl="6">
      <w:start w:val="0"/>
      <w:numFmt w:val="bullet"/>
      <w:lvlText w:val="•"/>
      <w:lvlJc w:val="left"/>
      <w:pPr>
        <w:ind w:left="10231" w:hanging="541"/>
      </w:pPr>
      <w:rPr>
        <w:rFonts w:hint="default"/>
      </w:rPr>
    </w:lvl>
    <w:lvl w:ilvl="7">
      <w:start w:val="0"/>
      <w:numFmt w:val="bullet"/>
      <w:lvlText w:val="•"/>
      <w:lvlJc w:val="left"/>
      <w:pPr>
        <w:ind w:left="11793" w:hanging="541"/>
      </w:pPr>
      <w:rPr>
        <w:rFonts w:hint="default"/>
      </w:rPr>
    </w:lvl>
    <w:lvl w:ilvl="8">
      <w:start w:val="0"/>
      <w:numFmt w:val="bullet"/>
      <w:lvlText w:val="•"/>
      <w:lvlJc w:val="left"/>
      <w:pPr>
        <w:ind w:left="13355" w:hanging="541"/>
      </w:pPr>
      <w:rPr>
        <w:rFonts w:hint="default"/>
      </w:rPr>
    </w:lvl>
  </w:abstractNum>
  <w:abstractNum w:abstractNumId="9">
    <w:nsid w:val="2124E8B3"/>
    <w:multiLevelType w:val="hybridMultilevel"/>
    <w:tmpl w:val="00000000"/>
    <w:lvl w:ilvl="0">
      <w:start w:val="1"/>
      <w:numFmt w:val="decimal"/>
      <w:lvlText w:val="%1"/>
      <w:lvlJc w:val="left"/>
      <w:pPr>
        <w:ind w:left="1040" w:hanging="548"/>
        <w:jc w:val="left"/>
      </w:pPr>
      <w:rPr>
        <w:rFonts w:hint="default"/>
      </w:rPr>
    </w:lvl>
    <w:lvl w:ilvl="1">
      <w:start w:val="1"/>
      <w:numFmt w:val="decimal"/>
      <w:lvlText w:val="%1.%2"/>
      <w:lvlJc w:val="left"/>
      <w:pPr>
        <w:ind w:left="1040" w:hanging="548"/>
        <w:jc w:val="left"/>
      </w:pPr>
      <w:rPr>
        <w:rFonts w:ascii="宋体" w:eastAsia="宋体" w:hAnsi="宋体" w:cs="宋体" w:hint="default"/>
        <w:b/>
        <w:bCs/>
        <w:w w:val="99"/>
        <w:sz w:val="34"/>
        <w:szCs w:val="34"/>
      </w:rPr>
    </w:lvl>
    <w:lvl w:ilvl="2">
      <w:start w:val="1"/>
      <w:numFmt w:val="decimal"/>
      <w:lvlText w:val="%1.%2.%3"/>
      <w:lvlJc w:val="left"/>
      <w:pPr>
        <w:ind w:left="1393" w:hanging="901"/>
        <w:jc w:val="left"/>
      </w:pPr>
      <w:rPr>
        <w:rFonts w:ascii="宋体" w:eastAsia="宋体" w:hAnsi="宋体" w:cs="宋体" w:hint="default"/>
        <w:w w:val="100"/>
        <w:sz w:val="34"/>
        <w:szCs w:val="34"/>
      </w:rPr>
    </w:lvl>
    <w:lvl w:ilvl="3">
      <w:start w:val="0"/>
      <w:numFmt w:val="bullet"/>
      <w:lvlText w:val="•"/>
      <w:lvlJc w:val="left"/>
      <w:pPr>
        <w:ind w:left="4751" w:hanging="901"/>
      </w:pPr>
      <w:rPr>
        <w:rFonts w:hint="default"/>
      </w:rPr>
    </w:lvl>
    <w:lvl w:ilvl="4">
      <w:start w:val="0"/>
      <w:numFmt w:val="bullet"/>
      <w:lvlText w:val="•"/>
      <w:lvlJc w:val="left"/>
      <w:pPr>
        <w:ind w:left="6426" w:hanging="901"/>
      </w:pPr>
      <w:rPr>
        <w:rFonts w:hint="default"/>
      </w:rPr>
    </w:lvl>
    <w:lvl w:ilvl="5">
      <w:start w:val="0"/>
      <w:numFmt w:val="bullet"/>
      <w:lvlText w:val="•"/>
      <w:lvlJc w:val="left"/>
      <w:pPr>
        <w:ind w:left="8102" w:hanging="901"/>
      </w:pPr>
      <w:rPr>
        <w:rFonts w:hint="default"/>
      </w:rPr>
    </w:lvl>
    <w:lvl w:ilvl="6">
      <w:start w:val="0"/>
      <w:numFmt w:val="bullet"/>
      <w:lvlText w:val="•"/>
      <w:lvlJc w:val="left"/>
      <w:pPr>
        <w:ind w:left="9777" w:hanging="901"/>
      </w:pPr>
      <w:rPr>
        <w:rFonts w:hint="default"/>
      </w:rPr>
    </w:lvl>
    <w:lvl w:ilvl="7">
      <w:start w:val="0"/>
      <w:numFmt w:val="bullet"/>
      <w:lvlText w:val="•"/>
      <w:lvlJc w:val="left"/>
      <w:pPr>
        <w:ind w:left="11453" w:hanging="901"/>
      </w:pPr>
      <w:rPr>
        <w:rFonts w:hint="default"/>
      </w:rPr>
    </w:lvl>
    <w:lvl w:ilvl="8">
      <w:start w:val="0"/>
      <w:numFmt w:val="bullet"/>
      <w:lvlText w:val="•"/>
      <w:lvlJc w:val="left"/>
      <w:pPr>
        <w:ind w:left="13128" w:hanging="901"/>
      </w:pPr>
      <w:rPr>
        <w:rFonts w:hint="default"/>
      </w:rPr>
    </w:lvl>
  </w:abstractNum>
  <w:abstractNum w:abstractNumId="10">
    <w:nsid w:val="26705EE0"/>
    <w:multiLevelType w:val="hybridMultilevel"/>
    <w:tmpl w:val="00000000"/>
    <w:lvl w:ilvl="0">
      <w:start w:val="1"/>
      <w:numFmt w:val="decimal"/>
      <w:lvlText w:val="%1"/>
      <w:lvlJc w:val="left"/>
      <w:pPr>
        <w:ind w:left="2228" w:hanging="477"/>
        <w:jc w:val="left"/>
      </w:pPr>
      <w:rPr>
        <w:rFonts w:hint="default"/>
      </w:rPr>
    </w:lvl>
    <w:lvl w:ilvl="1">
      <w:start w:val="1"/>
      <w:numFmt w:val="decimal"/>
      <w:lvlText w:val="%1.%2"/>
      <w:lvlJc w:val="left"/>
      <w:pPr>
        <w:ind w:left="2228" w:hanging="477"/>
        <w:jc w:val="left"/>
      </w:pPr>
      <w:rPr>
        <w:rFonts w:ascii="宋体" w:eastAsia="宋体" w:hAnsi="宋体" w:cs="宋体" w:hint="default"/>
        <w:w w:val="102"/>
        <w:sz w:val="29"/>
        <w:szCs w:val="29"/>
      </w:rPr>
    </w:lvl>
    <w:lvl w:ilvl="2">
      <w:start w:val="0"/>
      <w:numFmt w:val="bullet"/>
      <w:lvlText w:val="•"/>
      <w:lvlJc w:val="left"/>
      <w:pPr>
        <w:ind w:left="5071" w:hanging="477"/>
      </w:pPr>
      <w:rPr>
        <w:rFonts w:hint="default"/>
      </w:rPr>
    </w:lvl>
    <w:lvl w:ilvl="3">
      <w:start w:val="0"/>
      <w:numFmt w:val="bullet"/>
      <w:lvlText w:val="•"/>
      <w:lvlJc w:val="left"/>
      <w:pPr>
        <w:ind w:left="6497" w:hanging="477"/>
      </w:pPr>
      <w:rPr>
        <w:rFonts w:hint="default"/>
      </w:rPr>
    </w:lvl>
    <w:lvl w:ilvl="4">
      <w:start w:val="0"/>
      <w:numFmt w:val="bullet"/>
      <w:lvlText w:val="•"/>
      <w:lvlJc w:val="left"/>
      <w:pPr>
        <w:ind w:left="7923" w:hanging="477"/>
      </w:pPr>
      <w:rPr>
        <w:rFonts w:hint="default"/>
      </w:rPr>
    </w:lvl>
    <w:lvl w:ilvl="5">
      <w:start w:val="0"/>
      <w:numFmt w:val="bullet"/>
      <w:lvlText w:val="•"/>
      <w:lvlJc w:val="left"/>
      <w:pPr>
        <w:ind w:left="9349" w:hanging="477"/>
      </w:pPr>
      <w:rPr>
        <w:rFonts w:hint="default"/>
      </w:rPr>
    </w:lvl>
    <w:lvl w:ilvl="6">
      <w:start w:val="0"/>
      <w:numFmt w:val="bullet"/>
      <w:lvlText w:val="•"/>
      <w:lvlJc w:val="left"/>
      <w:pPr>
        <w:ind w:left="10775" w:hanging="477"/>
      </w:pPr>
      <w:rPr>
        <w:rFonts w:hint="default"/>
      </w:rPr>
    </w:lvl>
    <w:lvl w:ilvl="7">
      <w:start w:val="0"/>
      <w:numFmt w:val="bullet"/>
      <w:lvlText w:val="•"/>
      <w:lvlJc w:val="left"/>
      <w:pPr>
        <w:ind w:left="12201" w:hanging="477"/>
      </w:pPr>
      <w:rPr>
        <w:rFonts w:hint="default"/>
      </w:rPr>
    </w:lvl>
    <w:lvl w:ilvl="8">
      <w:start w:val="0"/>
      <w:numFmt w:val="bullet"/>
      <w:lvlText w:val="•"/>
      <w:lvlJc w:val="left"/>
      <w:pPr>
        <w:ind w:left="13627" w:hanging="477"/>
      </w:pPr>
      <w:rPr>
        <w:rFonts w:hint="default"/>
      </w:rPr>
    </w:lvl>
  </w:abstractNum>
  <w:abstractNum w:abstractNumId="11">
    <w:nsid w:val="2971BA3A"/>
    <w:multiLevelType w:val="hybridMultilevel"/>
    <w:tmpl w:val="00000000"/>
    <w:lvl w:ilvl="0">
      <w:start w:val="10"/>
      <w:numFmt w:val="decimal"/>
      <w:lvlText w:val="%1"/>
      <w:lvlJc w:val="left"/>
      <w:pPr>
        <w:ind w:left="1054" w:hanging="818"/>
        <w:jc w:val="left"/>
      </w:pPr>
      <w:rPr>
        <w:rFonts w:hint="default"/>
      </w:rPr>
    </w:lvl>
    <w:lvl w:ilvl="1">
      <w:start w:val="1"/>
      <w:numFmt w:val="decimal"/>
      <w:lvlText w:val="%1.%2"/>
      <w:lvlJc w:val="left"/>
      <w:pPr>
        <w:ind w:left="1054" w:hanging="818"/>
        <w:jc w:val="left"/>
      </w:pPr>
      <w:rPr>
        <w:rFonts w:ascii="宋体" w:eastAsia="宋体" w:hAnsi="宋体" w:cs="宋体" w:hint="default"/>
        <w:b/>
        <w:bCs/>
        <w:w w:val="99"/>
        <w:sz w:val="36"/>
        <w:szCs w:val="36"/>
      </w:rPr>
    </w:lvl>
    <w:lvl w:ilvl="2">
      <w:start w:val="1"/>
      <w:numFmt w:val="decimal"/>
      <w:lvlText w:val="%1.%2.%3"/>
      <w:lvlJc w:val="left"/>
      <w:pPr>
        <w:ind w:left="2128" w:hanging="1081"/>
        <w:jc w:val="left"/>
      </w:pPr>
      <w:rPr>
        <w:rFonts w:ascii="宋体" w:eastAsia="宋体" w:hAnsi="宋体" w:cs="宋体" w:hint="default"/>
        <w:spacing w:val="-1"/>
        <w:w w:val="100"/>
        <w:sz w:val="34"/>
        <w:szCs w:val="34"/>
      </w:rPr>
    </w:lvl>
    <w:lvl w:ilvl="3">
      <w:start w:val="0"/>
      <w:numFmt w:val="bullet"/>
      <w:lvlText w:val="•"/>
      <w:lvlJc w:val="left"/>
      <w:pPr>
        <w:ind w:left="2120" w:hanging="1081"/>
      </w:pPr>
      <w:rPr>
        <w:rFonts w:hint="default"/>
      </w:rPr>
    </w:lvl>
    <w:lvl w:ilvl="4">
      <w:start w:val="0"/>
      <w:numFmt w:val="bullet"/>
      <w:lvlText w:val="•"/>
      <w:lvlJc w:val="left"/>
      <w:pPr>
        <w:ind w:left="2220" w:hanging="1081"/>
      </w:pPr>
      <w:rPr>
        <w:rFonts w:hint="default"/>
      </w:rPr>
    </w:lvl>
    <w:lvl w:ilvl="5">
      <w:start w:val="0"/>
      <w:numFmt w:val="bullet"/>
      <w:lvlText w:val="•"/>
      <w:lvlJc w:val="left"/>
      <w:pPr>
        <w:ind w:left="4596" w:hanging="1081"/>
      </w:pPr>
      <w:rPr>
        <w:rFonts w:hint="default"/>
      </w:rPr>
    </w:lvl>
    <w:lvl w:ilvl="6">
      <w:start w:val="0"/>
      <w:numFmt w:val="bullet"/>
      <w:lvlText w:val="•"/>
      <w:lvlJc w:val="left"/>
      <w:pPr>
        <w:ind w:left="6973" w:hanging="1081"/>
      </w:pPr>
      <w:rPr>
        <w:rFonts w:hint="default"/>
      </w:rPr>
    </w:lvl>
    <w:lvl w:ilvl="7">
      <w:start w:val="0"/>
      <w:numFmt w:val="bullet"/>
      <w:lvlText w:val="•"/>
      <w:lvlJc w:val="left"/>
      <w:pPr>
        <w:ind w:left="9349" w:hanging="1081"/>
      </w:pPr>
      <w:rPr>
        <w:rFonts w:hint="default"/>
      </w:rPr>
    </w:lvl>
    <w:lvl w:ilvl="8">
      <w:start w:val="0"/>
      <w:numFmt w:val="bullet"/>
      <w:lvlText w:val="•"/>
      <w:lvlJc w:val="left"/>
      <w:pPr>
        <w:ind w:left="11726" w:hanging="1081"/>
      </w:pPr>
      <w:rPr>
        <w:rFonts w:hint="default"/>
      </w:rPr>
    </w:lvl>
  </w:abstractNum>
  <w:abstractNum w:abstractNumId="12">
    <w:nsid w:val="2AC4FD08"/>
    <w:multiLevelType w:val="hybridMultilevel"/>
    <w:tmpl w:val="00000000"/>
    <w:lvl w:ilvl="0">
      <w:start w:val="1"/>
      <w:numFmt w:val="decimal"/>
      <w:lvlText w:val="%1)"/>
      <w:lvlJc w:val="left"/>
      <w:pPr>
        <w:ind w:left="495" w:hanging="858"/>
        <w:jc w:val="right"/>
      </w:pPr>
      <w:rPr>
        <w:rFonts w:ascii="宋体" w:eastAsia="宋体" w:hAnsi="宋体" w:cs="宋体" w:hint="default"/>
        <w:w w:val="100"/>
        <w:sz w:val="36"/>
        <w:szCs w:val="36"/>
      </w:rPr>
    </w:lvl>
    <w:lvl w:ilvl="1">
      <w:start w:val="0"/>
      <w:numFmt w:val="bullet"/>
      <w:lvlText w:val=""/>
      <w:lvlJc w:val="left"/>
      <w:pPr>
        <w:ind w:left="492" w:hanging="450"/>
      </w:pPr>
      <w:rPr>
        <w:rFonts w:ascii="Wingdings" w:eastAsia="Wingdings" w:hAnsi="Wingdings" w:cs="Wingdings" w:hint="default"/>
        <w:w w:val="100"/>
        <w:sz w:val="36"/>
        <w:szCs w:val="36"/>
      </w:rPr>
    </w:lvl>
    <w:lvl w:ilvl="2">
      <w:start w:val="0"/>
      <w:numFmt w:val="bullet"/>
      <w:lvlText w:val="•"/>
      <w:lvlJc w:val="left"/>
      <w:pPr>
        <w:ind w:left="3395" w:hanging="450"/>
      </w:pPr>
      <w:rPr>
        <w:rFonts w:hint="default"/>
      </w:rPr>
    </w:lvl>
    <w:lvl w:ilvl="3">
      <w:start w:val="0"/>
      <w:numFmt w:val="bullet"/>
      <w:lvlText w:val="•"/>
      <w:lvlJc w:val="left"/>
      <w:pPr>
        <w:ind w:left="5031" w:hanging="450"/>
      </w:pPr>
      <w:rPr>
        <w:rFonts w:hint="default"/>
      </w:rPr>
    </w:lvl>
    <w:lvl w:ilvl="4">
      <w:start w:val="0"/>
      <w:numFmt w:val="bullet"/>
      <w:lvlText w:val="•"/>
      <w:lvlJc w:val="left"/>
      <w:pPr>
        <w:ind w:left="6666" w:hanging="450"/>
      </w:pPr>
      <w:rPr>
        <w:rFonts w:hint="default"/>
      </w:rPr>
    </w:lvl>
    <w:lvl w:ilvl="5">
      <w:start w:val="0"/>
      <w:numFmt w:val="bullet"/>
      <w:lvlText w:val="•"/>
      <w:lvlJc w:val="left"/>
      <w:pPr>
        <w:ind w:left="8302" w:hanging="450"/>
      </w:pPr>
      <w:rPr>
        <w:rFonts w:hint="default"/>
      </w:rPr>
    </w:lvl>
    <w:lvl w:ilvl="6">
      <w:start w:val="0"/>
      <w:numFmt w:val="bullet"/>
      <w:lvlText w:val="•"/>
      <w:lvlJc w:val="left"/>
      <w:pPr>
        <w:ind w:left="9937" w:hanging="450"/>
      </w:pPr>
      <w:rPr>
        <w:rFonts w:hint="default"/>
      </w:rPr>
    </w:lvl>
    <w:lvl w:ilvl="7">
      <w:start w:val="0"/>
      <w:numFmt w:val="bullet"/>
      <w:lvlText w:val="•"/>
      <w:lvlJc w:val="left"/>
      <w:pPr>
        <w:ind w:left="11573" w:hanging="450"/>
      </w:pPr>
      <w:rPr>
        <w:rFonts w:hint="default"/>
      </w:rPr>
    </w:lvl>
    <w:lvl w:ilvl="8">
      <w:start w:val="0"/>
      <w:numFmt w:val="bullet"/>
      <w:lvlText w:val="•"/>
      <w:lvlJc w:val="left"/>
      <w:pPr>
        <w:ind w:left="13208" w:hanging="450"/>
      </w:pPr>
      <w:rPr>
        <w:rFonts w:hint="default"/>
      </w:rPr>
    </w:lvl>
  </w:abstractNum>
  <w:abstractNum w:abstractNumId="13">
    <w:nsid w:val="2B1D1D54"/>
    <w:multiLevelType w:val="hybridMultilevel"/>
    <w:tmpl w:val="00000000"/>
    <w:lvl w:ilvl="0">
      <w:start w:val="1"/>
      <w:numFmt w:val="decimal"/>
      <w:lvlText w:val="（%1）"/>
      <w:lvlJc w:val="left"/>
      <w:pPr>
        <w:ind w:left="1393" w:hanging="902"/>
        <w:jc w:val="left"/>
      </w:pPr>
      <w:rPr>
        <w:rFonts w:ascii="宋体" w:eastAsia="宋体" w:hAnsi="宋体" w:cs="宋体" w:hint="default"/>
        <w:w w:val="100"/>
        <w:sz w:val="34"/>
        <w:szCs w:val="34"/>
      </w:rPr>
    </w:lvl>
    <w:lvl w:ilvl="1">
      <w:start w:val="1"/>
      <w:numFmt w:val="decimal"/>
      <w:lvlText w:val="%2)"/>
      <w:lvlJc w:val="left"/>
      <w:pPr>
        <w:ind w:left="1454" w:hanging="638"/>
        <w:jc w:val="left"/>
      </w:pPr>
      <w:rPr>
        <w:rFonts w:ascii="宋体" w:eastAsia="宋体" w:hAnsi="宋体" w:cs="宋体" w:hint="default"/>
        <w:w w:val="100"/>
        <w:sz w:val="36"/>
        <w:szCs w:val="36"/>
      </w:rPr>
    </w:lvl>
    <w:lvl w:ilvl="2">
      <w:start w:val="0"/>
      <w:numFmt w:val="bullet"/>
      <w:lvlText w:val="•"/>
      <w:lvlJc w:val="left"/>
      <w:pPr>
        <w:ind w:left="3128" w:hanging="638"/>
      </w:pPr>
      <w:rPr>
        <w:rFonts w:hint="default"/>
      </w:rPr>
    </w:lvl>
    <w:lvl w:ilvl="3">
      <w:start w:val="0"/>
      <w:numFmt w:val="bullet"/>
      <w:lvlText w:val="•"/>
      <w:lvlJc w:val="left"/>
      <w:pPr>
        <w:ind w:left="4797" w:hanging="638"/>
      </w:pPr>
      <w:rPr>
        <w:rFonts w:hint="default"/>
      </w:rPr>
    </w:lvl>
    <w:lvl w:ilvl="4">
      <w:start w:val="0"/>
      <w:numFmt w:val="bullet"/>
      <w:lvlText w:val="•"/>
      <w:lvlJc w:val="left"/>
      <w:pPr>
        <w:ind w:left="6466" w:hanging="638"/>
      </w:pPr>
      <w:rPr>
        <w:rFonts w:hint="default"/>
      </w:rPr>
    </w:lvl>
    <w:lvl w:ilvl="5">
      <w:start w:val="0"/>
      <w:numFmt w:val="bullet"/>
      <w:lvlText w:val="•"/>
      <w:lvlJc w:val="left"/>
      <w:pPr>
        <w:ind w:left="8135" w:hanging="638"/>
      </w:pPr>
      <w:rPr>
        <w:rFonts w:hint="default"/>
      </w:rPr>
    </w:lvl>
    <w:lvl w:ilvl="6">
      <w:start w:val="0"/>
      <w:numFmt w:val="bullet"/>
      <w:lvlText w:val="•"/>
      <w:lvlJc w:val="left"/>
      <w:pPr>
        <w:ind w:left="9804" w:hanging="638"/>
      </w:pPr>
      <w:rPr>
        <w:rFonts w:hint="default"/>
      </w:rPr>
    </w:lvl>
    <w:lvl w:ilvl="7">
      <w:start w:val="0"/>
      <w:numFmt w:val="bullet"/>
      <w:lvlText w:val="•"/>
      <w:lvlJc w:val="left"/>
      <w:pPr>
        <w:ind w:left="11473" w:hanging="638"/>
      </w:pPr>
      <w:rPr>
        <w:rFonts w:hint="default"/>
      </w:rPr>
    </w:lvl>
    <w:lvl w:ilvl="8">
      <w:start w:val="0"/>
      <w:numFmt w:val="bullet"/>
      <w:lvlText w:val="•"/>
      <w:lvlJc w:val="left"/>
      <w:pPr>
        <w:ind w:left="13141" w:hanging="638"/>
      </w:pPr>
      <w:rPr>
        <w:rFonts w:hint="default"/>
      </w:rPr>
    </w:lvl>
  </w:abstractNum>
  <w:abstractNum w:abstractNumId="14">
    <w:nsid w:val="358B9AD2"/>
    <w:multiLevelType w:val="hybridMultilevel"/>
    <w:tmpl w:val="00000000"/>
    <w:lvl w:ilvl="0">
      <w:start w:val="8"/>
      <w:numFmt w:val="decimal"/>
      <w:lvlText w:val="%1"/>
      <w:lvlJc w:val="left"/>
      <w:pPr>
        <w:ind w:left="784" w:hanging="548"/>
        <w:jc w:val="left"/>
      </w:pPr>
      <w:rPr>
        <w:rFonts w:hint="default"/>
      </w:rPr>
    </w:lvl>
    <w:lvl w:ilvl="1">
      <w:start w:val="1"/>
      <w:numFmt w:val="decimal"/>
      <w:lvlText w:val="%1.%2"/>
      <w:lvlJc w:val="left"/>
      <w:pPr>
        <w:ind w:left="784" w:hanging="548"/>
        <w:jc w:val="left"/>
      </w:pPr>
      <w:rPr>
        <w:rFonts w:hint="default"/>
        <w:b/>
        <w:bCs/>
        <w:w w:val="99"/>
      </w:rPr>
    </w:lvl>
    <w:lvl w:ilvl="2">
      <w:start w:val="1"/>
      <w:numFmt w:val="decimal"/>
      <w:lvlText w:val="%1.%2.%3"/>
      <w:lvlJc w:val="left"/>
      <w:pPr>
        <w:ind w:left="1137" w:hanging="901"/>
        <w:jc w:val="left"/>
      </w:pPr>
      <w:rPr>
        <w:rFonts w:ascii="宋体" w:eastAsia="宋体" w:hAnsi="宋体" w:cs="宋体" w:hint="default"/>
        <w:w w:val="100"/>
        <w:sz w:val="34"/>
        <w:szCs w:val="34"/>
      </w:rPr>
    </w:lvl>
    <w:lvl w:ilvl="3">
      <w:start w:val="1"/>
      <w:numFmt w:val="decimal"/>
      <w:lvlText w:val="%4）"/>
      <w:lvlJc w:val="left"/>
      <w:pPr>
        <w:ind w:left="2038" w:hanging="541"/>
        <w:jc w:val="left"/>
      </w:pPr>
      <w:rPr>
        <w:rFonts w:ascii="宋体" w:eastAsia="宋体" w:hAnsi="宋体" w:cs="宋体" w:hint="default"/>
        <w:spacing w:val="-44"/>
        <w:w w:val="100"/>
        <w:sz w:val="34"/>
        <w:szCs w:val="34"/>
      </w:rPr>
    </w:lvl>
    <w:lvl w:ilvl="4">
      <w:start w:val="0"/>
      <w:numFmt w:val="bullet"/>
      <w:lvlText w:val="•"/>
      <w:lvlJc w:val="left"/>
      <w:pPr>
        <w:ind w:left="5649" w:hanging="541"/>
      </w:pPr>
      <w:rPr>
        <w:rFonts w:hint="default"/>
      </w:rPr>
    </w:lvl>
    <w:lvl w:ilvl="5">
      <w:start w:val="0"/>
      <w:numFmt w:val="bullet"/>
      <w:lvlText w:val="•"/>
      <w:lvlJc w:val="left"/>
      <w:pPr>
        <w:ind w:left="7454" w:hanging="541"/>
      </w:pPr>
      <w:rPr>
        <w:rFonts w:hint="default"/>
      </w:rPr>
    </w:lvl>
    <w:lvl w:ilvl="6">
      <w:start w:val="0"/>
      <w:numFmt w:val="bullet"/>
      <w:lvlText w:val="•"/>
      <w:lvlJc w:val="left"/>
      <w:pPr>
        <w:ind w:left="9259" w:hanging="541"/>
      </w:pPr>
      <w:rPr>
        <w:rFonts w:hint="default"/>
      </w:rPr>
    </w:lvl>
    <w:lvl w:ilvl="7">
      <w:start w:val="0"/>
      <w:numFmt w:val="bullet"/>
      <w:lvlText w:val="•"/>
      <w:lvlJc w:val="left"/>
      <w:pPr>
        <w:ind w:left="11064" w:hanging="541"/>
      </w:pPr>
      <w:rPr>
        <w:rFonts w:hint="default"/>
      </w:rPr>
    </w:lvl>
    <w:lvl w:ilvl="8">
      <w:start w:val="0"/>
      <w:numFmt w:val="bullet"/>
      <w:lvlText w:val="•"/>
      <w:lvlJc w:val="left"/>
      <w:pPr>
        <w:ind w:left="12869" w:hanging="541"/>
      </w:pPr>
      <w:rPr>
        <w:rFonts w:hint="default"/>
      </w:rPr>
    </w:lvl>
  </w:abstractNum>
  <w:abstractNum w:abstractNumId="15">
    <w:nsid w:val="368E79EA"/>
    <w:multiLevelType w:val="hybridMultilevel"/>
    <w:tmpl w:val="00000000"/>
    <w:lvl w:ilvl="0">
      <w:start w:val="6"/>
      <w:numFmt w:val="decimal"/>
      <w:lvlText w:val="%1"/>
      <w:lvlJc w:val="left"/>
      <w:pPr>
        <w:ind w:left="492" w:hanging="901"/>
        <w:jc w:val="left"/>
      </w:pPr>
      <w:rPr>
        <w:rFonts w:hint="default"/>
      </w:rPr>
    </w:lvl>
    <w:lvl w:ilvl="1">
      <w:start w:val="1"/>
      <w:numFmt w:val="decimal"/>
      <w:lvlText w:val="%1.%2"/>
      <w:lvlJc w:val="left"/>
      <w:pPr>
        <w:ind w:left="492" w:hanging="901"/>
        <w:jc w:val="left"/>
      </w:pPr>
      <w:rPr>
        <w:rFonts w:hint="default"/>
      </w:rPr>
    </w:lvl>
    <w:lvl w:ilvl="2">
      <w:start w:val="2"/>
      <w:numFmt w:val="decimal"/>
      <w:lvlText w:val="%1.%2.%3"/>
      <w:lvlJc w:val="left"/>
      <w:pPr>
        <w:ind w:left="492" w:hanging="901"/>
        <w:jc w:val="left"/>
      </w:pPr>
      <w:rPr>
        <w:rFonts w:ascii="宋体" w:eastAsia="宋体" w:hAnsi="宋体" w:cs="宋体" w:hint="default"/>
        <w:w w:val="100"/>
        <w:sz w:val="34"/>
        <w:szCs w:val="34"/>
      </w:rPr>
    </w:lvl>
    <w:lvl w:ilvl="3">
      <w:start w:val="1"/>
      <w:numFmt w:val="decimal"/>
      <w:lvlText w:val="(%4)"/>
      <w:lvlJc w:val="left"/>
      <w:pPr>
        <w:ind w:left="492" w:hanging="545"/>
        <w:jc w:val="left"/>
      </w:pPr>
      <w:rPr>
        <w:rFonts w:ascii="宋体" w:eastAsia="宋体" w:hAnsi="宋体" w:cs="宋体" w:hint="default"/>
        <w:w w:val="100"/>
        <w:sz w:val="34"/>
        <w:szCs w:val="34"/>
      </w:rPr>
    </w:lvl>
    <w:lvl w:ilvl="4">
      <w:start w:val="0"/>
      <w:numFmt w:val="bullet"/>
      <w:lvlText w:val="•"/>
      <w:lvlJc w:val="left"/>
      <w:pPr>
        <w:ind w:left="6891" w:hanging="545"/>
      </w:pPr>
      <w:rPr>
        <w:rFonts w:hint="default"/>
      </w:rPr>
    </w:lvl>
    <w:lvl w:ilvl="5">
      <w:start w:val="0"/>
      <w:numFmt w:val="bullet"/>
      <w:lvlText w:val="•"/>
      <w:lvlJc w:val="left"/>
      <w:pPr>
        <w:ind w:left="8489" w:hanging="545"/>
      </w:pPr>
      <w:rPr>
        <w:rFonts w:hint="default"/>
      </w:rPr>
    </w:lvl>
    <w:lvl w:ilvl="6">
      <w:start w:val="0"/>
      <w:numFmt w:val="bullet"/>
      <w:lvlText w:val="•"/>
      <w:lvlJc w:val="left"/>
      <w:pPr>
        <w:ind w:left="10087" w:hanging="545"/>
      </w:pPr>
      <w:rPr>
        <w:rFonts w:hint="default"/>
      </w:rPr>
    </w:lvl>
    <w:lvl w:ilvl="7">
      <w:start w:val="0"/>
      <w:numFmt w:val="bullet"/>
      <w:lvlText w:val="•"/>
      <w:lvlJc w:val="left"/>
      <w:pPr>
        <w:ind w:left="11685" w:hanging="545"/>
      </w:pPr>
      <w:rPr>
        <w:rFonts w:hint="default"/>
      </w:rPr>
    </w:lvl>
    <w:lvl w:ilvl="8">
      <w:start w:val="0"/>
      <w:numFmt w:val="bullet"/>
      <w:lvlText w:val="•"/>
      <w:lvlJc w:val="left"/>
      <w:pPr>
        <w:ind w:left="13283" w:hanging="545"/>
      </w:pPr>
      <w:rPr>
        <w:rFonts w:hint="default"/>
      </w:rPr>
    </w:lvl>
  </w:abstractNum>
  <w:abstractNum w:abstractNumId="16">
    <w:nsid w:val="3C8198D9"/>
    <w:multiLevelType w:val="hybridMultilevel"/>
    <w:tmpl w:val="00000000"/>
    <w:lvl w:ilvl="0">
      <w:start w:val="7"/>
      <w:numFmt w:val="decimal"/>
      <w:lvlText w:val="%1"/>
      <w:lvlJc w:val="left"/>
      <w:pPr>
        <w:ind w:left="1234" w:hanging="743"/>
        <w:jc w:val="left"/>
      </w:pPr>
      <w:rPr>
        <w:rFonts w:hint="default"/>
      </w:rPr>
    </w:lvl>
    <w:lvl w:ilvl="1">
      <w:start w:val="1"/>
      <w:numFmt w:val="decimal"/>
      <w:lvlText w:val="%1.%2"/>
      <w:lvlJc w:val="left"/>
      <w:pPr>
        <w:ind w:left="1234" w:hanging="743"/>
        <w:jc w:val="right"/>
      </w:pPr>
      <w:rPr>
        <w:rFonts w:ascii="宋体" w:eastAsia="宋体" w:hAnsi="宋体" w:cs="宋体" w:hint="default"/>
        <w:b/>
        <w:bCs/>
        <w:w w:val="99"/>
        <w:sz w:val="42"/>
        <w:szCs w:val="42"/>
      </w:rPr>
    </w:lvl>
    <w:lvl w:ilvl="2">
      <w:start w:val="0"/>
      <w:numFmt w:val="bullet"/>
      <w:lvlText w:val="•"/>
      <w:lvlJc w:val="left"/>
      <w:pPr>
        <w:ind w:left="4287" w:hanging="743"/>
      </w:pPr>
      <w:rPr>
        <w:rFonts w:hint="default"/>
      </w:rPr>
    </w:lvl>
    <w:lvl w:ilvl="3">
      <w:start w:val="0"/>
      <w:numFmt w:val="bullet"/>
      <w:lvlText w:val="•"/>
      <w:lvlJc w:val="left"/>
      <w:pPr>
        <w:ind w:left="5811" w:hanging="743"/>
      </w:pPr>
      <w:rPr>
        <w:rFonts w:hint="default"/>
      </w:rPr>
    </w:lvl>
    <w:lvl w:ilvl="4">
      <w:start w:val="0"/>
      <w:numFmt w:val="bullet"/>
      <w:lvlText w:val="•"/>
      <w:lvlJc w:val="left"/>
      <w:pPr>
        <w:ind w:left="7335" w:hanging="743"/>
      </w:pPr>
      <w:rPr>
        <w:rFonts w:hint="default"/>
      </w:rPr>
    </w:lvl>
    <w:lvl w:ilvl="5">
      <w:start w:val="0"/>
      <w:numFmt w:val="bullet"/>
      <w:lvlText w:val="•"/>
      <w:lvlJc w:val="left"/>
      <w:pPr>
        <w:ind w:left="8859" w:hanging="743"/>
      </w:pPr>
      <w:rPr>
        <w:rFonts w:hint="default"/>
      </w:rPr>
    </w:lvl>
    <w:lvl w:ilvl="6">
      <w:start w:val="0"/>
      <w:numFmt w:val="bullet"/>
      <w:lvlText w:val="•"/>
      <w:lvlJc w:val="left"/>
      <w:pPr>
        <w:ind w:left="10383" w:hanging="743"/>
      </w:pPr>
      <w:rPr>
        <w:rFonts w:hint="default"/>
      </w:rPr>
    </w:lvl>
    <w:lvl w:ilvl="7">
      <w:start w:val="0"/>
      <w:numFmt w:val="bullet"/>
      <w:lvlText w:val="•"/>
      <w:lvlJc w:val="left"/>
      <w:pPr>
        <w:ind w:left="11907" w:hanging="743"/>
      </w:pPr>
      <w:rPr>
        <w:rFonts w:hint="default"/>
      </w:rPr>
    </w:lvl>
    <w:lvl w:ilvl="8">
      <w:start w:val="0"/>
      <w:numFmt w:val="bullet"/>
      <w:lvlText w:val="•"/>
      <w:lvlJc w:val="left"/>
      <w:pPr>
        <w:ind w:left="13431" w:hanging="743"/>
      </w:pPr>
      <w:rPr>
        <w:rFonts w:hint="default"/>
      </w:rPr>
    </w:lvl>
  </w:abstractNum>
  <w:abstractNum w:abstractNumId="17">
    <w:nsid w:val="3DE4D813"/>
    <w:multiLevelType w:val="hybridMultilevel"/>
    <w:tmpl w:val="00000000"/>
    <w:lvl w:ilvl="0">
      <w:start w:val="5"/>
      <w:numFmt w:val="decimal"/>
      <w:lvlText w:val="%1"/>
      <w:lvlJc w:val="left"/>
      <w:pPr>
        <w:ind w:left="943" w:hanging="451"/>
        <w:jc w:val="left"/>
      </w:pPr>
      <w:rPr>
        <w:rFonts w:hint="default"/>
      </w:rPr>
    </w:lvl>
    <w:lvl w:ilvl="1">
      <w:start w:val="3"/>
      <w:numFmt w:val="decimal"/>
      <w:lvlText w:val="%1.%2"/>
      <w:lvlJc w:val="left"/>
      <w:pPr>
        <w:ind w:left="943" w:hanging="451"/>
        <w:jc w:val="left"/>
      </w:pPr>
      <w:rPr>
        <w:rFonts w:ascii="Arial" w:eastAsia="Arial" w:hAnsi="Arial" w:cs="Arial" w:hint="default"/>
        <w:b/>
        <w:bCs/>
        <w:w w:val="89"/>
        <w:sz w:val="34"/>
        <w:szCs w:val="34"/>
      </w:rPr>
    </w:lvl>
    <w:lvl w:ilvl="2">
      <w:start w:val="0"/>
      <w:numFmt w:val="bullet"/>
      <w:lvlText w:val="•"/>
      <w:lvlJc w:val="left"/>
      <w:pPr>
        <w:ind w:left="4047" w:hanging="451"/>
      </w:pPr>
      <w:rPr>
        <w:rFonts w:hint="default"/>
      </w:rPr>
    </w:lvl>
    <w:lvl w:ilvl="3">
      <w:start w:val="0"/>
      <w:numFmt w:val="bullet"/>
      <w:lvlText w:val="•"/>
      <w:lvlJc w:val="left"/>
      <w:pPr>
        <w:ind w:left="5601" w:hanging="451"/>
      </w:pPr>
      <w:rPr>
        <w:rFonts w:hint="default"/>
      </w:rPr>
    </w:lvl>
    <w:lvl w:ilvl="4">
      <w:start w:val="0"/>
      <w:numFmt w:val="bullet"/>
      <w:lvlText w:val="•"/>
      <w:lvlJc w:val="left"/>
      <w:pPr>
        <w:ind w:left="7155" w:hanging="451"/>
      </w:pPr>
      <w:rPr>
        <w:rFonts w:hint="default"/>
      </w:rPr>
    </w:lvl>
    <w:lvl w:ilvl="5">
      <w:start w:val="0"/>
      <w:numFmt w:val="bullet"/>
      <w:lvlText w:val="•"/>
      <w:lvlJc w:val="left"/>
      <w:pPr>
        <w:ind w:left="8709" w:hanging="451"/>
      </w:pPr>
      <w:rPr>
        <w:rFonts w:hint="default"/>
      </w:rPr>
    </w:lvl>
    <w:lvl w:ilvl="6">
      <w:start w:val="0"/>
      <w:numFmt w:val="bullet"/>
      <w:lvlText w:val="•"/>
      <w:lvlJc w:val="left"/>
      <w:pPr>
        <w:ind w:left="10263" w:hanging="451"/>
      </w:pPr>
      <w:rPr>
        <w:rFonts w:hint="default"/>
      </w:rPr>
    </w:lvl>
    <w:lvl w:ilvl="7">
      <w:start w:val="0"/>
      <w:numFmt w:val="bullet"/>
      <w:lvlText w:val="•"/>
      <w:lvlJc w:val="left"/>
      <w:pPr>
        <w:ind w:left="11817" w:hanging="451"/>
      </w:pPr>
      <w:rPr>
        <w:rFonts w:hint="default"/>
      </w:rPr>
    </w:lvl>
    <w:lvl w:ilvl="8">
      <w:start w:val="0"/>
      <w:numFmt w:val="bullet"/>
      <w:lvlText w:val="•"/>
      <w:lvlJc w:val="left"/>
      <w:pPr>
        <w:ind w:left="13371" w:hanging="451"/>
      </w:pPr>
      <w:rPr>
        <w:rFonts w:hint="default"/>
      </w:rPr>
    </w:lvl>
  </w:abstractNum>
  <w:abstractNum w:abstractNumId="18">
    <w:nsid w:val="4150E4E3"/>
    <w:multiLevelType w:val="hybridMultilevel"/>
    <w:tmpl w:val="00000000"/>
    <w:lvl w:ilvl="0">
      <w:start w:val="1"/>
      <w:numFmt w:val="decimal"/>
      <w:lvlText w:val="（%1）"/>
      <w:lvlJc w:val="left"/>
      <w:pPr>
        <w:ind w:left="1594" w:hanging="1103"/>
        <w:jc w:val="left"/>
      </w:pPr>
      <w:rPr>
        <w:rFonts w:ascii="宋体" w:eastAsia="宋体" w:hAnsi="宋体" w:cs="宋体" w:hint="default"/>
        <w:w w:val="100"/>
        <w:sz w:val="36"/>
        <w:szCs w:val="36"/>
      </w:rPr>
    </w:lvl>
    <w:lvl w:ilvl="1">
      <w:start w:val="0"/>
      <w:numFmt w:val="bullet"/>
      <w:lvlText w:val="•"/>
      <w:lvlJc w:val="left"/>
      <w:pPr>
        <w:ind w:left="3087" w:hanging="1103"/>
      </w:pPr>
      <w:rPr>
        <w:rFonts w:hint="default"/>
      </w:rPr>
    </w:lvl>
    <w:lvl w:ilvl="2">
      <w:start w:val="0"/>
      <w:numFmt w:val="bullet"/>
      <w:lvlText w:val="•"/>
      <w:lvlJc w:val="left"/>
      <w:pPr>
        <w:ind w:left="4575" w:hanging="1103"/>
      </w:pPr>
      <w:rPr>
        <w:rFonts w:hint="default"/>
      </w:rPr>
    </w:lvl>
    <w:lvl w:ilvl="3">
      <w:start w:val="0"/>
      <w:numFmt w:val="bullet"/>
      <w:lvlText w:val="•"/>
      <w:lvlJc w:val="left"/>
      <w:pPr>
        <w:ind w:left="6063" w:hanging="1103"/>
      </w:pPr>
      <w:rPr>
        <w:rFonts w:hint="default"/>
      </w:rPr>
    </w:lvl>
    <w:lvl w:ilvl="4">
      <w:start w:val="0"/>
      <w:numFmt w:val="bullet"/>
      <w:lvlText w:val="•"/>
      <w:lvlJc w:val="left"/>
      <w:pPr>
        <w:ind w:left="7551" w:hanging="1103"/>
      </w:pPr>
      <w:rPr>
        <w:rFonts w:hint="default"/>
      </w:rPr>
    </w:lvl>
    <w:lvl w:ilvl="5">
      <w:start w:val="0"/>
      <w:numFmt w:val="bullet"/>
      <w:lvlText w:val="•"/>
      <w:lvlJc w:val="left"/>
      <w:pPr>
        <w:ind w:left="9039" w:hanging="1103"/>
      </w:pPr>
      <w:rPr>
        <w:rFonts w:hint="default"/>
      </w:rPr>
    </w:lvl>
    <w:lvl w:ilvl="6">
      <w:start w:val="0"/>
      <w:numFmt w:val="bullet"/>
      <w:lvlText w:val="•"/>
      <w:lvlJc w:val="left"/>
      <w:pPr>
        <w:ind w:left="10527" w:hanging="1103"/>
      </w:pPr>
      <w:rPr>
        <w:rFonts w:hint="default"/>
      </w:rPr>
    </w:lvl>
    <w:lvl w:ilvl="7">
      <w:start w:val="0"/>
      <w:numFmt w:val="bullet"/>
      <w:lvlText w:val="•"/>
      <w:lvlJc w:val="left"/>
      <w:pPr>
        <w:ind w:left="12015" w:hanging="1103"/>
      </w:pPr>
      <w:rPr>
        <w:rFonts w:hint="default"/>
      </w:rPr>
    </w:lvl>
    <w:lvl w:ilvl="8">
      <w:start w:val="0"/>
      <w:numFmt w:val="bullet"/>
      <w:lvlText w:val="•"/>
      <w:lvlJc w:val="left"/>
      <w:pPr>
        <w:ind w:left="13503" w:hanging="1103"/>
      </w:pPr>
      <w:rPr>
        <w:rFonts w:hint="default"/>
      </w:rPr>
    </w:lvl>
  </w:abstractNum>
  <w:abstractNum w:abstractNumId="19">
    <w:nsid w:val="466902AE"/>
    <w:multiLevelType w:val="hybridMultilevel"/>
    <w:tmpl w:val="00000000"/>
    <w:lvl w:ilvl="0">
      <w:start w:val="0"/>
      <w:numFmt w:val="bullet"/>
      <w:lvlText w:val=""/>
      <w:lvlJc w:val="left"/>
      <w:pPr>
        <w:ind w:left="1752" w:hanging="630"/>
      </w:pPr>
      <w:rPr>
        <w:rFonts w:ascii="Wingdings" w:eastAsia="Wingdings" w:hAnsi="Wingdings" w:cs="Wingdings" w:hint="default"/>
        <w:w w:val="100"/>
        <w:sz w:val="36"/>
        <w:szCs w:val="36"/>
      </w:rPr>
    </w:lvl>
    <w:lvl w:ilvl="1">
      <w:start w:val="0"/>
      <w:numFmt w:val="bullet"/>
      <w:lvlText w:val="•"/>
      <w:lvlJc w:val="left"/>
      <w:pPr>
        <w:ind w:left="3231" w:hanging="630"/>
      </w:pPr>
      <w:rPr>
        <w:rFonts w:hint="default"/>
      </w:rPr>
    </w:lvl>
    <w:lvl w:ilvl="2">
      <w:start w:val="0"/>
      <w:numFmt w:val="bullet"/>
      <w:lvlText w:val="•"/>
      <w:lvlJc w:val="left"/>
      <w:pPr>
        <w:ind w:left="4703" w:hanging="630"/>
      </w:pPr>
      <w:rPr>
        <w:rFonts w:hint="default"/>
      </w:rPr>
    </w:lvl>
    <w:lvl w:ilvl="3">
      <w:start w:val="0"/>
      <w:numFmt w:val="bullet"/>
      <w:lvlText w:val="•"/>
      <w:lvlJc w:val="left"/>
      <w:pPr>
        <w:ind w:left="6175" w:hanging="630"/>
      </w:pPr>
      <w:rPr>
        <w:rFonts w:hint="default"/>
      </w:rPr>
    </w:lvl>
    <w:lvl w:ilvl="4">
      <w:start w:val="0"/>
      <w:numFmt w:val="bullet"/>
      <w:lvlText w:val="•"/>
      <w:lvlJc w:val="left"/>
      <w:pPr>
        <w:ind w:left="7647" w:hanging="630"/>
      </w:pPr>
      <w:rPr>
        <w:rFonts w:hint="default"/>
      </w:rPr>
    </w:lvl>
    <w:lvl w:ilvl="5">
      <w:start w:val="0"/>
      <w:numFmt w:val="bullet"/>
      <w:lvlText w:val="•"/>
      <w:lvlJc w:val="left"/>
      <w:pPr>
        <w:ind w:left="9119" w:hanging="630"/>
      </w:pPr>
      <w:rPr>
        <w:rFonts w:hint="default"/>
      </w:rPr>
    </w:lvl>
    <w:lvl w:ilvl="6">
      <w:start w:val="0"/>
      <w:numFmt w:val="bullet"/>
      <w:lvlText w:val="•"/>
      <w:lvlJc w:val="left"/>
      <w:pPr>
        <w:ind w:left="10591" w:hanging="630"/>
      </w:pPr>
      <w:rPr>
        <w:rFonts w:hint="default"/>
      </w:rPr>
    </w:lvl>
    <w:lvl w:ilvl="7">
      <w:start w:val="0"/>
      <w:numFmt w:val="bullet"/>
      <w:lvlText w:val="•"/>
      <w:lvlJc w:val="left"/>
      <w:pPr>
        <w:ind w:left="12063" w:hanging="630"/>
      </w:pPr>
      <w:rPr>
        <w:rFonts w:hint="default"/>
      </w:rPr>
    </w:lvl>
    <w:lvl w:ilvl="8">
      <w:start w:val="0"/>
      <w:numFmt w:val="bullet"/>
      <w:lvlText w:val="•"/>
      <w:lvlJc w:val="left"/>
      <w:pPr>
        <w:ind w:left="13535" w:hanging="630"/>
      </w:pPr>
      <w:rPr>
        <w:rFonts w:hint="default"/>
      </w:rPr>
    </w:lvl>
  </w:abstractNum>
  <w:abstractNum w:abstractNumId="20">
    <w:nsid w:val="4748CEE2"/>
    <w:multiLevelType w:val="hybridMultilevel"/>
    <w:tmpl w:val="00000000"/>
    <w:lvl w:ilvl="0">
      <w:start w:val="6"/>
      <w:numFmt w:val="decimal"/>
      <w:lvlText w:val="%1"/>
      <w:lvlJc w:val="left"/>
      <w:pPr>
        <w:ind w:left="1482" w:hanging="991"/>
        <w:jc w:val="left"/>
      </w:pPr>
      <w:rPr>
        <w:rFonts w:hint="default"/>
      </w:rPr>
    </w:lvl>
    <w:lvl w:ilvl="1">
      <w:start w:val="6"/>
      <w:numFmt w:val="decimal"/>
      <w:lvlText w:val="%1.%2"/>
      <w:lvlJc w:val="left"/>
      <w:pPr>
        <w:ind w:left="1482" w:hanging="991"/>
        <w:jc w:val="left"/>
      </w:pPr>
      <w:rPr>
        <w:rFonts w:hint="default"/>
      </w:rPr>
    </w:lvl>
    <w:lvl w:ilvl="2">
      <w:start w:val="1"/>
      <w:numFmt w:val="decimal"/>
      <w:lvlText w:val="%1.%2.%3"/>
      <w:lvlJc w:val="left"/>
      <w:pPr>
        <w:ind w:left="1482" w:hanging="991"/>
        <w:jc w:val="left"/>
      </w:pPr>
      <w:rPr>
        <w:rFonts w:ascii="宋体" w:eastAsia="宋体" w:hAnsi="宋体" w:cs="宋体" w:hint="default"/>
        <w:w w:val="100"/>
        <w:sz w:val="36"/>
        <w:szCs w:val="36"/>
      </w:rPr>
    </w:lvl>
    <w:lvl w:ilvl="3">
      <w:start w:val="1"/>
      <w:numFmt w:val="decimal"/>
      <w:lvlText w:val="%4)"/>
      <w:lvlJc w:val="left"/>
      <w:pPr>
        <w:ind w:left="1349" w:hanging="630"/>
        <w:jc w:val="left"/>
      </w:pPr>
      <w:rPr>
        <w:rFonts w:ascii="宋体" w:eastAsia="宋体" w:hAnsi="宋体" w:cs="宋体" w:hint="default"/>
        <w:w w:val="100"/>
        <w:sz w:val="36"/>
        <w:szCs w:val="36"/>
      </w:rPr>
    </w:lvl>
    <w:lvl w:ilvl="4">
      <w:start w:val="0"/>
      <w:numFmt w:val="bullet"/>
      <w:lvlText w:val="•"/>
      <w:lvlJc w:val="left"/>
      <w:pPr>
        <w:ind w:left="6479" w:hanging="630"/>
      </w:pPr>
      <w:rPr>
        <w:rFonts w:hint="default"/>
      </w:rPr>
    </w:lvl>
    <w:lvl w:ilvl="5">
      <w:start w:val="0"/>
      <w:numFmt w:val="bullet"/>
      <w:lvlText w:val="•"/>
      <w:lvlJc w:val="left"/>
      <w:pPr>
        <w:ind w:left="8146" w:hanging="630"/>
      </w:pPr>
      <w:rPr>
        <w:rFonts w:hint="default"/>
      </w:rPr>
    </w:lvl>
    <w:lvl w:ilvl="6">
      <w:start w:val="0"/>
      <w:numFmt w:val="bullet"/>
      <w:lvlText w:val="•"/>
      <w:lvlJc w:val="left"/>
      <w:pPr>
        <w:ind w:left="9813" w:hanging="630"/>
      </w:pPr>
      <w:rPr>
        <w:rFonts w:hint="default"/>
      </w:rPr>
    </w:lvl>
    <w:lvl w:ilvl="7">
      <w:start w:val="0"/>
      <w:numFmt w:val="bullet"/>
      <w:lvlText w:val="•"/>
      <w:lvlJc w:val="left"/>
      <w:pPr>
        <w:ind w:left="11479" w:hanging="630"/>
      </w:pPr>
      <w:rPr>
        <w:rFonts w:hint="default"/>
      </w:rPr>
    </w:lvl>
    <w:lvl w:ilvl="8">
      <w:start w:val="0"/>
      <w:numFmt w:val="bullet"/>
      <w:lvlText w:val="•"/>
      <w:lvlJc w:val="left"/>
      <w:pPr>
        <w:ind w:left="13146" w:hanging="630"/>
      </w:pPr>
      <w:rPr>
        <w:rFonts w:hint="default"/>
      </w:rPr>
    </w:lvl>
  </w:abstractNum>
  <w:abstractNum w:abstractNumId="21">
    <w:nsid w:val="49B7E5C5"/>
    <w:multiLevelType w:val="hybridMultilevel"/>
    <w:tmpl w:val="00000000"/>
    <w:lvl w:ilvl="0">
      <w:start w:val="8"/>
      <w:numFmt w:val="decimal"/>
      <w:lvlText w:val="%1"/>
      <w:lvlJc w:val="left"/>
      <w:pPr>
        <w:ind w:left="2228" w:hanging="477"/>
        <w:jc w:val="left"/>
      </w:pPr>
      <w:rPr>
        <w:rFonts w:hint="default"/>
      </w:rPr>
    </w:lvl>
    <w:lvl w:ilvl="1">
      <w:start w:val="1"/>
      <w:numFmt w:val="decimal"/>
      <w:lvlText w:val="%1.%2"/>
      <w:lvlJc w:val="left"/>
      <w:pPr>
        <w:ind w:left="2228" w:hanging="477"/>
        <w:jc w:val="left"/>
      </w:pPr>
      <w:rPr>
        <w:rFonts w:ascii="宋体" w:eastAsia="宋体" w:hAnsi="宋体" w:cs="宋体" w:hint="default"/>
        <w:w w:val="102"/>
        <w:sz w:val="29"/>
        <w:szCs w:val="29"/>
      </w:rPr>
    </w:lvl>
    <w:lvl w:ilvl="2">
      <w:start w:val="0"/>
      <w:numFmt w:val="bullet"/>
      <w:lvlText w:val="•"/>
      <w:lvlJc w:val="left"/>
      <w:pPr>
        <w:ind w:left="5071" w:hanging="477"/>
      </w:pPr>
      <w:rPr>
        <w:rFonts w:hint="default"/>
      </w:rPr>
    </w:lvl>
    <w:lvl w:ilvl="3">
      <w:start w:val="0"/>
      <w:numFmt w:val="bullet"/>
      <w:lvlText w:val="•"/>
      <w:lvlJc w:val="left"/>
      <w:pPr>
        <w:ind w:left="6497" w:hanging="477"/>
      </w:pPr>
      <w:rPr>
        <w:rFonts w:hint="default"/>
      </w:rPr>
    </w:lvl>
    <w:lvl w:ilvl="4">
      <w:start w:val="0"/>
      <w:numFmt w:val="bullet"/>
      <w:lvlText w:val="•"/>
      <w:lvlJc w:val="left"/>
      <w:pPr>
        <w:ind w:left="7923" w:hanging="477"/>
      </w:pPr>
      <w:rPr>
        <w:rFonts w:hint="default"/>
      </w:rPr>
    </w:lvl>
    <w:lvl w:ilvl="5">
      <w:start w:val="0"/>
      <w:numFmt w:val="bullet"/>
      <w:lvlText w:val="•"/>
      <w:lvlJc w:val="left"/>
      <w:pPr>
        <w:ind w:left="9349" w:hanging="477"/>
      </w:pPr>
      <w:rPr>
        <w:rFonts w:hint="default"/>
      </w:rPr>
    </w:lvl>
    <w:lvl w:ilvl="6">
      <w:start w:val="0"/>
      <w:numFmt w:val="bullet"/>
      <w:lvlText w:val="•"/>
      <w:lvlJc w:val="left"/>
      <w:pPr>
        <w:ind w:left="10775" w:hanging="477"/>
      </w:pPr>
      <w:rPr>
        <w:rFonts w:hint="default"/>
      </w:rPr>
    </w:lvl>
    <w:lvl w:ilvl="7">
      <w:start w:val="0"/>
      <w:numFmt w:val="bullet"/>
      <w:lvlText w:val="•"/>
      <w:lvlJc w:val="left"/>
      <w:pPr>
        <w:ind w:left="12201" w:hanging="477"/>
      </w:pPr>
      <w:rPr>
        <w:rFonts w:hint="default"/>
      </w:rPr>
    </w:lvl>
    <w:lvl w:ilvl="8">
      <w:start w:val="0"/>
      <w:numFmt w:val="bullet"/>
      <w:lvlText w:val="•"/>
      <w:lvlJc w:val="left"/>
      <w:pPr>
        <w:ind w:left="13627" w:hanging="477"/>
      </w:pPr>
      <w:rPr>
        <w:rFonts w:hint="default"/>
      </w:rPr>
    </w:lvl>
  </w:abstractNum>
  <w:abstractNum w:abstractNumId="22">
    <w:nsid w:val="523D1C5D"/>
    <w:multiLevelType w:val="hybridMultilevel"/>
    <w:tmpl w:val="00000000"/>
    <w:lvl w:ilvl="0">
      <w:start w:val="9"/>
      <w:numFmt w:val="decimal"/>
      <w:lvlText w:val="%1"/>
      <w:lvlJc w:val="left"/>
      <w:pPr>
        <w:ind w:left="2228" w:hanging="477"/>
        <w:jc w:val="left"/>
      </w:pPr>
      <w:rPr>
        <w:rFonts w:hint="default"/>
      </w:rPr>
    </w:lvl>
    <w:lvl w:ilvl="1">
      <w:start w:val="1"/>
      <w:numFmt w:val="decimal"/>
      <w:lvlText w:val="%1.%2"/>
      <w:lvlJc w:val="left"/>
      <w:pPr>
        <w:ind w:left="2228" w:hanging="477"/>
        <w:jc w:val="left"/>
      </w:pPr>
      <w:rPr>
        <w:rFonts w:hint="default"/>
        <w:w w:val="102"/>
      </w:rPr>
    </w:lvl>
    <w:lvl w:ilvl="2">
      <w:start w:val="0"/>
      <w:numFmt w:val="bullet"/>
      <w:lvlText w:val="•"/>
      <w:lvlJc w:val="left"/>
      <w:pPr>
        <w:ind w:left="5071" w:hanging="477"/>
      </w:pPr>
      <w:rPr>
        <w:rFonts w:hint="default"/>
      </w:rPr>
    </w:lvl>
    <w:lvl w:ilvl="3">
      <w:start w:val="0"/>
      <w:numFmt w:val="bullet"/>
      <w:lvlText w:val="•"/>
      <w:lvlJc w:val="left"/>
      <w:pPr>
        <w:ind w:left="6497" w:hanging="477"/>
      </w:pPr>
      <w:rPr>
        <w:rFonts w:hint="default"/>
      </w:rPr>
    </w:lvl>
    <w:lvl w:ilvl="4">
      <w:start w:val="0"/>
      <w:numFmt w:val="bullet"/>
      <w:lvlText w:val="•"/>
      <w:lvlJc w:val="left"/>
      <w:pPr>
        <w:ind w:left="7923" w:hanging="477"/>
      </w:pPr>
      <w:rPr>
        <w:rFonts w:hint="default"/>
      </w:rPr>
    </w:lvl>
    <w:lvl w:ilvl="5">
      <w:start w:val="0"/>
      <w:numFmt w:val="bullet"/>
      <w:lvlText w:val="•"/>
      <w:lvlJc w:val="left"/>
      <w:pPr>
        <w:ind w:left="9349" w:hanging="477"/>
      </w:pPr>
      <w:rPr>
        <w:rFonts w:hint="default"/>
      </w:rPr>
    </w:lvl>
    <w:lvl w:ilvl="6">
      <w:start w:val="0"/>
      <w:numFmt w:val="bullet"/>
      <w:lvlText w:val="•"/>
      <w:lvlJc w:val="left"/>
      <w:pPr>
        <w:ind w:left="10775" w:hanging="477"/>
      </w:pPr>
      <w:rPr>
        <w:rFonts w:hint="default"/>
      </w:rPr>
    </w:lvl>
    <w:lvl w:ilvl="7">
      <w:start w:val="0"/>
      <w:numFmt w:val="bullet"/>
      <w:lvlText w:val="•"/>
      <w:lvlJc w:val="left"/>
      <w:pPr>
        <w:ind w:left="12201" w:hanging="477"/>
      </w:pPr>
      <w:rPr>
        <w:rFonts w:hint="default"/>
      </w:rPr>
    </w:lvl>
    <w:lvl w:ilvl="8">
      <w:start w:val="0"/>
      <w:numFmt w:val="bullet"/>
      <w:lvlText w:val="•"/>
      <w:lvlJc w:val="left"/>
      <w:pPr>
        <w:ind w:left="13627" w:hanging="477"/>
      </w:pPr>
      <w:rPr>
        <w:rFonts w:hint="default"/>
      </w:rPr>
    </w:lvl>
  </w:abstractNum>
  <w:abstractNum w:abstractNumId="23">
    <w:nsid w:val="59E43437"/>
    <w:multiLevelType w:val="hybridMultilevel"/>
    <w:tmpl w:val="00000000"/>
    <w:lvl w:ilvl="0">
      <w:start w:val="6"/>
      <w:numFmt w:val="decimal"/>
      <w:lvlText w:val="%1"/>
      <w:lvlJc w:val="left"/>
      <w:pPr>
        <w:ind w:left="1234" w:hanging="743"/>
        <w:jc w:val="left"/>
      </w:pPr>
      <w:rPr>
        <w:rFonts w:hint="default"/>
      </w:rPr>
    </w:lvl>
    <w:lvl w:ilvl="1">
      <w:start w:val="1"/>
      <w:numFmt w:val="decimal"/>
      <w:lvlText w:val="%1.%2"/>
      <w:lvlJc w:val="left"/>
      <w:pPr>
        <w:ind w:left="1234" w:hanging="743"/>
        <w:jc w:val="right"/>
      </w:pPr>
      <w:rPr>
        <w:rFonts w:ascii="宋体" w:eastAsia="宋体" w:hAnsi="宋体" w:cs="宋体" w:hint="default"/>
        <w:b/>
        <w:bCs/>
        <w:w w:val="99"/>
        <w:sz w:val="42"/>
        <w:szCs w:val="42"/>
      </w:rPr>
    </w:lvl>
    <w:lvl w:ilvl="2">
      <w:start w:val="1"/>
      <w:numFmt w:val="decimal"/>
      <w:lvlText w:val="%1.%2.%3"/>
      <w:lvlJc w:val="left"/>
      <w:pPr>
        <w:ind w:left="1799" w:hanging="990"/>
        <w:jc w:val="left"/>
      </w:pPr>
      <w:rPr>
        <w:rFonts w:hint="default"/>
        <w:w w:val="100"/>
      </w:rPr>
    </w:lvl>
    <w:lvl w:ilvl="3">
      <w:start w:val="1"/>
      <w:numFmt w:val="decimal"/>
      <w:lvlText w:val="(%4)"/>
      <w:lvlJc w:val="left"/>
      <w:pPr>
        <w:ind w:left="2307" w:hanging="990"/>
        <w:jc w:val="right"/>
      </w:pPr>
      <w:rPr>
        <w:rFonts w:ascii="宋体" w:eastAsia="宋体" w:hAnsi="宋体" w:cs="宋体" w:hint="default"/>
        <w:w w:val="100"/>
        <w:sz w:val="36"/>
        <w:szCs w:val="36"/>
      </w:rPr>
    </w:lvl>
    <w:lvl w:ilvl="4">
      <w:start w:val="0"/>
      <w:numFmt w:val="bullet"/>
      <w:lvlText w:val="•"/>
      <w:lvlJc w:val="left"/>
      <w:pPr>
        <w:ind w:left="2300" w:hanging="990"/>
      </w:pPr>
      <w:rPr>
        <w:rFonts w:hint="default"/>
      </w:rPr>
    </w:lvl>
    <w:lvl w:ilvl="5">
      <w:start w:val="0"/>
      <w:numFmt w:val="bullet"/>
      <w:lvlText w:val="•"/>
      <w:lvlJc w:val="left"/>
      <w:pPr>
        <w:ind w:left="4663" w:hanging="990"/>
      </w:pPr>
      <w:rPr>
        <w:rFonts w:hint="default"/>
      </w:rPr>
    </w:lvl>
    <w:lvl w:ilvl="6">
      <w:start w:val="0"/>
      <w:numFmt w:val="bullet"/>
      <w:lvlText w:val="•"/>
      <w:lvlJc w:val="left"/>
      <w:pPr>
        <w:ind w:left="7026" w:hanging="990"/>
      </w:pPr>
      <w:rPr>
        <w:rFonts w:hint="default"/>
      </w:rPr>
    </w:lvl>
    <w:lvl w:ilvl="7">
      <w:start w:val="0"/>
      <w:numFmt w:val="bullet"/>
      <w:lvlText w:val="•"/>
      <w:lvlJc w:val="left"/>
      <w:pPr>
        <w:ind w:left="9389" w:hanging="990"/>
      </w:pPr>
      <w:rPr>
        <w:rFonts w:hint="default"/>
      </w:rPr>
    </w:lvl>
    <w:lvl w:ilvl="8">
      <w:start w:val="0"/>
      <w:numFmt w:val="bullet"/>
      <w:lvlText w:val="•"/>
      <w:lvlJc w:val="left"/>
      <w:pPr>
        <w:ind w:left="11753" w:hanging="990"/>
      </w:pPr>
      <w:rPr>
        <w:rFonts w:hint="default"/>
      </w:rPr>
    </w:lvl>
  </w:abstractNum>
  <w:abstractNum w:abstractNumId="24">
    <w:nsid w:val="60A6D4C0"/>
    <w:multiLevelType w:val="hybridMultilevel"/>
    <w:tmpl w:val="00000000"/>
    <w:lvl w:ilvl="0">
      <w:start w:val="1"/>
      <w:numFmt w:val="decimal"/>
      <w:lvlText w:val="%1)"/>
      <w:lvlJc w:val="left"/>
      <w:pPr>
        <w:ind w:left="1349" w:hanging="630"/>
        <w:jc w:val="left"/>
      </w:pPr>
      <w:rPr>
        <w:rFonts w:ascii="宋体" w:eastAsia="宋体" w:hAnsi="宋体" w:cs="宋体" w:hint="default"/>
        <w:w w:val="100"/>
        <w:sz w:val="36"/>
        <w:szCs w:val="36"/>
      </w:rPr>
    </w:lvl>
    <w:lvl w:ilvl="1">
      <w:start w:val="0"/>
      <w:numFmt w:val="bullet"/>
      <w:lvlText w:val="•"/>
      <w:lvlJc w:val="left"/>
      <w:pPr>
        <w:ind w:left="2853" w:hanging="630"/>
      </w:pPr>
      <w:rPr>
        <w:rFonts w:hint="default"/>
      </w:rPr>
    </w:lvl>
    <w:lvl w:ilvl="2">
      <w:start w:val="0"/>
      <w:numFmt w:val="bullet"/>
      <w:lvlText w:val="•"/>
      <w:lvlJc w:val="left"/>
      <w:pPr>
        <w:ind w:left="4367" w:hanging="630"/>
      </w:pPr>
      <w:rPr>
        <w:rFonts w:hint="default"/>
      </w:rPr>
    </w:lvl>
    <w:lvl w:ilvl="3">
      <w:start w:val="0"/>
      <w:numFmt w:val="bullet"/>
      <w:lvlText w:val="•"/>
      <w:lvlJc w:val="left"/>
      <w:pPr>
        <w:ind w:left="5881" w:hanging="630"/>
      </w:pPr>
      <w:rPr>
        <w:rFonts w:hint="default"/>
      </w:rPr>
    </w:lvl>
    <w:lvl w:ilvl="4">
      <w:start w:val="0"/>
      <w:numFmt w:val="bullet"/>
      <w:lvlText w:val="•"/>
      <w:lvlJc w:val="left"/>
      <w:pPr>
        <w:ind w:left="7395" w:hanging="630"/>
      </w:pPr>
      <w:rPr>
        <w:rFonts w:hint="default"/>
      </w:rPr>
    </w:lvl>
    <w:lvl w:ilvl="5">
      <w:start w:val="0"/>
      <w:numFmt w:val="bullet"/>
      <w:lvlText w:val="•"/>
      <w:lvlJc w:val="left"/>
      <w:pPr>
        <w:ind w:left="8909" w:hanging="630"/>
      </w:pPr>
      <w:rPr>
        <w:rFonts w:hint="default"/>
      </w:rPr>
    </w:lvl>
    <w:lvl w:ilvl="6">
      <w:start w:val="0"/>
      <w:numFmt w:val="bullet"/>
      <w:lvlText w:val="•"/>
      <w:lvlJc w:val="left"/>
      <w:pPr>
        <w:ind w:left="10423" w:hanging="630"/>
      </w:pPr>
      <w:rPr>
        <w:rFonts w:hint="default"/>
      </w:rPr>
    </w:lvl>
    <w:lvl w:ilvl="7">
      <w:start w:val="0"/>
      <w:numFmt w:val="bullet"/>
      <w:lvlText w:val="•"/>
      <w:lvlJc w:val="left"/>
      <w:pPr>
        <w:ind w:left="11937" w:hanging="630"/>
      </w:pPr>
      <w:rPr>
        <w:rFonts w:hint="default"/>
      </w:rPr>
    </w:lvl>
    <w:lvl w:ilvl="8">
      <w:start w:val="0"/>
      <w:numFmt w:val="bullet"/>
      <w:lvlText w:val="•"/>
      <w:lvlJc w:val="left"/>
      <w:pPr>
        <w:ind w:left="13451" w:hanging="630"/>
      </w:pPr>
      <w:rPr>
        <w:rFonts w:hint="default"/>
      </w:rPr>
    </w:lvl>
  </w:abstractNum>
  <w:abstractNum w:abstractNumId="25">
    <w:nsid w:val="610B682C"/>
    <w:multiLevelType w:val="hybridMultilevel"/>
    <w:tmpl w:val="00000000"/>
    <w:lvl w:ilvl="0">
      <w:start w:val="2"/>
      <w:numFmt w:val="decimal"/>
      <w:lvlText w:val="%1"/>
      <w:lvlJc w:val="left"/>
      <w:pPr>
        <w:ind w:left="1040" w:hanging="548"/>
        <w:jc w:val="left"/>
      </w:pPr>
      <w:rPr>
        <w:rFonts w:hint="default"/>
      </w:rPr>
    </w:lvl>
    <w:lvl w:ilvl="1">
      <w:start w:val="1"/>
      <w:numFmt w:val="decimal"/>
      <w:lvlText w:val="%1.%2"/>
      <w:lvlJc w:val="left"/>
      <w:pPr>
        <w:ind w:left="1040" w:hanging="548"/>
        <w:jc w:val="left"/>
      </w:pPr>
      <w:rPr>
        <w:rFonts w:ascii="宋体" w:eastAsia="宋体" w:hAnsi="宋体" w:cs="宋体" w:hint="default"/>
        <w:b/>
        <w:bCs/>
        <w:w w:val="99"/>
        <w:sz w:val="34"/>
        <w:szCs w:val="34"/>
      </w:rPr>
    </w:lvl>
    <w:lvl w:ilvl="2">
      <w:start w:val="1"/>
      <w:numFmt w:val="decimal"/>
      <w:lvlText w:val="%1.%2.%3"/>
      <w:lvlJc w:val="left"/>
      <w:pPr>
        <w:ind w:left="2451" w:hanging="997"/>
        <w:jc w:val="left"/>
      </w:pPr>
      <w:rPr>
        <w:rFonts w:ascii="宋体" w:eastAsia="宋体" w:hAnsi="宋体" w:cs="宋体" w:hint="default"/>
        <w:b/>
        <w:bCs/>
        <w:w w:val="99"/>
        <w:sz w:val="36"/>
        <w:szCs w:val="36"/>
      </w:rPr>
    </w:lvl>
    <w:lvl w:ilvl="3">
      <w:start w:val="0"/>
      <w:numFmt w:val="bullet"/>
      <w:lvlText w:val="•"/>
      <w:lvlJc w:val="left"/>
      <w:pPr>
        <w:ind w:left="5575" w:hanging="997"/>
      </w:pPr>
      <w:rPr>
        <w:rFonts w:hint="default"/>
      </w:rPr>
    </w:lvl>
    <w:lvl w:ilvl="4">
      <w:start w:val="0"/>
      <w:numFmt w:val="bullet"/>
      <w:lvlText w:val="•"/>
      <w:lvlJc w:val="left"/>
      <w:pPr>
        <w:ind w:left="7133" w:hanging="997"/>
      </w:pPr>
      <w:rPr>
        <w:rFonts w:hint="default"/>
      </w:rPr>
    </w:lvl>
    <w:lvl w:ilvl="5">
      <w:start w:val="0"/>
      <w:numFmt w:val="bullet"/>
      <w:lvlText w:val="•"/>
      <w:lvlJc w:val="left"/>
      <w:pPr>
        <w:ind w:left="8690" w:hanging="997"/>
      </w:pPr>
      <w:rPr>
        <w:rFonts w:hint="default"/>
      </w:rPr>
    </w:lvl>
    <w:lvl w:ilvl="6">
      <w:start w:val="0"/>
      <w:numFmt w:val="bullet"/>
      <w:lvlText w:val="•"/>
      <w:lvlJc w:val="left"/>
      <w:pPr>
        <w:ind w:left="10248" w:hanging="997"/>
      </w:pPr>
      <w:rPr>
        <w:rFonts w:hint="default"/>
      </w:rPr>
    </w:lvl>
    <w:lvl w:ilvl="7">
      <w:start w:val="0"/>
      <w:numFmt w:val="bullet"/>
      <w:lvlText w:val="•"/>
      <w:lvlJc w:val="left"/>
      <w:pPr>
        <w:ind w:left="11806" w:hanging="997"/>
      </w:pPr>
      <w:rPr>
        <w:rFonts w:hint="default"/>
      </w:rPr>
    </w:lvl>
    <w:lvl w:ilvl="8">
      <w:start w:val="0"/>
      <w:numFmt w:val="bullet"/>
      <w:lvlText w:val="•"/>
      <w:lvlJc w:val="left"/>
      <w:pPr>
        <w:ind w:left="13364" w:hanging="997"/>
      </w:pPr>
      <w:rPr>
        <w:rFonts w:hint="default"/>
      </w:rPr>
    </w:lvl>
  </w:abstractNum>
  <w:abstractNum w:abstractNumId="26">
    <w:nsid w:val="66611FA8"/>
    <w:multiLevelType w:val="hybridMultilevel"/>
    <w:tmpl w:val="00000000"/>
    <w:lvl w:ilvl="0">
      <w:start w:val="6"/>
      <w:numFmt w:val="decimal"/>
      <w:lvlText w:val="%1"/>
      <w:lvlJc w:val="left"/>
      <w:pPr>
        <w:ind w:left="1799" w:hanging="990"/>
        <w:jc w:val="left"/>
      </w:pPr>
      <w:rPr>
        <w:rFonts w:hint="default"/>
      </w:rPr>
    </w:lvl>
    <w:lvl w:ilvl="1">
      <w:start w:val="9"/>
      <w:numFmt w:val="decimal"/>
      <w:lvlText w:val="%1.%2"/>
      <w:lvlJc w:val="left"/>
      <w:pPr>
        <w:ind w:left="1799" w:hanging="990"/>
        <w:jc w:val="left"/>
      </w:pPr>
      <w:rPr>
        <w:rFonts w:hint="default"/>
      </w:rPr>
    </w:lvl>
    <w:lvl w:ilvl="2">
      <w:start w:val="2"/>
      <w:numFmt w:val="decimal"/>
      <w:lvlText w:val="%1.%2.%3"/>
      <w:lvlJc w:val="left"/>
      <w:pPr>
        <w:ind w:left="1799" w:hanging="990"/>
        <w:jc w:val="right"/>
      </w:pPr>
      <w:rPr>
        <w:rFonts w:ascii="宋体" w:eastAsia="宋体" w:hAnsi="宋体" w:cs="宋体" w:hint="default"/>
        <w:w w:val="100"/>
        <w:sz w:val="36"/>
        <w:szCs w:val="36"/>
      </w:rPr>
    </w:lvl>
    <w:lvl w:ilvl="3">
      <w:start w:val="1"/>
      <w:numFmt w:val="decimal"/>
      <w:lvlText w:val="(%4)"/>
      <w:lvlJc w:val="left"/>
      <w:pPr>
        <w:ind w:left="1227" w:hanging="547"/>
        <w:jc w:val="left"/>
      </w:pPr>
      <w:rPr>
        <w:rFonts w:ascii="宋体" w:eastAsia="宋体" w:hAnsi="宋体" w:cs="宋体" w:hint="default"/>
        <w:w w:val="100"/>
        <w:sz w:val="34"/>
        <w:szCs w:val="34"/>
      </w:rPr>
    </w:lvl>
    <w:lvl w:ilvl="4">
      <w:start w:val="0"/>
      <w:numFmt w:val="bullet"/>
      <w:lvlText w:val="•"/>
      <w:lvlJc w:val="left"/>
      <w:pPr>
        <w:ind w:left="6693" w:hanging="547"/>
      </w:pPr>
      <w:rPr>
        <w:rFonts w:hint="default"/>
      </w:rPr>
    </w:lvl>
    <w:lvl w:ilvl="5">
      <w:start w:val="0"/>
      <w:numFmt w:val="bullet"/>
      <w:lvlText w:val="•"/>
      <w:lvlJc w:val="left"/>
      <w:pPr>
        <w:ind w:left="8324" w:hanging="547"/>
      </w:pPr>
      <w:rPr>
        <w:rFonts w:hint="default"/>
      </w:rPr>
    </w:lvl>
    <w:lvl w:ilvl="6">
      <w:start w:val="0"/>
      <w:numFmt w:val="bullet"/>
      <w:lvlText w:val="•"/>
      <w:lvlJc w:val="left"/>
      <w:pPr>
        <w:ind w:left="9955" w:hanging="547"/>
      </w:pPr>
      <w:rPr>
        <w:rFonts w:hint="default"/>
      </w:rPr>
    </w:lvl>
    <w:lvl w:ilvl="7">
      <w:start w:val="0"/>
      <w:numFmt w:val="bullet"/>
      <w:lvlText w:val="•"/>
      <w:lvlJc w:val="left"/>
      <w:pPr>
        <w:ind w:left="11586" w:hanging="547"/>
      </w:pPr>
      <w:rPr>
        <w:rFonts w:hint="default"/>
      </w:rPr>
    </w:lvl>
    <w:lvl w:ilvl="8">
      <w:start w:val="0"/>
      <w:numFmt w:val="bullet"/>
      <w:lvlText w:val="•"/>
      <w:lvlJc w:val="left"/>
      <w:pPr>
        <w:ind w:left="13217" w:hanging="547"/>
      </w:pPr>
      <w:rPr>
        <w:rFonts w:hint="default"/>
      </w:rPr>
    </w:lvl>
  </w:abstractNum>
  <w:abstractNum w:abstractNumId="27">
    <w:nsid w:val="69434264"/>
    <w:multiLevelType w:val="hybridMultilevel"/>
    <w:tmpl w:val="00000000"/>
    <w:lvl w:ilvl="0">
      <w:start w:val="0"/>
      <w:numFmt w:val="bullet"/>
      <w:lvlText w:val=""/>
      <w:lvlJc w:val="left"/>
      <w:pPr>
        <w:ind w:left="1752" w:hanging="699"/>
      </w:pPr>
      <w:rPr>
        <w:rFonts w:ascii="Wingdings" w:eastAsia="Wingdings" w:hAnsi="Wingdings" w:cs="Wingdings" w:hint="default"/>
        <w:w w:val="100"/>
        <w:sz w:val="36"/>
        <w:szCs w:val="36"/>
      </w:rPr>
    </w:lvl>
    <w:lvl w:ilvl="1">
      <w:start w:val="0"/>
      <w:numFmt w:val="bullet"/>
      <w:lvlText w:val="•"/>
      <w:lvlJc w:val="left"/>
      <w:pPr>
        <w:ind w:left="3231" w:hanging="699"/>
      </w:pPr>
      <w:rPr>
        <w:rFonts w:hint="default"/>
      </w:rPr>
    </w:lvl>
    <w:lvl w:ilvl="2">
      <w:start w:val="0"/>
      <w:numFmt w:val="bullet"/>
      <w:lvlText w:val="•"/>
      <w:lvlJc w:val="left"/>
      <w:pPr>
        <w:ind w:left="4703" w:hanging="699"/>
      </w:pPr>
      <w:rPr>
        <w:rFonts w:hint="default"/>
      </w:rPr>
    </w:lvl>
    <w:lvl w:ilvl="3">
      <w:start w:val="0"/>
      <w:numFmt w:val="bullet"/>
      <w:lvlText w:val="•"/>
      <w:lvlJc w:val="left"/>
      <w:pPr>
        <w:ind w:left="6175" w:hanging="699"/>
      </w:pPr>
      <w:rPr>
        <w:rFonts w:hint="default"/>
      </w:rPr>
    </w:lvl>
    <w:lvl w:ilvl="4">
      <w:start w:val="0"/>
      <w:numFmt w:val="bullet"/>
      <w:lvlText w:val="•"/>
      <w:lvlJc w:val="left"/>
      <w:pPr>
        <w:ind w:left="7647" w:hanging="699"/>
      </w:pPr>
      <w:rPr>
        <w:rFonts w:hint="default"/>
      </w:rPr>
    </w:lvl>
    <w:lvl w:ilvl="5">
      <w:start w:val="0"/>
      <w:numFmt w:val="bullet"/>
      <w:lvlText w:val="•"/>
      <w:lvlJc w:val="left"/>
      <w:pPr>
        <w:ind w:left="9119" w:hanging="699"/>
      </w:pPr>
      <w:rPr>
        <w:rFonts w:hint="default"/>
      </w:rPr>
    </w:lvl>
    <w:lvl w:ilvl="6">
      <w:start w:val="0"/>
      <w:numFmt w:val="bullet"/>
      <w:lvlText w:val="•"/>
      <w:lvlJc w:val="left"/>
      <w:pPr>
        <w:ind w:left="10591" w:hanging="699"/>
      </w:pPr>
      <w:rPr>
        <w:rFonts w:hint="default"/>
      </w:rPr>
    </w:lvl>
    <w:lvl w:ilvl="7">
      <w:start w:val="0"/>
      <w:numFmt w:val="bullet"/>
      <w:lvlText w:val="•"/>
      <w:lvlJc w:val="left"/>
      <w:pPr>
        <w:ind w:left="12063" w:hanging="699"/>
      </w:pPr>
      <w:rPr>
        <w:rFonts w:hint="default"/>
      </w:rPr>
    </w:lvl>
    <w:lvl w:ilvl="8">
      <w:start w:val="0"/>
      <w:numFmt w:val="bullet"/>
      <w:lvlText w:val="•"/>
      <w:lvlJc w:val="left"/>
      <w:pPr>
        <w:ind w:left="13535" w:hanging="699"/>
      </w:pPr>
      <w:rPr>
        <w:rFonts w:hint="default"/>
      </w:rPr>
    </w:lvl>
  </w:abstractNum>
  <w:abstractNum w:abstractNumId="28">
    <w:nsid w:val="69EE14D6"/>
    <w:multiLevelType w:val="hybridMultilevel"/>
    <w:tmpl w:val="00000000"/>
    <w:lvl w:ilvl="0">
      <w:start w:val="1"/>
      <w:numFmt w:val="decimal"/>
      <w:lvlText w:val="（%1）"/>
      <w:lvlJc w:val="left"/>
      <w:pPr>
        <w:ind w:left="1393" w:hanging="902"/>
        <w:jc w:val="left"/>
      </w:pPr>
      <w:rPr>
        <w:rFonts w:ascii="宋体" w:eastAsia="宋体" w:hAnsi="宋体" w:cs="宋体" w:hint="default"/>
        <w:w w:val="100"/>
        <w:sz w:val="34"/>
        <w:szCs w:val="34"/>
      </w:rPr>
    </w:lvl>
    <w:lvl w:ilvl="1">
      <w:start w:val="0"/>
      <w:numFmt w:val="bullet"/>
      <w:lvlText w:val=""/>
      <w:lvlJc w:val="left"/>
      <w:pPr>
        <w:ind w:left="1752" w:hanging="630"/>
      </w:pPr>
      <w:rPr>
        <w:rFonts w:ascii="Wingdings" w:eastAsia="Wingdings" w:hAnsi="Wingdings" w:cs="Wingdings" w:hint="default"/>
        <w:w w:val="100"/>
        <w:sz w:val="36"/>
        <w:szCs w:val="36"/>
      </w:rPr>
    </w:lvl>
    <w:lvl w:ilvl="2">
      <w:start w:val="0"/>
      <w:numFmt w:val="bullet"/>
      <w:lvlText w:val="•"/>
      <w:lvlJc w:val="left"/>
      <w:pPr>
        <w:ind w:left="3395" w:hanging="630"/>
      </w:pPr>
      <w:rPr>
        <w:rFonts w:hint="default"/>
      </w:rPr>
    </w:lvl>
    <w:lvl w:ilvl="3">
      <w:start w:val="0"/>
      <w:numFmt w:val="bullet"/>
      <w:lvlText w:val="•"/>
      <w:lvlJc w:val="left"/>
      <w:pPr>
        <w:ind w:left="5031" w:hanging="630"/>
      </w:pPr>
      <w:rPr>
        <w:rFonts w:hint="default"/>
      </w:rPr>
    </w:lvl>
    <w:lvl w:ilvl="4">
      <w:start w:val="0"/>
      <w:numFmt w:val="bullet"/>
      <w:lvlText w:val="•"/>
      <w:lvlJc w:val="left"/>
      <w:pPr>
        <w:ind w:left="6666" w:hanging="630"/>
      </w:pPr>
      <w:rPr>
        <w:rFonts w:hint="default"/>
      </w:rPr>
    </w:lvl>
    <w:lvl w:ilvl="5">
      <w:start w:val="0"/>
      <w:numFmt w:val="bullet"/>
      <w:lvlText w:val="•"/>
      <w:lvlJc w:val="left"/>
      <w:pPr>
        <w:ind w:left="8302" w:hanging="630"/>
      </w:pPr>
      <w:rPr>
        <w:rFonts w:hint="default"/>
      </w:rPr>
    </w:lvl>
    <w:lvl w:ilvl="6">
      <w:start w:val="0"/>
      <w:numFmt w:val="bullet"/>
      <w:lvlText w:val="•"/>
      <w:lvlJc w:val="left"/>
      <w:pPr>
        <w:ind w:left="9937" w:hanging="630"/>
      </w:pPr>
      <w:rPr>
        <w:rFonts w:hint="default"/>
      </w:rPr>
    </w:lvl>
    <w:lvl w:ilvl="7">
      <w:start w:val="0"/>
      <w:numFmt w:val="bullet"/>
      <w:lvlText w:val="•"/>
      <w:lvlJc w:val="left"/>
      <w:pPr>
        <w:ind w:left="11573" w:hanging="630"/>
      </w:pPr>
      <w:rPr>
        <w:rFonts w:hint="default"/>
      </w:rPr>
    </w:lvl>
    <w:lvl w:ilvl="8">
      <w:start w:val="0"/>
      <w:numFmt w:val="bullet"/>
      <w:lvlText w:val="•"/>
      <w:lvlJc w:val="left"/>
      <w:pPr>
        <w:ind w:left="13208" w:hanging="630"/>
      </w:pPr>
      <w:rPr>
        <w:rFonts w:hint="default"/>
      </w:rPr>
    </w:lvl>
  </w:abstractNum>
  <w:abstractNum w:abstractNumId="29">
    <w:nsid w:val="72E1F480"/>
    <w:multiLevelType w:val="hybridMultilevel"/>
    <w:tmpl w:val="00000000"/>
    <w:lvl w:ilvl="0">
      <w:start w:val="1"/>
      <w:numFmt w:val="decimal"/>
      <w:lvlText w:val="%1"/>
      <w:lvlJc w:val="left"/>
      <w:pPr>
        <w:ind w:left="2228" w:hanging="477"/>
        <w:jc w:val="left"/>
      </w:pPr>
      <w:rPr>
        <w:rFonts w:hint="default"/>
      </w:rPr>
    </w:lvl>
    <w:lvl w:ilvl="1">
      <w:start w:val="1"/>
      <w:numFmt w:val="decimal"/>
      <w:lvlText w:val="%1.%2"/>
      <w:lvlJc w:val="left"/>
      <w:pPr>
        <w:ind w:left="2228" w:hanging="477"/>
        <w:jc w:val="left"/>
      </w:pPr>
      <w:rPr>
        <w:rFonts w:ascii="宋体" w:eastAsia="宋体" w:hAnsi="宋体" w:cs="宋体" w:hint="default"/>
        <w:w w:val="102"/>
        <w:sz w:val="29"/>
        <w:szCs w:val="29"/>
      </w:rPr>
    </w:lvl>
    <w:lvl w:ilvl="2">
      <w:start w:val="0"/>
      <w:numFmt w:val="bullet"/>
      <w:lvlText w:val="•"/>
      <w:lvlJc w:val="left"/>
      <w:pPr>
        <w:ind w:left="5071" w:hanging="477"/>
      </w:pPr>
      <w:rPr>
        <w:rFonts w:hint="default"/>
      </w:rPr>
    </w:lvl>
    <w:lvl w:ilvl="3">
      <w:start w:val="0"/>
      <w:numFmt w:val="bullet"/>
      <w:lvlText w:val="•"/>
      <w:lvlJc w:val="left"/>
      <w:pPr>
        <w:ind w:left="6497" w:hanging="477"/>
      </w:pPr>
      <w:rPr>
        <w:rFonts w:hint="default"/>
      </w:rPr>
    </w:lvl>
    <w:lvl w:ilvl="4">
      <w:start w:val="0"/>
      <w:numFmt w:val="bullet"/>
      <w:lvlText w:val="•"/>
      <w:lvlJc w:val="left"/>
      <w:pPr>
        <w:ind w:left="7923" w:hanging="477"/>
      </w:pPr>
      <w:rPr>
        <w:rFonts w:hint="default"/>
      </w:rPr>
    </w:lvl>
    <w:lvl w:ilvl="5">
      <w:start w:val="0"/>
      <w:numFmt w:val="bullet"/>
      <w:lvlText w:val="•"/>
      <w:lvlJc w:val="left"/>
      <w:pPr>
        <w:ind w:left="9349" w:hanging="477"/>
      </w:pPr>
      <w:rPr>
        <w:rFonts w:hint="default"/>
      </w:rPr>
    </w:lvl>
    <w:lvl w:ilvl="6">
      <w:start w:val="0"/>
      <w:numFmt w:val="bullet"/>
      <w:lvlText w:val="•"/>
      <w:lvlJc w:val="left"/>
      <w:pPr>
        <w:ind w:left="10775" w:hanging="477"/>
      </w:pPr>
      <w:rPr>
        <w:rFonts w:hint="default"/>
      </w:rPr>
    </w:lvl>
    <w:lvl w:ilvl="7">
      <w:start w:val="0"/>
      <w:numFmt w:val="bullet"/>
      <w:lvlText w:val="•"/>
      <w:lvlJc w:val="left"/>
      <w:pPr>
        <w:ind w:left="12201" w:hanging="477"/>
      </w:pPr>
      <w:rPr>
        <w:rFonts w:hint="default"/>
      </w:rPr>
    </w:lvl>
    <w:lvl w:ilvl="8">
      <w:start w:val="0"/>
      <w:numFmt w:val="bullet"/>
      <w:lvlText w:val="•"/>
      <w:lvlJc w:val="left"/>
      <w:pPr>
        <w:ind w:left="13627" w:hanging="477"/>
      </w:pPr>
      <w:rPr>
        <w:rFonts w:hint="default"/>
      </w:rPr>
    </w:lvl>
  </w:abstractNum>
  <w:abstractNum w:abstractNumId="30">
    <w:nsid w:val="756E1651"/>
    <w:multiLevelType w:val="hybridMultilevel"/>
    <w:tmpl w:val="00000000"/>
    <w:lvl w:ilvl="0">
      <w:start w:val="0"/>
      <w:numFmt w:val="bullet"/>
      <w:lvlText w:val=""/>
      <w:lvlJc w:val="left"/>
      <w:pPr>
        <w:ind w:left="1212" w:hanging="631"/>
      </w:pPr>
      <w:rPr>
        <w:rFonts w:ascii="Wingdings" w:eastAsia="Wingdings" w:hAnsi="Wingdings" w:cs="Wingdings" w:hint="default"/>
        <w:w w:val="100"/>
        <w:sz w:val="36"/>
        <w:szCs w:val="36"/>
      </w:rPr>
    </w:lvl>
    <w:lvl w:ilvl="1">
      <w:start w:val="0"/>
      <w:numFmt w:val="bullet"/>
      <w:lvlText w:val="•"/>
      <w:lvlJc w:val="left"/>
      <w:pPr>
        <w:ind w:left="2745" w:hanging="631"/>
      </w:pPr>
      <w:rPr>
        <w:rFonts w:hint="default"/>
      </w:rPr>
    </w:lvl>
    <w:lvl w:ilvl="2">
      <w:start w:val="0"/>
      <w:numFmt w:val="bullet"/>
      <w:lvlText w:val="•"/>
      <w:lvlJc w:val="left"/>
      <w:pPr>
        <w:ind w:left="4271" w:hanging="631"/>
      </w:pPr>
      <w:rPr>
        <w:rFonts w:hint="default"/>
      </w:rPr>
    </w:lvl>
    <w:lvl w:ilvl="3">
      <w:start w:val="0"/>
      <w:numFmt w:val="bullet"/>
      <w:lvlText w:val="•"/>
      <w:lvlJc w:val="left"/>
      <w:pPr>
        <w:ind w:left="5797" w:hanging="631"/>
      </w:pPr>
      <w:rPr>
        <w:rFonts w:hint="default"/>
      </w:rPr>
    </w:lvl>
    <w:lvl w:ilvl="4">
      <w:start w:val="0"/>
      <w:numFmt w:val="bullet"/>
      <w:lvlText w:val="•"/>
      <w:lvlJc w:val="left"/>
      <w:pPr>
        <w:ind w:left="7323" w:hanging="631"/>
      </w:pPr>
      <w:rPr>
        <w:rFonts w:hint="default"/>
      </w:rPr>
    </w:lvl>
    <w:lvl w:ilvl="5">
      <w:start w:val="0"/>
      <w:numFmt w:val="bullet"/>
      <w:lvlText w:val="•"/>
      <w:lvlJc w:val="left"/>
      <w:pPr>
        <w:ind w:left="8849" w:hanging="631"/>
      </w:pPr>
      <w:rPr>
        <w:rFonts w:hint="default"/>
      </w:rPr>
    </w:lvl>
    <w:lvl w:ilvl="6">
      <w:start w:val="0"/>
      <w:numFmt w:val="bullet"/>
      <w:lvlText w:val="•"/>
      <w:lvlJc w:val="left"/>
      <w:pPr>
        <w:ind w:left="10375" w:hanging="631"/>
      </w:pPr>
      <w:rPr>
        <w:rFonts w:hint="default"/>
      </w:rPr>
    </w:lvl>
    <w:lvl w:ilvl="7">
      <w:start w:val="0"/>
      <w:numFmt w:val="bullet"/>
      <w:lvlText w:val="•"/>
      <w:lvlJc w:val="left"/>
      <w:pPr>
        <w:ind w:left="11901" w:hanging="631"/>
      </w:pPr>
      <w:rPr>
        <w:rFonts w:hint="default"/>
      </w:rPr>
    </w:lvl>
    <w:lvl w:ilvl="8">
      <w:start w:val="0"/>
      <w:numFmt w:val="bullet"/>
      <w:lvlText w:val="•"/>
      <w:lvlJc w:val="left"/>
      <w:pPr>
        <w:ind w:left="13427" w:hanging="631"/>
      </w:pPr>
      <w:rPr>
        <w:rFonts w:hint="default"/>
      </w:rPr>
    </w:lvl>
  </w:abstractNum>
  <w:num w:numId="1">
    <w:abstractNumId w:val="11"/>
  </w:num>
  <w:num w:numId="2">
    <w:abstractNumId w:val="4"/>
  </w:num>
  <w:num w:numId="3">
    <w:abstractNumId w:val="3"/>
  </w:num>
  <w:num w:numId="4">
    <w:abstractNumId w:val="8"/>
  </w:num>
  <w:num w:numId="5">
    <w:abstractNumId w:val="14"/>
  </w:num>
  <w:num w:numId="6">
    <w:abstractNumId w:val="16"/>
  </w:num>
  <w:num w:numId="7">
    <w:abstractNumId w:val="26"/>
  </w:num>
  <w:num w:numId="8">
    <w:abstractNumId w:val="20"/>
  </w:num>
  <w:num w:numId="9">
    <w:abstractNumId w:val="24"/>
  </w:num>
  <w:num w:numId="10">
    <w:abstractNumId w:val="27"/>
  </w:num>
  <w:num w:numId="11">
    <w:abstractNumId w:val="28"/>
  </w:num>
  <w:num w:numId="12">
    <w:abstractNumId w:val="7"/>
  </w:num>
  <w:num w:numId="13">
    <w:abstractNumId w:val="19"/>
  </w:num>
  <w:num w:numId="14">
    <w:abstractNumId w:val="1"/>
  </w:num>
  <w:num w:numId="15">
    <w:abstractNumId w:val="15"/>
  </w:num>
  <w:num w:numId="16">
    <w:abstractNumId w:val="30"/>
  </w:num>
  <w:num w:numId="17">
    <w:abstractNumId w:val="12"/>
  </w:num>
  <w:num w:numId="18">
    <w:abstractNumId w:val="13"/>
  </w:num>
  <w:num w:numId="19">
    <w:abstractNumId w:val="23"/>
  </w:num>
  <w:num w:numId="20">
    <w:abstractNumId w:val="17"/>
  </w:num>
  <w:num w:numId="21">
    <w:abstractNumId w:val="18"/>
  </w:num>
  <w:num w:numId="22">
    <w:abstractNumId w:val="25"/>
  </w:num>
  <w:num w:numId="23">
    <w:abstractNumId w:val="9"/>
  </w:num>
  <w:num w:numId="24">
    <w:abstractNumId w:val="6"/>
  </w:num>
  <w:num w:numId="25">
    <w:abstractNumId w:val="22"/>
  </w:num>
  <w:num w:numId="26">
    <w:abstractNumId w:val="21"/>
  </w:num>
  <w:num w:numId="27">
    <w:abstractNumId w:val="5"/>
  </w:num>
  <w:num w:numId="28">
    <w:abstractNumId w:val="0"/>
  </w:num>
  <w:num w:numId="29">
    <w:abstractNumId w:val="2"/>
  </w:num>
  <w:num w:numId="30">
    <w:abstractNumId w:val="10"/>
  </w:num>
  <w:num w:numId="31">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24"/>
      <w:ind w:left="491"/>
      <w:outlineLvl w:val="0"/>
    </w:pPr>
    <w:rPr>
      <w:rFonts w:ascii="宋体" w:eastAsia="宋体" w:hAnsi="宋体" w:cs="宋体"/>
      <w:sz w:val="48"/>
      <w:szCs w:val="48"/>
    </w:rPr>
  </w:style>
  <w:style w:type="paragraph" w:styleId="Heading2">
    <w:name w:val="heading 2"/>
    <w:basedOn w:val="Normal"/>
    <w:uiPriority w:val="1"/>
    <w:qFormat/>
    <w:pPr>
      <w:ind w:left="943" w:hanging="549"/>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1"/>
      <w:ind w:left="1122"/>
    </w:pPr>
    <w:rPr>
      <w:rFonts w:ascii="宋体" w:eastAsia="宋体" w:hAnsi="宋体" w:cs="宋体"/>
      <w:sz w:val="31"/>
      <w:szCs w:val="31"/>
    </w:rPr>
  </w:style>
  <w:style w:type="paragraph" w:styleId="TOC2">
    <w:name w:val="toc 2"/>
    <w:basedOn w:val="Normal"/>
    <w:uiPriority w:val="1"/>
    <w:qFormat/>
    <w:pPr>
      <w:spacing w:before="71"/>
      <w:ind w:left="2228" w:hanging="477"/>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122" w:hanging="63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image" Target="media/image2.png" /><Relationship Id="rId14" Type="http://schemas.openxmlformats.org/officeDocument/2006/relationships/image" Target="media/image3.png"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image" Target="media/image6.png"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1.xml"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hyperlink" Target="https://d.book118.com/328031140026006041" TargetMode="External" /><Relationship Id="rId35" Type="http://schemas.openxmlformats.org/officeDocument/2006/relationships/header" Target="header13.xml" /><Relationship Id="rId36" Type="http://schemas.openxmlformats.org/officeDocument/2006/relationships/footer" Target="footer13.xml" /><Relationship Id="rId37" Type="http://schemas.openxmlformats.org/officeDocument/2006/relationships/theme" Target="theme/theme1.xml" /><Relationship Id="rId38" Type="http://schemas.openxmlformats.org/officeDocument/2006/relationships/numbering" Target="numbering.xml" /><Relationship Id="rId39"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image" Target="media/image1.png"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2024-02-02T07:33:20Z</dcterms:created>
  <dcterms:modified xsi:type="dcterms:W3CDTF">2024-02-02T07:33:20Z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2022-11-23T00:00:00Z</vt:filetime>
  </property>
  <property fmtid="{D5CDD505-2E9C-101B-9397-08002B2CF9AE}" pid="3" name="LastSaved">
    <vt:filetime>2024-02-02T00:00:00Z</vt:filetime>
  </property>
</Properties>
</file>