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空心砖机项目规划设计方案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03" w:history="1">
        <w:r>
          <w:rPr>
            <w:rFonts w:ascii="仿宋" w:eastAsia="仿宋" w:hAnsi="仿宋" w:cs="仿宋" w:hint="eastAsia"/>
            <w:lang w:eastAsia="zh-CN"/>
          </w:rPr>
          <w:t>概论</w:t>
        </w:r>
        <w:r>
          <w:tab/>
        </w:r>
        <w:r>
          <w:fldChar w:fldCharType="begin"/>
        </w:r>
        <w:r>
          <w:instrText xml:space="preserve"> PAGEREF _Toc27303 \h </w:instrText>
        </w:r>
        <w:r>
          <w:fldChar w:fldCharType="separate"/>
        </w:r>
        <w:r>
          <w:t>3</w:t>
        </w:r>
        <w:r>
          <w:fldChar w:fldCharType="end"/>
        </w:r>
      </w:hyperlink>
    </w:p>
    <w:p>
      <w:pPr>
        <w:pStyle w:val="TOC1"/>
        <w:tabs>
          <w:tab w:val="right" w:leader="dot" w:pos="8306"/>
        </w:tabs>
      </w:pPr>
      <w:hyperlink w:anchor="_Toc20418" w:history="1">
        <w:r>
          <w:rPr>
            <w:rFonts w:ascii="仿宋" w:eastAsia="仿宋" w:hAnsi="仿宋" w:cs="仿宋" w:hint="eastAsia"/>
            <w:lang w:eastAsia="zh-CN"/>
          </w:rPr>
          <w:t>一、空心砖机项目绩效评估</w:t>
        </w:r>
        <w:r>
          <w:tab/>
        </w:r>
        <w:r>
          <w:fldChar w:fldCharType="begin"/>
        </w:r>
        <w:r>
          <w:instrText xml:space="preserve"> PAGEREF _Toc20418 \h </w:instrText>
        </w:r>
        <w:r>
          <w:fldChar w:fldCharType="separate"/>
        </w:r>
        <w:r>
          <w:t>3</w:t>
        </w:r>
        <w:r>
          <w:fldChar w:fldCharType="end"/>
        </w:r>
      </w:hyperlink>
    </w:p>
    <w:p>
      <w:pPr>
        <w:pStyle w:val="TOC2"/>
        <w:tabs>
          <w:tab w:val="right" w:leader="dot" w:pos="8306"/>
        </w:tabs>
      </w:pPr>
      <w:hyperlink w:anchor="_Toc6544" w:history="1">
        <w:r>
          <w:rPr>
            <w:rFonts w:ascii="仿宋" w:eastAsia="仿宋" w:hAnsi="仿宋" w:cs="仿宋" w:hint="eastAsia"/>
            <w:lang w:eastAsia="zh-CN"/>
          </w:rPr>
          <w:t>(一)、绩效评估指标</w:t>
        </w:r>
        <w:r>
          <w:tab/>
        </w:r>
        <w:r>
          <w:fldChar w:fldCharType="begin"/>
        </w:r>
        <w:r>
          <w:instrText xml:space="preserve"> PAGEREF _Toc6544 \h </w:instrText>
        </w:r>
        <w:r>
          <w:fldChar w:fldCharType="separate"/>
        </w:r>
        <w:r>
          <w:t>3</w:t>
        </w:r>
        <w:r>
          <w:fldChar w:fldCharType="end"/>
        </w:r>
      </w:hyperlink>
    </w:p>
    <w:p>
      <w:pPr>
        <w:pStyle w:val="TOC2"/>
        <w:tabs>
          <w:tab w:val="right" w:leader="dot" w:pos="8306"/>
        </w:tabs>
      </w:pPr>
      <w:hyperlink w:anchor="_Toc5943" w:history="1">
        <w:r>
          <w:rPr>
            <w:rFonts w:ascii="仿宋" w:eastAsia="仿宋" w:hAnsi="仿宋" w:cs="仿宋" w:hint="eastAsia"/>
            <w:lang w:eastAsia="zh-CN"/>
          </w:rPr>
          <w:t>(二)、绩效评估方法</w:t>
        </w:r>
        <w:r>
          <w:tab/>
        </w:r>
        <w:r>
          <w:fldChar w:fldCharType="begin"/>
        </w:r>
        <w:r>
          <w:instrText xml:space="preserve"> PAGEREF _Toc5943 \h </w:instrText>
        </w:r>
        <w:r>
          <w:fldChar w:fldCharType="separate"/>
        </w:r>
        <w:r>
          <w:t>4</w:t>
        </w:r>
        <w:r>
          <w:fldChar w:fldCharType="end"/>
        </w:r>
      </w:hyperlink>
    </w:p>
    <w:p>
      <w:pPr>
        <w:pStyle w:val="TOC2"/>
        <w:tabs>
          <w:tab w:val="right" w:leader="dot" w:pos="8306"/>
        </w:tabs>
      </w:pPr>
      <w:hyperlink w:anchor="_Toc31161" w:history="1">
        <w:r>
          <w:rPr>
            <w:rFonts w:ascii="仿宋" w:eastAsia="仿宋" w:hAnsi="仿宋" w:cs="仿宋" w:hint="eastAsia"/>
            <w:lang w:eastAsia="zh-CN"/>
          </w:rPr>
          <w:t>(三)、绩效评估周期</w:t>
        </w:r>
        <w:r>
          <w:tab/>
        </w:r>
        <w:r>
          <w:fldChar w:fldCharType="begin"/>
        </w:r>
        <w:r>
          <w:instrText xml:space="preserve"> PAGEREF _Toc31161 \h </w:instrText>
        </w:r>
        <w:r>
          <w:fldChar w:fldCharType="separate"/>
        </w:r>
        <w:r>
          <w:t>5</w:t>
        </w:r>
        <w:r>
          <w:fldChar w:fldCharType="end"/>
        </w:r>
      </w:hyperlink>
    </w:p>
    <w:p>
      <w:pPr>
        <w:pStyle w:val="TOC1"/>
        <w:tabs>
          <w:tab w:val="right" w:leader="dot" w:pos="8306"/>
        </w:tabs>
      </w:pPr>
      <w:hyperlink w:anchor="_Toc14786" w:history="1">
        <w:r>
          <w:rPr>
            <w:rFonts w:ascii="仿宋" w:eastAsia="仿宋" w:hAnsi="仿宋" w:cs="仿宋" w:hint="eastAsia"/>
            <w:lang w:eastAsia="zh-CN"/>
          </w:rPr>
          <w:t>二、市场分析、调研</w:t>
        </w:r>
        <w:r>
          <w:tab/>
        </w:r>
        <w:r>
          <w:fldChar w:fldCharType="begin"/>
        </w:r>
        <w:r>
          <w:instrText xml:space="preserve"> PAGEREF _Toc14786 \h </w:instrText>
        </w:r>
        <w:r>
          <w:fldChar w:fldCharType="separate"/>
        </w:r>
        <w:r>
          <w:t>6</w:t>
        </w:r>
        <w:r>
          <w:fldChar w:fldCharType="end"/>
        </w:r>
      </w:hyperlink>
    </w:p>
    <w:p>
      <w:pPr>
        <w:pStyle w:val="TOC2"/>
        <w:tabs>
          <w:tab w:val="right" w:leader="dot" w:pos="8306"/>
        </w:tabs>
      </w:pPr>
      <w:hyperlink w:anchor="_Toc5420" w:history="1">
        <w:r>
          <w:rPr>
            <w:rFonts w:ascii="仿宋" w:eastAsia="仿宋" w:hAnsi="仿宋" w:cs="仿宋" w:hint="eastAsia"/>
            <w:lang w:eastAsia="zh-CN"/>
          </w:rPr>
          <w:t>(一)、空心砖机行业分析</w:t>
        </w:r>
        <w:r>
          <w:tab/>
        </w:r>
        <w:r>
          <w:fldChar w:fldCharType="begin"/>
        </w:r>
        <w:r>
          <w:instrText xml:space="preserve"> PAGEREF _Toc5420 \h </w:instrText>
        </w:r>
        <w:r>
          <w:fldChar w:fldCharType="separate"/>
        </w:r>
        <w:r>
          <w:t>6</w:t>
        </w:r>
        <w:r>
          <w:fldChar w:fldCharType="end"/>
        </w:r>
      </w:hyperlink>
    </w:p>
    <w:p>
      <w:pPr>
        <w:pStyle w:val="TOC2"/>
        <w:tabs>
          <w:tab w:val="right" w:leader="dot" w:pos="8306"/>
        </w:tabs>
      </w:pPr>
      <w:hyperlink w:anchor="_Toc31186" w:history="1">
        <w:r>
          <w:rPr>
            <w:rFonts w:ascii="仿宋" w:eastAsia="仿宋" w:hAnsi="仿宋" w:cs="仿宋" w:hint="eastAsia"/>
            <w:lang w:eastAsia="zh-CN"/>
          </w:rPr>
          <w:t>(二)、空心砖机市场分析预测</w:t>
        </w:r>
        <w:r>
          <w:tab/>
        </w:r>
        <w:r>
          <w:fldChar w:fldCharType="begin"/>
        </w:r>
        <w:r>
          <w:instrText xml:space="preserve"> PAGEREF _Toc31186 \h </w:instrText>
        </w:r>
        <w:r>
          <w:fldChar w:fldCharType="separate"/>
        </w:r>
        <w:r>
          <w:t>7</w:t>
        </w:r>
        <w:r>
          <w:fldChar w:fldCharType="end"/>
        </w:r>
      </w:hyperlink>
    </w:p>
    <w:p>
      <w:pPr>
        <w:pStyle w:val="TOC1"/>
        <w:tabs>
          <w:tab w:val="right" w:leader="dot" w:pos="8306"/>
        </w:tabs>
      </w:pPr>
      <w:hyperlink w:anchor="_Toc19167" w:history="1">
        <w:r>
          <w:rPr>
            <w:rFonts w:ascii="仿宋" w:eastAsia="仿宋" w:hAnsi="仿宋" w:cs="仿宋" w:hint="eastAsia"/>
            <w:lang w:eastAsia="zh-CN"/>
          </w:rPr>
          <w:t>三、空心砖机项目选址可行性分析</w:t>
        </w:r>
        <w:r>
          <w:tab/>
        </w:r>
        <w:r>
          <w:fldChar w:fldCharType="begin"/>
        </w:r>
        <w:r>
          <w:instrText xml:space="preserve"> PAGEREF _Toc19167 \h </w:instrText>
        </w:r>
        <w:r>
          <w:fldChar w:fldCharType="separate"/>
        </w:r>
        <w:r>
          <w:t>8</w:t>
        </w:r>
        <w:r>
          <w:fldChar w:fldCharType="end"/>
        </w:r>
      </w:hyperlink>
    </w:p>
    <w:p>
      <w:pPr>
        <w:pStyle w:val="TOC2"/>
        <w:tabs>
          <w:tab w:val="right" w:leader="dot" w:pos="8306"/>
        </w:tabs>
      </w:pPr>
      <w:hyperlink w:anchor="_Toc28582" w:history="1">
        <w:r>
          <w:rPr>
            <w:rFonts w:ascii="仿宋" w:eastAsia="仿宋" w:hAnsi="仿宋" w:cs="仿宋" w:hint="eastAsia"/>
            <w:lang w:eastAsia="zh-CN"/>
          </w:rPr>
          <w:t>(一)、空心砖机项目选址</w:t>
        </w:r>
        <w:r>
          <w:tab/>
        </w:r>
        <w:r>
          <w:fldChar w:fldCharType="begin"/>
        </w:r>
        <w:r>
          <w:instrText xml:space="preserve"> PAGEREF _Toc28582 \h </w:instrText>
        </w:r>
        <w:r>
          <w:fldChar w:fldCharType="separate"/>
        </w:r>
        <w:r>
          <w:t>8</w:t>
        </w:r>
        <w:r>
          <w:fldChar w:fldCharType="end"/>
        </w:r>
      </w:hyperlink>
    </w:p>
    <w:p>
      <w:pPr>
        <w:pStyle w:val="TOC2"/>
        <w:tabs>
          <w:tab w:val="right" w:leader="dot" w:pos="8306"/>
        </w:tabs>
      </w:pPr>
      <w:hyperlink w:anchor="_Toc15030" w:history="1">
        <w:r>
          <w:rPr>
            <w:rFonts w:ascii="仿宋" w:eastAsia="仿宋" w:hAnsi="仿宋" w:cs="仿宋" w:hint="eastAsia"/>
            <w:lang w:eastAsia="zh-CN"/>
          </w:rPr>
          <w:t>(二)、用地控制指标</w:t>
        </w:r>
        <w:r>
          <w:tab/>
        </w:r>
        <w:r>
          <w:fldChar w:fldCharType="begin"/>
        </w:r>
        <w:r>
          <w:instrText xml:space="preserve"> PAGEREF _Toc15030 \h </w:instrText>
        </w:r>
        <w:r>
          <w:fldChar w:fldCharType="separate"/>
        </w:r>
        <w:r>
          <w:t>8</w:t>
        </w:r>
        <w:r>
          <w:fldChar w:fldCharType="end"/>
        </w:r>
      </w:hyperlink>
    </w:p>
    <w:p>
      <w:pPr>
        <w:pStyle w:val="TOC2"/>
        <w:tabs>
          <w:tab w:val="right" w:leader="dot" w:pos="8306"/>
        </w:tabs>
      </w:pPr>
      <w:hyperlink w:anchor="_Toc27082" w:history="1">
        <w:r>
          <w:rPr>
            <w:rFonts w:ascii="仿宋" w:eastAsia="仿宋" w:hAnsi="仿宋" w:cs="仿宋" w:hint="eastAsia"/>
            <w:lang w:eastAsia="zh-CN"/>
          </w:rPr>
          <w:t>(三)、节约用地措施</w:t>
        </w:r>
        <w:r>
          <w:tab/>
        </w:r>
        <w:r>
          <w:fldChar w:fldCharType="begin"/>
        </w:r>
        <w:r>
          <w:instrText xml:space="preserve"> PAGEREF _Toc27082 \h </w:instrText>
        </w:r>
        <w:r>
          <w:fldChar w:fldCharType="separate"/>
        </w:r>
        <w:r>
          <w:t>10</w:t>
        </w:r>
        <w:r>
          <w:fldChar w:fldCharType="end"/>
        </w:r>
      </w:hyperlink>
    </w:p>
    <w:p>
      <w:pPr>
        <w:pStyle w:val="TOC2"/>
        <w:tabs>
          <w:tab w:val="right" w:leader="dot" w:pos="8306"/>
        </w:tabs>
      </w:pPr>
      <w:hyperlink w:anchor="_Toc13940" w:history="1">
        <w:r>
          <w:rPr>
            <w:rFonts w:ascii="仿宋" w:eastAsia="仿宋" w:hAnsi="仿宋" w:cs="仿宋" w:hint="eastAsia"/>
            <w:lang w:eastAsia="zh-CN"/>
          </w:rPr>
          <w:t>(四)、总图布置方案</w:t>
        </w:r>
        <w:r>
          <w:tab/>
        </w:r>
        <w:r>
          <w:fldChar w:fldCharType="begin"/>
        </w:r>
        <w:r>
          <w:instrText xml:space="preserve"> PAGEREF _Toc13940 \h </w:instrText>
        </w:r>
        <w:r>
          <w:fldChar w:fldCharType="separate"/>
        </w:r>
        <w:r>
          <w:t>11</w:t>
        </w:r>
        <w:r>
          <w:fldChar w:fldCharType="end"/>
        </w:r>
      </w:hyperlink>
    </w:p>
    <w:p>
      <w:pPr>
        <w:pStyle w:val="TOC2"/>
        <w:tabs>
          <w:tab w:val="right" w:leader="dot" w:pos="8306"/>
        </w:tabs>
      </w:pPr>
      <w:hyperlink w:anchor="_Toc25265" w:history="1">
        <w:r>
          <w:rPr>
            <w:rFonts w:ascii="仿宋" w:eastAsia="仿宋" w:hAnsi="仿宋" w:cs="仿宋" w:hint="eastAsia"/>
            <w:lang w:eastAsia="zh-CN"/>
          </w:rPr>
          <w:t>(五)、选址综合评价</w:t>
        </w:r>
        <w:r>
          <w:tab/>
        </w:r>
        <w:r>
          <w:fldChar w:fldCharType="begin"/>
        </w:r>
        <w:r>
          <w:instrText xml:space="preserve"> PAGEREF _Toc25265 \h </w:instrText>
        </w:r>
        <w:r>
          <w:fldChar w:fldCharType="separate"/>
        </w:r>
        <w:r>
          <w:t>12</w:t>
        </w:r>
        <w:r>
          <w:fldChar w:fldCharType="end"/>
        </w:r>
      </w:hyperlink>
    </w:p>
    <w:p>
      <w:pPr>
        <w:pStyle w:val="TOC1"/>
        <w:tabs>
          <w:tab w:val="right" w:leader="dot" w:pos="8306"/>
        </w:tabs>
      </w:pPr>
      <w:hyperlink w:anchor="_Toc1916" w:history="1">
        <w:r>
          <w:rPr>
            <w:rFonts w:ascii="仿宋" w:eastAsia="仿宋" w:hAnsi="仿宋" w:cs="仿宋" w:hint="eastAsia"/>
            <w:lang w:eastAsia="zh-CN"/>
          </w:rPr>
          <w:t>四、空心砖机项目危机管理</w:t>
        </w:r>
        <w:r>
          <w:tab/>
        </w:r>
        <w:r>
          <w:fldChar w:fldCharType="begin"/>
        </w:r>
        <w:r>
          <w:instrText xml:space="preserve"> PAGEREF _Toc1916 \h </w:instrText>
        </w:r>
        <w:r>
          <w:fldChar w:fldCharType="separate"/>
        </w:r>
        <w:r>
          <w:t>13</w:t>
        </w:r>
        <w:r>
          <w:fldChar w:fldCharType="end"/>
        </w:r>
      </w:hyperlink>
    </w:p>
    <w:p>
      <w:pPr>
        <w:pStyle w:val="TOC2"/>
        <w:tabs>
          <w:tab w:val="right" w:leader="dot" w:pos="8306"/>
        </w:tabs>
      </w:pPr>
      <w:hyperlink w:anchor="_Toc15368" w:history="1">
        <w:r>
          <w:rPr>
            <w:rFonts w:ascii="仿宋" w:eastAsia="仿宋" w:hAnsi="仿宋" w:cs="仿宋" w:hint="eastAsia"/>
            <w:lang w:eastAsia="zh-CN"/>
          </w:rPr>
          <w:t>(一)、危机预警与识别</w:t>
        </w:r>
        <w:r>
          <w:tab/>
        </w:r>
        <w:r>
          <w:fldChar w:fldCharType="begin"/>
        </w:r>
        <w:r>
          <w:instrText xml:space="preserve"> PAGEREF _Toc15368 \h </w:instrText>
        </w:r>
        <w:r>
          <w:fldChar w:fldCharType="separate"/>
        </w:r>
        <w:r>
          <w:t>13</w:t>
        </w:r>
        <w:r>
          <w:fldChar w:fldCharType="end"/>
        </w:r>
      </w:hyperlink>
    </w:p>
    <w:p>
      <w:pPr>
        <w:pStyle w:val="TOC2"/>
        <w:tabs>
          <w:tab w:val="right" w:leader="dot" w:pos="8306"/>
        </w:tabs>
      </w:pPr>
      <w:hyperlink w:anchor="_Toc5964" w:history="1">
        <w:r>
          <w:rPr>
            <w:rFonts w:ascii="仿宋" w:eastAsia="仿宋" w:hAnsi="仿宋" w:cs="仿宋" w:hint="eastAsia"/>
            <w:lang w:eastAsia="zh-CN"/>
          </w:rPr>
          <w:t>(二)、危机应对与恢复</w:t>
        </w:r>
        <w:r>
          <w:tab/>
        </w:r>
        <w:r>
          <w:fldChar w:fldCharType="begin"/>
        </w:r>
        <w:r>
          <w:instrText xml:space="preserve"> PAGEREF _Toc5964 \h </w:instrText>
        </w:r>
        <w:r>
          <w:fldChar w:fldCharType="separate"/>
        </w:r>
        <w:r>
          <w:t>14</w:t>
        </w:r>
        <w:r>
          <w:fldChar w:fldCharType="end"/>
        </w:r>
      </w:hyperlink>
    </w:p>
    <w:p>
      <w:pPr>
        <w:pStyle w:val="TOC1"/>
        <w:tabs>
          <w:tab w:val="right" w:leader="dot" w:pos="8306"/>
        </w:tabs>
      </w:pPr>
      <w:hyperlink w:anchor="_Toc13748" w:history="1">
        <w:r>
          <w:rPr>
            <w:rFonts w:ascii="仿宋" w:eastAsia="仿宋" w:hAnsi="仿宋" w:cs="仿宋" w:hint="eastAsia"/>
            <w:lang w:eastAsia="zh-CN"/>
          </w:rPr>
          <w:t>五、空心砖机项目概论</w:t>
        </w:r>
        <w:r>
          <w:tab/>
        </w:r>
        <w:r>
          <w:fldChar w:fldCharType="begin"/>
        </w:r>
        <w:r>
          <w:instrText xml:space="preserve"> PAGEREF _Toc13748 \h </w:instrText>
        </w:r>
        <w:r>
          <w:fldChar w:fldCharType="separate"/>
        </w:r>
        <w:r>
          <w:t>15</w:t>
        </w:r>
        <w:r>
          <w:fldChar w:fldCharType="end"/>
        </w:r>
      </w:hyperlink>
    </w:p>
    <w:p>
      <w:pPr>
        <w:pStyle w:val="TOC2"/>
        <w:tabs>
          <w:tab w:val="right" w:leader="dot" w:pos="8306"/>
        </w:tabs>
      </w:pPr>
      <w:hyperlink w:anchor="_Toc14614" w:history="1">
        <w:r>
          <w:rPr>
            <w:rFonts w:ascii="仿宋" w:eastAsia="仿宋" w:hAnsi="仿宋" w:cs="仿宋" w:hint="eastAsia"/>
            <w:lang w:eastAsia="zh-CN"/>
          </w:rPr>
          <w:t>(一)、空心砖机项目概况</w:t>
        </w:r>
        <w:r>
          <w:tab/>
        </w:r>
        <w:r>
          <w:fldChar w:fldCharType="begin"/>
        </w:r>
        <w:r>
          <w:instrText xml:space="preserve"> PAGEREF _Toc14614 \h </w:instrText>
        </w:r>
        <w:r>
          <w:fldChar w:fldCharType="separate"/>
        </w:r>
        <w:r>
          <w:t>15</w:t>
        </w:r>
        <w:r>
          <w:fldChar w:fldCharType="end"/>
        </w:r>
      </w:hyperlink>
    </w:p>
    <w:p>
      <w:pPr>
        <w:pStyle w:val="TOC2"/>
        <w:tabs>
          <w:tab w:val="right" w:leader="dot" w:pos="8306"/>
        </w:tabs>
      </w:pPr>
      <w:hyperlink w:anchor="_Toc1425" w:history="1">
        <w:r>
          <w:rPr>
            <w:rFonts w:ascii="仿宋" w:eastAsia="仿宋" w:hAnsi="仿宋" w:cs="仿宋" w:hint="eastAsia"/>
            <w:lang w:eastAsia="zh-CN"/>
          </w:rPr>
          <w:t>(二)、空心砖机项目目标</w:t>
        </w:r>
        <w:r>
          <w:tab/>
        </w:r>
        <w:r>
          <w:fldChar w:fldCharType="begin"/>
        </w:r>
        <w:r>
          <w:instrText xml:space="preserve"> PAGEREF _Toc1425 \h </w:instrText>
        </w:r>
        <w:r>
          <w:fldChar w:fldCharType="separate"/>
        </w:r>
        <w:r>
          <w:t>17</w:t>
        </w:r>
        <w:r>
          <w:fldChar w:fldCharType="end"/>
        </w:r>
      </w:hyperlink>
    </w:p>
    <w:p>
      <w:pPr>
        <w:pStyle w:val="TOC2"/>
        <w:tabs>
          <w:tab w:val="right" w:leader="dot" w:pos="8306"/>
        </w:tabs>
      </w:pPr>
      <w:hyperlink w:anchor="_Toc1257" w:history="1">
        <w:r>
          <w:rPr>
            <w:rFonts w:ascii="仿宋" w:eastAsia="仿宋" w:hAnsi="仿宋" w:cs="仿宋" w:hint="eastAsia"/>
            <w:lang w:eastAsia="zh-CN"/>
          </w:rPr>
          <w:t>(三)、空心砖机项目提出的理由</w:t>
        </w:r>
        <w:r>
          <w:tab/>
        </w:r>
        <w:r>
          <w:fldChar w:fldCharType="begin"/>
        </w:r>
        <w:r>
          <w:instrText xml:space="preserve"> PAGEREF _Toc1257 \h </w:instrText>
        </w:r>
        <w:r>
          <w:fldChar w:fldCharType="separate"/>
        </w:r>
        <w:r>
          <w:t>18</w:t>
        </w:r>
        <w:r>
          <w:fldChar w:fldCharType="end"/>
        </w:r>
      </w:hyperlink>
    </w:p>
    <w:p>
      <w:pPr>
        <w:pStyle w:val="TOC2"/>
        <w:tabs>
          <w:tab w:val="right" w:leader="dot" w:pos="8306"/>
        </w:tabs>
      </w:pPr>
      <w:hyperlink w:anchor="_Toc24182" w:history="1">
        <w:r>
          <w:rPr>
            <w:rFonts w:ascii="仿宋" w:eastAsia="仿宋" w:hAnsi="仿宋" w:cs="仿宋" w:hint="eastAsia"/>
            <w:lang w:eastAsia="zh-CN"/>
          </w:rPr>
          <w:t>(四)、空心砖机项目意义</w:t>
        </w:r>
        <w:r>
          <w:tab/>
        </w:r>
        <w:r>
          <w:fldChar w:fldCharType="begin"/>
        </w:r>
        <w:r>
          <w:instrText xml:space="preserve"> PAGEREF _Toc24182 \h </w:instrText>
        </w:r>
        <w:r>
          <w:fldChar w:fldCharType="separate"/>
        </w:r>
        <w:r>
          <w:t>20</w:t>
        </w:r>
        <w:r>
          <w:fldChar w:fldCharType="end"/>
        </w:r>
      </w:hyperlink>
    </w:p>
    <w:p>
      <w:pPr>
        <w:pStyle w:val="TOC2"/>
        <w:tabs>
          <w:tab w:val="right" w:leader="dot" w:pos="8306"/>
        </w:tabs>
      </w:pPr>
      <w:hyperlink w:anchor="_Toc31039" w:history="1">
        <w:r>
          <w:rPr>
            <w:rFonts w:ascii="仿宋" w:eastAsia="仿宋" w:hAnsi="仿宋" w:cs="仿宋" w:hint="eastAsia"/>
            <w:lang w:eastAsia="zh-CN"/>
          </w:rPr>
          <w:t>(五)、空心砖机项目背景</w:t>
        </w:r>
        <w:r>
          <w:tab/>
        </w:r>
        <w:r>
          <w:fldChar w:fldCharType="begin"/>
        </w:r>
        <w:r>
          <w:instrText xml:space="preserve"> PAGEREF _Toc31039 \h </w:instrText>
        </w:r>
        <w:r>
          <w:fldChar w:fldCharType="separate"/>
        </w:r>
        <w:r>
          <w:t>21</w:t>
        </w:r>
        <w:r>
          <w:fldChar w:fldCharType="end"/>
        </w:r>
      </w:hyperlink>
    </w:p>
    <w:p>
      <w:pPr>
        <w:pStyle w:val="TOC1"/>
        <w:tabs>
          <w:tab w:val="right" w:leader="dot" w:pos="8306"/>
        </w:tabs>
      </w:pPr>
      <w:hyperlink w:anchor="_Toc26632" w:history="1">
        <w:r>
          <w:rPr>
            <w:rFonts w:ascii="仿宋" w:eastAsia="仿宋" w:hAnsi="仿宋" w:cs="仿宋" w:hint="eastAsia"/>
            <w:lang w:eastAsia="zh-CN"/>
          </w:rPr>
          <w:t>六、工艺说明</w:t>
        </w:r>
        <w:r>
          <w:tab/>
        </w:r>
        <w:r>
          <w:fldChar w:fldCharType="begin"/>
        </w:r>
        <w:r>
          <w:instrText xml:space="preserve"> PAGEREF _Toc26632 \h </w:instrText>
        </w:r>
        <w:r>
          <w:fldChar w:fldCharType="separate"/>
        </w:r>
        <w:r>
          <w:t>22</w:t>
        </w:r>
        <w:r>
          <w:fldChar w:fldCharType="end"/>
        </w:r>
      </w:hyperlink>
    </w:p>
    <w:p>
      <w:pPr>
        <w:pStyle w:val="TOC2"/>
        <w:tabs>
          <w:tab w:val="right" w:leader="dot" w:pos="8306"/>
        </w:tabs>
      </w:pPr>
      <w:hyperlink w:anchor="_Toc32242" w:history="1">
        <w:r>
          <w:rPr>
            <w:rFonts w:ascii="仿宋" w:eastAsia="仿宋" w:hAnsi="仿宋" w:cs="仿宋" w:hint="eastAsia"/>
            <w:lang w:eastAsia="zh-CN"/>
          </w:rPr>
          <w:t>(一)、技术管理特点</w:t>
        </w:r>
        <w:r>
          <w:tab/>
        </w:r>
        <w:r>
          <w:fldChar w:fldCharType="begin"/>
        </w:r>
        <w:r>
          <w:instrText xml:space="preserve"> PAGEREF _Toc32242 \h </w:instrText>
        </w:r>
        <w:r>
          <w:fldChar w:fldCharType="separate"/>
        </w:r>
        <w:r>
          <w:t>22</w:t>
        </w:r>
        <w:r>
          <w:fldChar w:fldCharType="end"/>
        </w:r>
      </w:hyperlink>
    </w:p>
    <w:p>
      <w:pPr>
        <w:pStyle w:val="TOC2"/>
        <w:tabs>
          <w:tab w:val="right" w:leader="dot" w:pos="8306"/>
        </w:tabs>
      </w:pPr>
      <w:hyperlink w:anchor="_Toc30296" w:history="1">
        <w:r>
          <w:rPr>
            <w:rFonts w:ascii="仿宋" w:eastAsia="仿宋" w:hAnsi="仿宋" w:cs="仿宋" w:hint="eastAsia"/>
            <w:lang w:eastAsia="zh-CN"/>
          </w:rPr>
          <w:t>(二)、空心砖机项目工艺技术设计方案</w:t>
        </w:r>
        <w:r>
          <w:tab/>
        </w:r>
        <w:r>
          <w:fldChar w:fldCharType="begin"/>
        </w:r>
        <w:r>
          <w:instrText xml:space="preserve"> PAGEREF _Toc30296 \h </w:instrText>
        </w:r>
        <w:r>
          <w:fldChar w:fldCharType="separate"/>
        </w:r>
        <w:r>
          <w:t>23</w:t>
        </w:r>
        <w:r>
          <w:fldChar w:fldCharType="end"/>
        </w:r>
      </w:hyperlink>
    </w:p>
    <w:p>
      <w:pPr>
        <w:pStyle w:val="TOC2"/>
        <w:tabs>
          <w:tab w:val="right" w:leader="dot" w:pos="8306"/>
        </w:tabs>
      </w:pPr>
      <w:hyperlink w:anchor="_Toc31716" w:history="1">
        <w:r>
          <w:rPr>
            <w:rFonts w:ascii="仿宋" w:eastAsia="仿宋" w:hAnsi="仿宋" w:cs="仿宋" w:hint="eastAsia"/>
            <w:lang w:eastAsia="zh-CN"/>
          </w:rPr>
          <w:t>(三)、设备选型方案</w:t>
        </w:r>
        <w:r>
          <w:tab/>
        </w:r>
        <w:r>
          <w:fldChar w:fldCharType="begin"/>
        </w:r>
        <w:r>
          <w:instrText xml:space="preserve"> PAGEREF _Toc31716 \h </w:instrText>
        </w:r>
        <w:r>
          <w:fldChar w:fldCharType="separate"/>
        </w:r>
        <w:r>
          <w:t>24</w:t>
        </w:r>
        <w:r>
          <w:fldChar w:fldCharType="end"/>
        </w:r>
      </w:hyperlink>
    </w:p>
    <w:p>
      <w:pPr>
        <w:pStyle w:val="TOC1"/>
        <w:tabs>
          <w:tab w:val="right" w:leader="dot" w:pos="8306"/>
        </w:tabs>
      </w:pPr>
      <w:hyperlink w:anchor="_Toc1907" w:history="1">
        <w:r>
          <w:rPr>
            <w:rFonts w:ascii="仿宋" w:eastAsia="仿宋" w:hAnsi="仿宋" w:cs="仿宋" w:hint="eastAsia"/>
            <w:lang w:eastAsia="zh-CN"/>
          </w:rPr>
          <w:t>七、空心砖机项目计划安排</w:t>
        </w:r>
        <w:r>
          <w:tab/>
        </w:r>
        <w:r>
          <w:fldChar w:fldCharType="begin"/>
        </w:r>
        <w:r>
          <w:instrText xml:space="preserve"> PAGEREF _Toc1907 \h </w:instrText>
        </w:r>
        <w:r>
          <w:fldChar w:fldCharType="separate"/>
        </w:r>
        <w:r>
          <w:t>25</w:t>
        </w:r>
        <w:r>
          <w:fldChar w:fldCharType="end"/>
        </w:r>
      </w:hyperlink>
    </w:p>
    <w:p>
      <w:pPr>
        <w:pStyle w:val="TOC2"/>
        <w:tabs>
          <w:tab w:val="right" w:leader="dot" w:pos="8306"/>
        </w:tabs>
      </w:pPr>
      <w:hyperlink w:anchor="_Toc5856" w:history="1">
        <w:r>
          <w:rPr>
            <w:rFonts w:ascii="仿宋" w:eastAsia="仿宋" w:hAnsi="仿宋" w:cs="仿宋" w:hint="eastAsia"/>
            <w:lang w:eastAsia="zh-CN"/>
          </w:rPr>
          <w:t>(一)、建设周期</w:t>
        </w:r>
        <w:r>
          <w:tab/>
        </w:r>
        <w:r>
          <w:fldChar w:fldCharType="begin"/>
        </w:r>
        <w:r>
          <w:instrText xml:space="preserve"> PAGEREF _Toc5856 \h </w:instrText>
        </w:r>
        <w:r>
          <w:fldChar w:fldCharType="separate"/>
        </w:r>
        <w:r>
          <w:t>25</w:t>
        </w:r>
        <w:r>
          <w:fldChar w:fldCharType="end"/>
        </w:r>
      </w:hyperlink>
    </w:p>
    <w:p>
      <w:pPr>
        <w:pStyle w:val="TOC2"/>
        <w:tabs>
          <w:tab w:val="right" w:leader="dot" w:pos="8306"/>
        </w:tabs>
      </w:pPr>
      <w:hyperlink w:anchor="_Toc32313" w:history="1">
        <w:r>
          <w:rPr>
            <w:rFonts w:ascii="仿宋" w:eastAsia="仿宋" w:hAnsi="仿宋" w:cs="仿宋" w:hint="eastAsia"/>
            <w:lang w:eastAsia="zh-CN"/>
          </w:rPr>
          <w:t>(二)、建设进度</w:t>
        </w:r>
        <w:r>
          <w:tab/>
        </w:r>
        <w:r>
          <w:fldChar w:fldCharType="begin"/>
        </w:r>
        <w:r>
          <w:instrText xml:space="preserve"> PAGEREF _Toc32313 \h </w:instrText>
        </w:r>
        <w:r>
          <w:fldChar w:fldCharType="separate"/>
        </w:r>
        <w:r>
          <w:t>26</w:t>
        </w:r>
        <w:r>
          <w:fldChar w:fldCharType="end"/>
        </w:r>
      </w:hyperlink>
    </w:p>
    <w:p>
      <w:pPr>
        <w:pStyle w:val="TOC2"/>
        <w:tabs>
          <w:tab w:val="right" w:leader="dot" w:pos="8306"/>
        </w:tabs>
      </w:pPr>
      <w:hyperlink w:anchor="_Toc17275" w:history="1">
        <w:r>
          <w:rPr>
            <w:rFonts w:ascii="仿宋" w:eastAsia="仿宋" w:hAnsi="仿宋" w:cs="仿宋" w:hint="eastAsia"/>
            <w:lang w:eastAsia="zh-CN"/>
          </w:rPr>
          <w:t>(三)、进度安排注意事项</w:t>
        </w:r>
        <w:r>
          <w:tab/>
        </w:r>
        <w:r>
          <w:fldChar w:fldCharType="begin"/>
        </w:r>
        <w:r>
          <w:instrText xml:space="preserve"> PAGEREF _Toc17275 \h </w:instrText>
        </w:r>
        <w:r>
          <w:fldChar w:fldCharType="separate"/>
        </w:r>
        <w:r>
          <w:t>27</w:t>
        </w:r>
        <w:r>
          <w:fldChar w:fldCharType="end"/>
        </w:r>
      </w:hyperlink>
    </w:p>
    <w:p>
      <w:pPr>
        <w:pStyle w:val="TOC2"/>
        <w:tabs>
          <w:tab w:val="right" w:leader="dot" w:pos="8306"/>
        </w:tabs>
      </w:pPr>
      <w:hyperlink w:anchor="_Toc3394" w:history="1">
        <w:r>
          <w:rPr>
            <w:rFonts w:ascii="仿宋" w:eastAsia="仿宋" w:hAnsi="仿宋" w:cs="仿宋" w:hint="eastAsia"/>
            <w:lang w:eastAsia="zh-CN"/>
          </w:rPr>
          <w:t>(四)、人力资源配置</w:t>
        </w:r>
        <w:r>
          <w:tab/>
        </w:r>
        <w:r>
          <w:fldChar w:fldCharType="begin"/>
        </w:r>
        <w:r>
          <w:instrText xml:space="preserve"> PAGEREF _Toc3394 \h </w:instrText>
        </w:r>
        <w:r>
          <w:fldChar w:fldCharType="separate"/>
        </w:r>
        <w:r>
          <w:t>29</w:t>
        </w:r>
        <w:r>
          <w:fldChar w:fldCharType="end"/>
        </w:r>
      </w:hyperlink>
    </w:p>
    <w:p>
      <w:pPr>
        <w:pStyle w:val="TOC1"/>
        <w:tabs>
          <w:tab w:val="right" w:leader="dot" w:pos="8306"/>
        </w:tabs>
      </w:pPr>
      <w:hyperlink w:anchor="_Toc251" w:history="1">
        <w:r>
          <w:rPr>
            <w:rFonts w:ascii="仿宋" w:eastAsia="仿宋" w:hAnsi="仿宋" w:cs="仿宋" w:hint="eastAsia"/>
            <w:lang w:eastAsia="zh-CN"/>
          </w:rPr>
          <w:t>八、空心砖机项目人力资源培养与发展</w:t>
        </w:r>
        <w:r>
          <w:tab/>
        </w:r>
        <w:r>
          <w:fldChar w:fldCharType="begin"/>
        </w:r>
        <w:r>
          <w:instrText xml:space="preserve"> PAGEREF _Toc251 \h </w:instrText>
        </w:r>
        <w:r>
          <w:fldChar w:fldCharType="separate"/>
        </w:r>
        <w:r>
          <w:t>30</w:t>
        </w:r>
        <w:r>
          <w:fldChar w:fldCharType="end"/>
        </w:r>
      </w:hyperlink>
    </w:p>
    <w:p>
      <w:pPr>
        <w:pStyle w:val="TOC2"/>
        <w:tabs>
          <w:tab w:val="right" w:leader="dot" w:pos="8306"/>
        </w:tabs>
      </w:pPr>
      <w:hyperlink w:anchor="_Toc6552" w:history="1">
        <w:r>
          <w:rPr>
            <w:rFonts w:ascii="仿宋" w:eastAsia="仿宋" w:hAnsi="仿宋" w:cs="仿宋" w:hint="eastAsia"/>
            <w:lang w:eastAsia="zh-CN"/>
          </w:rPr>
          <w:t>(一)、人才需求与规划</w:t>
        </w:r>
        <w:r>
          <w:tab/>
        </w:r>
        <w:r>
          <w:fldChar w:fldCharType="begin"/>
        </w:r>
        <w:r>
          <w:instrText xml:space="preserve"> PAGEREF _Toc6552 \h </w:instrText>
        </w:r>
        <w:r>
          <w:fldChar w:fldCharType="separate"/>
        </w:r>
        <w:r>
          <w:t>30</w:t>
        </w:r>
        <w:r>
          <w:fldChar w:fldCharType="end"/>
        </w:r>
      </w:hyperlink>
    </w:p>
    <w:p>
      <w:pPr>
        <w:pStyle w:val="TOC2"/>
        <w:tabs>
          <w:tab w:val="right" w:leader="dot" w:pos="8306"/>
        </w:tabs>
      </w:pPr>
      <w:hyperlink w:anchor="_Toc32662" w:history="1">
        <w:r>
          <w:rPr>
            <w:rFonts w:ascii="仿宋" w:eastAsia="仿宋" w:hAnsi="仿宋" w:cs="仿宋" w:hint="eastAsia"/>
            <w:lang w:eastAsia="zh-CN"/>
          </w:rPr>
          <w:t>(二)、培训与发展计划</w:t>
        </w:r>
        <w:r>
          <w:tab/>
        </w:r>
        <w:r>
          <w:fldChar w:fldCharType="begin"/>
        </w:r>
        <w:r>
          <w:instrText xml:space="preserve"> PAGEREF _Toc32662 \h </w:instrText>
        </w:r>
        <w:r>
          <w:fldChar w:fldCharType="separate"/>
        </w:r>
        <w:r>
          <w:t>30</w:t>
        </w:r>
        <w:r>
          <w:fldChar w:fldCharType="end"/>
        </w:r>
      </w:hyperlink>
    </w:p>
    <w:p>
      <w:pPr>
        <w:pStyle w:val="TOC1"/>
        <w:tabs>
          <w:tab w:val="right" w:leader="dot" w:pos="8306"/>
        </w:tabs>
      </w:pPr>
      <w:hyperlink w:anchor="_Toc23693" w:history="1">
        <w:r>
          <w:rPr>
            <w:rFonts w:ascii="仿宋" w:eastAsia="仿宋" w:hAnsi="仿宋" w:cs="仿宋" w:hint="eastAsia"/>
            <w:lang w:eastAsia="zh-CN"/>
          </w:rPr>
          <w:t>九、空心砖机项目社会影响</w:t>
        </w:r>
        <w:r>
          <w:tab/>
        </w:r>
        <w:r>
          <w:fldChar w:fldCharType="begin"/>
        </w:r>
        <w:r>
          <w:instrText xml:space="preserve"> PAGEREF _Toc23693 \h </w:instrText>
        </w:r>
        <w:r>
          <w:fldChar w:fldCharType="separate"/>
        </w:r>
        <w:r>
          <w:t>31</w:t>
        </w:r>
        <w:r>
          <w:fldChar w:fldCharType="end"/>
        </w:r>
      </w:hyperlink>
    </w:p>
    <w:p>
      <w:pPr>
        <w:pStyle w:val="TOC2"/>
        <w:tabs>
          <w:tab w:val="right" w:leader="dot" w:pos="8306"/>
        </w:tabs>
      </w:pPr>
      <w:hyperlink w:anchor="_Toc32133" w:history="1">
        <w:r>
          <w:rPr>
            <w:rFonts w:ascii="仿宋" w:eastAsia="仿宋" w:hAnsi="仿宋" w:cs="仿宋" w:hint="eastAsia"/>
            <w:lang w:eastAsia="zh-CN"/>
          </w:rPr>
          <w:t>(一)、社会责任与义务</w:t>
        </w:r>
        <w:r>
          <w:tab/>
        </w:r>
        <w:r>
          <w:fldChar w:fldCharType="begin"/>
        </w:r>
        <w:r>
          <w:instrText xml:space="preserve"> PAGEREF _Toc32133 \h </w:instrText>
        </w:r>
        <w:r>
          <w:fldChar w:fldCharType="separate"/>
        </w:r>
        <w:r>
          <w:t>31</w:t>
        </w:r>
        <w:r>
          <w:fldChar w:fldCharType="end"/>
        </w:r>
      </w:hyperlink>
    </w:p>
    <w:p>
      <w:pPr>
        <w:pStyle w:val="TOC2"/>
        <w:tabs>
          <w:tab w:val="right" w:leader="dot" w:pos="8306"/>
        </w:tabs>
      </w:pPr>
      <w:hyperlink w:anchor="_Toc1272" w:history="1">
        <w:r>
          <w:rPr>
            <w:rFonts w:ascii="仿宋" w:eastAsia="仿宋" w:hAnsi="仿宋" w:cs="仿宋" w:hint="eastAsia"/>
            <w:lang w:eastAsia="zh-CN"/>
          </w:rPr>
          <w:t>(二)、社会参与与沟通</w:t>
        </w:r>
        <w:r>
          <w:tab/>
        </w:r>
        <w:r>
          <w:fldChar w:fldCharType="begin"/>
        </w:r>
        <w:r>
          <w:instrText xml:space="preserve"> PAGEREF _Toc1272 \h </w:instrText>
        </w:r>
        <w:r>
          <w:fldChar w:fldCharType="separate"/>
        </w:r>
        <w:r>
          <w:t>31</w:t>
        </w:r>
        <w:r>
          <w:fldChar w:fldCharType="end"/>
        </w:r>
      </w:hyperlink>
    </w:p>
    <w:p>
      <w:pPr>
        <w:pStyle w:val="TOC1"/>
        <w:tabs>
          <w:tab w:val="right" w:leader="dot" w:pos="8306"/>
        </w:tabs>
      </w:pPr>
      <w:hyperlink w:anchor="_Toc14776" w:history="1">
        <w:r>
          <w:rPr>
            <w:rFonts w:ascii="仿宋" w:eastAsia="仿宋" w:hAnsi="仿宋" w:cs="仿宋" w:hint="eastAsia"/>
            <w:lang w:eastAsia="zh-CN"/>
          </w:rPr>
          <w:t>十、空心砖机项目创新与研发</w:t>
        </w:r>
        <w:r>
          <w:tab/>
        </w:r>
        <w:r>
          <w:fldChar w:fldCharType="begin"/>
        </w:r>
        <w:r>
          <w:instrText xml:space="preserve"> PAGEREF _Toc14776 \h </w:instrText>
        </w:r>
        <w:r>
          <w:fldChar w:fldCharType="separate"/>
        </w:r>
        <w:r>
          <w:t>32</w:t>
        </w:r>
        <w:r>
          <w:fldChar w:fldCharType="end"/>
        </w:r>
      </w:hyperlink>
    </w:p>
    <w:p>
      <w:pPr>
        <w:pStyle w:val="TOC2"/>
        <w:tabs>
          <w:tab w:val="right" w:leader="dot" w:pos="8306"/>
        </w:tabs>
      </w:pPr>
      <w:hyperlink w:anchor="_Toc23453" w:history="1">
        <w:r>
          <w:rPr>
            <w:rFonts w:ascii="仿宋" w:eastAsia="仿宋" w:hAnsi="仿宋" w:cs="仿宋" w:hint="eastAsia"/>
            <w:lang w:eastAsia="zh-CN"/>
          </w:rPr>
          <w:t>(一)、创新策略与方向</w:t>
        </w:r>
        <w:r>
          <w:tab/>
        </w:r>
        <w:r>
          <w:fldChar w:fldCharType="begin"/>
        </w:r>
        <w:r>
          <w:instrText xml:space="preserve"> PAGEREF _Toc23453 \h </w:instrText>
        </w:r>
        <w:r>
          <w:fldChar w:fldCharType="separate"/>
        </w:r>
        <w:r>
          <w:t>32</w:t>
        </w:r>
        <w:r>
          <w:fldChar w:fldCharType="end"/>
        </w:r>
      </w:hyperlink>
    </w:p>
    <w:p>
      <w:pPr>
        <w:pStyle w:val="TOC2"/>
        <w:tabs>
          <w:tab w:val="right" w:leader="dot" w:pos="8306"/>
        </w:tabs>
      </w:pPr>
      <w:hyperlink w:anchor="_Toc4405" w:history="1">
        <w:r>
          <w:rPr>
            <w:rFonts w:ascii="仿宋" w:eastAsia="仿宋" w:hAnsi="仿宋" w:cs="仿宋" w:hint="eastAsia"/>
            <w:lang w:eastAsia="zh-CN"/>
          </w:rPr>
          <w:t>(二)、研发规划与投入</w:t>
        </w:r>
        <w:r>
          <w:tab/>
        </w:r>
        <w:r>
          <w:fldChar w:fldCharType="begin"/>
        </w:r>
        <w:r>
          <w:instrText xml:space="preserve"> PAGEREF _Toc4405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7" w:history="1">
        <w:r>
          <w:rPr>
            <w:rFonts w:ascii="仿宋" w:eastAsia="仿宋" w:hAnsi="仿宋" w:cs="仿宋" w:hint="eastAsia"/>
            <w:lang w:eastAsia="zh-CN"/>
          </w:rPr>
          <w:t>十一、空心砖机项目环境影响分析</w:t>
        </w:r>
        <w:r>
          <w:tab/>
        </w:r>
        <w:r>
          <w:fldChar w:fldCharType="begin"/>
        </w:r>
        <w:r>
          <w:instrText xml:space="preserve"> PAGEREF _Toc19337 \h </w:instrText>
        </w:r>
        <w:r>
          <w:fldChar w:fldCharType="separate"/>
        </w:r>
        <w:r>
          <w:t>35</w:t>
        </w:r>
        <w:r>
          <w:fldChar w:fldCharType="end"/>
        </w:r>
      </w:hyperlink>
    </w:p>
    <w:p>
      <w:pPr>
        <w:pStyle w:val="TOC2"/>
        <w:tabs>
          <w:tab w:val="right" w:leader="dot" w:pos="8306"/>
        </w:tabs>
      </w:pPr>
      <w:hyperlink w:anchor="_Toc17511" w:history="1">
        <w:r>
          <w:rPr>
            <w:rFonts w:ascii="仿宋" w:eastAsia="仿宋" w:hAnsi="仿宋" w:cs="仿宋" w:hint="eastAsia"/>
            <w:lang w:eastAsia="zh-CN"/>
          </w:rPr>
          <w:t>(一)、建设区域环境质量现状</w:t>
        </w:r>
        <w:r>
          <w:tab/>
        </w:r>
        <w:r>
          <w:fldChar w:fldCharType="begin"/>
        </w:r>
        <w:r>
          <w:instrText xml:space="preserve"> PAGEREF _Toc17511 \h </w:instrText>
        </w:r>
        <w:r>
          <w:fldChar w:fldCharType="separate"/>
        </w:r>
        <w:r>
          <w:t>35</w:t>
        </w:r>
        <w:r>
          <w:fldChar w:fldCharType="end"/>
        </w:r>
      </w:hyperlink>
    </w:p>
    <w:p>
      <w:pPr>
        <w:pStyle w:val="TOC2"/>
        <w:tabs>
          <w:tab w:val="right" w:leader="dot" w:pos="8306"/>
        </w:tabs>
      </w:pPr>
      <w:hyperlink w:anchor="_Toc30382" w:history="1">
        <w:r>
          <w:rPr>
            <w:rFonts w:ascii="仿宋" w:eastAsia="仿宋" w:hAnsi="仿宋" w:cs="仿宋" w:hint="eastAsia"/>
            <w:lang w:eastAsia="zh-CN"/>
          </w:rPr>
          <w:t>(二)、建设期环境保护</w:t>
        </w:r>
        <w:r>
          <w:tab/>
        </w:r>
        <w:r>
          <w:fldChar w:fldCharType="begin"/>
        </w:r>
        <w:r>
          <w:instrText xml:space="preserve"> PAGEREF _Toc30382 \h </w:instrText>
        </w:r>
        <w:r>
          <w:fldChar w:fldCharType="separate"/>
        </w:r>
        <w:r>
          <w:t>37</w:t>
        </w:r>
        <w:r>
          <w:fldChar w:fldCharType="end"/>
        </w:r>
      </w:hyperlink>
    </w:p>
    <w:p>
      <w:pPr>
        <w:pStyle w:val="TOC2"/>
        <w:tabs>
          <w:tab w:val="right" w:leader="dot" w:pos="8306"/>
        </w:tabs>
      </w:pPr>
      <w:hyperlink w:anchor="_Toc3047" w:history="1">
        <w:r>
          <w:rPr>
            <w:rFonts w:ascii="仿宋" w:eastAsia="仿宋" w:hAnsi="仿宋" w:cs="仿宋" w:hint="eastAsia"/>
            <w:lang w:eastAsia="zh-CN"/>
          </w:rPr>
          <w:t>(三)、运营期环境保护</w:t>
        </w:r>
        <w:r>
          <w:tab/>
        </w:r>
        <w:r>
          <w:fldChar w:fldCharType="begin"/>
        </w:r>
        <w:r>
          <w:instrText xml:space="preserve"> PAGEREF _Toc3047 \h </w:instrText>
        </w:r>
        <w:r>
          <w:fldChar w:fldCharType="separate"/>
        </w:r>
        <w:r>
          <w:t>38</w:t>
        </w:r>
        <w:r>
          <w:fldChar w:fldCharType="end"/>
        </w:r>
      </w:hyperlink>
    </w:p>
    <w:p>
      <w:pPr>
        <w:pStyle w:val="TOC2"/>
        <w:tabs>
          <w:tab w:val="right" w:leader="dot" w:pos="8306"/>
        </w:tabs>
      </w:pPr>
      <w:hyperlink w:anchor="_Toc4" w:history="1">
        <w:r>
          <w:rPr>
            <w:rFonts w:ascii="仿宋" w:eastAsia="仿宋" w:hAnsi="仿宋" w:cs="仿宋" w:hint="eastAsia"/>
            <w:lang w:eastAsia="zh-CN"/>
          </w:rPr>
          <w:t>(四)、空心砖机项目建设对区域经济的影响</w:t>
        </w:r>
        <w:r>
          <w:tab/>
        </w:r>
        <w:r>
          <w:fldChar w:fldCharType="begin"/>
        </w:r>
        <w:r>
          <w:instrText xml:space="preserve"> PAGEREF _Toc4 \h </w:instrText>
        </w:r>
        <w:r>
          <w:fldChar w:fldCharType="separate"/>
        </w:r>
        <w:r>
          <w:t>40</w:t>
        </w:r>
        <w:r>
          <w:fldChar w:fldCharType="end"/>
        </w:r>
      </w:hyperlink>
    </w:p>
    <w:p>
      <w:pPr>
        <w:pStyle w:val="TOC2"/>
        <w:tabs>
          <w:tab w:val="right" w:leader="dot" w:pos="8306"/>
        </w:tabs>
      </w:pPr>
      <w:hyperlink w:anchor="_Toc8322" w:history="1">
        <w:r>
          <w:rPr>
            <w:rFonts w:ascii="仿宋" w:eastAsia="仿宋" w:hAnsi="仿宋" w:cs="仿宋" w:hint="eastAsia"/>
            <w:lang w:eastAsia="zh-CN"/>
          </w:rPr>
          <w:t>(五)、废弃物处理</w:t>
        </w:r>
        <w:r>
          <w:tab/>
        </w:r>
        <w:r>
          <w:fldChar w:fldCharType="begin"/>
        </w:r>
        <w:r>
          <w:instrText xml:space="preserve"> PAGEREF _Toc8322 \h </w:instrText>
        </w:r>
        <w:r>
          <w:fldChar w:fldCharType="separate"/>
        </w:r>
        <w:r>
          <w:t>41</w:t>
        </w:r>
        <w:r>
          <w:fldChar w:fldCharType="end"/>
        </w:r>
      </w:hyperlink>
    </w:p>
    <w:p>
      <w:pPr>
        <w:pStyle w:val="TOC2"/>
        <w:tabs>
          <w:tab w:val="right" w:leader="dot" w:pos="8306"/>
        </w:tabs>
      </w:pPr>
      <w:hyperlink w:anchor="_Toc16371" w:history="1">
        <w:r>
          <w:rPr>
            <w:rFonts w:ascii="仿宋" w:eastAsia="仿宋" w:hAnsi="仿宋" w:cs="仿宋" w:hint="eastAsia"/>
            <w:lang w:eastAsia="zh-CN"/>
          </w:rPr>
          <w:t>(六)、特殊环境影响分析</w:t>
        </w:r>
        <w:r>
          <w:tab/>
        </w:r>
        <w:r>
          <w:fldChar w:fldCharType="begin"/>
        </w:r>
        <w:r>
          <w:instrText xml:space="preserve"> PAGEREF _Toc16371 \h </w:instrText>
        </w:r>
        <w:r>
          <w:fldChar w:fldCharType="separate"/>
        </w:r>
        <w:r>
          <w:t>43</w:t>
        </w:r>
        <w:r>
          <w:fldChar w:fldCharType="end"/>
        </w:r>
      </w:hyperlink>
    </w:p>
    <w:p>
      <w:pPr>
        <w:pStyle w:val="TOC2"/>
        <w:tabs>
          <w:tab w:val="right" w:leader="dot" w:pos="8306"/>
        </w:tabs>
      </w:pPr>
      <w:hyperlink w:anchor="_Toc14481" w:history="1">
        <w:r>
          <w:rPr>
            <w:rFonts w:ascii="仿宋" w:eastAsia="仿宋" w:hAnsi="仿宋" w:cs="仿宋" w:hint="eastAsia"/>
            <w:lang w:eastAsia="zh-CN"/>
          </w:rPr>
          <w:t>(七)、清洁生产</w:t>
        </w:r>
        <w:r>
          <w:tab/>
        </w:r>
        <w:r>
          <w:fldChar w:fldCharType="begin"/>
        </w:r>
        <w:r>
          <w:instrText xml:space="preserve"> PAGEREF _Toc14481 \h </w:instrText>
        </w:r>
        <w:r>
          <w:fldChar w:fldCharType="separate"/>
        </w:r>
        <w:r>
          <w:t>44</w:t>
        </w:r>
        <w:r>
          <w:fldChar w:fldCharType="end"/>
        </w:r>
      </w:hyperlink>
    </w:p>
    <w:p>
      <w:pPr>
        <w:pStyle w:val="TOC2"/>
        <w:tabs>
          <w:tab w:val="right" w:leader="dot" w:pos="8306"/>
        </w:tabs>
      </w:pPr>
      <w:hyperlink w:anchor="_Toc31959" w:history="1">
        <w:r>
          <w:rPr>
            <w:rFonts w:ascii="仿宋" w:eastAsia="仿宋" w:hAnsi="仿宋" w:cs="仿宋" w:hint="eastAsia"/>
            <w:lang w:eastAsia="zh-CN"/>
          </w:rPr>
          <w:t>(八)、环境保护综合评价</w:t>
        </w:r>
        <w:r>
          <w:tab/>
        </w:r>
        <w:r>
          <w:fldChar w:fldCharType="begin"/>
        </w:r>
        <w:r>
          <w:instrText xml:space="preserve"> PAGEREF _Toc31959 \h </w:instrText>
        </w:r>
        <w:r>
          <w:fldChar w:fldCharType="separate"/>
        </w:r>
        <w:r>
          <w:t>45</w:t>
        </w:r>
        <w:r>
          <w:fldChar w:fldCharType="end"/>
        </w:r>
      </w:hyperlink>
    </w:p>
    <w:p>
      <w:pPr>
        <w:pStyle w:val="TOC1"/>
        <w:tabs>
          <w:tab w:val="right" w:leader="dot" w:pos="8306"/>
        </w:tabs>
      </w:pPr>
      <w:hyperlink w:anchor="_Toc19669" w:history="1">
        <w:r>
          <w:rPr>
            <w:rFonts w:ascii="仿宋" w:eastAsia="仿宋" w:hAnsi="仿宋" w:cs="仿宋" w:hint="eastAsia"/>
            <w:lang w:eastAsia="zh-CN"/>
          </w:rPr>
          <w:t>十二、空心砖机项目技术管理</w:t>
        </w:r>
        <w:r>
          <w:tab/>
        </w:r>
        <w:r>
          <w:fldChar w:fldCharType="begin"/>
        </w:r>
        <w:r>
          <w:instrText xml:space="preserve"> PAGEREF _Toc19669 \h </w:instrText>
        </w:r>
        <w:r>
          <w:fldChar w:fldCharType="separate"/>
        </w:r>
        <w:r>
          <w:t>46</w:t>
        </w:r>
        <w:r>
          <w:fldChar w:fldCharType="end"/>
        </w:r>
      </w:hyperlink>
    </w:p>
    <w:p>
      <w:pPr>
        <w:pStyle w:val="TOC2"/>
        <w:tabs>
          <w:tab w:val="right" w:leader="dot" w:pos="8306"/>
        </w:tabs>
      </w:pPr>
      <w:hyperlink w:anchor="_Toc20699" w:history="1">
        <w:r>
          <w:rPr>
            <w:rFonts w:ascii="仿宋" w:eastAsia="仿宋" w:hAnsi="仿宋" w:cs="仿宋" w:hint="eastAsia"/>
            <w:lang w:eastAsia="zh-CN"/>
          </w:rPr>
          <w:t>(一)、技术方案选用方向</w:t>
        </w:r>
        <w:r>
          <w:tab/>
        </w:r>
        <w:r>
          <w:fldChar w:fldCharType="begin"/>
        </w:r>
        <w:r>
          <w:instrText xml:space="preserve"> PAGEREF _Toc20699 \h </w:instrText>
        </w:r>
        <w:r>
          <w:fldChar w:fldCharType="separate"/>
        </w:r>
        <w:r>
          <w:t>46</w:t>
        </w:r>
        <w:r>
          <w:fldChar w:fldCharType="end"/>
        </w:r>
      </w:hyperlink>
    </w:p>
    <w:p>
      <w:pPr>
        <w:pStyle w:val="TOC2"/>
        <w:tabs>
          <w:tab w:val="right" w:leader="dot" w:pos="8306"/>
        </w:tabs>
      </w:pPr>
      <w:hyperlink w:anchor="_Toc18809" w:history="1">
        <w:r>
          <w:rPr>
            <w:rFonts w:ascii="仿宋" w:eastAsia="仿宋" w:hAnsi="仿宋" w:cs="仿宋" w:hint="eastAsia"/>
            <w:lang w:eastAsia="zh-CN"/>
          </w:rPr>
          <w:t>(二)、工艺技术方案选用原则</w:t>
        </w:r>
        <w:r>
          <w:tab/>
        </w:r>
        <w:r>
          <w:fldChar w:fldCharType="begin"/>
        </w:r>
        <w:r>
          <w:instrText xml:space="preserve"> PAGEREF _Toc18809 \h </w:instrText>
        </w:r>
        <w:r>
          <w:fldChar w:fldCharType="separate"/>
        </w:r>
        <w:r>
          <w:t>48</w:t>
        </w:r>
        <w:r>
          <w:fldChar w:fldCharType="end"/>
        </w:r>
      </w:hyperlink>
    </w:p>
    <w:p>
      <w:pPr>
        <w:pStyle w:val="TOC2"/>
        <w:tabs>
          <w:tab w:val="right" w:leader="dot" w:pos="8306"/>
        </w:tabs>
      </w:pPr>
      <w:hyperlink w:anchor="_Toc28546" w:history="1">
        <w:r>
          <w:rPr>
            <w:rFonts w:ascii="仿宋" w:eastAsia="仿宋" w:hAnsi="仿宋" w:cs="仿宋" w:hint="eastAsia"/>
            <w:lang w:eastAsia="zh-CN"/>
          </w:rPr>
          <w:t>(三)、工艺技术方案要求</w:t>
        </w:r>
        <w:r>
          <w:tab/>
        </w:r>
        <w:r>
          <w:fldChar w:fldCharType="begin"/>
        </w:r>
        <w:r>
          <w:instrText xml:space="preserve"> PAGEREF _Toc28546 \h </w:instrText>
        </w:r>
        <w:r>
          <w:fldChar w:fldCharType="separate"/>
        </w:r>
        <w:r>
          <w:t>50</w:t>
        </w:r>
        <w:r>
          <w:fldChar w:fldCharType="end"/>
        </w:r>
      </w:hyperlink>
    </w:p>
    <w:p>
      <w:pPr>
        <w:pStyle w:val="TOC1"/>
        <w:tabs>
          <w:tab w:val="right" w:leader="dot" w:pos="8306"/>
        </w:tabs>
      </w:pPr>
      <w:hyperlink w:anchor="_Toc13291" w:history="1">
        <w:r>
          <w:rPr>
            <w:rFonts w:ascii="仿宋" w:eastAsia="仿宋" w:hAnsi="仿宋" w:cs="仿宋" w:hint="eastAsia"/>
            <w:lang w:eastAsia="zh-CN"/>
          </w:rPr>
          <w:t>十三、利益相关者分析与沟通计划</w:t>
        </w:r>
        <w:r>
          <w:tab/>
        </w:r>
        <w:r>
          <w:fldChar w:fldCharType="begin"/>
        </w:r>
        <w:r>
          <w:instrText xml:space="preserve"> PAGEREF _Toc13291 \h </w:instrText>
        </w:r>
        <w:r>
          <w:fldChar w:fldCharType="separate"/>
        </w:r>
        <w:r>
          <w:t>52</w:t>
        </w:r>
        <w:r>
          <w:fldChar w:fldCharType="end"/>
        </w:r>
      </w:hyperlink>
    </w:p>
    <w:p>
      <w:pPr>
        <w:pStyle w:val="TOC2"/>
        <w:tabs>
          <w:tab w:val="right" w:leader="dot" w:pos="8306"/>
        </w:tabs>
      </w:pPr>
      <w:hyperlink w:anchor="_Toc20627" w:history="1">
        <w:r>
          <w:rPr>
            <w:rFonts w:ascii="仿宋" w:eastAsia="仿宋" w:hAnsi="仿宋" w:cs="仿宋" w:hint="eastAsia"/>
            <w:lang w:eastAsia="zh-CN"/>
          </w:rPr>
          <w:t>(一)、利益相关者分析</w:t>
        </w:r>
        <w:r>
          <w:tab/>
        </w:r>
        <w:r>
          <w:fldChar w:fldCharType="begin"/>
        </w:r>
        <w:r>
          <w:instrText xml:space="preserve"> PAGEREF _Toc20627 \h </w:instrText>
        </w:r>
        <w:r>
          <w:fldChar w:fldCharType="separate"/>
        </w:r>
        <w:r>
          <w:t>52</w:t>
        </w:r>
        <w:r>
          <w:fldChar w:fldCharType="end"/>
        </w:r>
      </w:hyperlink>
    </w:p>
    <w:p>
      <w:pPr>
        <w:pStyle w:val="TOC2"/>
        <w:tabs>
          <w:tab w:val="right" w:leader="dot" w:pos="8306"/>
        </w:tabs>
      </w:pPr>
      <w:hyperlink w:anchor="_Toc21669" w:history="1">
        <w:r>
          <w:rPr>
            <w:rFonts w:ascii="仿宋" w:eastAsia="仿宋" w:hAnsi="仿宋" w:cs="仿宋" w:hint="eastAsia"/>
            <w:lang w:eastAsia="zh-CN"/>
          </w:rPr>
          <w:t>(二)、沟通计划</w:t>
        </w:r>
        <w:r>
          <w:tab/>
        </w:r>
        <w:r>
          <w:fldChar w:fldCharType="begin"/>
        </w:r>
        <w:r>
          <w:instrText xml:space="preserve"> PAGEREF _Toc21669 \h </w:instrText>
        </w:r>
        <w:r>
          <w:fldChar w:fldCharType="separate"/>
        </w:r>
        <w:r>
          <w:t>53</w:t>
        </w:r>
        <w:r>
          <w:fldChar w:fldCharType="end"/>
        </w:r>
      </w:hyperlink>
    </w:p>
    <w:p>
      <w:pPr>
        <w:pStyle w:val="TOC1"/>
        <w:tabs>
          <w:tab w:val="right" w:leader="dot" w:pos="8306"/>
        </w:tabs>
      </w:pPr>
      <w:hyperlink w:anchor="_Toc13121" w:history="1">
        <w:r>
          <w:rPr>
            <w:rFonts w:ascii="仿宋" w:eastAsia="仿宋" w:hAnsi="仿宋" w:cs="仿宋" w:hint="eastAsia"/>
            <w:lang w:eastAsia="zh-CN"/>
          </w:rPr>
          <w:t>十四、风险识别与分类</w:t>
        </w:r>
        <w:r>
          <w:tab/>
        </w:r>
        <w:r>
          <w:fldChar w:fldCharType="begin"/>
        </w:r>
        <w:r>
          <w:instrText xml:space="preserve"> PAGEREF _Toc13121 \h </w:instrText>
        </w:r>
        <w:r>
          <w:fldChar w:fldCharType="separate"/>
        </w:r>
        <w:r>
          <w:t>55</w:t>
        </w:r>
        <w:r>
          <w:fldChar w:fldCharType="end"/>
        </w:r>
      </w:hyperlink>
    </w:p>
    <w:p>
      <w:pPr>
        <w:pStyle w:val="TOC2"/>
        <w:tabs>
          <w:tab w:val="right" w:leader="dot" w:pos="8306"/>
        </w:tabs>
      </w:pPr>
      <w:hyperlink w:anchor="_Toc11299" w:history="1">
        <w:r>
          <w:rPr>
            <w:rFonts w:ascii="仿宋" w:eastAsia="仿宋" w:hAnsi="仿宋" w:cs="仿宋" w:hint="eastAsia"/>
            <w:lang w:eastAsia="zh-CN"/>
          </w:rPr>
          <w:t>(一)、风险识别</w:t>
        </w:r>
        <w:r>
          <w:tab/>
        </w:r>
        <w:r>
          <w:fldChar w:fldCharType="begin"/>
        </w:r>
        <w:r>
          <w:instrText xml:space="preserve"> PAGEREF _Toc11299 \h </w:instrText>
        </w:r>
        <w:r>
          <w:fldChar w:fldCharType="separate"/>
        </w:r>
        <w:r>
          <w:t>55</w:t>
        </w:r>
        <w:r>
          <w:fldChar w:fldCharType="end"/>
        </w:r>
      </w:hyperlink>
    </w:p>
    <w:p>
      <w:pPr>
        <w:pStyle w:val="TOC2"/>
        <w:tabs>
          <w:tab w:val="right" w:leader="dot" w:pos="8306"/>
        </w:tabs>
      </w:pPr>
      <w:hyperlink w:anchor="_Toc17356" w:history="1">
        <w:r>
          <w:rPr>
            <w:rFonts w:ascii="仿宋" w:eastAsia="仿宋" w:hAnsi="仿宋" w:cs="仿宋" w:hint="eastAsia"/>
            <w:lang w:eastAsia="zh-CN"/>
          </w:rPr>
          <w:t>(二)、风险分类</w:t>
        </w:r>
        <w:r>
          <w:tab/>
        </w:r>
        <w:r>
          <w:fldChar w:fldCharType="begin"/>
        </w:r>
        <w:r>
          <w:instrText xml:space="preserve"> PAGEREF _Toc17356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18"/>
      <w:r>
        <w:rPr>
          <w:rFonts w:ascii="仿宋" w:eastAsia="仿宋" w:hAnsi="仿宋" w:cs="仿宋" w:hint="eastAsia"/>
          <w:sz w:val="28"/>
          <w:lang w:eastAsia="zh-CN"/>
        </w:rPr>
        <w:t>一、空心砖机项目绩效评估</w:t>
      </w:r>
      <w:bookmarkEnd w:id="2"/>
    </w:p>
    <w:p>
      <w:pPr>
        <w:pStyle w:val="Heading2"/>
        <w:rPr>
          <w:rFonts w:ascii="仿宋" w:eastAsia="仿宋" w:hAnsi="仿宋" w:cs="仿宋" w:hint="eastAsia"/>
          <w:lang w:eastAsia="zh-CN"/>
        </w:rPr>
      </w:pPr>
      <w:bookmarkStart w:id="3" w:name="_Toc654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中，我们设计了一套全面的绩效评估指标，以确保空心砖机项目的可控和成功交付。这些指标跨足空心砖机项目目标、成本、进度和质量等多个维度，为我们提供了全面洞察空心砖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目标达成率是我们关注的首要指标。我们设定了明确的目标，并通过定期监测和评估，迅速发现并应对潜在的目标偏差。这为空心砖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成本绩效是另一个核心关注点。通过实际成本与预算成本的对比分析，我们深入了解成本差异的原因，及时调整资源分配，保持空心砖机项目在经济效益方面的合理水平。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进度作为关键的绩效指标之一，得到了精心的关注。我们制定了详细的空心砖机项目进度计划，并设立了进度符合度指标，确保实际进度与计划进度保持一致。这使我们能够快速发现和解决潜在的进度问题，保持空心砖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心砖机项目绩效的不可或缺的一环。我们引入了一系列的质量标准和客户满意度指标，以确保空心砖机项目交付的成果在质量上达到或超越预期水平。通过持续监测这些指标，我们努力提升空心砖机项目整体质量水平，为空心砖机项目的成功交付提供有力保障。通过这些科学且全面的绩效评估，我们能够更好地引导空心砖机项目的持续改进，确保空心砖机项目目标的顺利达成。</w:t>
      </w:r>
    </w:p>
    <w:p>
      <w:pPr>
        <w:pStyle w:val="Heading2"/>
        <w:ind w:firstLine="560" w:firstLineChars="200"/>
        <w:rPr>
          <w:rFonts w:ascii="仿宋" w:eastAsia="仿宋" w:hAnsi="仿宋" w:cs="仿宋" w:hint="eastAsia"/>
          <w:sz w:val="28"/>
          <w:lang w:eastAsia="zh-CN"/>
        </w:rPr>
      </w:pPr>
      <w:bookmarkStart w:id="4" w:name="_Toc59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绩效评估是空心砖机项目中的关键环节，为确保空心砖机项目达到预期目标，我们采用了多层次、多维度的绩效评估方法。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心砖机项目的战略目标对齐，确保每个决策和行动都与空心砖机项目整体目标保持一致。团队会定期召开战略对齐会议，审视当前工作与空心砖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空心砖机项目进度、质量、成本和风险等方面。这些指标通过数据收集和分析，为空心砖机项目管理团队提供了客观的评估依据。例如，我们通过空心砖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绩效评估不仅仅停留在空心砖机项目内部，还考虑了空心砖机项目对外部环境的影响。我们定期进行干系人满意度调查，以了解各利益相关方对空心砖机项目的期望和满意度，并及时做出调整。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这种多层次、多角度的绩效评估方法，使得我们能够全面了解空心砖机项目的运行状态，及时做出调整，确保空心砖机项目在不断变化的环境中保持稳健前行。</w:t>
      </w:r>
    </w:p>
    <w:p>
      <w:pPr>
        <w:pStyle w:val="Heading2"/>
        <w:ind w:firstLine="560" w:firstLineChars="200"/>
        <w:rPr>
          <w:rFonts w:ascii="仿宋" w:eastAsia="仿宋" w:hAnsi="仿宋" w:cs="仿宋" w:hint="eastAsia"/>
          <w:sz w:val="28"/>
          <w:lang w:eastAsia="zh-CN"/>
        </w:rPr>
      </w:pPr>
      <w:bookmarkStart w:id="5" w:name="_Toc3116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为了确保空心砖机项目的有效管理和不断优化，我们采用了精心设计的绩效评估周期。这个周期旨在实现灵活、实时和全面的评估，以适应空心砖机项目执行中的各种挑战。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心砖机项目的不同需求，分为短期、中期和长期。短期评估关注每个迭代或工作周期，以及时发现和解决当前任务中的问题。中期评估涵盖几个迭代，深入了解整体空心砖机项目的趋势和性能。长期评估则着眼于整个空心砖机项目阶段，确保空心砖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心砖机项目管理工具和协作平台，团队成员能够随时更新和分享空心砖机项目数据。这种实时性的反馈机制使我们能够及时察觉潜在问题，快速调整，保持空心砖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心砖机项目的决策制定密不可分。每个周期的空心砖机项目回顾会议成为集体总结经验、识别问题深层次原因并找到创新解决方案的平台。这种定期的反思与调整机制使空心砖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786"/>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420"/>
      <w:r>
        <w:rPr>
          <w:rFonts w:ascii="仿宋" w:eastAsia="仿宋" w:hAnsi="仿宋" w:cs="仿宋" w:hint="eastAsia"/>
          <w:lang w:eastAsia="zh-CN"/>
        </w:rPr>
        <w:t>(一)、空心砖机行业分析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行业一直以来都是市场的关注焦点。行业内的发展趋势、竞争态势以及潜在机会都对空心砖机项目的推进产生深远的影响。通过深入研究行业的整体概貌，我们将更好地理解行业的核心特征，为空心砖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行业，技术一直是推动创新和发展的关键因素。我们将对当前技术趋势进行详尽分析，包括但不限于人工智能、大数据应用、先进制造技术等。这有助于空心砖机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心砖机项目成功的基础。我们将对主要竞争对手进行深入研究，包括其市场份额、产品特点、市场定位等。通过全面了解竞争对手的优势和劣势，空心砖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186"/>
      <w:r>
        <w:rPr>
          <w:rFonts w:ascii="仿宋" w:eastAsia="仿宋" w:hAnsi="仿宋" w:cs="仿宋" w:hint="eastAsia"/>
          <w:sz w:val="28"/>
          <w:lang w:eastAsia="zh-CN"/>
        </w:rPr>
        <w:t>(二)、空心砖机市场分析预测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通过对市场规模的深入调研，我们将预测空心砖机市场未来的增长趋势。这包括市场的整体规模、各细分领域的发展趋势等。空心砖机项目可以根据市场的扩张速度和潜在机会，制定更符合市场需求的发展策略。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心砖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空心砖机项目实施过程中需要充分考虑的因素。我们将对市场风险进行全面评估，包括但不限于政策法规风险、市场竞争风险、技术变革风险等。通过对潜在风险的深入分析，空心砖机项目可以制定相应的风险缓解策略，降低不确定性对空心砖机项目的影响。</w:t>
      </w:r>
    </w:p>
    <w:p>
      <w:pPr>
        <w:pStyle w:val="Heading1"/>
        <w:ind w:firstLine="560" w:firstLineChars="200"/>
        <w:rPr>
          <w:rFonts w:ascii="仿宋" w:eastAsia="仿宋" w:hAnsi="仿宋" w:cs="仿宋" w:hint="eastAsia"/>
          <w:sz w:val="28"/>
          <w:lang w:eastAsia="zh-CN"/>
        </w:rPr>
      </w:pPr>
      <w:bookmarkStart w:id="9" w:name="_Toc19167"/>
      <w:r>
        <w:rPr>
          <w:rFonts w:ascii="仿宋" w:eastAsia="仿宋" w:hAnsi="仿宋" w:cs="仿宋" w:hint="eastAsia"/>
          <w:sz w:val="28"/>
          <w:lang w:eastAsia="zh-CN"/>
        </w:rPr>
        <w:t>三、空心砖机项目选址可行性分析</w:t>
      </w:r>
      <w:bookmarkEnd w:id="9"/>
    </w:p>
    <w:p>
      <w:pPr>
        <w:pStyle w:val="Heading2"/>
        <w:rPr>
          <w:rFonts w:ascii="仿宋" w:eastAsia="仿宋" w:hAnsi="仿宋" w:cs="仿宋" w:hint="eastAsia"/>
          <w:lang w:eastAsia="zh-CN"/>
        </w:rPr>
      </w:pPr>
      <w:bookmarkStart w:id="10" w:name="_Toc28582"/>
      <w:r>
        <w:rPr>
          <w:rFonts w:ascii="仿宋" w:eastAsia="仿宋" w:hAnsi="仿宋" w:cs="仿宋" w:hint="eastAsia"/>
          <w:lang w:eastAsia="zh-CN"/>
        </w:rPr>
        <w:t>(一)、空心砖机项目选址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该空心砖机项目选址位于XX省XX市XX区XXX街道</w:t>
      </w:r>
    </w:p>
    <w:p>
      <w:pPr>
        <w:pStyle w:val="Heading2"/>
        <w:ind w:firstLine="560" w:firstLineChars="200"/>
        <w:rPr>
          <w:rFonts w:ascii="仿宋" w:eastAsia="仿宋" w:hAnsi="仿宋" w:cs="仿宋" w:hint="eastAsia"/>
          <w:sz w:val="28"/>
          <w:lang w:eastAsia="zh-CN"/>
        </w:rPr>
      </w:pPr>
      <w:bookmarkStart w:id="11" w:name="_Toc1503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空心砖机项目的征地面积将根据空心砖机项目的实际规模和需求进行精确规划。具体面积XXX平方米，旨在确保空心砖机项目不仅能够满足当前的发展需求，还能够预留空间以适应未来的扩展。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净用地面积是在征地面积基础上去除不可利用面积后的实际可开发用地。具体面积XXX平方米，考虑到环保、交通、安全等多方面因素，以确保空心砖机项目在整体利用效率上达到最优。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空心砖机项目计划建设的建筑总规模具体面积XXX平方米。这一规模的确定综合考虑了空心砖机项目的性质、规模，以及城市规划的相关要求，确保建筑布局与周边环境协调一致。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绿地率是空心砖机项目用地中被规划为绿地的比例。具体面积XXX平方米，旨在通过合理规划绿地，改善空心砖机项目周边环境，提升居民生活质量，并符合城市整体绿化规划。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容积率是用地上可以建设的建筑总体积与用地面积之比。具体面积XXX，通过合理的容积率规划，确保空心砖机项目建筑规模与周边环境和谐共生。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确保空心砖机项目选址与当地城市规划相一致，具体面积XXX平方米。通过与城市规划部门深入沟通，确保空心砖机项目不仅符合城市的整体发展方向，还能够融入城市的发展布局，为城市的长远发展贡献力量。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心砖机项目选址符合当地产业政策，具体面积XXX平方米。这包括空心砖机项目对当地经济的促进作用，以及对相关产业的带动效应，确保空心砖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用地总体要求必须符合环保和可持续发展的原则，具体面积XXX平方米。通过采用绿色建筑设计、节能减排等措施，确保空心砖机项目在建设和运营过程中对环境的影响最小化，达到可持续发展的要求。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确保空心砖机项目选址具备必要的公共设施配套，具体面积XXX平方米。这包括交通便利性、教育、医疗等基础设施，以提高居民生活品质，使得空心砖机项目选址更具吸引力。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考虑用地总体要求对当地社会稳定性的影响，具体面积XXX平方米。通过深入了解当地社区反馈，确保空心砖机项目的选址和建设过程对当地社会和谐稳定产生积极作用。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空心砖机项目选址不仅符合法规和规划，还在实际操作中具有可行性。这一全面规划将为空心砖机项目的成功实施提供坚实的基础，确保空心砖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708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心砖机项目的设备规划和空间设计中，我们将采取灵活设备布局的措施。设备布局将根据实际需求进行灵活设计，避免不必要的浪费。通过合理规划设备摆放位置，我们将提高设备的利用率，减少设备间距，以确保空心砖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心砖机项目内部引入共享设施的概念，例如共享会议室、办公区等。通过这种方式，我们可以减少对资源的重复建设，提高资源共享效率，从而减小空心砖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94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心砖机项目的总图布置中，我们将不同功能区域进行明确的规划，以最大程度满足空心砖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心砖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空心砖机项目对环境的影响是综合评价的重要因素之一。我们将详细考虑选址周边的自然环境、生态保护区、水源地等情况，确保空心砖机项目的建设和运营对环境影响最小化，并符合当地的环保法规标准。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对选址的评价还需充分考虑当地政府的产业政策和法规。我们将详细了解空心砖机项目所在地的相关政策，确保空心砖机项目的规划和运营与当地法规相符，降低不必要的法律风险。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考虑到社会稳定性对企业运营的重要性，我们将评估选址地区的社会安全情况、劳工关系、社区反馈等方面，以确保空心砖机项目的建设和运营不会受到社会稳定性的负面影响。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最后，我们将综合考虑用地成本，包括土地购置费用、土地开发成本等。通过对用地成本的详细评估，我们能够做出更为精确的经济效益分析，为空心砖机项目的投资决策提供有力支持。</w:t>
      </w:r>
    </w:p>
    <w:p>
      <w:pPr>
        <w:pStyle w:val="Heading1"/>
        <w:ind w:firstLine="560" w:firstLineChars="200"/>
        <w:rPr>
          <w:rFonts w:ascii="仿宋" w:eastAsia="仿宋" w:hAnsi="仿宋" w:cs="仿宋" w:hint="eastAsia"/>
          <w:sz w:val="28"/>
          <w:lang w:eastAsia="zh-CN"/>
        </w:rPr>
      </w:pPr>
      <w:bookmarkStart w:id="15" w:name="_Toc1916"/>
      <w:r>
        <w:rPr>
          <w:rFonts w:ascii="仿宋" w:eastAsia="仿宋" w:hAnsi="仿宋" w:cs="仿宋" w:hint="eastAsia"/>
          <w:sz w:val="28"/>
          <w:lang w:eastAsia="zh-CN"/>
        </w:rPr>
        <w:t>四、空心砖机项目危机管理</w:t>
      </w:r>
      <w:bookmarkEnd w:id="15"/>
    </w:p>
    <w:p>
      <w:pPr>
        <w:pStyle w:val="Heading2"/>
        <w:rPr>
          <w:rFonts w:ascii="仿宋" w:eastAsia="仿宋" w:hAnsi="仿宋" w:cs="仿宋" w:hint="eastAsia"/>
          <w:lang w:eastAsia="zh-CN"/>
        </w:rPr>
      </w:pPr>
      <w:bookmarkStart w:id="16" w:name="_Toc1536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空心砖机项目危机管理中，危机预警与识别是确保空心砖机项目稳健运行的核心步骤。通过建立全面的监测机制，空心砖机项目团队旨在及时发现和理解潜在的风险和危机因素，以便采取及时的预防和应对措施，确保空心砖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首先，通过深入的风险评估，空心砖机项目团队全面分析了整个空心砖机项目和各个阶段可能存在的威胁。这包括准确评估每个潜在风险的发生概率和可能影响的程度，为后续危机预警提供了有力支持。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心砖机项目团队着重于明确定义空心砖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空心砖机项目进展的持续监控，团队能够及时发现潜在问题并作出迅速反应。空心砖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在这一阶段，团队的专业素养和反应速度将发挥至关重要的作用，以确保潜在危机能够在初期得到有效的处理，最大程度地减轻负面影响。通过危机预警与识别，空心砖机项目得以更有序、可控地推进。</w:t>
      </w:r>
    </w:p>
    <w:p>
      <w:pPr>
        <w:pStyle w:val="Heading2"/>
        <w:ind w:firstLine="560" w:firstLineChars="200"/>
        <w:rPr>
          <w:rFonts w:ascii="仿宋" w:eastAsia="仿宋" w:hAnsi="仿宋" w:cs="仿宋" w:hint="eastAsia"/>
          <w:sz w:val="28"/>
          <w:lang w:eastAsia="zh-CN"/>
        </w:rPr>
      </w:pPr>
      <w:bookmarkStart w:id="17" w:name="_Toc5964"/>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在危机发生时，空心砖机项目团队立即行动，成立了应急小组。该小组的任务是迅速制定并实施紧急应对措施，以最小化潜在损失。以下是采取的主要措施：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暂停空心砖机项目进度：为遏制危机蔓延，空心砖机项目暂时停止进行，以便全面评估当前状况。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资源重新分配：重新评估空心砖机项目资源的分配，确保最大限度地减小损失。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实时沟通：与关键利益相关者建立实时沟通机制，向他们传递空心砖机项目危机的实际状况，保障空心砖机项目核心利益。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在紧急应对的同时，空心砖机项目团队强调了团队协作和有效沟通的重要性。以下是团队协作的关键举措：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信息共享机制：建立了信息共享平台，确保团队成员能够及时获取空心砖机项目危机的实时信息。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领导者沟通：空心砖机项目领导者通过定期会议和即时沟通工具，指导团队应对危机，保持团队稳定运行。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随着危机得到初步控制，空心砖机项目团队转向制定恢复计划，以确保空心砖机项目能够从中迅速恢复。主要恢复计划包括：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修复受损的进度计划：重新评估空心砖机项目进度，制定修复计划，确保空心砖机项目尽快回归正常进程。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重新调整资源分配：优化资源分配，确保空心砖机项目在有限资源下高效运转。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风险管理机制加强：对空心砖机项目风险进行全面评估，制定更强化的风险管理策略，以预防未来可能的危机。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3748"/>
      <w:r>
        <w:rPr>
          <w:rFonts w:ascii="仿宋" w:eastAsia="仿宋" w:hAnsi="仿宋" w:cs="仿宋" w:hint="eastAsia"/>
          <w:sz w:val="28"/>
          <w:lang w:eastAsia="zh-CN"/>
        </w:rPr>
        <w:t>五、空心砖机项目概论</w:t>
      </w:r>
      <w:bookmarkEnd w:id="18"/>
    </w:p>
    <w:p>
      <w:pPr>
        <w:pStyle w:val="Heading2"/>
        <w:rPr>
          <w:rFonts w:ascii="仿宋" w:eastAsia="仿宋" w:hAnsi="仿宋" w:cs="仿宋" w:hint="eastAsia"/>
          <w:lang w:eastAsia="zh-CN"/>
        </w:rPr>
      </w:pPr>
      <w:bookmarkStart w:id="19" w:name="_Toc14614"/>
      <w:r>
        <w:rPr>
          <w:rFonts w:ascii="仿宋" w:eastAsia="仿宋" w:hAnsi="仿宋" w:cs="仿宋" w:hint="eastAsia"/>
          <w:lang w:eastAsia="zh-CN"/>
        </w:rPr>
        <w:t>(一)、空心砖机项目概况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心砖机项目的起源追溯至对市场的深入洞察。市场的不断演变与变革为空心砖机项目提供了难得的机遇。当前市场存在的需求缺口和变革的大环境共同构成了空心砖机项目的背景。这个空心砖机项目旨在充分利用市场机遇，填补行业中尚未满足的需求，为客户提供全新的解决方案。市场的变革和需求的增长使得这个空心砖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空心砖机项目名称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正式命名为空心砖机。这个名称不仅仅是一个标识，更代表了空心砖机项目的核心理念和愿景。它蕴含着空心砖机项目所要解决问题的关键字，具有强烈的表达和辨识度，为空心砖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空心砖机项目目标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的核心目标是提供一种全新、高效的解决方案，满足客户日益增长的需求。空心砖机项目追求的不仅仅是满足市场需求，更是在市场中获得卓越的竞争优势。通过不断提升产品或服务的质量和创新水平，空心砖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空心砖机项目范围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全面涵盖了产品研发、制造、市场推广和售后服务，确保从产品设计到最终用户体验的全方位关注。这一全面的空心砖机项目范围是为了确保空心砖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空心砖机项目时间表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空心砖机项目计划在未来18个月内完成，包括研发、测试、市场试点和正式推出等不同阶段。这个时间表的合理设计是为了确保空心砖机项目各个阶段的顺利推进，以便按时交付高质量的成果。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空心砖机项目预算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https://d.book118.com/328032123113006047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空心砖机项目规划设计方案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016124"/>
    <w:rsid w:val="280161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32123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2024-03-05T15:31:00Z</dcterms:created>
  <dcterms:modified xsi:type="dcterms:W3CDTF">2024-03-05T15:31:53Z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D9FB42B0027B4B3A9E369825C536C037_11</vt:lpwstr>
  </property>
  <property fmtid="{D5CDD505-2E9C-101B-9397-08002B2CF9AE}" pid="3" name="KSOProductBuildVer">
    <vt:lpwstr>2052-12.1.0.16388</vt:lpwstr>
  </property>
</Properties>
</file>