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PCTG项目规划设计方案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06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_Toc25068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6" w:history="1">
        <w:r>
          <w:rPr>
            <w:rFonts w:ascii="仿宋" w:eastAsia="仿宋" w:hAnsi="仿宋" w:cs="仿宋" w:hint="eastAsia"/>
            <w:lang w:eastAsia="zh-CN"/>
          </w:rPr>
          <w:t>一、市场分析、调研</w:t>
        </w:r>
        <w:r>
          <w:tab/>
        </w:r>
        <w:r>
          <w:fldChar w:fldCharType="begin"/>
        </w:r>
        <w:r>
          <w:instrText xml:space="preserve"> PAGEREF _Toc6736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2" w:history="1">
        <w:r>
          <w:rPr>
            <w:rFonts w:ascii="仿宋" w:eastAsia="仿宋" w:hAnsi="仿宋" w:cs="仿宋" w:hint="eastAsia"/>
            <w:lang w:eastAsia="zh-CN"/>
          </w:rPr>
          <w:t>(一)、PCTG行业分析</w:t>
        </w:r>
        <w:r>
          <w:tab/>
        </w:r>
        <w:r>
          <w:fldChar w:fldCharType="begin"/>
        </w:r>
        <w:r>
          <w:instrText xml:space="preserve"> PAGEREF _Toc28432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6" w:history="1">
        <w:r>
          <w:rPr>
            <w:rFonts w:ascii="仿宋" w:eastAsia="仿宋" w:hAnsi="仿宋" w:cs="仿宋" w:hint="eastAsia"/>
            <w:lang w:eastAsia="zh-CN"/>
          </w:rPr>
          <w:t>(二)、PCTG市场分析预测</w:t>
        </w:r>
        <w:r>
          <w:tab/>
        </w:r>
        <w:r>
          <w:fldChar w:fldCharType="begin"/>
        </w:r>
        <w:r>
          <w:instrText xml:space="preserve"> PAGEREF _Toc9336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34" w:history="1">
        <w:r>
          <w:rPr>
            <w:rFonts w:ascii="仿宋" w:eastAsia="仿宋" w:hAnsi="仿宋" w:cs="仿宋" w:hint="eastAsia"/>
            <w:lang w:eastAsia="zh-CN"/>
          </w:rPr>
          <w:t>二、产品规划分析</w:t>
        </w:r>
        <w:r>
          <w:tab/>
        </w:r>
        <w:r>
          <w:fldChar w:fldCharType="begin"/>
        </w:r>
        <w:r>
          <w:instrText xml:space="preserve"> PAGEREF _Toc8434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_Toc28258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_Toc12974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82" w:history="1">
        <w:r>
          <w:rPr>
            <w:rFonts w:ascii="仿宋" w:eastAsia="仿宋" w:hAnsi="仿宋" w:cs="仿宋" w:hint="eastAsia"/>
            <w:lang w:eastAsia="zh-CN"/>
          </w:rPr>
          <w:t>三、PCTG项目可持续发展</w:t>
        </w:r>
        <w:r>
          <w:tab/>
        </w:r>
        <w:r>
          <w:fldChar w:fldCharType="begin"/>
        </w:r>
        <w:r>
          <w:instrText xml:space="preserve"> PAGEREF _Toc16482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5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_Toc9775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3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_Toc11263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8" w:history="1">
        <w:r>
          <w:rPr>
            <w:rFonts w:ascii="仿宋" w:eastAsia="仿宋" w:hAnsi="仿宋" w:cs="仿宋" w:hint="eastAsia"/>
            <w:lang w:eastAsia="zh-CN"/>
          </w:rPr>
          <w:t>四、PCTG项目概论</w:t>
        </w:r>
        <w:r>
          <w:tab/>
        </w:r>
        <w:r>
          <w:fldChar w:fldCharType="begin"/>
        </w:r>
        <w:r>
          <w:instrText xml:space="preserve"> PAGEREF _Toc2328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6" w:history="1">
        <w:r>
          <w:rPr>
            <w:rFonts w:ascii="仿宋" w:eastAsia="仿宋" w:hAnsi="仿宋" w:cs="仿宋" w:hint="eastAsia"/>
            <w:lang w:eastAsia="zh-CN"/>
          </w:rPr>
          <w:t>(一)、PCTG项目概况</w:t>
        </w:r>
        <w:r>
          <w:tab/>
        </w:r>
        <w:r>
          <w:fldChar w:fldCharType="begin"/>
        </w:r>
        <w:r>
          <w:instrText xml:space="preserve"> PAGEREF _Toc10656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3" w:history="1">
        <w:r>
          <w:rPr>
            <w:rFonts w:ascii="仿宋" w:eastAsia="仿宋" w:hAnsi="仿宋" w:cs="仿宋" w:hint="eastAsia"/>
            <w:lang w:eastAsia="zh-CN"/>
          </w:rPr>
          <w:t>(二)、PCTG项目目标</w:t>
        </w:r>
        <w:r>
          <w:tab/>
        </w:r>
        <w:r>
          <w:fldChar w:fldCharType="begin"/>
        </w:r>
        <w:r>
          <w:instrText xml:space="preserve"> PAGEREF _Toc22083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1" w:history="1">
        <w:r>
          <w:rPr>
            <w:rFonts w:ascii="仿宋" w:eastAsia="仿宋" w:hAnsi="仿宋" w:cs="仿宋" w:hint="eastAsia"/>
            <w:lang w:eastAsia="zh-CN"/>
          </w:rPr>
          <w:t>(三)、PCTG项目提出的理由</w:t>
        </w:r>
        <w:r>
          <w:tab/>
        </w:r>
        <w:r>
          <w:fldChar w:fldCharType="begin"/>
        </w:r>
        <w:r>
          <w:instrText xml:space="preserve"> PAGEREF _Toc17561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" w:history="1">
        <w:r>
          <w:rPr>
            <w:rFonts w:ascii="仿宋" w:eastAsia="仿宋" w:hAnsi="仿宋" w:cs="仿宋" w:hint="eastAsia"/>
            <w:lang w:eastAsia="zh-CN"/>
          </w:rPr>
          <w:t>(四)、PCTG项目意义</w:t>
        </w:r>
        <w:r>
          <w:tab/>
        </w:r>
        <w:r>
          <w:fldChar w:fldCharType="begin"/>
        </w:r>
        <w:r>
          <w:instrText xml:space="preserve"> PAGEREF _Toc10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6" w:history="1">
        <w:r>
          <w:rPr>
            <w:rFonts w:ascii="仿宋" w:eastAsia="仿宋" w:hAnsi="仿宋" w:cs="仿宋" w:hint="eastAsia"/>
            <w:lang w:eastAsia="zh-CN"/>
          </w:rPr>
          <w:t>(五)、PCTG项目背景</w:t>
        </w:r>
        <w:r>
          <w:tab/>
        </w:r>
        <w:r>
          <w:fldChar w:fldCharType="begin"/>
        </w:r>
        <w:r>
          <w:instrText xml:space="preserve"> PAGEREF _Toc20686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72" w:history="1">
        <w:r>
          <w:rPr>
            <w:rFonts w:ascii="仿宋" w:eastAsia="仿宋" w:hAnsi="仿宋" w:cs="仿宋" w:hint="eastAsia"/>
            <w:lang w:eastAsia="zh-CN"/>
          </w:rPr>
          <w:t>五、PCTG项目绩效评估</w:t>
        </w:r>
        <w:r>
          <w:tab/>
        </w:r>
        <w:r>
          <w:fldChar w:fldCharType="begin"/>
        </w:r>
        <w:r>
          <w:instrText xml:space="preserve"> PAGEREF _Toc20972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1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_Toc15941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_Toc3153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_Toc599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61" w:history="1">
        <w:r>
          <w:rPr>
            <w:rFonts w:ascii="仿宋" w:eastAsia="仿宋" w:hAnsi="仿宋" w:cs="仿宋" w:hint="eastAsia"/>
            <w:lang w:eastAsia="zh-CN"/>
          </w:rPr>
          <w:t>六、PCTG项目建设背景及必要性分析</w:t>
        </w:r>
        <w:r>
          <w:tab/>
        </w:r>
        <w:r>
          <w:fldChar w:fldCharType="begin"/>
        </w:r>
        <w:r>
          <w:instrText xml:space="preserve"> PAGEREF _Toc29561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" w:history="1">
        <w:r>
          <w:rPr>
            <w:rFonts w:ascii="仿宋" w:eastAsia="仿宋" w:hAnsi="仿宋" w:cs="仿宋" w:hint="eastAsia"/>
            <w:lang w:eastAsia="zh-CN"/>
          </w:rPr>
          <w:t>(一)、PCTG项目背景分析</w:t>
        </w:r>
        <w:r>
          <w:tab/>
        </w:r>
        <w:r>
          <w:fldChar w:fldCharType="begin"/>
        </w:r>
        <w:r>
          <w:instrText xml:space="preserve"> PAGEREF _Toc2916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9" w:history="1">
        <w:r>
          <w:rPr>
            <w:rFonts w:ascii="仿宋" w:eastAsia="仿宋" w:hAnsi="仿宋" w:cs="仿宋" w:hint="eastAsia"/>
            <w:lang w:eastAsia="zh-CN"/>
          </w:rPr>
          <w:t>(二)、PCTG项目建设必要性分析</w:t>
        </w:r>
        <w:r>
          <w:tab/>
        </w:r>
        <w:r>
          <w:fldChar w:fldCharType="begin"/>
        </w:r>
        <w:r>
          <w:instrText xml:space="preserve"> PAGEREF _Toc4829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8" w:history="1">
        <w:r>
          <w:rPr>
            <w:rFonts w:ascii="仿宋" w:eastAsia="仿宋" w:hAnsi="仿宋" w:cs="仿宋" w:hint="eastAsia"/>
            <w:lang w:eastAsia="zh-CN"/>
          </w:rPr>
          <w:t>七、PCTG项目环境影响分析</w:t>
        </w:r>
        <w:r>
          <w:tab/>
        </w:r>
        <w:r>
          <w:fldChar w:fldCharType="begin"/>
        </w:r>
        <w:r>
          <w:instrText xml:space="preserve"> PAGEREF _Toc6968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4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_Toc16514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_Toc1410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_Toc2072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5" w:history="1">
        <w:r>
          <w:rPr>
            <w:rFonts w:ascii="仿宋" w:eastAsia="仿宋" w:hAnsi="仿宋" w:cs="仿宋" w:hint="eastAsia"/>
            <w:lang w:eastAsia="zh-CN"/>
          </w:rPr>
          <w:t>(四)、PCTG项目建设对区域经济的影响</w:t>
        </w:r>
        <w:r>
          <w:tab/>
        </w:r>
        <w:r>
          <w:fldChar w:fldCharType="begin"/>
        </w:r>
        <w:r>
          <w:instrText xml:space="preserve"> PAGEREF _Toc31495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5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_Toc9175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6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_Toc3966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8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_Toc6518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4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_Toc22324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0" w:history="1">
        <w:r>
          <w:rPr>
            <w:rFonts w:ascii="仿宋" w:eastAsia="仿宋" w:hAnsi="仿宋" w:cs="仿宋" w:hint="eastAsia"/>
            <w:lang w:eastAsia="zh-CN"/>
          </w:rPr>
          <w:t>八、PCTG项目风险管理</w:t>
        </w:r>
        <w:r>
          <w:tab/>
        </w:r>
        <w:r>
          <w:fldChar w:fldCharType="begin"/>
        </w:r>
        <w:r>
          <w:instrText xml:space="preserve"> PAGEREF _Toc950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9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_Toc8939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3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_Toc5453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2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_Toc21392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" w:history="1">
        <w:r>
          <w:rPr>
            <w:rFonts w:ascii="仿宋" w:eastAsia="仿宋" w:hAnsi="仿宋" w:cs="仿宋" w:hint="eastAsia"/>
            <w:lang w:eastAsia="zh-CN"/>
          </w:rPr>
          <w:t>九、PCTG项目技术管理</w:t>
        </w:r>
        <w:r>
          <w:tab/>
        </w:r>
        <w:r>
          <w:fldChar w:fldCharType="begin"/>
        </w:r>
        <w:r>
          <w:instrText xml:space="preserve"> PAGEREF _Toc2113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9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_Toc19639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_Toc1256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_Toc1035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74" w:history="1">
        <w:r>
          <w:rPr>
            <w:rFonts w:ascii="仿宋" w:eastAsia="仿宋" w:hAnsi="仿宋" w:cs="仿宋" w:hint="eastAsia"/>
            <w:lang w:eastAsia="zh-CN"/>
          </w:rPr>
          <w:t>十、PCTG项目人力资源管理</w:t>
        </w:r>
        <w:r>
          <w:tab/>
        </w:r>
        <w:r>
          <w:fldChar w:fldCharType="begin"/>
        </w:r>
        <w:r>
          <w:instrText xml:space="preserve"> PAGEREF _Toc9774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818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_Toc23818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9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_Toc11479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8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_Toc15298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3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_Toc16833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81" w:history="1">
        <w:r>
          <w:rPr>
            <w:rFonts w:ascii="仿宋" w:eastAsia="仿宋" w:hAnsi="仿宋" w:cs="仿宋" w:hint="eastAsia"/>
            <w:lang w:eastAsia="zh-CN"/>
          </w:rPr>
          <w:t>十一、PCTG项目经营效益</w:t>
        </w:r>
        <w:r>
          <w:tab/>
        </w:r>
        <w:r>
          <w:fldChar w:fldCharType="begin"/>
        </w:r>
        <w:r>
          <w:instrText xml:space="preserve"> PAGEREF _Toc20081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4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_Toc26504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9" w:history="1">
        <w:r>
          <w:rPr>
            <w:rFonts w:ascii="仿宋" w:eastAsia="仿宋" w:hAnsi="仿宋" w:cs="仿宋" w:hint="eastAsia"/>
            <w:lang w:eastAsia="zh-CN"/>
          </w:rPr>
          <w:t>(二)、PCTG项目盈利能力分析</w:t>
        </w:r>
        <w:r>
          <w:tab/>
        </w:r>
        <w:r>
          <w:fldChar w:fldCharType="begin"/>
        </w:r>
        <w:r>
          <w:instrText xml:space="preserve"> PAGEREF _Toc19769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47" w:history="1">
        <w:r>
          <w:rPr>
            <w:rFonts w:ascii="仿宋" w:eastAsia="仿宋" w:hAnsi="仿宋" w:cs="仿宋" w:hint="eastAsia"/>
            <w:lang w:eastAsia="zh-CN"/>
          </w:rPr>
          <w:t>十二、PCTG项目计划安排</w:t>
        </w:r>
        <w:r>
          <w:tab/>
        </w:r>
        <w:r>
          <w:fldChar w:fldCharType="begin"/>
        </w:r>
        <w:r>
          <w:instrText xml:space="preserve"> PAGEREF _Toc32247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_Toc10300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_Toc3612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_Toc8164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13" w:history="1">
        <w:r>
          <w:rPr>
            <w:rFonts w:ascii="仿宋" w:eastAsia="仿宋" w:hAnsi="仿宋" w:cs="仿宋" w:hint="eastAsia"/>
            <w:lang w:eastAsia="zh-CN"/>
          </w:rPr>
          <w:t>十三、PCTG项目工程方案分析</w:t>
        </w:r>
        <w:r>
          <w:tab/>
        </w:r>
        <w:r>
          <w:fldChar w:fldCharType="begin"/>
        </w:r>
        <w:r>
          <w:instrText xml:space="preserve"> PAGEREF _Toc24613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_Toc25459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9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_Toc16109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40" w:history="1">
        <w:r>
          <w:rPr>
            <w:rFonts w:ascii="仿宋" w:eastAsia="仿宋" w:hAnsi="仿宋" w:cs="仿宋" w:hint="eastAsia"/>
            <w:lang w:eastAsia="zh-CN"/>
          </w:rPr>
          <w:t>十四、利益相关者分析与沟通计划</w:t>
        </w:r>
        <w:r>
          <w:tab/>
        </w:r>
        <w:r>
          <w:fldChar w:fldCharType="begin"/>
        </w:r>
        <w:r>
          <w:instrText xml:space="preserve"> PAGEREF _Toc3840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2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_Toc32562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5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_Toc13705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13" w:history="1">
        <w:r>
          <w:rPr>
            <w:rFonts w:ascii="仿宋" w:eastAsia="仿宋" w:hAnsi="仿宋" w:cs="仿宋" w:hint="eastAsia"/>
            <w:lang w:eastAsia="zh-CN"/>
          </w:rPr>
          <w:t>十五、PCTG项目治理与监督</w:t>
        </w:r>
        <w:r>
          <w:tab/>
        </w:r>
        <w:r>
          <w:fldChar w:fldCharType="begin"/>
        </w:r>
        <w:r>
          <w:instrText xml:space="preserve"> PAGEREF _Toc17713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0" w:history="1">
        <w:r>
          <w:rPr>
            <w:rFonts w:ascii="仿宋" w:eastAsia="仿宋" w:hAnsi="仿宋" w:cs="仿宋" w:hint="eastAsia"/>
            <w:lang w:eastAsia="zh-CN"/>
          </w:rPr>
          <w:t>(一)、PCTG项目治理结构</w:t>
        </w:r>
        <w:r>
          <w:tab/>
        </w:r>
        <w:r>
          <w:fldChar w:fldCharType="begin"/>
        </w:r>
        <w:r>
          <w:instrText xml:space="preserve"> PAGEREF _Toc26590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8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_Toc3548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02" w:history="1">
        <w:r>
          <w:rPr>
            <w:rFonts w:ascii="仿宋" w:eastAsia="仿宋" w:hAnsi="仿宋" w:cs="仿宋" w:hint="eastAsia"/>
            <w:lang w:eastAsia="zh-CN"/>
          </w:rPr>
          <w:t>十六、风险识别与分类</w:t>
        </w:r>
        <w:r>
          <w:tab/>
        </w:r>
        <w:r>
          <w:fldChar w:fldCharType="begin"/>
        </w:r>
        <w:r>
          <w:instrText xml:space="preserve"> PAGEREF _Toc10502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4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_Toc19084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7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_Toc32157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06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736"/>
      <w:r>
        <w:rPr>
          <w:rFonts w:ascii="仿宋" w:eastAsia="仿宋" w:hAnsi="仿宋" w:cs="仿宋" w:hint="eastAsia"/>
          <w:sz w:val="28"/>
          <w:lang w:eastAsia="zh-CN"/>
        </w:rPr>
        <w:t>一、市场分析、调研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432"/>
      <w:r>
        <w:rPr>
          <w:rFonts w:ascii="仿宋" w:eastAsia="仿宋" w:hAnsi="仿宋" w:cs="仿宋" w:hint="eastAsia"/>
          <w:lang w:eastAsia="zh-CN"/>
        </w:rPr>
        <w:t>(一)、PCTG行业分析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行业一直以来都是市场的关注焦点。行业内的发展趋势、竞争态势以及潜在机会都对PCTG项目的推进产生深远的影响。通过深入研究行业的整体概貌，我们将更好地理解行业的核心特征，为PCTG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CTG行业，技术一直是推动创新和发展的关键因素。我们将对当前技术趋势进行详尽分析，包括但不限于人工智能、大数据应用、先进制造技术等。这有助于PCTG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PCTG项目成功的基础。我们将对主要竞争对手进行深入研究，包括其市场份额、产品特点、市场定位等。通过全面了解竞争对手的优势和劣势，PCTG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336"/>
      <w:r>
        <w:rPr>
          <w:rFonts w:ascii="仿宋" w:eastAsia="仿宋" w:hAnsi="仿宋" w:cs="仿宋" w:hint="eastAsia"/>
          <w:sz w:val="28"/>
          <w:lang w:eastAsia="zh-CN"/>
        </w:rPr>
        <w:t>(二)、PCTG市场分析预测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通过对市场规模的深入调研，我们将预测PCTG市场未来的增长趋势。这包括市场的整体规模、各细分领域的发展趋势等。PCTG项目可以根据市场的扩张速度和潜在机会，制定更符合市场需求的发展策略。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了解消费者的需求是市场分析的核心。我们将通过调查研究，深入挖掘目标消费者的需求特点、购买习惯以及对产品和服务的期望。这有助于PCTG项目更好地定位目标市场，提供更符合消费者期待的解决方案。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PCTG项目实施过程中需要充分考虑的因素。我们将对市场风险进行全面评估，包括但不限于政策法规风险、市场竞争风险、技术变革风险等。通过对潜在风险的深入分析，PCTG项目可以制定相应的风险缓解策略，降低不确定性对PCTG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434"/>
      <w:r>
        <w:rPr>
          <w:rFonts w:ascii="仿宋" w:eastAsia="仿宋" w:hAnsi="仿宋" w:cs="仿宋" w:hint="eastAsia"/>
          <w:sz w:val="28"/>
          <w:lang w:eastAsia="zh-CN"/>
        </w:rPr>
        <w:t>二、产品规划分析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8258"/>
      <w:r>
        <w:rPr>
          <w:rFonts w:ascii="仿宋" w:eastAsia="仿宋" w:hAnsi="仿宋" w:cs="仿宋" w:hint="eastAsia"/>
          <w:lang w:eastAsia="zh-CN"/>
        </w:rPr>
        <w:t>(一)、产品规划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PCTG项目的主要产品是XXXX，预计年产值为XXX万元。这一产品在市场中占据着重要的地位，其广泛的应用范围使得该PCTG项目的市场前景非常广阔。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PCTG项目的xxx产品作为重要的原材料之一，将在多个领域发挥关键作用。其在建筑、交通、能源等方面的广泛应用将为整个产业链提供强大的支持，形成产业协同效应。PCTG项目的年产值XXX万XXX万XXX万万元不仅反映了其在市场上的巨大潜力，更预示着它对国民经济的积极贡献。这种关联度高、涉及面广的产业关系，使得该PCTG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974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总征地面积为XXXX平方米，相当于约XX.XX亩，其中净用地面积为XXXX平方米，红线范围内相当于约XX.XX亩。这一用地规模充分考虑了PCTG项目的建设需求，保障了PCTG项目在合适的空间内得以充分发展。PCTG项目规划的总建筑面积为XXXX平方米，其中主体工程建设占XXXX平方米，计容建筑面积达XXXX平方米。预计建筑工程的投资将达到XXXX万元，为PCTG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计划购置的设备共计XXXX台（套），设备购置费用为XXXX万元。这一设备购置计划充分考虑到PCTG项目的生产需求和技术要求，确保了PCTG项目在生产运营中具备先进的技术装备和高效的生产能力。设备的合理配置将为PCTG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计划总投资为XXXX万元，预计年实现营业收入为XXXX万元。这一产能规模的设定旨在确保PCTG项目能够在投资与回报之间取得平衡，实现长期可持续的发展。PCTG项目的总投资充分考虑到各个方面的需求，包括用地建设、设备购置等多个环节，以确保PCTG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482"/>
      <w:r>
        <w:rPr>
          <w:rFonts w:ascii="仿宋" w:eastAsia="仿宋" w:hAnsi="仿宋" w:cs="仿宋" w:hint="eastAsia"/>
          <w:sz w:val="28"/>
          <w:lang w:eastAsia="zh-CN"/>
        </w:rPr>
        <w:t>三、PCTG项目可持续发展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9775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CTG项目中，PCTG项目团队着眼于未来，明确了可持续发展的战略方向。制定的具体可持续发展目标包括降低资源使用、采用环保技术、最大化社会效益等。这一步骤不仅有助于PCTG项目在环保和社会责任方面达到最高标准，也为未来提供了明确的指引，确保PCTG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可持续实践的融入PCTG项目管理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PCTG项目管理周期。从PCTG项目规划开始，PCTG项目团队就考虑了环境和社会的因素。在执行阶段，PCTG项目团队积极推动绿色技术的应用，优化资源利用。此外，关注员工的社会责任，通过培训和沟通活动提高员工对可持续发展的认知，使他们能够在日常工作中践行可持续实践。这些举措不仅为PCTG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1263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扎根于PCTG项目的可持续发展理念，我们深信环保与社会责任是PCTG项目成功的关键支柱。在PCTG项目的每一步，我们都致力于通过创新和实践，履行对环境和社会的坚定责任。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团队通过引入先进的环保技术、建立高效的废物处理系统以及推动能源节约措施，积极履行环保责任。定期的环保监测和评估确保PCTG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不仅致力于自身可持续发展，还注重对社会的回馈。通过支持社区PCTG项目、参与慈善事业、提供培训机会等方式，PCTG项目积极履行社会责任。与当地社区建立积极互动，关注员工的工作与生活平衡，以及员工的身心健康，是PCTG项目在社会责任层面的关键举措。这样的实践不仅增强了PCTG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328"/>
      <w:r>
        <w:rPr>
          <w:rFonts w:ascii="仿宋" w:eastAsia="仿宋" w:hAnsi="仿宋" w:cs="仿宋" w:hint="eastAsia"/>
          <w:sz w:val="28"/>
          <w:lang w:eastAsia="zh-CN"/>
        </w:rPr>
        <w:t>四、PCTG项目概论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10656"/>
      <w:r>
        <w:rPr>
          <w:rFonts w:ascii="仿宋" w:eastAsia="仿宋" w:hAnsi="仿宋" w:cs="仿宋" w:hint="eastAsia"/>
          <w:lang w:eastAsia="zh-CN"/>
        </w:rPr>
        <w:t>(一)、PCTG项目概况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的起源追溯至对市场的深入洞察。市场的不断演变与变革为PCTG项目提供了难得的机遇。当前市场存在的需求缺口和变革的大环境共同构成了PCTG项目的背景。这个PCTG项目旨在充分利用市场机遇，填补行业中尚未满足的需求，为客户提供全新的解决方案。市场的变革和需求的增长使得这个PCTG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PCTG项目名称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PCTG项目正式命名为PCTG。这个名称不仅仅是一个标识，更代表了PCTG项目的核心理念和愿景。它蕴含着PCTG项目所要解决问题的关键字，具有强烈的表达和辨识度，为PCTG项目树立了鲜明的品牌形象。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1.3 PCTG项目目标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的核心目标是提供一种全新、高效的解决方案，满足客户日益增长的需求。PCTG项目追求的不仅仅是满足市场需求，更是在市场中获得卓越的竞争优势。通过不断提升产品或服务的质量和创新水平，PCTG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PCTG项目范围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全面涵盖了产品研发、制造、市场推广和售后服务，确保从产品设计到最终用户体验的全方位关注。这一全面的PCTG项目范围是为了确保PCTG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PCTG项目时间表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PCTG项目计划在未来18个月内完成，包括研发、测试、市场试点和正式推出等不同阶段。这个时间表的合理设计是为了确保PCTG项目各个阶段的顺利推进，以便按时交付高质量的成果。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PCTG项目预算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PCTG项目总预算估算为XX百万美元，主要分配在研发、市场推广、人员培训和运营等方面。这一充足的预算为PCTG项目提供了充足的资源，确保PCTG项目在各个方面都能取得优异的表现。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PCTG项目风险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PCTG项目可能面临的风险包括市场接受度低、技术难题、竞争激烈等。PCTG项目团队已经制定了相应的风险应对计划，通过前瞻性的风险管理，确保PCTG项目在面对不确定性时能够迅速做出应对。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1.8 PCTG项目团队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PCTG项目汇聚了一支经验丰富、多领域专业素养的核心团队，确保PCTG项目在各个方面都能拥有高水平的执行力。团队的协同作战是PCTG项目成功的关键因素之一。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PCTG项目背景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PCTG项目的背景根植于市场对更高效、创新产品的渴望，同时也受到科技发展对行业格局的深刻改变的影响。这为PCTG项目提供了广阔的发展空间和市场需求。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PCTG项目现状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截至目前，PCTG项目已完成市场调研和技术验证，取得了初步的成功。这为PCTG项目在未来的发展奠定了坚实的基础，为更远大的目标打下了坚实的基石。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22083"/>
      <w:r>
        <w:rPr>
          <w:rFonts w:ascii="仿宋" w:eastAsia="仿宋" w:hAnsi="仿宋" w:cs="仿宋" w:hint="eastAsia"/>
          <w:sz w:val="28"/>
          <w:lang w:eastAsia="zh-CN"/>
        </w:rPr>
        <w:t>(二)、PCTG项目目标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keyword》PCTG项目首要业务目标是在市场中占据有利地位，实现产品/服务的成功推广和销售。通过不断提升产品质量、创新性，PCTG项目追求成为行业中的领导者，赢得更多客户的青睐。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在科技迅速发展的时代，PCTG项目着眼于技术创新。通过持续的研发和技术升级，PCTG项目旨在推出更具创新性的产品或服务，以满足市场对新鲜、先进解决方案的需求。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为了建立可持续的客户关系，PCTG项目设定了客户满意度目标。通过提供卓越的产品质量和优质的客户服务，PCTG项目追求赢得客户的信任和忠诚度，确保他们的满意度达到行业领先水平。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PCTG项目注重社会责任和可持续发展。通过实施环保、社会责任PCTG项目，PCTG项目致力于在经济发展的同时保护环境，促进社会公平，实现可持续经营。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PCTG项目的团队是实现目标的核心驱动力。因此，PCTG项目设定了团队发展目标，包括提升团队成员的专业技能、培养领导力，以及搭建协同高效的团队工作氛围。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7561"/>
      <w:r>
        <w:rPr>
          <w:rFonts w:ascii="仿宋" w:eastAsia="仿宋" w:hAnsi="仿宋" w:cs="仿宋" w:hint="eastAsia"/>
          <w:sz w:val="28"/>
          <w:lang w:eastAsia="zh-CN"/>
        </w:rPr>
        <w:t>(三)、PCTG项目提出的理由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PCTG项目提出的理由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PCTG项目的提出源于对市场机遇的深刻洞察。当前市场中存在的需求缺口和行业发展趋势表明，有巨大的商业机会等待被开发。通过准确捕捉市场机遇，PCTG项目可以在激烈的竞争中脱颖而出，迅速占领市场份额。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的理念基于对技术创新的信仰。通过持续的研发和技术投入，PCTG项目有望推出更具创新性的产品或服务。在科技飞速发展的当下，PCTG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的提出是为了增强企业的行业竞争力。通过提升产品或服务的质量和独特性，PCTG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PCTG项目响应了消费者需求的变化。随着社会和科技的不断发展，消费者对产品和服务的需求也在发生变化。通过深入了解并及时回应消费者的新需求，PCTG项目将能够提供更符合市场潮流和客户期望的解决方案。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PCTG项目的提出是企业战略发展规划的一部分。在面对日益激烈的市场竞争和不断变化的商业环境中，PCTG项目作为企业战略的一环，旨在为企业开辟新的增长领域，巩固企业在行业中的地位。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PCTG项目的提出不仅仅是基于商业考量，还注重社会责任。通过推出环保、社会责任等方面的PCTG项目，PCTG企业可以在社会中树立积极形象，为社会做出积极贡献，实现经济效益和社会效益的双赢。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PCTG项目的提出反映了对利益相关者期望的关注。包括客户、员工、投资者等利益相关者在企业发展中都有着各自的期望，PCTG项目力求在满足这些期望的同时，取得更大的共赢。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0"/>
      <w:r>
        <w:rPr>
          <w:rFonts w:ascii="仿宋" w:eastAsia="仿宋" w:hAnsi="仿宋" w:cs="仿宋" w:hint="eastAsia"/>
          <w:sz w:val="28"/>
          <w:lang w:eastAsia="zh-CN"/>
        </w:rPr>
        <w:t>(四)、PCTG项目意义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在实施PCTG项目的过程中，我们不仅仅是在追逐商业成功，更是为企业和社会的多个层面创造了深远的意义。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的首要意义在于提升企业的市场竞争力。通过持续的创新和对产品质量的高标准要求，PCTG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PCTG项目的推进将促使行业技术水平的提升。通过引入先进技术和创新性解决方案，PCTG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在社会层面，PCTG项目不仅创造了大量就业机会，提高了就业水平，还注重社会责任和环保。通过参与社会公益事业和推动环保PCTG项目，PCTG项目为社会贡献了一份力量，体现了企业对社会的积极回馈。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综合而言，PCTG项目意义重大，不仅推动了企业的发展，也为行业和社会的进步贡献了积极力量。这是一个全面而深刻的影响，将在未来产生可持续的正面效应。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20686"/>
      <w:r>
        <w:rPr>
          <w:rFonts w:ascii="仿宋" w:eastAsia="仿宋" w:hAnsi="仿宋" w:cs="仿宋" w:hint="eastAsia"/>
          <w:sz w:val="28"/>
          <w:lang w:eastAsia="zh-CN"/>
        </w:rPr>
        <w:t>(五)、PCTG项目背景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在当今迅猛发展的商业环境中，PCTG项目的动因根植于对多方面因素的审慎考量。这个PCTG项目的提出并非孤立的决策，而是对企业所处背景深入思考的产物。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市场的不断演变是PCTG项目背后的首要原因。科技的迅速发展和全球市场的快速变化使得企业必须灵活应对。PCTG项目应运而生，旨在通过创新性的解决方案迎合市场的多变需求，赢得竞争中的先机。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竞争的激烈程度也是PCTG项目背景中不可忽视的一环。企业需要在激烈竞争中脱颖而出，为此，PCTG项目致力于打破常规，提供独特的价值主张，以吸引客户并确保市场份额的增长。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技术的迅速发展为企业带来了机遇与挑战。作为PCTG项目启动的背景之一，对新兴技术的应用将有助于提升企业的技术水平，使其在不断演进的商业环境中保持竞争优势。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此外，社会对企业责任的期望也在逐渐升高。PCTG项目充分融入了社会责任的理念，通过可持续经营和社会公益PCTG项目，企图为社会贡献一份力量，在商业成功的同时关注社会价值。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20972"/>
      <w:r>
        <w:rPr>
          <w:rFonts w:ascii="仿宋" w:eastAsia="仿宋" w:hAnsi="仿宋" w:cs="仿宋" w:hint="eastAsia"/>
          <w:sz w:val="28"/>
          <w:lang w:eastAsia="zh-CN"/>
        </w:rPr>
        <w:t>五、PCTG项目绩效评估</w:t>
      </w:r>
      <w:bookmarkEnd w:id="17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8" w:name="_Toc15941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在PCTG项目中，我们设计了一套全面的绩效评估指标，以确保PCTG项目的可控和成功交付。这些指标跨足PCTG项目目标、成本、进度和质量等多个维度，为我们提供了全面洞察PCTG项目的健康状况。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目标达成率是我们关注的首要指标。我们设定了明确的目标，并通过定期监测和评估，迅速发现并应对潜在的目标偏差。这为PCTG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成本绩效是另一个核心关注点。通过实际成本与预算成本的对比分析，我们深入了解成本差异的原因，及时调整资源分配，保持PCTG项目在经济效益方面的合理水平。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TG项目进度作为关键的绩效指标之一，得到了精心的关注。我们制定了详细的PCTG项目进度计划，并设立了进度符合度指标，确保实际进度与计划进度保持一致。这使我们能够快速发现和解决潜在的进度问题，保持PCTG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PCTG项目绩效的不可或缺的一环。我们引入了一系列的质量标准和客户满意度指标，以确保PCTG项目交付的成果在质量上达到或超越预期水平。通过持续监测这些指标，我们努力提升PCTG项目整体质量水平，为PCTG项目的成功交付提供有力保障。通过这些科学且全面的绩效评估，我们能够更好地引导PCTG项目的持续改进，确保PCTG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3153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绩效评估是PCTG项目中的关键环节，为确保PCTG项目达到预期目标，我们采用了多层次、多维度的绩效评估方法。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从定性角度来看，我们注重PCTG项目的战略目标对齐，确保每个决策和行动都与PCTG项目整体目标保持一致。团队会定期召开战略对齐会议，审视当前工作与PCTG项目战略是否保持一致，以及是否需要调整战略方向。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PCTG项目进度、质量、成本和风险等方面。这些指标通过数据收集和分析，为PCTG项目管理团队提供了客观的评估依据。例如，我们通过PCTG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绩效评估不仅仅停留在PCTG项目内部，还考虑了PCTG项目对外部环境的影响。我们定期进行干系人满意度调查，以了解各利益相关方对PCTG项目的期望和满意度，并及时做出调整。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这种多层次、多角度的绩效评估方法，使得我们能够全面了解PCTG项目的运行状态，及时做出调整，确保PCTG项目在不断变化的环境中保持稳健前行。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0" w:name="_Toc599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2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为了确保PCTG项目的有效管理和不断优化，我们采用了精心设计的绩效评估周期。这个周期旨在实现灵活、实时和全面的评估，以适应PCTG项目执行中的各种挑战。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https://d.book118.com/328046112035006023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PCTG项目规划设计方案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PCTG项目规划设计方案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PCTG项目规划设计方案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PCTG项目规划设计方案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PCTG项目规划设计方案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PCTG项目规划设计方案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PCTG项目规划设计方案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PCTG项目规划设计方案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PCTG项目规划设计方案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PCTG项目规划设计方案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PCTG项目规划设计方案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PCTG项目规划设计方案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PCTG项目规划设计方案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PCTG项目规划设计方案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PCTG项目规划设计方案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PCTG项目规划设计方案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PCTG项目规划设计方案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814538"/>
    <w:rsid w:val="3C8145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328046112035006023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2024-01-02T16:36:00Z</dcterms:created>
  <dcterms:modified xsi:type="dcterms:W3CDTF">2024-01-02T16:36:46Z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C3FCF2C4EB364517B4EF769EBB268A4E_11</vt:lpwstr>
  </property>
  <property fmtid="{D5CDD505-2E9C-101B-9397-08002B2CF9AE}" pid="3" name="KSOProductBuildVer">
    <vt:lpwstr>2052-12.1.0.16120</vt:lpwstr>
  </property>
</Properties>
</file>