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8"/>
        </w:rPr>
      </w:pPr>
    </w:p>
    <w:p>
      <w:pPr>
        <w:spacing w:before="60"/>
        <w:ind w:left="4046" w:right="0" w:firstLine="0"/>
        <w:jc w:val="left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废旧轮胎再生制品工程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37"/>
        </w:rPr>
      </w:pPr>
    </w:p>
    <w:p>
      <w:pPr>
        <w:spacing w:before="0"/>
        <w:ind w:left="1890" w:right="5166" w:firstLine="0"/>
        <w:jc w:val="center"/>
        <w:rPr>
          <w:rFonts w:ascii="黑体" w:eastAsia="黑体" w:hint="eastAsia"/>
          <w:b/>
          <w:sz w:val="29"/>
        </w:rPr>
      </w:pPr>
      <w:r>
        <w:rPr>
          <w:rFonts w:ascii="黑体" w:eastAsia="黑体" w:hint="eastAsia"/>
          <w:b/>
          <w:w w:val="95"/>
          <w:sz w:val="29"/>
        </w:rPr>
        <w:t>规划设计方案</w:t>
      </w: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rPr>
          <w:rFonts w:ascii="黑体"/>
          <w:b/>
          <w:sz w:val="28"/>
        </w:rPr>
      </w:pPr>
    </w:p>
    <w:p>
      <w:pPr>
        <w:pStyle w:val="BodyText"/>
        <w:spacing w:before="9"/>
        <w:rPr>
          <w:rFonts w:ascii="黑体"/>
          <w:b/>
          <w:sz w:val="32"/>
        </w:rPr>
      </w:pPr>
    </w:p>
    <w:p>
      <w:pPr>
        <w:spacing w:before="0"/>
        <w:ind w:left="4845" w:right="5166" w:firstLine="0"/>
        <w:jc w:val="center"/>
        <w:rPr>
          <w:rFonts w:ascii="黑体" w:eastAsia="黑体" w:hint="eastAsia"/>
          <w:b/>
          <w:sz w:val="45"/>
        </w:rPr>
      </w:pPr>
      <w:r>
        <w:rPr>
          <w:rFonts w:ascii="黑体" w:eastAsia="黑体" w:hint="eastAsia"/>
          <w:b/>
          <w:spacing w:val="2"/>
          <w:w w:val="95"/>
          <w:sz w:val="45"/>
        </w:rPr>
        <w:t>规划设计</w:t>
      </w:r>
      <w:r>
        <w:rPr>
          <w:rFonts w:ascii="黑体" w:eastAsia="黑体" w:hint="eastAsia"/>
          <w:b/>
          <w:w w:val="95"/>
          <w:sz w:val="45"/>
        </w:rPr>
        <w:t>/投资分析/产业运营</w:t>
      </w:r>
    </w:p>
    <w:p>
      <w:pPr>
        <w:spacing w:after="0"/>
        <w:jc w:val="center"/>
        <w:rPr>
          <w:rFonts w:ascii="黑体" w:eastAsia="黑体" w:hint="eastAsia"/>
          <w:sz w:val="45"/>
        </w:rPr>
        <w:sectPr>
          <w:type w:val="continuous"/>
          <w:pgSz w:w="18360" w:h="23760"/>
          <w:pgMar w:top="2300" w:right="1200" w:bottom="280" w:left="1520" w:header="708" w:footer="708"/>
          <w:cols w:space="708"/>
        </w:sect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spacing w:before="174"/>
        <w:ind w:left="1407" w:right="0" w:firstLine="0"/>
        <w:jc w:val="left"/>
        <w:rPr>
          <w:rFonts w:ascii="黑体" w:eastAsia="黑体" w:hAnsi="黑体" w:hint="eastAsia"/>
          <w:sz w:val="45"/>
        </w:rPr>
      </w:pPr>
      <w:r>
        <w:rPr>
          <w:rFonts w:ascii="黑体" w:eastAsia="黑体" w:hAnsi="黑体" w:hint="eastAsia"/>
          <w:sz w:val="45"/>
        </w:rPr>
        <w:t>报告说明—</w:t>
      </w:r>
    </w:p>
    <w:p>
      <w:pPr>
        <w:pStyle w:val="BodyText"/>
        <w:spacing w:before="2"/>
        <w:rPr>
          <w:rFonts w:ascii="黑体"/>
          <w:sz w:val="31"/>
        </w:rPr>
      </w:pPr>
    </w:p>
    <w:p>
      <w:pPr>
        <w:spacing w:before="0" w:line="405" w:lineRule="auto"/>
        <w:ind w:left="280" w:right="957" w:firstLine="900"/>
        <w:jc w:val="both"/>
        <w:rPr>
          <w:sz w:val="45"/>
        </w:rPr>
      </w:pPr>
      <w:r>
        <w:rPr>
          <w:spacing w:val="-1"/>
          <w:sz w:val="45"/>
        </w:rPr>
        <w:t>再生橡胶是指废旧硫化橡胶及硫化制品边角料，经过粉碎、加工、机械处理等物理化学过程，使其从弹性状态变成具有塑性和粘性、能够再硫化的橡胶材料。再生胶能局部地代替生胶用于橡胶制品，以节约生胶及炭</w:t>
      </w:r>
      <w:r>
        <w:rPr>
          <w:sz w:val="45"/>
        </w:rPr>
        <w:t>黑也有利于改善加工性能及橡胶制品的某些性能。</w:t>
      </w:r>
    </w:p>
    <w:p>
      <w:pPr>
        <w:spacing w:before="0" w:line="405" w:lineRule="auto"/>
        <w:ind w:left="280" w:right="843" w:firstLine="900"/>
        <w:jc w:val="both"/>
        <w:rPr>
          <w:sz w:val="45"/>
        </w:rPr>
      </w:pPr>
      <w:r>
        <w:rPr>
          <w:spacing w:val="-7"/>
          <w:sz w:val="45"/>
        </w:rPr>
        <w:t xml:space="preserve">该废旧轮胎再生制品工程打算总投资 </w:t>
      </w:r>
      <w:r>
        <w:rPr>
          <w:sz w:val="45"/>
        </w:rPr>
        <w:t>9061.20</w:t>
      </w:r>
      <w:r>
        <w:rPr>
          <w:spacing w:val="-13"/>
          <w:sz w:val="45"/>
        </w:rPr>
        <w:t xml:space="preserve"> 万元，其中：固定资产</w:t>
      </w:r>
      <w:r>
        <w:rPr>
          <w:spacing w:val="-37"/>
          <w:sz w:val="45"/>
        </w:rPr>
        <w:t xml:space="preserve">投资 </w:t>
      </w:r>
      <w:r>
        <w:rPr>
          <w:spacing w:val="-1"/>
          <w:sz w:val="45"/>
        </w:rPr>
        <w:t>7335.09</w:t>
      </w:r>
      <w:r>
        <w:rPr>
          <w:spacing w:val="-22"/>
          <w:sz w:val="45"/>
        </w:rPr>
        <w:t xml:space="preserve"> 万元，占工程总投资的 </w:t>
      </w:r>
      <w:r>
        <w:rPr>
          <w:sz w:val="45"/>
        </w:rPr>
        <w:t>80.95</w:t>
      </w:r>
      <w:r>
        <w:rPr>
          <w:spacing w:val="-16"/>
          <w:sz w:val="45"/>
        </w:rPr>
        <w:t xml:space="preserve">%；流淌资金 </w:t>
      </w:r>
      <w:r>
        <w:rPr>
          <w:sz w:val="45"/>
        </w:rPr>
        <w:t>1726.11</w:t>
      </w:r>
      <w:r>
        <w:rPr>
          <w:spacing w:val="-24"/>
          <w:sz w:val="45"/>
        </w:rPr>
        <w:t xml:space="preserve"> 万元，占</w:t>
      </w:r>
      <w:r>
        <w:rPr>
          <w:spacing w:val="-16"/>
          <w:sz w:val="45"/>
        </w:rPr>
        <w:t xml:space="preserve">工程总投资的 </w:t>
      </w:r>
      <w:r>
        <w:rPr>
          <w:sz w:val="45"/>
        </w:rPr>
        <w:t>19.05%。</w:t>
      </w:r>
    </w:p>
    <w:p>
      <w:pPr>
        <w:spacing w:before="0" w:line="405" w:lineRule="auto"/>
        <w:ind w:left="280" w:right="728" w:firstLine="900"/>
        <w:jc w:val="left"/>
        <w:rPr>
          <w:sz w:val="45"/>
        </w:rPr>
      </w:pPr>
      <w:r>
        <w:rPr>
          <w:spacing w:val="7"/>
          <w:w w:val="95"/>
          <w:sz w:val="45"/>
        </w:rPr>
        <w:t xml:space="preserve">达产年营业收入 </w:t>
      </w:r>
      <w:r>
        <w:rPr>
          <w:w w:val="95"/>
          <w:sz w:val="45"/>
        </w:rPr>
        <w:t>12153.00</w:t>
      </w:r>
      <w:r>
        <w:rPr>
          <w:spacing w:val="9"/>
          <w:w w:val="95"/>
          <w:sz w:val="45"/>
        </w:rPr>
        <w:t xml:space="preserve"> 万元，总本钱费用 </w:t>
      </w:r>
      <w:r>
        <w:rPr>
          <w:w w:val="95"/>
          <w:sz w:val="45"/>
        </w:rPr>
        <w:t>9339.02</w:t>
      </w:r>
      <w:r>
        <w:rPr>
          <w:spacing w:val="4"/>
          <w:w w:val="95"/>
          <w:sz w:val="45"/>
        </w:rPr>
        <w:t xml:space="preserve"> 万元，税金及附</w:t>
      </w:r>
      <w:r>
        <w:rPr>
          <w:spacing w:val="-55"/>
          <w:sz w:val="45"/>
        </w:rPr>
        <w:t xml:space="preserve">加 </w:t>
      </w:r>
      <w:r>
        <w:rPr>
          <w:spacing w:val="-1"/>
          <w:sz w:val="45"/>
        </w:rPr>
        <w:t>168.58</w:t>
      </w:r>
      <w:r>
        <w:rPr>
          <w:spacing w:val="-28"/>
          <w:sz w:val="45"/>
        </w:rPr>
        <w:t xml:space="preserve"> 万元，利润总额 </w:t>
      </w:r>
      <w:r>
        <w:rPr>
          <w:spacing w:val="-1"/>
          <w:sz w:val="45"/>
        </w:rPr>
        <w:t>2813.98</w:t>
      </w:r>
      <w:r>
        <w:rPr>
          <w:spacing w:val="-27"/>
          <w:sz w:val="45"/>
        </w:rPr>
        <w:t xml:space="preserve"> 万元，利税总额 </w:t>
      </w:r>
      <w:r>
        <w:rPr>
          <w:sz w:val="45"/>
        </w:rPr>
        <w:t>3370.70</w:t>
      </w:r>
      <w:r>
        <w:rPr>
          <w:spacing w:val="-18"/>
          <w:sz w:val="45"/>
        </w:rPr>
        <w:t xml:space="preserve"> 万元，税后净</w:t>
      </w:r>
      <w:r>
        <w:rPr>
          <w:spacing w:val="-10"/>
          <w:w w:val="95"/>
          <w:sz w:val="45"/>
        </w:rPr>
        <w:t xml:space="preserve">利润 </w:t>
      </w:r>
      <w:r>
        <w:rPr>
          <w:w w:val="95"/>
          <w:sz w:val="45"/>
        </w:rPr>
        <w:t>2110.49</w:t>
      </w:r>
      <w:r>
        <w:rPr>
          <w:spacing w:val="-9"/>
          <w:w w:val="95"/>
          <w:sz w:val="45"/>
        </w:rPr>
        <w:t xml:space="preserve"> 万元，达产年纳税总额 </w:t>
      </w:r>
      <w:r>
        <w:rPr>
          <w:w w:val="95"/>
          <w:sz w:val="45"/>
        </w:rPr>
        <w:t>1260.22</w:t>
      </w:r>
      <w:r>
        <w:rPr>
          <w:spacing w:val="-7"/>
          <w:w w:val="95"/>
          <w:sz w:val="45"/>
        </w:rPr>
        <w:t xml:space="preserve"> 万元；达产年投资利润率</w:t>
      </w:r>
      <w:r>
        <w:rPr>
          <w:spacing w:val="-1"/>
          <w:sz w:val="45"/>
        </w:rPr>
        <w:t>31.06%，</w:t>
      </w:r>
      <w:r>
        <w:rPr>
          <w:spacing w:val="-19"/>
          <w:sz w:val="45"/>
        </w:rPr>
        <w:t xml:space="preserve">投资利税率 </w:t>
      </w:r>
      <w:r>
        <w:rPr>
          <w:sz w:val="45"/>
        </w:rPr>
        <w:t>37.20</w:t>
      </w:r>
      <w:r>
        <w:rPr>
          <w:spacing w:val="-14"/>
          <w:sz w:val="45"/>
        </w:rPr>
        <w:t xml:space="preserve">%，投资回报率 </w:t>
      </w:r>
      <w:r>
        <w:rPr>
          <w:sz w:val="45"/>
        </w:rPr>
        <w:t>23.29%，全部投资回收期 5.79</w:t>
      </w:r>
      <w:r>
        <w:rPr>
          <w:spacing w:val="1"/>
          <w:sz w:val="45"/>
        </w:rPr>
        <w:t xml:space="preserve"> </w:t>
      </w:r>
      <w:r>
        <w:rPr>
          <w:spacing w:val="-13"/>
          <w:sz w:val="45"/>
        </w:rPr>
        <w:t xml:space="preserve">年，供给就业职位 </w:t>
      </w:r>
      <w:r>
        <w:rPr>
          <w:sz w:val="45"/>
        </w:rPr>
        <w:t>229</w:t>
      </w:r>
      <w:r>
        <w:rPr>
          <w:spacing w:val="-39"/>
          <w:sz w:val="45"/>
        </w:rPr>
        <w:t xml:space="preserve"> 个。</w:t>
      </w:r>
    </w:p>
    <w:p>
      <w:pPr>
        <w:spacing w:before="0" w:line="405" w:lineRule="auto"/>
        <w:ind w:left="280" w:right="957" w:firstLine="900"/>
        <w:jc w:val="both"/>
        <w:rPr>
          <w:sz w:val="45"/>
        </w:rPr>
      </w:pPr>
      <w:r>
        <w:rPr>
          <w:spacing w:val="-1"/>
          <w:sz w:val="45"/>
        </w:rPr>
        <w:t>轮胎具有多种优良特性，耐磨、耐腐蚀等等，但是当轮胎的使用寿命耗尽时，这些优点也变成了缺点。废旧轮胎产生之后，由于废旧轮胎同样</w:t>
      </w:r>
      <w:r>
        <w:rPr>
          <w:sz w:val="45"/>
        </w:rPr>
        <w:t>具有上述特性，所以其再利用就成了不得不重视的问题。</w:t>
      </w:r>
    </w:p>
    <w:p>
      <w:pPr>
        <w:spacing w:after="0" w:line="405" w:lineRule="auto"/>
        <w:jc w:val="both"/>
        <w:rPr>
          <w:sz w:val="45"/>
        </w:rPr>
      </w:pPr>
      <w:r>
        <w:rPr>
          <w:sz w:val="45"/>
        </w:rPr>
        <w:br/>
      </w:r>
      <w:r>
        <w:rPr>
          <w:sz w:val="45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https://d.book118.com/328051067011006023</w:t>
        </w:r>
      </w:hyperlink>
    </w:p>
    <w:p>
      <w:pPr>
        <w:spacing w:after="0" w:line="405" w:lineRule="auto"/>
        <w:jc w:val="both"/>
        <w:rPr>
          <w:sz w:val="45"/>
        </w:rPr>
      </w:pPr>
    </w:p>
    <w:sectPr>
      <w:pgSz w:w="18360" w:h="23760"/>
      <w:pgMar w:top="2300" w:right="1200" w:bottom="280" w:left="15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48"/>
      <w:szCs w:val="48"/>
    </w:rPr>
  </w:style>
  <w:style w:type="paragraph" w:customStyle="1" w:styleId="Heading1">
    <w:name w:val="Heading 1"/>
    <w:basedOn w:val="Normal"/>
    <w:uiPriority w:val="1"/>
    <w:qFormat/>
    <w:pPr>
      <w:ind w:left="1180"/>
      <w:outlineLvl w:val="1"/>
    </w:pPr>
    <w:rPr>
      <w:rFonts w:ascii="黑体" w:eastAsia="黑体" w:hAnsi="黑体" w:cs="黑体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8"/>
      <w:ind w:left="50"/>
    </w:pPr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280510670110060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2023-11-05T13:01:10Z</dcterms:created>
  <dcterms:modified xsi:type="dcterms:W3CDTF">2023-11-05T13:01:10Z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LastSaved">
    <vt:filetime>2023-11-05T00:00:00Z</vt:filetime>
  </property>
</Properties>
</file>