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金属单质铁氧化物相关行业公司员工职业发展支持与推动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8" w:history="1">
        <w:r>
          <w:rPr>
            <w:rFonts w:ascii="仿宋" w:eastAsia="仿宋" w:hAnsi="仿宋" w:cs="仿宋" w:hint="eastAsia"/>
            <w:lang w:eastAsia="zh-CN"/>
          </w:rPr>
          <w:t>概论</w:t>
        </w:r>
        <w:r>
          <w:tab/>
        </w:r>
        <w:r>
          <w:fldChar w:fldCharType="begin"/>
        </w:r>
        <w:r>
          <w:instrText xml:space="preserve"> PAGEREF _Toc11638 \h </w:instrText>
        </w:r>
        <w:r>
          <w:fldChar w:fldCharType="separate"/>
        </w:r>
        <w:r>
          <w:t>3</w:t>
        </w:r>
        <w:r>
          <w:fldChar w:fldCharType="end"/>
        </w:r>
      </w:hyperlink>
    </w:p>
    <w:p>
      <w:pPr>
        <w:pStyle w:val="TOC1"/>
        <w:tabs>
          <w:tab w:val="right" w:leader="dot" w:pos="8306"/>
        </w:tabs>
      </w:pPr>
      <w:hyperlink w:anchor="_Toc25633" w:history="1">
        <w:r>
          <w:rPr>
            <w:rFonts w:ascii="仿宋" w:eastAsia="仿宋" w:hAnsi="仿宋" w:cs="仿宋" w:hint="eastAsia"/>
            <w:lang w:eastAsia="zh-CN"/>
          </w:rPr>
          <w:t>一、金属单质铁氧化物行业背景分析</w:t>
        </w:r>
        <w:r>
          <w:tab/>
        </w:r>
        <w:r>
          <w:fldChar w:fldCharType="begin"/>
        </w:r>
        <w:r>
          <w:instrText xml:space="preserve"> PAGEREF _Toc25633 \h </w:instrText>
        </w:r>
        <w:r>
          <w:fldChar w:fldCharType="separate"/>
        </w:r>
        <w:r>
          <w:t>3</w:t>
        </w:r>
        <w:r>
          <w:fldChar w:fldCharType="end"/>
        </w:r>
      </w:hyperlink>
    </w:p>
    <w:p>
      <w:pPr>
        <w:pStyle w:val="TOC2"/>
        <w:tabs>
          <w:tab w:val="right" w:leader="dot" w:pos="8306"/>
        </w:tabs>
      </w:pPr>
      <w:hyperlink w:anchor="_Toc24877" w:history="1">
        <w:r>
          <w:rPr>
            <w:rFonts w:ascii="仿宋" w:eastAsia="仿宋" w:hAnsi="仿宋" w:cs="仿宋" w:hint="eastAsia"/>
            <w:lang w:eastAsia="zh-CN"/>
          </w:rPr>
          <w:t>(一)、金属单质铁氧化物行业背景分析</w:t>
        </w:r>
        <w:r>
          <w:tab/>
        </w:r>
        <w:r>
          <w:fldChar w:fldCharType="begin"/>
        </w:r>
        <w:r>
          <w:instrText xml:space="preserve"> PAGEREF _Toc24877 \h </w:instrText>
        </w:r>
        <w:r>
          <w:fldChar w:fldCharType="separate"/>
        </w:r>
        <w:r>
          <w:t>3</w:t>
        </w:r>
        <w:r>
          <w:fldChar w:fldCharType="end"/>
        </w:r>
      </w:hyperlink>
    </w:p>
    <w:p>
      <w:pPr>
        <w:pStyle w:val="TOC1"/>
        <w:tabs>
          <w:tab w:val="right" w:leader="dot" w:pos="8306"/>
        </w:tabs>
      </w:pPr>
      <w:hyperlink w:anchor="_Toc24783" w:history="1">
        <w:r>
          <w:rPr>
            <w:rFonts w:ascii="仿宋" w:eastAsia="仿宋" w:hAnsi="仿宋" w:cs="仿宋" w:hint="eastAsia"/>
            <w:lang w:eastAsia="zh-CN"/>
          </w:rPr>
          <w:t>二、公司简介</w:t>
        </w:r>
        <w:r>
          <w:tab/>
        </w:r>
        <w:r>
          <w:fldChar w:fldCharType="begin"/>
        </w:r>
        <w:r>
          <w:instrText xml:space="preserve"> PAGEREF _Toc24783 \h </w:instrText>
        </w:r>
        <w:r>
          <w:fldChar w:fldCharType="separate"/>
        </w:r>
        <w:r>
          <w:t>5</w:t>
        </w:r>
        <w:r>
          <w:fldChar w:fldCharType="end"/>
        </w:r>
      </w:hyperlink>
    </w:p>
    <w:p>
      <w:pPr>
        <w:pStyle w:val="TOC2"/>
        <w:tabs>
          <w:tab w:val="right" w:leader="dot" w:pos="8306"/>
        </w:tabs>
      </w:pPr>
      <w:hyperlink w:anchor="_Toc12231" w:history="1">
        <w:r>
          <w:rPr>
            <w:rFonts w:ascii="仿宋" w:eastAsia="仿宋" w:hAnsi="仿宋" w:cs="仿宋" w:hint="eastAsia"/>
            <w:lang w:eastAsia="zh-CN"/>
          </w:rPr>
          <w:t>(一)、公司基本信息</w:t>
        </w:r>
        <w:r>
          <w:tab/>
        </w:r>
        <w:r>
          <w:fldChar w:fldCharType="begin"/>
        </w:r>
        <w:r>
          <w:instrText xml:space="preserve"> PAGEREF _Toc12231 \h </w:instrText>
        </w:r>
        <w:r>
          <w:fldChar w:fldCharType="separate"/>
        </w:r>
        <w:r>
          <w:t>5</w:t>
        </w:r>
        <w:r>
          <w:fldChar w:fldCharType="end"/>
        </w:r>
      </w:hyperlink>
    </w:p>
    <w:p>
      <w:pPr>
        <w:pStyle w:val="TOC2"/>
        <w:tabs>
          <w:tab w:val="right" w:leader="dot" w:pos="8306"/>
        </w:tabs>
      </w:pPr>
      <w:hyperlink w:anchor="_Toc700" w:history="1">
        <w:r>
          <w:rPr>
            <w:rFonts w:ascii="仿宋" w:eastAsia="仿宋" w:hAnsi="仿宋" w:cs="仿宋" w:hint="eastAsia"/>
            <w:lang w:eastAsia="zh-CN"/>
          </w:rPr>
          <w:t>(二)、公司简介</w:t>
        </w:r>
        <w:r>
          <w:tab/>
        </w:r>
        <w:r>
          <w:fldChar w:fldCharType="begin"/>
        </w:r>
        <w:r>
          <w:instrText xml:space="preserve"> PAGEREF _Toc700 \h </w:instrText>
        </w:r>
        <w:r>
          <w:fldChar w:fldCharType="separate"/>
        </w:r>
        <w:r>
          <w:t>6</w:t>
        </w:r>
        <w:r>
          <w:fldChar w:fldCharType="end"/>
        </w:r>
      </w:hyperlink>
    </w:p>
    <w:p>
      <w:pPr>
        <w:pStyle w:val="TOC2"/>
        <w:tabs>
          <w:tab w:val="right" w:leader="dot" w:pos="8306"/>
        </w:tabs>
      </w:pPr>
      <w:hyperlink w:anchor="_Toc3574" w:history="1">
        <w:r>
          <w:rPr>
            <w:rFonts w:ascii="仿宋" w:eastAsia="仿宋" w:hAnsi="仿宋" w:cs="仿宋" w:hint="eastAsia"/>
            <w:lang w:eastAsia="zh-CN"/>
          </w:rPr>
          <w:t>(三)、核心人员介绍</w:t>
        </w:r>
        <w:r>
          <w:tab/>
        </w:r>
        <w:r>
          <w:fldChar w:fldCharType="begin"/>
        </w:r>
        <w:r>
          <w:instrText xml:space="preserve"> PAGEREF _Toc3574 \h </w:instrText>
        </w:r>
        <w:r>
          <w:fldChar w:fldCharType="separate"/>
        </w:r>
        <w:r>
          <w:t>8</w:t>
        </w:r>
        <w:r>
          <w:fldChar w:fldCharType="end"/>
        </w:r>
      </w:hyperlink>
    </w:p>
    <w:p>
      <w:pPr>
        <w:pStyle w:val="TOC1"/>
        <w:tabs>
          <w:tab w:val="right" w:leader="dot" w:pos="8306"/>
        </w:tabs>
      </w:pPr>
      <w:hyperlink w:anchor="_Toc21742" w:history="1">
        <w:r>
          <w:rPr>
            <w:rFonts w:ascii="仿宋" w:eastAsia="仿宋" w:hAnsi="仿宋" w:cs="仿宋" w:hint="eastAsia"/>
            <w:lang w:eastAsia="zh-CN"/>
          </w:rPr>
          <w:t>三、第七章员工培训与发展</w:t>
        </w:r>
        <w:r>
          <w:tab/>
        </w:r>
        <w:r>
          <w:fldChar w:fldCharType="begin"/>
        </w:r>
        <w:r>
          <w:instrText xml:space="preserve"> PAGEREF _Toc21742 \h </w:instrText>
        </w:r>
        <w:r>
          <w:fldChar w:fldCharType="separate"/>
        </w:r>
        <w:r>
          <w:t>10</w:t>
        </w:r>
        <w:r>
          <w:fldChar w:fldCharType="end"/>
        </w:r>
      </w:hyperlink>
    </w:p>
    <w:p>
      <w:pPr>
        <w:pStyle w:val="TOC2"/>
        <w:tabs>
          <w:tab w:val="right" w:leader="dot" w:pos="8306"/>
        </w:tabs>
      </w:pPr>
      <w:hyperlink w:anchor="_Toc10049" w:history="1">
        <w:r>
          <w:rPr>
            <w:rFonts w:ascii="仿宋" w:eastAsia="仿宋" w:hAnsi="仿宋" w:cs="仿宋" w:hint="eastAsia"/>
            <w:lang w:eastAsia="zh-CN"/>
          </w:rPr>
          <w:t>(一)、培训需求分析</w:t>
        </w:r>
        <w:r>
          <w:tab/>
        </w:r>
        <w:r>
          <w:fldChar w:fldCharType="begin"/>
        </w:r>
        <w:r>
          <w:instrText xml:space="preserve"> PAGEREF _Toc10049 \h </w:instrText>
        </w:r>
        <w:r>
          <w:fldChar w:fldCharType="separate"/>
        </w:r>
        <w:r>
          <w:t>10</w:t>
        </w:r>
        <w:r>
          <w:fldChar w:fldCharType="end"/>
        </w:r>
      </w:hyperlink>
    </w:p>
    <w:p>
      <w:pPr>
        <w:pStyle w:val="TOC2"/>
        <w:tabs>
          <w:tab w:val="right" w:leader="dot" w:pos="8306"/>
        </w:tabs>
      </w:pPr>
      <w:hyperlink w:anchor="_Toc22276" w:history="1">
        <w:r>
          <w:rPr>
            <w:rFonts w:ascii="仿宋" w:eastAsia="仿宋" w:hAnsi="仿宋" w:cs="仿宋" w:hint="eastAsia"/>
            <w:lang w:eastAsia="zh-CN"/>
          </w:rPr>
          <w:t>(二)、培训计划制定</w:t>
        </w:r>
        <w:r>
          <w:tab/>
        </w:r>
        <w:r>
          <w:fldChar w:fldCharType="begin"/>
        </w:r>
        <w:r>
          <w:instrText xml:space="preserve"> PAGEREF _Toc22276 \h </w:instrText>
        </w:r>
        <w:r>
          <w:fldChar w:fldCharType="separate"/>
        </w:r>
        <w:r>
          <w:t>11</w:t>
        </w:r>
        <w:r>
          <w:fldChar w:fldCharType="end"/>
        </w:r>
      </w:hyperlink>
    </w:p>
    <w:p>
      <w:pPr>
        <w:pStyle w:val="TOC2"/>
        <w:tabs>
          <w:tab w:val="right" w:leader="dot" w:pos="8306"/>
        </w:tabs>
      </w:pPr>
      <w:hyperlink w:anchor="_Toc15931" w:history="1">
        <w:r>
          <w:rPr>
            <w:rFonts w:ascii="仿宋" w:eastAsia="仿宋" w:hAnsi="仿宋" w:cs="仿宋" w:hint="eastAsia"/>
            <w:lang w:eastAsia="zh-CN"/>
          </w:rPr>
          <w:t>(三)、培训实施与评估</w:t>
        </w:r>
        <w:r>
          <w:tab/>
        </w:r>
        <w:r>
          <w:fldChar w:fldCharType="begin"/>
        </w:r>
        <w:r>
          <w:instrText xml:space="preserve"> PAGEREF _Toc15931 \h </w:instrText>
        </w:r>
        <w:r>
          <w:fldChar w:fldCharType="separate"/>
        </w:r>
        <w:r>
          <w:t>11</w:t>
        </w:r>
        <w:r>
          <w:fldChar w:fldCharType="end"/>
        </w:r>
      </w:hyperlink>
    </w:p>
    <w:p>
      <w:pPr>
        <w:pStyle w:val="TOC2"/>
        <w:tabs>
          <w:tab w:val="right" w:leader="dot" w:pos="8306"/>
        </w:tabs>
      </w:pPr>
      <w:hyperlink w:anchor="_Toc9480" w:history="1">
        <w:r>
          <w:rPr>
            <w:rFonts w:ascii="仿宋" w:eastAsia="仿宋" w:hAnsi="仿宋" w:cs="仿宋" w:hint="eastAsia"/>
            <w:lang w:eastAsia="zh-CN"/>
          </w:rPr>
          <w:t>(四)、持续学习与专业发展支持</w:t>
        </w:r>
        <w:r>
          <w:tab/>
        </w:r>
        <w:r>
          <w:fldChar w:fldCharType="begin"/>
        </w:r>
        <w:r>
          <w:instrText xml:space="preserve"> PAGEREF _Toc9480 \h </w:instrText>
        </w:r>
        <w:r>
          <w:fldChar w:fldCharType="separate"/>
        </w:r>
        <w:r>
          <w:t>13</w:t>
        </w:r>
        <w:r>
          <w:fldChar w:fldCharType="end"/>
        </w:r>
      </w:hyperlink>
    </w:p>
    <w:p>
      <w:pPr>
        <w:pStyle w:val="TOC1"/>
        <w:tabs>
          <w:tab w:val="right" w:leader="dot" w:pos="8306"/>
        </w:tabs>
      </w:pPr>
      <w:hyperlink w:anchor="_Toc23417" w:history="1">
        <w:r>
          <w:rPr>
            <w:rFonts w:ascii="仿宋" w:eastAsia="仿宋" w:hAnsi="仿宋" w:cs="仿宋" w:hint="eastAsia"/>
            <w:lang w:eastAsia="zh-CN"/>
          </w:rPr>
          <w:t>四、员工压力管理及应对措施</w:t>
        </w:r>
        <w:r>
          <w:tab/>
        </w:r>
        <w:r>
          <w:fldChar w:fldCharType="begin"/>
        </w:r>
        <w:r>
          <w:instrText xml:space="preserve"> PAGEREF _Toc23417 \h </w:instrText>
        </w:r>
        <w:r>
          <w:fldChar w:fldCharType="separate"/>
        </w:r>
        <w:r>
          <w:t>14</w:t>
        </w:r>
        <w:r>
          <w:fldChar w:fldCharType="end"/>
        </w:r>
      </w:hyperlink>
    </w:p>
    <w:p>
      <w:pPr>
        <w:pStyle w:val="TOC2"/>
        <w:tabs>
          <w:tab w:val="right" w:leader="dot" w:pos="8306"/>
        </w:tabs>
      </w:pPr>
      <w:hyperlink w:anchor="_Toc30474" w:history="1">
        <w:r>
          <w:rPr>
            <w:rFonts w:ascii="仿宋" w:eastAsia="仿宋" w:hAnsi="仿宋" w:cs="仿宋" w:hint="eastAsia"/>
            <w:lang w:eastAsia="zh-CN"/>
          </w:rPr>
          <w:t>(一)、压力对员工的影响及管理原则</w:t>
        </w:r>
        <w:r>
          <w:tab/>
        </w:r>
        <w:r>
          <w:fldChar w:fldCharType="begin"/>
        </w:r>
        <w:r>
          <w:instrText xml:space="preserve"> PAGEREF _Toc30474 \h </w:instrText>
        </w:r>
        <w:r>
          <w:fldChar w:fldCharType="separate"/>
        </w:r>
        <w:r>
          <w:t>14</w:t>
        </w:r>
        <w:r>
          <w:fldChar w:fldCharType="end"/>
        </w:r>
      </w:hyperlink>
    </w:p>
    <w:p>
      <w:pPr>
        <w:pStyle w:val="TOC2"/>
        <w:tabs>
          <w:tab w:val="right" w:leader="dot" w:pos="8306"/>
        </w:tabs>
      </w:pPr>
      <w:hyperlink w:anchor="_Toc10585" w:history="1">
        <w:r>
          <w:rPr>
            <w:rFonts w:ascii="仿宋" w:eastAsia="仿宋" w:hAnsi="仿宋" w:cs="仿宋" w:hint="eastAsia"/>
            <w:lang w:eastAsia="zh-CN"/>
          </w:rPr>
          <w:t>(二)、压力应对策略及其实施方案</w:t>
        </w:r>
        <w:r>
          <w:tab/>
        </w:r>
        <w:r>
          <w:fldChar w:fldCharType="begin"/>
        </w:r>
        <w:r>
          <w:instrText xml:space="preserve"> PAGEREF _Toc10585 \h </w:instrText>
        </w:r>
        <w:r>
          <w:fldChar w:fldCharType="separate"/>
        </w:r>
        <w:r>
          <w:t>15</w:t>
        </w:r>
        <w:r>
          <w:fldChar w:fldCharType="end"/>
        </w:r>
      </w:hyperlink>
    </w:p>
    <w:p>
      <w:pPr>
        <w:pStyle w:val="TOC2"/>
        <w:tabs>
          <w:tab w:val="right" w:leader="dot" w:pos="8306"/>
        </w:tabs>
      </w:pPr>
      <w:hyperlink w:anchor="_Toc32342" w:history="1">
        <w:r>
          <w:rPr>
            <w:rFonts w:ascii="仿宋" w:eastAsia="仿宋" w:hAnsi="仿宋" w:cs="仿宋" w:hint="eastAsia"/>
            <w:lang w:eastAsia="zh-CN"/>
          </w:rPr>
          <w:t>(三)、压力管理效果的评估及持续改进</w:t>
        </w:r>
        <w:r>
          <w:tab/>
        </w:r>
        <w:r>
          <w:fldChar w:fldCharType="begin"/>
        </w:r>
        <w:r>
          <w:instrText xml:space="preserve"> PAGEREF _Toc32342 \h </w:instrText>
        </w:r>
        <w:r>
          <w:fldChar w:fldCharType="separate"/>
        </w:r>
        <w:r>
          <w:t>16</w:t>
        </w:r>
        <w:r>
          <w:fldChar w:fldCharType="end"/>
        </w:r>
      </w:hyperlink>
    </w:p>
    <w:p>
      <w:pPr>
        <w:pStyle w:val="TOC1"/>
        <w:tabs>
          <w:tab w:val="right" w:leader="dot" w:pos="8306"/>
        </w:tabs>
      </w:pPr>
      <w:hyperlink w:anchor="_Toc2769" w:history="1">
        <w:r>
          <w:rPr>
            <w:rFonts w:ascii="仿宋" w:eastAsia="仿宋" w:hAnsi="仿宋" w:cs="仿宋" w:hint="eastAsia"/>
            <w:lang w:eastAsia="zh-CN"/>
          </w:rPr>
          <w:t>五、员工职业生涯规划与发展</w:t>
        </w:r>
        <w:r>
          <w:tab/>
        </w:r>
        <w:r>
          <w:fldChar w:fldCharType="begin"/>
        </w:r>
        <w:r>
          <w:instrText xml:space="preserve"> PAGEREF _Toc2769 \h </w:instrText>
        </w:r>
        <w:r>
          <w:fldChar w:fldCharType="separate"/>
        </w:r>
        <w:r>
          <w:t>18</w:t>
        </w:r>
        <w:r>
          <w:fldChar w:fldCharType="end"/>
        </w:r>
      </w:hyperlink>
    </w:p>
    <w:p>
      <w:pPr>
        <w:pStyle w:val="TOC2"/>
        <w:tabs>
          <w:tab w:val="right" w:leader="dot" w:pos="8306"/>
        </w:tabs>
      </w:pPr>
      <w:hyperlink w:anchor="_Toc5499" w:history="1">
        <w:r>
          <w:rPr>
            <w:rFonts w:ascii="仿宋" w:eastAsia="仿宋" w:hAnsi="仿宋" w:cs="仿宋" w:hint="eastAsia"/>
            <w:lang w:eastAsia="zh-CN"/>
          </w:rPr>
          <w:t>(一)、职业生涯规划概述</w:t>
        </w:r>
        <w:r>
          <w:tab/>
        </w:r>
        <w:r>
          <w:fldChar w:fldCharType="begin"/>
        </w:r>
        <w:r>
          <w:instrText xml:space="preserve"> PAGEREF _Toc5499 \h </w:instrText>
        </w:r>
        <w:r>
          <w:fldChar w:fldCharType="separate"/>
        </w:r>
        <w:r>
          <w:t>18</w:t>
        </w:r>
        <w:r>
          <w:fldChar w:fldCharType="end"/>
        </w:r>
      </w:hyperlink>
    </w:p>
    <w:p>
      <w:pPr>
        <w:pStyle w:val="TOC2"/>
        <w:tabs>
          <w:tab w:val="right" w:leader="dot" w:pos="8306"/>
        </w:tabs>
      </w:pPr>
      <w:hyperlink w:anchor="_Toc11740" w:history="1">
        <w:r>
          <w:rPr>
            <w:rFonts w:ascii="仿宋" w:eastAsia="仿宋" w:hAnsi="仿宋" w:cs="仿宋" w:hint="eastAsia"/>
            <w:lang w:eastAsia="zh-CN"/>
          </w:rPr>
          <w:t>(二)、基本原则与方法</w:t>
        </w:r>
        <w:r>
          <w:tab/>
        </w:r>
        <w:r>
          <w:fldChar w:fldCharType="begin"/>
        </w:r>
        <w:r>
          <w:instrText xml:space="preserve"> PAGEREF _Toc11740 \h </w:instrText>
        </w:r>
        <w:r>
          <w:fldChar w:fldCharType="separate"/>
        </w:r>
        <w:r>
          <w:t>19</w:t>
        </w:r>
        <w:r>
          <w:fldChar w:fldCharType="end"/>
        </w:r>
      </w:hyperlink>
    </w:p>
    <w:p>
      <w:pPr>
        <w:pStyle w:val="TOC2"/>
        <w:tabs>
          <w:tab w:val="right" w:leader="dot" w:pos="8306"/>
        </w:tabs>
      </w:pPr>
      <w:hyperlink w:anchor="_Toc8585" w:history="1">
        <w:r>
          <w:rPr>
            <w:rFonts w:ascii="仿宋" w:eastAsia="仿宋" w:hAnsi="仿宋" w:cs="仿宋" w:hint="eastAsia"/>
            <w:lang w:eastAsia="zh-CN"/>
          </w:rPr>
          <w:t>(三)、员工职业生涯管理</w:t>
        </w:r>
        <w:r>
          <w:tab/>
        </w:r>
        <w:r>
          <w:fldChar w:fldCharType="begin"/>
        </w:r>
        <w:r>
          <w:instrText xml:space="preserve"> PAGEREF _Toc8585 \h </w:instrText>
        </w:r>
        <w:r>
          <w:fldChar w:fldCharType="separate"/>
        </w:r>
        <w:r>
          <w:t>19</w:t>
        </w:r>
        <w:r>
          <w:fldChar w:fldCharType="end"/>
        </w:r>
      </w:hyperlink>
    </w:p>
    <w:p>
      <w:pPr>
        <w:pStyle w:val="TOC2"/>
        <w:tabs>
          <w:tab w:val="right" w:leader="dot" w:pos="8306"/>
        </w:tabs>
      </w:pPr>
      <w:hyperlink w:anchor="_Toc7753" w:history="1">
        <w:r>
          <w:rPr>
            <w:rFonts w:ascii="仿宋" w:eastAsia="仿宋" w:hAnsi="仿宋" w:cs="仿宋" w:hint="eastAsia"/>
            <w:lang w:eastAsia="zh-CN"/>
          </w:rPr>
          <w:t>(四)、职业生涯发展支持体系</w:t>
        </w:r>
        <w:r>
          <w:tab/>
        </w:r>
        <w:r>
          <w:fldChar w:fldCharType="begin"/>
        </w:r>
        <w:r>
          <w:instrText xml:space="preserve"> PAGEREF _Toc7753 \h </w:instrText>
        </w:r>
        <w:r>
          <w:fldChar w:fldCharType="separate"/>
        </w:r>
        <w:r>
          <w:t>21</w:t>
        </w:r>
        <w:r>
          <w:fldChar w:fldCharType="end"/>
        </w:r>
      </w:hyperlink>
    </w:p>
    <w:p>
      <w:pPr>
        <w:pStyle w:val="TOC2"/>
        <w:tabs>
          <w:tab w:val="right" w:leader="dot" w:pos="8306"/>
        </w:tabs>
      </w:pPr>
      <w:hyperlink w:anchor="_Toc13859" w:history="1">
        <w:r>
          <w:rPr>
            <w:rFonts w:ascii="仿宋" w:eastAsia="仿宋" w:hAnsi="仿宋" w:cs="仿宋" w:hint="eastAsia"/>
            <w:lang w:eastAsia="zh-CN"/>
          </w:rPr>
          <w:t>(五)、公司文化与员工职业发展融合</w:t>
        </w:r>
        <w:r>
          <w:tab/>
        </w:r>
        <w:r>
          <w:fldChar w:fldCharType="begin"/>
        </w:r>
        <w:r>
          <w:instrText xml:space="preserve"> PAGEREF _Toc13859 \h </w:instrText>
        </w:r>
        <w:r>
          <w:fldChar w:fldCharType="separate"/>
        </w:r>
        <w:r>
          <w:t>23</w:t>
        </w:r>
        <w:r>
          <w:fldChar w:fldCharType="end"/>
        </w:r>
      </w:hyperlink>
    </w:p>
    <w:p>
      <w:pPr>
        <w:pStyle w:val="TOC2"/>
        <w:tabs>
          <w:tab w:val="right" w:leader="dot" w:pos="8306"/>
        </w:tabs>
      </w:pPr>
      <w:hyperlink w:anchor="_Toc17392" w:history="1">
        <w:r>
          <w:rPr>
            <w:rFonts w:ascii="仿宋" w:eastAsia="仿宋" w:hAnsi="仿宋" w:cs="仿宋" w:hint="eastAsia"/>
            <w:lang w:eastAsia="zh-CN"/>
          </w:rPr>
          <w:t>(六)、未来趋势与发展策略</w:t>
        </w:r>
        <w:r>
          <w:tab/>
        </w:r>
        <w:r>
          <w:fldChar w:fldCharType="begin"/>
        </w:r>
        <w:r>
          <w:instrText xml:space="preserve"> PAGEREF _Toc17392 \h </w:instrText>
        </w:r>
        <w:r>
          <w:fldChar w:fldCharType="separate"/>
        </w:r>
        <w:r>
          <w:t>25</w:t>
        </w:r>
        <w:r>
          <w:fldChar w:fldCharType="end"/>
        </w:r>
      </w:hyperlink>
    </w:p>
    <w:p>
      <w:pPr>
        <w:pStyle w:val="TOC1"/>
        <w:tabs>
          <w:tab w:val="right" w:leader="dot" w:pos="8306"/>
        </w:tabs>
      </w:pPr>
      <w:hyperlink w:anchor="_Toc23400" w:history="1">
        <w:r>
          <w:rPr>
            <w:rFonts w:ascii="仿宋" w:eastAsia="仿宋" w:hAnsi="仿宋" w:cs="仿宋" w:hint="eastAsia"/>
            <w:lang w:eastAsia="zh-CN"/>
          </w:rPr>
          <w:t>六、员工社会责任履行及参与公益活动</w:t>
        </w:r>
        <w:r>
          <w:tab/>
        </w:r>
        <w:r>
          <w:fldChar w:fldCharType="begin"/>
        </w:r>
        <w:r>
          <w:instrText xml:space="preserve"> PAGEREF _Toc23400 \h </w:instrText>
        </w:r>
        <w:r>
          <w:fldChar w:fldCharType="separate"/>
        </w:r>
        <w:r>
          <w:t>27</w:t>
        </w:r>
        <w:r>
          <w:fldChar w:fldCharType="end"/>
        </w:r>
      </w:hyperlink>
    </w:p>
    <w:p>
      <w:pPr>
        <w:pStyle w:val="TOC2"/>
        <w:tabs>
          <w:tab w:val="right" w:leader="dot" w:pos="8306"/>
        </w:tabs>
      </w:pPr>
      <w:hyperlink w:anchor="_Toc20376" w:history="1">
        <w:r>
          <w:rPr>
            <w:rFonts w:ascii="仿宋" w:eastAsia="仿宋" w:hAnsi="仿宋" w:cs="仿宋" w:hint="eastAsia"/>
            <w:lang w:eastAsia="zh-CN"/>
          </w:rPr>
          <w:t>(一)、员工社会责任的内涵及履行方式</w:t>
        </w:r>
        <w:r>
          <w:tab/>
        </w:r>
        <w:r>
          <w:fldChar w:fldCharType="begin"/>
        </w:r>
        <w:r>
          <w:instrText xml:space="preserve"> PAGEREF _Toc20376 \h </w:instrText>
        </w:r>
        <w:r>
          <w:fldChar w:fldCharType="separate"/>
        </w:r>
        <w:r>
          <w:t>27</w:t>
        </w:r>
        <w:r>
          <w:fldChar w:fldCharType="end"/>
        </w:r>
      </w:hyperlink>
    </w:p>
    <w:p>
      <w:pPr>
        <w:pStyle w:val="TOC2"/>
        <w:tabs>
          <w:tab w:val="right" w:leader="dot" w:pos="8306"/>
        </w:tabs>
      </w:pPr>
      <w:hyperlink w:anchor="_Toc2993" w:history="1">
        <w:r>
          <w:rPr>
            <w:rFonts w:ascii="仿宋" w:eastAsia="仿宋" w:hAnsi="仿宋" w:cs="仿宋" w:hint="eastAsia"/>
            <w:lang w:eastAsia="zh-CN"/>
          </w:rPr>
          <w:t>(二)、参与公益活动的意义及实施策略</w:t>
        </w:r>
        <w:r>
          <w:tab/>
        </w:r>
        <w:r>
          <w:fldChar w:fldCharType="begin"/>
        </w:r>
        <w:r>
          <w:instrText xml:space="preserve"> PAGEREF _Toc2993 \h </w:instrText>
        </w:r>
        <w:r>
          <w:fldChar w:fldCharType="separate"/>
        </w:r>
        <w:r>
          <w:t>27</w:t>
        </w:r>
        <w:r>
          <w:fldChar w:fldCharType="end"/>
        </w:r>
      </w:hyperlink>
    </w:p>
    <w:p>
      <w:pPr>
        <w:pStyle w:val="TOC2"/>
        <w:tabs>
          <w:tab w:val="right" w:leader="dot" w:pos="8306"/>
        </w:tabs>
      </w:pPr>
      <w:hyperlink w:anchor="_Toc29721" w:history="1">
        <w:r>
          <w:rPr>
            <w:rFonts w:ascii="仿宋" w:eastAsia="仿宋" w:hAnsi="仿宋" w:cs="仿宋" w:hint="eastAsia"/>
            <w:lang w:eastAsia="zh-CN"/>
          </w:rPr>
          <w:t>(三)、社会责任履行及公益活动参与的持续推进</w:t>
        </w:r>
        <w:r>
          <w:tab/>
        </w:r>
        <w:r>
          <w:fldChar w:fldCharType="begin"/>
        </w:r>
        <w:r>
          <w:instrText xml:space="preserve"> PAGEREF _Toc29721 \h </w:instrText>
        </w:r>
        <w:r>
          <w:fldChar w:fldCharType="separate"/>
        </w:r>
        <w:r>
          <w:t>28</w:t>
        </w:r>
        <w:r>
          <w:fldChar w:fldCharType="end"/>
        </w:r>
      </w:hyperlink>
    </w:p>
    <w:p>
      <w:pPr>
        <w:pStyle w:val="TOC1"/>
        <w:tabs>
          <w:tab w:val="right" w:leader="dot" w:pos="8306"/>
        </w:tabs>
      </w:pPr>
      <w:hyperlink w:anchor="_Toc28858" w:history="1">
        <w:r>
          <w:rPr>
            <w:rFonts w:ascii="仿宋" w:eastAsia="仿宋" w:hAnsi="仿宋" w:cs="仿宋" w:hint="eastAsia"/>
            <w:lang w:eastAsia="zh-CN"/>
          </w:rPr>
          <w:t>七、第四十章员工身心健康管理</w:t>
        </w:r>
        <w:r>
          <w:tab/>
        </w:r>
        <w:r>
          <w:fldChar w:fldCharType="begin"/>
        </w:r>
        <w:r>
          <w:instrText xml:space="preserve"> PAGEREF _Toc28858 \h </w:instrText>
        </w:r>
        <w:r>
          <w:fldChar w:fldCharType="separate"/>
        </w:r>
        <w:r>
          <w:t>28</w:t>
        </w:r>
        <w:r>
          <w:fldChar w:fldCharType="end"/>
        </w:r>
      </w:hyperlink>
    </w:p>
    <w:p>
      <w:pPr>
        <w:pStyle w:val="TOC2"/>
        <w:tabs>
          <w:tab w:val="right" w:leader="dot" w:pos="8306"/>
        </w:tabs>
      </w:pPr>
      <w:hyperlink w:anchor="_Toc30076" w:history="1">
        <w:r>
          <w:rPr>
            <w:rFonts w:ascii="仿宋" w:eastAsia="仿宋" w:hAnsi="仿宋" w:cs="仿宋" w:hint="eastAsia"/>
            <w:lang w:eastAsia="zh-CN"/>
          </w:rPr>
          <w:t>(一)、健康促进计划</w:t>
        </w:r>
        <w:r>
          <w:tab/>
        </w:r>
        <w:r>
          <w:fldChar w:fldCharType="begin"/>
        </w:r>
        <w:r>
          <w:instrText xml:space="preserve"> PAGEREF _Toc30076 \h </w:instrText>
        </w:r>
        <w:r>
          <w:fldChar w:fldCharType="separate"/>
        </w:r>
        <w:r>
          <w:t>28</w:t>
        </w:r>
        <w:r>
          <w:fldChar w:fldCharType="end"/>
        </w:r>
      </w:hyperlink>
    </w:p>
    <w:p>
      <w:pPr>
        <w:pStyle w:val="TOC2"/>
        <w:tabs>
          <w:tab w:val="right" w:leader="dot" w:pos="8306"/>
        </w:tabs>
      </w:pPr>
      <w:hyperlink w:anchor="_Toc25274" w:history="1">
        <w:r>
          <w:rPr>
            <w:rFonts w:ascii="仿宋" w:eastAsia="仿宋" w:hAnsi="仿宋" w:cs="仿宋" w:hint="eastAsia"/>
            <w:lang w:eastAsia="zh-CN"/>
          </w:rPr>
          <w:t>(二)、健康饮食与运动计划</w:t>
        </w:r>
        <w:r>
          <w:tab/>
        </w:r>
        <w:r>
          <w:fldChar w:fldCharType="begin"/>
        </w:r>
        <w:r>
          <w:instrText xml:space="preserve"> PAGEREF _Toc25274 \h </w:instrText>
        </w:r>
        <w:r>
          <w:fldChar w:fldCharType="separate"/>
        </w:r>
        <w:r>
          <w:t>29</w:t>
        </w:r>
        <w:r>
          <w:fldChar w:fldCharType="end"/>
        </w:r>
      </w:hyperlink>
    </w:p>
    <w:p>
      <w:pPr>
        <w:pStyle w:val="TOC2"/>
        <w:tabs>
          <w:tab w:val="right" w:leader="dot" w:pos="8306"/>
        </w:tabs>
      </w:pPr>
      <w:hyperlink w:anchor="_Toc9764" w:history="1">
        <w:r>
          <w:rPr>
            <w:rFonts w:ascii="仿宋" w:eastAsia="仿宋" w:hAnsi="仿宋" w:cs="仿宋" w:hint="eastAsia"/>
            <w:lang w:eastAsia="zh-CN"/>
          </w:rPr>
          <w:t>(三)、心理健康服务与支持</w:t>
        </w:r>
        <w:r>
          <w:tab/>
        </w:r>
        <w:r>
          <w:fldChar w:fldCharType="begin"/>
        </w:r>
        <w:r>
          <w:instrText xml:space="preserve"> PAGEREF _Toc9764 \h </w:instrText>
        </w:r>
        <w:r>
          <w:fldChar w:fldCharType="separate"/>
        </w:r>
        <w:r>
          <w:t>29</w:t>
        </w:r>
        <w:r>
          <w:fldChar w:fldCharType="end"/>
        </w:r>
      </w:hyperlink>
    </w:p>
    <w:p>
      <w:pPr>
        <w:pStyle w:val="TOC2"/>
        <w:tabs>
          <w:tab w:val="right" w:leader="dot" w:pos="8306"/>
        </w:tabs>
      </w:pPr>
      <w:hyperlink w:anchor="_Toc358" w:history="1">
        <w:r>
          <w:rPr>
            <w:rFonts w:ascii="仿宋" w:eastAsia="仿宋" w:hAnsi="仿宋" w:cs="仿宋" w:hint="eastAsia"/>
            <w:lang w:eastAsia="zh-CN"/>
          </w:rPr>
          <w:t>(四)、工作压力管理</w:t>
        </w:r>
        <w:r>
          <w:tab/>
        </w:r>
        <w:r>
          <w:fldChar w:fldCharType="begin"/>
        </w:r>
        <w:r>
          <w:instrText xml:space="preserve"> PAGEREF _Toc358 \h </w:instrText>
        </w:r>
        <w:r>
          <w:fldChar w:fldCharType="separate"/>
        </w:r>
        <w:r>
          <w:t>30</w:t>
        </w:r>
        <w:r>
          <w:fldChar w:fldCharType="end"/>
        </w:r>
      </w:hyperlink>
    </w:p>
    <w:p>
      <w:pPr>
        <w:pStyle w:val="TOC2"/>
        <w:tabs>
          <w:tab w:val="right" w:leader="dot" w:pos="8306"/>
        </w:tabs>
      </w:pPr>
      <w:hyperlink w:anchor="_Toc27214" w:history="1">
        <w:r>
          <w:rPr>
            <w:rFonts w:ascii="仿宋" w:eastAsia="仿宋" w:hAnsi="仿宋" w:cs="仿宋" w:hint="eastAsia"/>
            <w:lang w:eastAsia="zh-CN"/>
          </w:rPr>
          <w:t>(五)、工作负荷评估与调整</w:t>
        </w:r>
        <w:r>
          <w:tab/>
        </w:r>
        <w:r>
          <w:fldChar w:fldCharType="begin"/>
        </w:r>
        <w:r>
          <w:instrText xml:space="preserve"> PAGEREF _Toc27214 \h </w:instrText>
        </w:r>
        <w:r>
          <w:fldChar w:fldCharType="separate"/>
        </w:r>
        <w:r>
          <w:t>31</w:t>
        </w:r>
        <w:r>
          <w:fldChar w:fldCharType="end"/>
        </w:r>
      </w:hyperlink>
    </w:p>
    <w:p>
      <w:pPr>
        <w:pStyle w:val="TOC2"/>
        <w:tabs>
          <w:tab w:val="right" w:leader="dot" w:pos="8306"/>
        </w:tabs>
      </w:pPr>
      <w:hyperlink w:anchor="_Toc15872" w:history="1">
        <w:r>
          <w:rPr>
            <w:rFonts w:ascii="仿宋" w:eastAsia="仿宋" w:hAnsi="仿宋" w:cs="仿宋" w:hint="eastAsia"/>
            <w:lang w:eastAsia="zh-CN"/>
          </w:rPr>
          <w:t>(六)、员工心理咨询与支持</w:t>
        </w:r>
        <w:r>
          <w:tab/>
        </w:r>
        <w:r>
          <w:fldChar w:fldCharType="begin"/>
        </w:r>
        <w:r>
          <w:instrText xml:space="preserve"> PAGEREF _Toc15872 \h </w:instrText>
        </w:r>
        <w:r>
          <w:fldChar w:fldCharType="separate"/>
        </w:r>
        <w:r>
          <w:t>32</w:t>
        </w:r>
        <w:r>
          <w:fldChar w:fldCharType="end"/>
        </w:r>
      </w:hyperlink>
    </w:p>
    <w:p>
      <w:pPr>
        <w:pStyle w:val="TOC1"/>
        <w:tabs>
          <w:tab w:val="right" w:leader="dot" w:pos="8306"/>
        </w:tabs>
      </w:pPr>
      <w:hyperlink w:anchor="_Toc23646" w:history="1">
        <w:r>
          <w:rPr>
            <w:rFonts w:ascii="仿宋" w:eastAsia="仿宋" w:hAnsi="仿宋" w:cs="仿宋" w:hint="eastAsia"/>
            <w:lang w:eastAsia="zh-CN"/>
          </w:rPr>
          <w:t>八、第二十八章公司与员工法律关系</w:t>
        </w:r>
        <w:r>
          <w:tab/>
        </w:r>
        <w:r>
          <w:fldChar w:fldCharType="begin"/>
        </w:r>
        <w:r>
          <w:instrText xml:space="preserve"> PAGEREF _Toc23646 \h </w:instrText>
        </w:r>
        <w:r>
          <w:fldChar w:fldCharType="separate"/>
        </w:r>
        <w:r>
          <w:t>32</w:t>
        </w:r>
        <w:r>
          <w:fldChar w:fldCharType="end"/>
        </w:r>
      </w:hyperlink>
    </w:p>
    <w:p>
      <w:pPr>
        <w:pStyle w:val="TOC2"/>
        <w:tabs>
          <w:tab w:val="right" w:leader="dot" w:pos="8306"/>
        </w:tabs>
      </w:pPr>
      <w:hyperlink w:anchor="_Toc9945" w:history="1">
        <w:r>
          <w:rPr>
            <w:rFonts w:ascii="仿宋" w:eastAsia="仿宋" w:hAnsi="仿宋" w:cs="仿宋" w:hint="eastAsia"/>
            <w:lang w:eastAsia="zh-CN"/>
          </w:rPr>
          <w:t>(一)、劳动合同管理</w:t>
        </w:r>
        <w:r>
          <w:tab/>
        </w:r>
        <w:r>
          <w:fldChar w:fldCharType="begin"/>
        </w:r>
        <w:r>
          <w:instrText xml:space="preserve"> PAGEREF _Toc9945 \h </w:instrText>
        </w:r>
        <w:r>
          <w:fldChar w:fldCharType="separate"/>
        </w:r>
        <w:r>
          <w:t>32</w:t>
        </w:r>
        <w:r>
          <w:fldChar w:fldCharType="end"/>
        </w:r>
      </w:hyperlink>
    </w:p>
    <w:p>
      <w:pPr>
        <w:pStyle w:val="TOC2"/>
        <w:tabs>
          <w:tab w:val="right" w:leader="dot" w:pos="8306"/>
        </w:tabs>
      </w:pPr>
      <w:hyperlink w:anchor="_Toc16601" w:history="1">
        <w:r>
          <w:rPr>
            <w:rFonts w:ascii="仿宋" w:eastAsia="仿宋" w:hAnsi="仿宋" w:cs="仿宋" w:hint="eastAsia"/>
            <w:lang w:eastAsia="zh-CN"/>
          </w:rPr>
          <w:t>(二)、法定假期与劳动保障</w:t>
        </w:r>
        <w:r>
          <w:tab/>
        </w:r>
        <w:r>
          <w:fldChar w:fldCharType="begin"/>
        </w:r>
        <w:r>
          <w:instrText xml:space="preserve"> PAGEREF _Toc16601 \h </w:instrText>
        </w:r>
        <w:r>
          <w:fldChar w:fldCharType="separate"/>
        </w:r>
        <w:r>
          <w:t>33</w:t>
        </w:r>
        <w:r>
          <w:fldChar w:fldCharType="end"/>
        </w:r>
      </w:hyperlink>
    </w:p>
    <w:p>
      <w:pPr>
        <w:pStyle w:val="TOC2"/>
        <w:tabs>
          <w:tab w:val="right" w:leader="dot" w:pos="8306"/>
        </w:tabs>
      </w:pPr>
      <w:hyperlink w:anchor="_Toc2035" w:history="1">
        <w:r>
          <w:rPr>
            <w:rFonts w:ascii="仿宋" w:eastAsia="仿宋" w:hAnsi="仿宋" w:cs="仿宋" w:hint="eastAsia"/>
            <w:lang w:eastAsia="zh-CN"/>
          </w:rPr>
          <w:t>(三)、合规经营与风险防范</w:t>
        </w:r>
        <w:r>
          <w:tab/>
        </w:r>
        <w:r>
          <w:fldChar w:fldCharType="begin"/>
        </w:r>
        <w:r>
          <w:instrText xml:space="preserve"> PAGEREF _Toc2035 \h </w:instrText>
        </w:r>
        <w:r>
          <w:fldChar w:fldCharType="separate"/>
        </w:r>
        <w:r>
          <w:t>34</w:t>
        </w:r>
        <w:r>
          <w:fldChar w:fldCharType="end"/>
        </w:r>
      </w:hyperlink>
    </w:p>
    <w:p>
      <w:pPr>
        <w:pStyle w:val="TOC1"/>
        <w:tabs>
          <w:tab w:val="right" w:leader="dot" w:pos="8306"/>
        </w:tabs>
      </w:pPr>
      <w:hyperlink w:anchor="_Toc12035" w:history="1">
        <w:r>
          <w:rPr>
            <w:rFonts w:ascii="仿宋" w:eastAsia="仿宋" w:hAnsi="仿宋" w:cs="仿宋" w:hint="eastAsia"/>
            <w:lang w:eastAsia="zh-CN"/>
          </w:rPr>
          <w:t>九、第十二章职业伦理与社会责任</w:t>
        </w:r>
        <w:r>
          <w:tab/>
        </w:r>
        <w:r>
          <w:fldChar w:fldCharType="begin"/>
        </w:r>
        <w:r>
          <w:instrText xml:space="preserve"> PAGEREF _Toc12035 \h </w:instrText>
        </w:r>
        <w:r>
          <w:fldChar w:fldCharType="separate"/>
        </w:r>
        <w:r>
          <w:t>35</w:t>
        </w:r>
        <w:r>
          <w:fldChar w:fldCharType="end"/>
        </w:r>
      </w:hyperlink>
    </w:p>
    <w:p>
      <w:pPr>
        <w:pStyle w:val="TOC2"/>
        <w:tabs>
          <w:tab w:val="right" w:leader="dot" w:pos="8306"/>
        </w:tabs>
      </w:pPr>
      <w:hyperlink w:anchor="_Toc20904" w:history="1">
        <w:r>
          <w:rPr>
            <w:rFonts w:ascii="仿宋" w:eastAsia="仿宋" w:hAnsi="仿宋" w:cs="仿宋" w:hint="eastAsia"/>
            <w:lang w:eastAsia="zh-CN"/>
          </w:rPr>
          <w:t>(一)、职业道德规范</w:t>
        </w:r>
        <w:r>
          <w:tab/>
        </w:r>
        <w:r>
          <w:fldChar w:fldCharType="begin"/>
        </w:r>
        <w:r>
          <w:instrText xml:space="preserve"> PAGEREF _Toc20904 \h </w:instrText>
        </w:r>
        <w:r>
          <w:fldChar w:fldCharType="separate"/>
        </w:r>
        <w:r>
          <w:t>35</w:t>
        </w:r>
        <w:r>
          <w:fldChar w:fldCharType="end"/>
        </w:r>
      </w:hyperlink>
    </w:p>
    <w:p>
      <w:pPr>
        <w:pStyle w:val="TOC2"/>
        <w:tabs>
          <w:tab w:val="right" w:leader="dot" w:pos="8306"/>
        </w:tabs>
      </w:pPr>
      <w:hyperlink w:anchor="_Toc15212" w:history="1">
        <w:r>
          <w:rPr>
            <w:rFonts w:ascii="仿宋" w:eastAsia="仿宋" w:hAnsi="仿宋" w:cs="仿宋" w:hint="eastAsia"/>
            <w:lang w:eastAsia="zh-CN"/>
          </w:rPr>
          <w:t>(二)、社会责任履行</w:t>
        </w:r>
        <w:r>
          <w:tab/>
        </w:r>
        <w:r>
          <w:fldChar w:fldCharType="begin"/>
        </w:r>
        <w:r>
          <w:instrText xml:space="preserve"> PAGEREF _Toc15212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20" w:history="1">
        <w:r>
          <w:rPr>
            <w:rFonts w:ascii="仿宋" w:eastAsia="仿宋" w:hAnsi="仿宋" w:cs="仿宋" w:hint="eastAsia"/>
            <w:lang w:eastAsia="zh-CN"/>
          </w:rPr>
          <w:t>十、第十四章员工健康与安全管理</w:t>
        </w:r>
        <w:r>
          <w:tab/>
        </w:r>
        <w:r>
          <w:fldChar w:fldCharType="begin"/>
        </w:r>
        <w:r>
          <w:instrText xml:space="preserve"> PAGEREF _Toc32120 \h </w:instrText>
        </w:r>
        <w:r>
          <w:fldChar w:fldCharType="separate"/>
        </w:r>
        <w:r>
          <w:t>37</w:t>
        </w:r>
        <w:r>
          <w:fldChar w:fldCharType="end"/>
        </w:r>
      </w:hyperlink>
    </w:p>
    <w:p>
      <w:pPr>
        <w:pStyle w:val="TOC2"/>
        <w:tabs>
          <w:tab w:val="right" w:leader="dot" w:pos="8306"/>
        </w:tabs>
      </w:pPr>
      <w:hyperlink w:anchor="_Toc7161" w:history="1">
        <w:r>
          <w:rPr>
            <w:rFonts w:ascii="仿宋" w:eastAsia="仿宋" w:hAnsi="仿宋" w:cs="仿宋" w:hint="eastAsia"/>
            <w:lang w:eastAsia="zh-CN"/>
          </w:rPr>
          <w:t>(一)、健康保障计划</w:t>
        </w:r>
        <w:r>
          <w:tab/>
        </w:r>
        <w:r>
          <w:fldChar w:fldCharType="begin"/>
        </w:r>
        <w:r>
          <w:instrText xml:space="preserve"> PAGEREF _Toc7161 \h </w:instrText>
        </w:r>
        <w:r>
          <w:fldChar w:fldCharType="separate"/>
        </w:r>
        <w:r>
          <w:t>37</w:t>
        </w:r>
        <w:r>
          <w:fldChar w:fldCharType="end"/>
        </w:r>
      </w:hyperlink>
    </w:p>
    <w:p>
      <w:pPr>
        <w:pStyle w:val="TOC2"/>
        <w:tabs>
          <w:tab w:val="right" w:leader="dot" w:pos="8306"/>
        </w:tabs>
      </w:pPr>
      <w:hyperlink w:anchor="_Toc10870" w:history="1">
        <w:r>
          <w:rPr>
            <w:rFonts w:ascii="仿宋" w:eastAsia="仿宋" w:hAnsi="仿宋" w:cs="仿宋" w:hint="eastAsia"/>
            <w:lang w:eastAsia="zh-CN"/>
          </w:rPr>
          <w:t>(二)、安全管理体系</w:t>
        </w:r>
        <w:r>
          <w:tab/>
        </w:r>
        <w:r>
          <w:fldChar w:fldCharType="begin"/>
        </w:r>
        <w:r>
          <w:instrText xml:space="preserve"> PAGEREF _Toc10870 \h </w:instrText>
        </w:r>
        <w:r>
          <w:fldChar w:fldCharType="separate"/>
        </w:r>
        <w:r>
          <w:t>38</w:t>
        </w:r>
        <w:r>
          <w:fldChar w:fldCharType="end"/>
        </w:r>
      </w:hyperlink>
    </w:p>
    <w:p>
      <w:pPr>
        <w:pStyle w:val="TOC1"/>
        <w:tabs>
          <w:tab w:val="right" w:leader="dot" w:pos="8306"/>
        </w:tabs>
      </w:pPr>
      <w:hyperlink w:anchor="_Toc14638" w:history="1">
        <w:r>
          <w:rPr>
            <w:rFonts w:ascii="仿宋" w:eastAsia="仿宋" w:hAnsi="仿宋" w:cs="仿宋" w:hint="eastAsia"/>
            <w:lang w:eastAsia="zh-CN"/>
          </w:rPr>
          <w:t>十一、员工职业发展教育与培训</w:t>
        </w:r>
        <w:r>
          <w:tab/>
        </w:r>
        <w:r>
          <w:fldChar w:fldCharType="begin"/>
        </w:r>
        <w:r>
          <w:instrText xml:space="preserve"> PAGEREF _Toc14638 \h </w:instrText>
        </w:r>
        <w:r>
          <w:fldChar w:fldCharType="separate"/>
        </w:r>
        <w:r>
          <w:t>40</w:t>
        </w:r>
        <w:r>
          <w:fldChar w:fldCharType="end"/>
        </w:r>
      </w:hyperlink>
    </w:p>
    <w:p>
      <w:pPr>
        <w:pStyle w:val="TOC2"/>
        <w:tabs>
          <w:tab w:val="right" w:leader="dot" w:pos="8306"/>
        </w:tabs>
      </w:pPr>
      <w:hyperlink w:anchor="_Toc13802" w:history="1">
        <w:r>
          <w:rPr>
            <w:rFonts w:ascii="仿宋" w:eastAsia="仿宋" w:hAnsi="仿宋" w:cs="仿宋" w:hint="eastAsia"/>
            <w:lang w:eastAsia="zh-CN"/>
          </w:rPr>
          <w:t>(一)、职业发展教育的目标与实施策略</w:t>
        </w:r>
        <w:r>
          <w:tab/>
        </w:r>
        <w:r>
          <w:fldChar w:fldCharType="begin"/>
        </w:r>
        <w:r>
          <w:instrText xml:space="preserve"> PAGEREF _Toc13802 \h </w:instrText>
        </w:r>
        <w:r>
          <w:fldChar w:fldCharType="separate"/>
        </w:r>
        <w:r>
          <w:t>40</w:t>
        </w:r>
        <w:r>
          <w:fldChar w:fldCharType="end"/>
        </w:r>
      </w:hyperlink>
    </w:p>
    <w:p>
      <w:pPr>
        <w:pStyle w:val="TOC2"/>
        <w:tabs>
          <w:tab w:val="right" w:leader="dot" w:pos="8306"/>
        </w:tabs>
      </w:pPr>
      <w:hyperlink w:anchor="_Toc32446" w:history="1">
        <w:r>
          <w:rPr>
            <w:rFonts w:ascii="仿宋" w:eastAsia="仿宋" w:hAnsi="仿宋" w:cs="仿宋" w:hint="eastAsia"/>
            <w:lang w:eastAsia="zh-CN"/>
          </w:rPr>
          <w:t>(二)、培训计划的设计与实施步骤</w:t>
        </w:r>
        <w:r>
          <w:tab/>
        </w:r>
        <w:r>
          <w:fldChar w:fldCharType="begin"/>
        </w:r>
        <w:r>
          <w:instrText xml:space="preserve"> PAGEREF _Toc32446 \h </w:instrText>
        </w:r>
        <w:r>
          <w:fldChar w:fldCharType="separate"/>
        </w:r>
        <w:r>
          <w:t>41</w:t>
        </w:r>
        <w:r>
          <w:fldChar w:fldCharType="end"/>
        </w:r>
      </w:hyperlink>
    </w:p>
    <w:p>
      <w:pPr>
        <w:pStyle w:val="TOC2"/>
        <w:tabs>
          <w:tab w:val="right" w:leader="dot" w:pos="8306"/>
        </w:tabs>
      </w:pPr>
      <w:hyperlink w:anchor="_Toc31257" w:history="1">
        <w:r>
          <w:rPr>
            <w:rFonts w:ascii="仿宋" w:eastAsia="仿宋" w:hAnsi="仿宋" w:cs="仿宋" w:hint="eastAsia"/>
            <w:lang w:eastAsia="zh-CN"/>
          </w:rPr>
          <w:t>(三)、培训效果的评估与反馈机制</w:t>
        </w:r>
        <w:r>
          <w:tab/>
        </w:r>
        <w:r>
          <w:fldChar w:fldCharType="begin"/>
        </w:r>
        <w:r>
          <w:instrText xml:space="preserve"> PAGEREF _Toc31257 \h </w:instrText>
        </w:r>
        <w:r>
          <w:fldChar w:fldCharType="separate"/>
        </w:r>
        <w:r>
          <w:t>42</w:t>
        </w:r>
        <w:r>
          <w:fldChar w:fldCharType="end"/>
        </w:r>
      </w:hyperlink>
    </w:p>
    <w:p>
      <w:pPr>
        <w:pStyle w:val="TOC1"/>
        <w:tabs>
          <w:tab w:val="right" w:leader="dot" w:pos="8306"/>
        </w:tabs>
      </w:pPr>
      <w:hyperlink w:anchor="_Toc3506" w:history="1">
        <w:r>
          <w:rPr>
            <w:rFonts w:ascii="仿宋" w:eastAsia="仿宋" w:hAnsi="仿宋" w:cs="仿宋" w:hint="eastAsia"/>
            <w:lang w:eastAsia="zh-CN"/>
          </w:rPr>
          <w:t>十二、第四十七章全球人才流动与交流</w:t>
        </w:r>
        <w:r>
          <w:tab/>
        </w:r>
        <w:r>
          <w:fldChar w:fldCharType="begin"/>
        </w:r>
        <w:r>
          <w:instrText xml:space="preserve"> PAGEREF _Toc3506 \h </w:instrText>
        </w:r>
        <w:r>
          <w:fldChar w:fldCharType="separate"/>
        </w:r>
        <w:r>
          <w:t>42</w:t>
        </w:r>
        <w:r>
          <w:fldChar w:fldCharType="end"/>
        </w:r>
      </w:hyperlink>
    </w:p>
    <w:p>
      <w:pPr>
        <w:pStyle w:val="TOC2"/>
        <w:tabs>
          <w:tab w:val="right" w:leader="dot" w:pos="8306"/>
        </w:tabs>
      </w:pPr>
      <w:hyperlink w:anchor="_Toc27742" w:history="1">
        <w:r>
          <w:rPr>
            <w:rFonts w:ascii="仿宋" w:eastAsia="仿宋" w:hAnsi="仿宋" w:cs="仿宋" w:hint="eastAsia"/>
            <w:lang w:eastAsia="zh-CN"/>
          </w:rPr>
          <w:t>(一)、跨国项目与团队</w:t>
        </w:r>
        <w:r>
          <w:tab/>
        </w:r>
        <w:r>
          <w:fldChar w:fldCharType="begin"/>
        </w:r>
        <w:r>
          <w:instrText xml:space="preserve"> PAGEREF _Toc27742 \h </w:instrText>
        </w:r>
        <w:r>
          <w:fldChar w:fldCharType="separate"/>
        </w:r>
        <w:r>
          <w:t>42</w:t>
        </w:r>
        <w:r>
          <w:fldChar w:fldCharType="end"/>
        </w:r>
      </w:hyperlink>
    </w:p>
    <w:p>
      <w:pPr>
        <w:pStyle w:val="TOC2"/>
        <w:tabs>
          <w:tab w:val="right" w:leader="dot" w:pos="8306"/>
        </w:tabs>
      </w:pPr>
      <w:hyperlink w:anchor="_Toc17568" w:history="1">
        <w:r>
          <w:rPr>
            <w:rFonts w:ascii="仿宋" w:eastAsia="仿宋" w:hAnsi="仿宋" w:cs="仿宋" w:hint="eastAsia"/>
            <w:lang w:eastAsia="zh-CN"/>
          </w:rPr>
          <w:t>(二)、全球项目经验的累积</w:t>
        </w:r>
        <w:r>
          <w:tab/>
        </w:r>
        <w:r>
          <w:fldChar w:fldCharType="begin"/>
        </w:r>
        <w:r>
          <w:instrText xml:space="preserve"> PAGEREF _Toc17568 \h </w:instrText>
        </w:r>
        <w:r>
          <w:fldChar w:fldCharType="separate"/>
        </w:r>
        <w:r>
          <w:t>43</w:t>
        </w:r>
        <w:r>
          <w:fldChar w:fldCharType="end"/>
        </w:r>
      </w:hyperlink>
    </w:p>
    <w:p>
      <w:pPr>
        <w:pStyle w:val="TOC2"/>
        <w:tabs>
          <w:tab w:val="right" w:leader="dot" w:pos="8306"/>
        </w:tabs>
      </w:pPr>
      <w:hyperlink w:anchor="_Toc23800" w:history="1">
        <w:r>
          <w:rPr>
            <w:rFonts w:ascii="仿宋" w:eastAsia="仿宋" w:hAnsi="仿宋" w:cs="仿宋" w:hint="eastAsia"/>
            <w:lang w:eastAsia="zh-CN"/>
          </w:rPr>
          <w:t>(三)、跨文化团队领导与协作</w:t>
        </w:r>
        <w:r>
          <w:tab/>
        </w:r>
        <w:r>
          <w:fldChar w:fldCharType="begin"/>
        </w:r>
        <w:r>
          <w:instrText xml:space="preserve"> PAGEREF _Toc23800 \h </w:instrText>
        </w:r>
        <w:r>
          <w:fldChar w:fldCharType="separate"/>
        </w:r>
        <w:r>
          <w:t>44</w:t>
        </w:r>
        <w:r>
          <w:fldChar w:fldCharType="end"/>
        </w:r>
      </w:hyperlink>
    </w:p>
    <w:p>
      <w:pPr>
        <w:pStyle w:val="TOC2"/>
        <w:tabs>
          <w:tab w:val="right" w:leader="dot" w:pos="8306"/>
        </w:tabs>
      </w:pPr>
      <w:hyperlink w:anchor="_Toc30411" w:history="1">
        <w:r>
          <w:rPr>
            <w:rFonts w:ascii="仿宋" w:eastAsia="仿宋" w:hAnsi="仿宋" w:cs="仿宋" w:hint="eastAsia"/>
            <w:lang w:eastAsia="zh-CN"/>
          </w:rPr>
          <w:t>(四)、跨国交流与人才培养</w:t>
        </w:r>
        <w:r>
          <w:tab/>
        </w:r>
        <w:r>
          <w:fldChar w:fldCharType="begin"/>
        </w:r>
        <w:r>
          <w:instrText xml:space="preserve"> PAGEREF _Toc30411 \h </w:instrText>
        </w:r>
        <w:r>
          <w:fldChar w:fldCharType="separate"/>
        </w:r>
        <w:r>
          <w:t>45</w:t>
        </w:r>
        <w:r>
          <w:fldChar w:fldCharType="end"/>
        </w:r>
      </w:hyperlink>
    </w:p>
    <w:p>
      <w:pPr>
        <w:pStyle w:val="TOC2"/>
        <w:tabs>
          <w:tab w:val="right" w:leader="dot" w:pos="8306"/>
        </w:tabs>
      </w:pPr>
      <w:hyperlink w:anchor="_Toc28204" w:history="1">
        <w:r>
          <w:rPr>
            <w:rFonts w:ascii="仿宋" w:eastAsia="仿宋" w:hAnsi="仿宋" w:cs="仿宋" w:hint="eastAsia"/>
            <w:lang w:eastAsia="zh-CN"/>
          </w:rPr>
          <w:t>(五)、跨国交流计划的实施</w:t>
        </w:r>
        <w:r>
          <w:tab/>
        </w:r>
        <w:r>
          <w:fldChar w:fldCharType="begin"/>
        </w:r>
        <w:r>
          <w:instrText xml:space="preserve"> PAGEREF _Toc28204 \h </w:instrText>
        </w:r>
        <w:r>
          <w:fldChar w:fldCharType="separate"/>
        </w:r>
        <w:r>
          <w:t>46</w:t>
        </w:r>
        <w:r>
          <w:fldChar w:fldCharType="end"/>
        </w:r>
      </w:hyperlink>
    </w:p>
    <w:p>
      <w:pPr>
        <w:pStyle w:val="TOC2"/>
        <w:tabs>
          <w:tab w:val="right" w:leader="dot" w:pos="8306"/>
        </w:tabs>
      </w:pPr>
      <w:hyperlink w:anchor="_Toc12588" w:history="1">
        <w:r>
          <w:rPr>
            <w:rFonts w:ascii="仿宋" w:eastAsia="仿宋" w:hAnsi="仿宋" w:cs="仿宋" w:hint="eastAsia"/>
            <w:lang w:eastAsia="zh-CN"/>
          </w:rPr>
          <w:t>(六)、跨国培训与知识转移</w:t>
        </w:r>
        <w:r>
          <w:tab/>
        </w:r>
        <w:r>
          <w:fldChar w:fldCharType="begin"/>
        </w:r>
        <w:r>
          <w:instrText xml:space="preserve"> PAGEREF _Toc12588 \h </w:instrText>
        </w:r>
        <w:r>
          <w:fldChar w:fldCharType="separate"/>
        </w:r>
        <w:r>
          <w:t>46</w:t>
        </w:r>
        <w:r>
          <w:fldChar w:fldCharType="end"/>
        </w:r>
      </w:hyperlink>
    </w:p>
    <w:p>
      <w:pPr>
        <w:pStyle w:val="TOC1"/>
        <w:tabs>
          <w:tab w:val="right" w:leader="dot" w:pos="8306"/>
        </w:tabs>
      </w:pPr>
      <w:hyperlink w:anchor="_Toc17847" w:history="1">
        <w:r>
          <w:rPr>
            <w:rFonts w:ascii="仿宋" w:eastAsia="仿宋" w:hAnsi="仿宋" w:cs="仿宋" w:hint="eastAsia"/>
            <w:lang w:eastAsia="zh-CN"/>
          </w:rPr>
          <w:t>十三、员工多元化与包容性管理</w:t>
        </w:r>
        <w:r>
          <w:tab/>
        </w:r>
        <w:r>
          <w:fldChar w:fldCharType="begin"/>
        </w:r>
        <w:r>
          <w:instrText xml:space="preserve"> PAGEREF _Toc17847 \h </w:instrText>
        </w:r>
        <w:r>
          <w:fldChar w:fldCharType="separate"/>
        </w:r>
        <w:r>
          <w:t>47</w:t>
        </w:r>
        <w:r>
          <w:fldChar w:fldCharType="end"/>
        </w:r>
      </w:hyperlink>
    </w:p>
    <w:p>
      <w:pPr>
        <w:pStyle w:val="TOC2"/>
        <w:tabs>
          <w:tab w:val="right" w:leader="dot" w:pos="8306"/>
        </w:tabs>
      </w:pPr>
      <w:hyperlink w:anchor="_Toc9378" w:history="1">
        <w:r>
          <w:rPr>
            <w:rFonts w:ascii="仿宋" w:eastAsia="仿宋" w:hAnsi="仿宋" w:cs="仿宋" w:hint="eastAsia"/>
            <w:lang w:eastAsia="zh-CN"/>
          </w:rPr>
          <w:t>(一)、员工多元化的价值与挑战</w:t>
        </w:r>
        <w:r>
          <w:tab/>
        </w:r>
        <w:r>
          <w:fldChar w:fldCharType="begin"/>
        </w:r>
        <w:r>
          <w:instrText xml:space="preserve"> PAGEREF _Toc9378 \h </w:instrText>
        </w:r>
        <w:r>
          <w:fldChar w:fldCharType="separate"/>
        </w:r>
        <w:r>
          <w:t>47</w:t>
        </w:r>
        <w:r>
          <w:fldChar w:fldCharType="end"/>
        </w:r>
      </w:hyperlink>
    </w:p>
    <w:p>
      <w:pPr>
        <w:pStyle w:val="TOC2"/>
        <w:tabs>
          <w:tab w:val="right" w:leader="dot" w:pos="8306"/>
        </w:tabs>
      </w:pPr>
      <w:hyperlink w:anchor="_Toc21163" w:history="1">
        <w:r>
          <w:rPr>
            <w:rFonts w:ascii="仿宋" w:eastAsia="仿宋" w:hAnsi="仿宋" w:cs="仿宋" w:hint="eastAsia"/>
            <w:lang w:eastAsia="zh-CN"/>
          </w:rPr>
          <w:t>(二)、员工包容性政策与实践</w:t>
        </w:r>
        <w:r>
          <w:tab/>
        </w:r>
        <w:r>
          <w:fldChar w:fldCharType="begin"/>
        </w:r>
        <w:r>
          <w:instrText xml:space="preserve"> PAGEREF _Toc21163 \h </w:instrText>
        </w:r>
        <w:r>
          <w:fldChar w:fldCharType="separate"/>
        </w:r>
        <w:r>
          <w:t>48</w:t>
        </w:r>
        <w:r>
          <w:fldChar w:fldCharType="end"/>
        </w:r>
      </w:hyperlink>
    </w:p>
    <w:p>
      <w:pPr>
        <w:pStyle w:val="TOC2"/>
        <w:tabs>
          <w:tab w:val="right" w:leader="dot" w:pos="8306"/>
        </w:tabs>
      </w:pPr>
      <w:hyperlink w:anchor="_Toc18152" w:history="1">
        <w:r>
          <w:rPr>
            <w:rFonts w:ascii="仿宋" w:eastAsia="仿宋" w:hAnsi="仿宋" w:cs="仿宋" w:hint="eastAsia"/>
            <w:lang w:eastAsia="zh-CN"/>
          </w:rPr>
          <w:t>(三)、多元与包容性文化的培育与维护</w:t>
        </w:r>
        <w:r>
          <w:tab/>
        </w:r>
        <w:r>
          <w:fldChar w:fldCharType="begin"/>
        </w:r>
        <w:r>
          <w:instrText xml:space="preserve"> PAGEREF _Toc18152 \h </w:instrText>
        </w:r>
        <w:r>
          <w:fldChar w:fldCharType="separate"/>
        </w:r>
        <w:r>
          <w:t>49</w:t>
        </w:r>
        <w:r>
          <w:fldChar w:fldCharType="end"/>
        </w:r>
      </w:hyperlink>
    </w:p>
    <w:p>
      <w:pPr>
        <w:pStyle w:val="TOC1"/>
        <w:tabs>
          <w:tab w:val="right" w:leader="dot" w:pos="8306"/>
        </w:tabs>
      </w:pPr>
      <w:hyperlink w:anchor="_Toc4887" w:history="1">
        <w:r>
          <w:rPr>
            <w:rFonts w:ascii="仿宋" w:eastAsia="仿宋" w:hAnsi="仿宋" w:cs="仿宋" w:hint="eastAsia"/>
            <w:lang w:eastAsia="zh-CN"/>
          </w:rPr>
          <w:t>十四、第四十八章员工环保与可持续发展</w:t>
        </w:r>
        <w:r>
          <w:tab/>
        </w:r>
        <w:r>
          <w:fldChar w:fldCharType="begin"/>
        </w:r>
        <w:r>
          <w:instrText xml:space="preserve"> PAGEREF _Toc4887 \h </w:instrText>
        </w:r>
        <w:r>
          <w:fldChar w:fldCharType="separate"/>
        </w:r>
        <w:r>
          <w:t>50</w:t>
        </w:r>
        <w:r>
          <w:fldChar w:fldCharType="end"/>
        </w:r>
      </w:hyperlink>
    </w:p>
    <w:p>
      <w:pPr>
        <w:pStyle w:val="TOC2"/>
        <w:tabs>
          <w:tab w:val="right" w:leader="dot" w:pos="8306"/>
        </w:tabs>
      </w:pPr>
      <w:hyperlink w:anchor="_Toc2053" w:history="1">
        <w:r>
          <w:rPr>
            <w:rFonts w:ascii="仿宋" w:eastAsia="仿宋" w:hAnsi="仿宋" w:cs="仿宋" w:hint="eastAsia"/>
            <w:lang w:eastAsia="zh-CN"/>
          </w:rPr>
          <w:t>(一)、环保意识与培训</w:t>
        </w:r>
        <w:r>
          <w:tab/>
        </w:r>
        <w:r>
          <w:fldChar w:fldCharType="begin"/>
        </w:r>
        <w:r>
          <w:instrText xml:space="preserve"> PAGEREF _Toc2053 \h </w:instrText>
        </w:r>
        <w:r>
          <w:fldChar w:fldCharType="separate"/>
        </w:r>
        <w:r>
          <w:t>50</w:t>
        </w:r>
        <w:r>
          <w:fldChar w:fldCharType="end"/>
        </w:r>
      </w:hyperlink>
    </w:p>
    <w:p>
      <w:pPr>
        <w:pStyle w:val="TOC2"/>
        <w:tabs>
          <w:tab w:val="right" w:leader="dot" w:pos="8306"/>
        </w:tabs>
      </w:pPr>
      <w:hyperlink w:anchor="_Toc24635" w:history="1">
        <w:r>
          <w:rPr>
            <w:rFonts w:ascii="仿宋" w:eastAsia="仿宋" w:hAnsi="仿宋" w:cs="仿宋" w:hint="eastAsia"/>
            <w:lang w:eastAsia="zh-CN"/>
          </w:rPr>
          <w:t>(二)、公司环保文化的传播</w:t>
        </w:r>
        <w:r>
          <w:tab/>
        </w:r>
        <w:r>
          <w:fldChar w:fldCharType="begin"/>
        </w:r>
        <w:r>
          <w:instrText xml:space="preserve"> PAGEREF _Toc24635 \h </w:instrText>
        </w:r>
        <w:r>
          <w:fldChar w:fldCharType="separate"/>
        </w:r>
        <w:r>
          <w:t>51</w:t>
        </w:r>
        <w:r>
          <w:fldChar w:fldCharType="end"/>
        </w:r>
      </w:hyperlink>
    </w:p>
    <w:p>
      <w:pPr>
        <w:pStyle w:val="TOC2"/>
        <w:tabs>
          <w:tab w:val="right" w:leader="dot" w:pos="8306"/>
        </w:tabs>
      </w:pPr>
      <w:hyperlink w:anchor="_Toc10309" w:history="1">
        <w:r>
          <w:rPr>
            <w:rFonts w:ascii="仿宋" w:eastAsia="仿宋" w:hAnsi="仿宋" w:cs="仿宋" w:hint="eastAsia"/>
            <w:lang w:eastAsia="zh-CN"/>
          </w:rPr>
          <w:t>(三)、员工参与的环保培训</w:t>
        </w:r>
        <w:r>
          <w:tab/>
        </w:r>
        <w:r>
          <w:fldChar w:fldCharType="begin"/>
        </w:r>
        <w:r>
          <w:instrText xml:space="preserve"> PAGEREF _Toc10309 \h </w:instrText>
        </w:r>
        <w:r>
          <w:fldChar w:fldCharType="separate"/>
        </w:r>
        <w:r>
          <w:t>52</w:t>
        </w:r>
        <w:r>
          <w:fldChar w:fldCharType="end"/>
        </w:r>
      </w:hyperlink>
    </w:p>
    <w:p>
      <w:pPr>
        <w:pStyle w:val="TOC2"/>
        <w:tabs>
          <w:tab w:val="right" w:leader="dot" w:pos="8306"/>
        </w:tabs>
      </w:pPr>
      <w:hyperlink w:anchor="_Toc15639" w:history="1">
        <w:r>
          <w:rPr>
            <w:rFonts w:ascii="仿宋" w:eastAsia="仿宋" w:hAnsi="仿宋" w:cs="仿宋" w:hint="eastAsia"/>
            <w:lang w:eastAsia="zh-CN"/>
          </w:rPr>
          <w:t>(四)、可持续发展目标与实践</w:t>
        </w:r>
        <w:r>
          <w:tab/>
        </w:r>
        <w:r>
          <w:fldChar w:fldCharType="begin"/>
        </w:r>
        <w:r>
          <w:instrText xml:space="preserve"> PAGEREF _Toc15639 \h </w:instrText>
        </w:r>
        <w:r>
          <w:fldChar w:fldCharType="separate"/>
        </w:r>
        <w:r>
          <w:t>53</w:t>
        </w:r>
        <w:r>
          <w:fldChar w:fldCharType="end"/>
        </w:r>
      </w:hyperlink>
    </w:p>
    <w:p>
      <w:pPr>
        <w:pStyle w:val="TOC2"/>
        <w:tabs>
          <w:tab w:val="right" w:leader="dot" w:pos="8306"/>
        </w:tabs>
      </w:pPr>
      <w:hyperlink w:anchor="_Toc23298" w:history="1">
        <w:r>
          <w:rPr>
            <w:rFonts w:ascii="仿宋" w:eastAsia="仿宋" w:hAnsi="仿宋" w:cs="仿宋" w:hint="eastAsia"/>
            <w:lang w:eastAsia="zh-CN"/>
          </w:rPr>
          <w:t>(五)、员工参与可持续项目</w:t>
        </w:r>
        <w:r>
          <w:tab/>
        </w:r>
        <w:r>
          <w:fldChar w:fldCharType="begin"/>
        </w:r>
        <w:r>
          <w:instrText xml:space="preserve"> PAGEREF _Toc23298 \h </w:instrText>
        </w:r>
        <w:r>
          <w:fldChar w:fldCharType="separate"/>
        </w:r>
        <w:r>
          <w:t>54</w:t>
        </w:r>
        <w:r>
          <w:fldChar w:fldCharType="end"/>
        </w:r>
      </w:hyperlink>
    </w:p>
    <w:p>
      <w:pPr>
        <w:pStyle w:val="TOC2"/>
        <w:tabs>
          <w:tab w:val="right" w:leader="dot" w:pos="8306"/>
        </w:tabs>
      </w:pPr>
      <w:hyperlink w:anchor="_Toc17033" w:history="1">
        <w:r>
          <w:rPr>
            <w:rFonts w:ascii="仿宋" w:eastAsia="仿宋" w:hAnsi="仿宋" w:cs="仿宋" w:hint="eastAsia"/>
            <w:lang w:eastAsia="zh-CN"/>
          </w:rPr>
          <w:t>(六)、公司可持续发展的战略规划</w:t>
        </w:r>
        <w:r>
          <w:tab/>
        </w:r>
        <w:r>
          <w:fldChar w:fldCharType="begin"/>
        </w:r>
        <w:r>
          <w:instrText xml:space="preserve"> PAGEREF _Toc17033 \h </w:instrText>
        </w:r>
        <w:r>
          <w:fldChar w:fldCharType="separate"/>
        </w:r>
        <w:r>
          <w:t>55</w:t>
        </w:r>
        <w:r>
          <w:fldChar w:fldCharType="end"/>
        </w:r>
      </w:hyperlink>
    </w:p>
    <w:p>
      <w:pPr>
        <w:pStyle w:val="TOC1"/>
        <w:tabs>
          <w:tab w:val="right" w:leader="dot" w:pos="8306"/>
        </w:tabs>
      </w:pPr>
      <w:hyperlink w:anchor="_Toc1231" w:history="1">
        <w:r>
          <w:rPr>
            <w:rFonts w:ascii="仿宋" w:eastAsia="仿宋" w:hAnsi="仿宋" w:cs="仿宋" w:hint="eastAsia"/>
            <w:lang w:eastAsia="zh-CN"/>
          </w:rPr>
          <w:t>十五、员工离职率分析与降低措施</w:t>
        </w:r>
        <w:r>
          <w:tab/>
        </w:r>
        <w:r>
          <w:fldChar w:fldCharType="begin"/>
        </w:r>
        <w:r>
          <w:instrText xml:space="preserve"> PAGEREF _Toc1231 \h </w:instrText>
        </w:r>
        <w:r>
          <w:fldChar w:fldCharType="separate"/>
        </w:r>
        <w:r>
          <w:t>56</w:t>
        </w:r>
        <w:r>
          <w:fldChar w:fldCharType="end"/>
        </w:r>
      </w:hyperlink>
    </w:p>
    <w:p>
      <w:pPr>
        <w:pStyle w:val="TOC2"/>
        <w:tabs>
          <w:tab w:val="right" w:leader="dot" w:pos="8306"/>
        </w:tabs>
      </w:pPr>
      <w:hyperlink w:anchor="_Toc23904" w:history="1">
        <w:r>
          <w:rPr>
            <w:rFonts w:ascii="仿宋" w:eastAsia="仿宋" w:hAnsi="仿宋" w:cs="仿宋" w:hint="eastAsia"/>
            <w:lang w:eastAsia="zh-CN"/>
          </w:rPr>
          <w:t>(一)、离职率分析的方法与工具</w:t>
        </w:r>
        <w:r>
          <w:tab/>
        </w:r>
        <w:r>
          <w:fldChar w:fldCharType="begin"/>
        </w:r>
        <w:r>
          <w:instrText xml:space="preserve"> PAGEREF _Toc23904 \h </w:instrText>
        </w:r>
        <w:r>
          <w:fldChar w:fldCharType="separate"/>
        </w:r>
        <w:r>
          <w:t>56</w:t>
        </w:r>
        <w:r>
          <w:fldChar w:fldCharType="end"/>
        </w:r>
      </w:hyperlink>
    </w:p>
    <w:p>
      <w:pPr>
        <w:pStyle w:val="TOC2"/>
        <w:tabs>
          <w:tab w:val="right" w:leader="dot" w:pos="8306"/>
        </w:tabs>
      </w:pPr>
      <w:hyperlink w:anchor="_Toc6069" w:history="1">
        <w:r>
          <w:rPr>
            <w:rFonts w:ascii="仿宋" w:eastAsia="仿宋" w:hAnsi="仿宋" w:cs="仿宋" w:hint="eastAsia"/>
            <w:lang w:eastAsia="zh-CN"/>
          </w:rPr>
          <w:t>(二)、离职原因的调查与对策制定</w:t>
        </w:r>
        <w:r>
          <w:tab/>
        </w:r>
        <w:r>
          <w:fldChar w:fldCharType="begin"/>
        </w:r>
        <w:r>
          <w:instrText xml:space="preserve"> PAGEREF _Toc6069 \h </w:instrText>
        </w:r>
        <w:r>
          <w:fldChar w:fldCharType="separate"/>
        </w:r>
        <w:r>
          <w:t>57</w:t>
        </w:r>
        <w:r>
          <w:fldChar w:fldCharType="end"/>
        </w:r>
      </w:hyperlink>
    </w:p>
    <w:p>
      <w:pPr>
        <w:pStyle w:val="TOC2"/>
        <w:tabs>
          <w:tab w:val="right" w:leader="dot" w:pos="8306"/>
        </w:tabs>
      </w:pPr>
      <w:hyperlink w:anchor="_Toc30222" w:history="1">
        <w:r>
          <w:rPr>
            <w:rFonts w:ascii="仿宋" w:eastAsia="仿宋" w:hAnsi="仿宋" w:cs="仿宋" w:hint="eastAsia"/>
            <w:lang w:eastAsia="zh-CN"/>
          </w:rPr>
          <w:t>(三)、降低离职率的策略与实践</w:t>
        </w:r>
        <w:r>
          <w:tab/>
        </w:r>
        <w:r>
          <w:fldChar w:fldCharType="begin"/>
        </w:r>
        <w:r>
          <w:instrText xml:space="preserve"> PAGEREF _Toc30222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金属单质铁氧化物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5633"/>
      <w:r>
        <w:rPr>
          <w:rFonts w:ascii="仿宋" w:eastAsia="仿宋" w:hAnsi="仿宋" w:cs="仿宋" w:hint="eastAsia"/>
          <w:sz w:val="28"/>
          <w:lang w:eastAsia="zh-CN"/>
        </w:rPr>
        <w:t>一、金属单质铁氧化物行业背景分析</w:t>
      </w:r>
      <w:bookmarkEnd w:id="2"/>
    </w:p>
    <w:p>
      <w:pPr>
        <w:pStyle w:val="Heading2"/>
        <w:rPr>
          <w:rFonts w:ascii="仿宋" w:eastAsia="仿宋" w:hAnsi="仿宋" w:cs="仿宋" w:hint="eastAsia"/>
          <w:lang w:eastAsia="zh-CN"/>
        </w:rPr>
      </w:pPr>
      <w:bookmarkStart w:id="3" w:name="_Toc24877"/>
      <w:r>
        <w:rPr>
          <w:rFonts w:ascii="仿宋" w:eastAsia="仿宋" w:hAnsi="仿宋" w:cs="仿宋" w:hint="eastAsia"/>
          <w:lang w:eastAsia="zh-CN"/>
        </w:rPr>
        <w:t>(一)、金属单质铁氧化物行业背景分析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行业是一个充满活力且不断演变的领域。近年来，该金属单质铁氧化物行业经历了显著的增长，这一增长主要受益于多方面的推动因素，尤其是技术创新和市场需求的持续增加。技术创新为金属单质铁氧化物行业带来了新的商业模式和解决方案，而不断增长的市场需求则推动了金属单质铁氧化物行业的整体扩张。这使得 金属单质铁氧化物行业成为当前经济中备受关注的一个重要组成部分。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行业的市场规模持续扩大，预计未来几年仍将保持良好的增长势头。这一趋势得益于多种因素，其中包括数字化转型、全球化市场和消费者需求的多样化。数字化转型推动了金属单质铁氧化物行业内各个环节的效率提升，全球化市场为企业提供了更广阔的业务机会，而消费者需求的多样化则促使金属单质铁氧化物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金属单质铁氧化物行业呈现激烈的竞争格局，主要由一些领先的企业主导市场。这些企业通常在创新、市场份额和客户忠诚度等方面表现出强大的竞争力。随着金属单质铁氧化物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金属单质铁氧化物行业发展的关键因素之一。新技术的引入，如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金属单质铁氧化物行业参与者取得成功的关键路径之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金属单质铁氧化物行业仍然充满挑战和机遇。随着全球经济的发展和技术的不断进步，金属单质铁氧化物行业参与者将面临着更多的发展机会。然而，需要时刻保持敏锐的市场洞察，灵活调整战略，以适应变化中的环境。对于 金属单质铁氧化物行业的未来，持乐观但谨慎的态度，不断优化业务模式和提升核心竞争力是至关重要的。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4783"/>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12231"/>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700"/>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 项目公司是一家致力于 金属单质铁氧化物金属单质铁氧化物行业的公司，成立于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金属单质铁氧化物 项目公司的使命是 [公司使命]，旨在通过 [关键业务活动] 提升金属单质铁氧化物金属单质铁氧化物行业的整体水平。公司的愿景是 [公司愿景]，立志成为 金属单质铁氧化物 中的领军企业，引领金属单质铁氧化物行业未来的发展方向。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金属单质铁氧化物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3574"/>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在市场拓展和品牌建设方面具有丰富经验，致力于提升公司在金属单质铁氧化物行业中的市场份额。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XXXX年XX月至今，加入公司担任技术总监，负责产品研发和创新项目管理。具备深厚的技术功底和团队领导能力，对金属单质铁氧化物行业技术发展有深刻见解。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21742"/>
      <w:r>
        <w:rPr>
          <w:rFonts w:ascii="仿宋" w:eastAsia="仿宋" w:hAnsi="仿宋" w:cs="仿宋" w:hint="eastAsia"/>
          <w:sz w:val="28"/>
          <w:lang w:eastAsia="zh-CN"/>
        </w:rPr>
        <w:t>三、第七章员工培训与发展</w:t>
      </w:r>
      <w:bookmarkEnd w:id="8"/>
    </w:p>
    <w:p>
      <w:pPr>
        <w:pStyle w:val="Heading2"/>
        <w:rPr>
          <w:rFonts w:ascii="仿宋" w:eastAsia="仿宋" w:hAnsi="仿宋" w:cs="仿宋" w:hint="eastAsia"/>
          <w:lang w:eastAsia="zh-CN"/>
        </w:rPr>
      </w:pPr>
      <w:bookmarkStart w:id="9" w:name="_Toc10049"/>
      <w:r>
        <w:rPr>
          <w:rFonts w:ascii="仿宋" w:eastAsia="仿宋" w:hAnsi="仿宋" w:cs="仿宋" w:hint="eastAsia"/>
          <w:lang w:eastAsia="zh-CN"/>
        </w:rPr>
        <w:t>(一)、培训需求分析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0" w:name="_Toc22276"/>
      <w:r>
        <w:rPr>
          <w:rFonts w:ascii="仿宋" w:eastAsia="仿宋" w:hAnsi="仿宋" w:cs="仿宋" w:hint="eastAsia"/>
          <w:sz w:val="28"/>
          <w:lang w:eastAsia="zh-CN"/>
        </w:rPr>
        <w:t>(二)、培训计划制定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1" w:name="_Toc15931"/>
      <w:r>
        <w:rPr>
          <w:rFonts w:ascii="仿宋" w:eastAsia="仿宋" w:hAnsi="仿宋" w:cs="仿宋" w:hint="eastAsia"/>
          <w:sz w:val="28"/>
          <w:lang w:eastAsia="zh-CN"/>
        </w:rPr>
        <w:t>(三)、培训实施与评估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2" w:name="_Toc9480"/>
      <w:r>
        <w:rPr>
          <w:rFonts w:ascii="仿宋" w:eastAsia="仿宋" w:hAnsi="仿宋" w:cs="仿宋" w:hint="eastAsia"/>
          <w:sz w:val="28"/>
          <w:lang w:eastAsia="zh-CN"/>
        </w:rPr>
        <w:t>(四)、持续学习与专业发展支持</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提供灵活的在线学习平台，使员工可以随时随地获取各类学习资源。这包括金属单质铁氧化物行业报告、网络课程、研讨会等，帮助员工自主学习和获取最新的专业知识。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鼓励并支持员工获取相关的专业认证，例如金属单质铁氧化物行业认可的证书或资格。组织可以提供学习资源、报名费用支持等，以激发员工的学习积极性。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定期组织专业培训活动，邀请金属单质铁氧化物行业专家或内外部讲师进行知识分享和培训。这有助于员工深入了解金属单质铁氧化物行业趋势，拓展视野，提高综合素质。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建立知识管理平台，鼓励员工分享经验、金属单质铁氧化物行业见解和学习心得。这有助于构建学习型组织，促使知识在团队内部流动和共享。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3" w:name="_Toc23417"/>
      <w:r>
        <w:rPr>
          <w:rFonts w:ascii="仿宋" w:eastAsia="仿宋" w:hAnsi="仿宋" w:cs="仿宋" w:hint="eastAsia"/>
          <w:sz w:val="28"/>
          <w:lang w:eastAsia="zh-CN"/>
        </w:rPr>
        <w:t>四、员工压力管理及应对措施</w:t>
      </w:r>
      <w:bookmarkEnd w:id="13"/>
    </w:p>
    <w:p>
      <w:pPr>
        <w:pStyle w:val="Heading2"/>
        <w:rPr>
          <w:rFonts w:ascii="仿宋" w:eastAsia="仿宋" w:hAnsi="仿宋" w:cs="仿宋" w:hint="eastAsia"/>
          <w:lang w:eastAsia="zh-CN"/>
        </w:rPr>
      </w:pPr>
      <w:bookmarkStart w:id="14" w:name="_Toc30474"/>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10585"/>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32342"/>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769"/>
      <w:r>
        <w:rPr>
          <w:rFonts w:ascii="仿宋" w:eastAsia="仿宋" w:hAnsi="仿宋" w:cs="仿宋" w:hint="eastAsia"/>
          <w:sz w:val="28"/>
          <w:lang w:eastAsia="zh-CN"/>
        </w:rPr>
        <w:t>五、员工职业生涯规划与发展</w:t>
      </w:r>
      <w:bookmarkEnd w:id="17"/>
    </w:p>
    <w:p>
      <w:pPr>
        <w:pStyle w:val="Heading2"/>
        <w:rPr>
          <w:rFonts w:ascii="仿宋" w:eastAsia="仿宋" w:hAnsi="仿宋" w:cs="仿宋" w:hint="eastAsia"/>
          <w:lang w:eastAsia="zh-CN"/>
        </w:rPr>
      </w:pPr>
      <w:bookmarkStart w:id="18" w:name="_Toc5499"/>
      <w:r>
        <w:rPr>
          <w:rFonts w:ascii="仿宋" w:eastAsia="仿宋" w:hAnsi="仿宋" w:cs="仿宋" w:hint="eastAsia"/>
          <w:lang w:eastAsia="zh-CN"/>
        </w:rPr>
        <w:t>(一)、职业生涯规划概述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了解当前和未来的职业市场趋势，以及所处金属单质铁氧化物行业的发展方向，有助于调整个人的职业规划，确保与市场需求保持一致。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9" w:name="_Toc11740"/>
      <w:r>
        <w:rPr>
          <w:rFonts w:ascii="仿宋" w:eastAsia="仿宋" w:hAnsi="仿宋" w:cs="仿宋" w:hint="eastAsia"/>
          <w:sz w:val="28"/>
          <w:lang w:eastAsia="zh-CN"/>
        </w:rPr>
        <w:t>(二)、基本原则与方法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金属单质铁氧化物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0" w:name="_Toc8585"/>
      <w:r>
        <w:rPr>
          <w:rFonts w:ascii="仿宋" w:eastAsia="仿宋" w:hAnsi="仿宋" w:cs="仿宋" w:hint="eastAsia"/>
          <w:sz w:val="28"/>
          <w:lang w:eastAsia="zh-CN"/>
        </w:rPr>
        <w:t>(三)、员工职业生涯管理</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1" w:name="_Toc7753"/>
      <w:r>
        <w:rPr>
          <w:rFonts w:ascii="仿宋" w:eastAsia="仿宋" w:hAnsi="仿宋" w:cs="仿宋" w:hint="eastAsia"/>
          <w:sz w:val="28"/>
          <w:lang w:eastAsia="zh-CN"/>
        </w:rPr>
        <w:t>(四)、职业生涯发展支持体系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建立一个职业发展资源中心，集中提供各类有关职业发展的信息和工具，有助于员工更便捷地获取所需的资源。这可以包括在线平台、内部文档、金属单质铁氧化物行业报告等。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2" w:name="_Toc13859"/>
      <w:r>
        <w:rPr>
          <w:rFonts w:ascii="仿宋" w:eastAsia="仿宋" w:hAnsi="仿宋" w:cs="仿宋" w:hint="eastAsia"/>
          <w:sz w:val="28"/>
          <w:lang w:eastAsia="zh-CN"/>
        </w:rPr>
        <w:t>(五)、公司文化与员工职业发展融合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3" w:name="_Toc17392"/>
      <w:r>
        <w:rPr>
          <w:rFonts w:ascii="仿宋" w:eastAsia="仿宋" w:hAnsi="仿宋" w:cs="仿宋" w:hint="eastAsia"/>
          <w:sz w:val="28"/>
          <w:lang w:eastAsia="zh-CN"/>
        </w:rPr>
        <w:t>(六)、未来趋势与发展策略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金属单质铁氧化物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投资于员工的技能培训，确保他们具备未来工作所需的新技能。与金属单质铁氧化物行业专业机构建立合作关系，提供最新的金属单质铁氧化物行业培训。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https://d.book118.com/328057032033006030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金属单质铁氧化物相关行业公司员工职业发展支持与推动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825BD7"/>
    <w:rsid w:val="10825B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2805703203300603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2023-12-19T00:15:00Z</dcterms:created>
  <dcterms:modified xsi:type="dcterms:W3CDTF">2023-12-19T00:15:56Z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67C7F60491B74675A13FF57AB0FE87C0_11</vt:lpwstr>
  </property>
  <property fmtid="{D5CDD505-2E9C-101B-9397-08002B2CF9AE}" pid="3" name="KSOProductBuildVer">
    <vt:lpwstr>2052-12.1.0.16120</vt:lpwstr>
  </property>
</Properties>
</file>