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3555">
      <w:pPr>
        <w:widowControl/>
        <w:jc w:val="left"/>
        <w:rPr>
          <w:rFonts w:ascii="仿宋" w:eastAsia="仿宋" w:hAnsi="仿宋"/>
          <w:b/>
          <w:sz w:val="40"/>
        </w:rPr>
      </w:pPr>
      <w:bookmarkStart w:id="0" w:name="_GoBack"/>
      <w:bookmarkEnd w:id="0"/>
    </w:p>
    <w:p w:rsidR="002A3555">
      <w:pPr>
        <w:widowControl/>
        <w:jc w:val="left"/>
        <w:rPr>
          <w:rFonts w:ascii="仿宋" w:eastAsia="仿宋" w:hAnsi="仿宋"/>
          <w:b/>
          <w:sz w:val="40"/>
        </w:rPr>
      </w:pPr>
    </w:p>
    <w:p w:rsidR="002A3555">
      <w:pPr>
        <w:widowControl/>
        <w:jc w:val="left"/>
        <w:rPr>
          <w:rFonts w:ascii="仿宋" w:eastAsia="仿宋" w:hAnsi="仿宋"/>
          <w:b/>
          <w:sz w:val="40"/>
        </w:rPr>
      </w:pPr>
    </w:p>
    <w:p w:rsidR="002A3555" w:rsidRPr="002A35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3555">
        <w:rPr>
          <w:rFonts w:ascii="宋体" w:eastAsia="宋体" w:hAnsi="宋体" w:hint="eastAsia"/>
          <w:b/>
          <w:sz w:val="60"/>
        </w:rPr>
        <w:t>胚胎生物工程药物及器械风险评估与管理报告</w:t>
      </w:r>
    </w:p>
    <w:p w:rsidR="002A3555" w:rsidP="002A3555">
      <w:pPr>
        <w:widowControl/>
        <w:jc w:val="center"/>
        <w:rPr>
          <w:rFonts w:ascii="仿宋" w:eastAsia="仿宋" w:hAnsi="仿宋" w:hint="eastAsia"/>
          <w:b/>
          <w:sz w:val="40"/>
        </w:rPr>
      </w:pPr>
      <w:r w:rsidRPr="002A3555">
        <w:rPr>
          <w:rFonts w:ascii="仿宋" w:eastAsia="仿宋" w:hAnsi="仿宋" w:hint="eastAsia"/>
          <w:b/>
          <w:sz w:val="40"/>
        </w:rPr>
        <w:t>目录</w:t>
      </w:r>
    </w:p>
    <w:p w:rsidR="002A355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_Toc161180877 \h </w:instrText>
      </w:r>
      <w:r>
        <w:rPr>
          <w:noProof/>
        </w:rPr>
        <w:fldChar w:fldCharType="separate"/>
      </w:r>
      <w:r>
        <w:rPr>
          <w:noProof/>
        </w:rPr>
        <w:t>3</w:t>
      </w:r>
      <w:r>
        <w:rPr>
          <w:noProof/>
        </w:rPr>
        <w:fldChar w:fldCharType="end"/>
      </w:r>
    </w:p>
    <w:p w:rsidR="002A3555">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_Toc161180878 \h </w:instrText>
      </w:r>
      <w:r>
        <w:rPr>
          <w:noProof/>
        </w:rPr>
        <w:fldChar w:fldCharType="separate"/>
      </w:r>
      <w:r>
        <w:rPr>
          <w:noProof/>
        </w:rPr>
        <w:t>3</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_Toc161180879 \h </w:instrText>
      </w:r>
      <w:r>
        <w:rPr>
          <w:noProof/>
        </w:rPr>
        <w:fldChar w:fldCharType="separate"/>
      </w:r>
      <w:r>
        <w:rPr>
          <w:noProof/>
        </w:rPr>
        <w:t>3</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_Toc161180880 \h </w:instrText>
      </w:r>
      <w:r>
        <w:rPr>
          <w:noProof/>
        </w:rPr>
        <w:fldChar w:fldCharType="separate"/>
      </w:r>
      <w:r>
        <w:rPr>
          <w:noProof/>
        </w:rPr>
        <w:t>5</w:t>
      </w:r>
      <w:r>
        <w:rPr>
          <w:noProof/>
        </w:rPr>
        <w:fldChar w:fldCharType="end"/>
      </w:r>
    </w:p>
    <w:p w:rsidR="002A3555">
      <w:pPr>
        <w:pStyle w:val="TOC1"/>
        <w:tabs>
          <w:tab w:val="right" w:leader="dot" w:pos="8296"/>
        </w:tabs>
        <w:rPr>
          <w:noProof/>
        </w:rPr>
      </w:pPr>
      <w:r>
        <w:rPr>
          <w:rFonts w:hint="eastAsia"/>
          <w:noProof/>
        </w:rPr>
        <w:t>二、胚胎生物工程药物及器械项目风险管理方案</w:t>
      </w:r>
      <w:r>
        <w:rPr>
          <w:noProof/>
        </w:rPr>
        <w:tab/>
      </w:r>
      <w:r>
        <w:rPr>
          <w:noProof/>
        </w:rPr>
        <w:fldChar w:fldCharType="begin"/>
      </w:r>
      <w:r>
        <w:rPr>
          <w:noProof/>
        </w:rPr>
        <w:instrText xml:space="preserve"> PAGEREF _Toc161180881 \h </w:instrText>
      </w:r>
      <w:r>
        <w:rPr>
          <w:noProof/>
        </w:rPr>
        <w:fldChar w:fldCharType="separate"/>
      </w:r>
      <w:r>
        <w:rPr>
          <w:noProof/>
        </w:rPr>
        <w:t>8</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_Toc161180882 \h </w:instrText>
      </w:r>
      <w:r>
        <w:rPr>
          <w:noProof/>
        </w:rPr>
        <w:fldChar w:fldCharType="separate"/>
      </w:r>
      <w:r>
        <w:rPr>
          <w:noProof/>
        </w:rPr>
        <w:t>8</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_Toc161180883 \h </w:instrText>
      </w:r>
      <w:r>
        <w:rPr>
          <w:noProof/>
        </w:rPr>
        <w:fldChar w:fldCharType="separate"/>
      </w:r>
      <w:r>
        <w:rPr>
          <w:noProof/>
        </w:rPr>
        <w:t>10</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_Toc161180884 \h </w:instrText>
      </w:r>
      <w:r>
        <w:rPr>
          <w:noProof/>
        </w:rPr>
        <w:fldChar w:fldCharType="separate"/>
      </w:r>
      <w:r>
        <w:rPr>
          <w:noProof/>
        </w:rPr>
        <w:t>12</w:t>
      </w:r>
      <w:r>
        <w:rPr>
          <w:noProof/>
        </w:rPr>
        <w:fldChar w:fldCharType="end"/>
      </w:r>
    </w:p>
    <w:p w:rsidR="002A355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_Toc161180885 \h </w:instrText>
      </w:r>
      <w:r>
        <w:rPr>
          <w:noProof/>
        </w:rPr>
        <w:fldChar w:fldCharType="separate"/>
      </w:r>
      <w:r>
        <w:rPr>
          <w:noProof/>
        </w:rPr>
        <w:t>14</w:t>
      </w:r>
      <w:r>
        <w:rPr>
          <w:noProof/>
        </w:rPr>
        <w:fldChar w:fldCharType="end"/>
      </w:r>
    </w:p>
    <w:p w:rsidR="002A355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_Toc161180886 \h </w:instrText>
      </w:r>
      <w:r>
        <w:rPr>
          <w:noProof/>
        </w:rPr>
        <w:fldChar w:fldCharType="separate"/>
      </w:r>
      <w:r>
        <w:rPr>
          <w:noProof/>
        </w:rPr>
        <w:t>16</w:t>
      </w:r>
      <w:r>
        <w:rPr>
          <w:noProof/>
        </w:rPr>
        <w:fldChar w:fldCharType="end"/>
      </w:r>
    </w:p>
    <w:p w:rsidR="002A355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_Toc161180887 \h </w:instrText>
      </w:r>
      <w:r>
        <w:rPr>
          <w:noProof/>
        </w:rPr>
        <w:fldChar w:fldCharType="separate"/>
      </w:r>
      <w:r>
        <w:rPr>
          <w:noProof/>
        </w:rPr>
        <w:t>19</w:t>
      </w:r>
      <w:r>
        <w:rPr>
          <w:noProof/>
        </w:rPr>
        <w:fldChar w:fldCharType="end"/>
      </w:r>
    </w:p>
    <w:p w:rsidR="002A3555">
      <w:pPr>
        <w:pStyle w:val="TOC1"/>
        <w:tabs>
          <w:tab w:val="right" w:leader="dot" w:pos="8296"/>
        </w:tabs>
        <w:rPr>
          <w:noProof/>
        </w:rPr>
      </w:pPr>
      <w:r>
        <w:rPr>
          <w:rFonts w:hint="eastAsia"/>
          <w:noProof/>
        </w:rPr>
        <w:t>三、胚胎生物工程药物及器械项目人力资源管理方案</w:t>
      </w:r>
      <w:r>
        <w:rPr>
          <w:noProof/>
        </w:rPr>
        <w:tab/>
      </w:r>
      <w:r>
        <w:rPr>
          <w:noProof/>
        </w:rPr>
        <w:fldChar w:fldCharType="begin"/>
      </w:r>
      <w:r>
        <w:rPr>
          <w:noProof/>
        </w:rPr>
        <w:instrText xml:space="preserve"> PAGEREF _Toc161180888 \h </w:instrText>
      </w:r>
      <w:r>
        <w:rPr>
          <w:noProof/>
        </w:rPr>
        <w:fldChar w:fldCharType="separate"/>
      </w:r>
      <w:r>
        <w:rPr>
          <w:noProof/>
        </w:rPr>
        <w:t>21</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_Toc161180889 \h </w:instrText>
      </w:r>
      <w:r>
        <w:rPr>
          <w:noProof/>
        </w:rPr>
        <w:fldChar w:fldCharType="separate"/>
      </w:r>
      <w:r>
        <w:rPr>
          <w:noProof/>
        </w:rPr>
        <w:t>21</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_Toc161180890 \h </w:instrText>
      </w:r>
      <w:r>
        <w:rPr>
          <w:noProof/>
        </w:rPr>
        <w:fldChar w:fldCharType="separate"/>
      </w:r>
      <w:r>
        <w:rPr>
          <w:noProof/>
        </w:rPr>
        <w:t>24</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_Toc161180891 \h </w:instrText>
      </w:r>
      <w:r>
        <w:rPr>
          <w:noProof/>
        </w:rPr>
        <w:fldChar w:fldCharType="separate"/>
      </w:r>
      <w:r>
        <w:rPr>
          <w:noProof/>
        </w:rPr>
        <w:t>26</w:t>
      </w:r>
      <w:r>
        <w:rPr>
          <w:noProof/>
        </w:rPr>
        <w:fldChar w:fldCharType="end"/>
      </w:r>
    </w:p>
    <w:p w:rsidR="002A355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_Toc161180892 \h </w:instrText>
      </w:r>
      <w:r>
        <w:rPr>
          <w:noProof/>
        </w:rPr>
        <w:fldChar w:fldCharType="separate"/>
      </w:r>
      <w:r>
        <w:rPr>
          <w:noProof/>
        </w:rPr>
        <w:t>27</w:t>
      </w:r>
      <w:r>
        <w:rPr>
          <w:noProof/>
        </w:rPr>
        <w:fldChar w:fldCharType="end"/>
      </w:r>
    </w:p>
    <w:p w:rsidR="002A355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_Toc161180893 \h </w:instrText>
      </w:r>
      <w:r>
        <w:rPr>
          <w:noProof/>
        </w:rPr>
        <w:fldChar w:fldCharType="separate"/>
      </w:r>
      <w:r>
        <w:rPr>
          <w:noProof/>
        </w:rPr>
        <w:t>31</w:t>
      </w:r>
      <w:r>
        <w:rPr>
          <w:noProof/>
        </w:rPr>
        <w:fldChar w:fldCharType="end"/>
      </w:r>
    </w:p>
    <w:p w:rsidR="002A355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_Toc161180894 \h </w:instrText>
      </w:r>
      <w:r>
        <w:rPr>
          <w:noProof/>
        </w:rPr>
        <w:fldChar w:fldCharType="separate"/>
      </w:r>
      <w:r>
        <w:rPr>
          <w:noProof/>
        </w:rPr>
        <w:t>33</w:t>
      </w:r>
      <w:r>
        <w:rPr>
          <w:noProof/>
        </w:rPr>
        <w:fldChar w:fldCharType="end"/>
      </w:r>
    </w:p>
    <w:p w:rsidR="002A3555">
      <w:pPr>
        <w:pStyle w:val="TOC1"/>
        <w:tabs>
          <w:tab w:val="right" w:leader="dot" w:pos="8296"/>
        </w:tabs>
        <w:rPr>
          <w:noProof/>
        </w:rPr>
      </w:pPr>
      <w:r>
        <w:rPr>
          <w:rFonts w:hint="eastAsia"/>
          <w:noProof/>
        </w:rPr>
        <w:t>四、胚胎生物工程药物及器械项目质量管理方案</w:t>
      </w:r>
      <w:r>
        <w:rPr>
          <w:noProof/>
        </w:rPr>
        <w:tab/>
      </w:r>
      <w:r>
        <w:rPr>
          <w:noProof/>
        </w:rPr>
        <w:fldChar w:fldCharType="begin"/>
      </w:r>
      <w:r>
        <w:rPr>
          <w:noProof/>
        </w:rPr>
        <w:instrText xml:space="preserve"> PAGEREF _Toc161180895 \h </w:instrText>
      </w:r>
      <w:r>
        <w:rPr>
          <w:noProof/>
        </w:rPr>
        <w:fldChar w:fldCharType="separate"/>
      </w:r>
      <w:r>
        <w:rPr>
          <w:noProof/>
        </w:rPr>
        <w:t>36</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_Toc161180896 \h </w:instrText>
      </w:r>
      <w:r>
        <w:rPr>
          <w:noProof/>
        </w:rPr>
        <w:fldChar w:fldCharType="separate"/>
      </w:r>
      <w:r>
        <w:rPr>
          <w:noProof/>
        </w:rPr>
        <w:t>36</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_Toc161180897 \h </w:instrText>
      </w:r>
      <w:r>
        <w:rPr>
          <w:noProof/>
        </w:rPr>
        <w:fldChar w:fldCharType="separate"/>
      </w:r>
      <w:r>
        <w:rPr>
          <w:noProof/>
        </w:rPr>
        <w:t>40</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_Toc161180898 \h </w:instrText>
      </w:r>
      <w:r>
        <w:rPr>
          <w:noProof/>
        </w:rPr>
        <w:fldChar w:fldCharType="separate"/>
      </w:r>
      <w:r>
        <w:rPr>
          <w:noProof/>
        </w:rPr>
        <w:t>42</w:t>
      </w:r>
      <w:r>
        <w:rPr>
          <w:noProof/>
        </w:rPr>
        <w:fldChar w:fldCharType="end"/>
      </w:r>
    </w:p>
    <w:p w:rsidR="002A355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_Toc161180899 \h </w:instrText>
      </w:r>
      <w:r>
        <w:rPr>
          <w:noProof/>
        </w:rPr>
        <w:fldChar w:fldCharType="separate"/>
      </w:r>
      <w:r>
        <w:rPr>
          <w:noProof/>
        </w:rPr>
        <w:t>44</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_Toc161180900 \h </w:instrText>
      </w:r>
      <w:r>
        <w:rPr>
          <w:noProof/>
        </w:rPr>
        <w:fldChar w:fldCharType="separate"/>
      </w:r>
      <w:r>
        <w:rPr>
          <w:noProof/>
        </w:rPr>
        <w:t>44</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_Toc161180901 \h </w:instrText>
      </w:r>
      <w:r>
        <w:rPr>
          <w:noProof/>
        </w:rPr>
        <w:fldChar w:fldCharType="separate"/>
      </w:r>
      <w:r>
        <w:rPr>
          <w:noProof/>
        </w:rPr>
        <w:t>45</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、胚胎生物工程药物及器械项目工艺技术设计方案</w:t>
      </w:r>
      <w:r>
        <w:rPr>
          <w:noProof/>
        </w:rPr>
        <w:tab/>
      </w:r>
      <w:r>
        <w:rPr>
          <w:noProof/>
        </w:rPr>
        <w:fldChar w:fldCharType="begin"/>
      </w:r>
      <w:r>
        <w:rPr>
          <w:noProof/>
        </w:rPr>
        <w:instrText xml:space="preserve"> PAGEREF _Toc161180902 \h </w:instrText>
      </w:r>
      <w:r>
        <w:rPr>
          <w:noProof/>
        </w:rPr>
        <w:fldChar w:fldCharType="separate"/>
      </w:r>
      <w:r>
        <w:rPr>
          <w:noProof/>
        </w:rPr>
        <w:t>46</w:t>
      </w:r>
      <w:r>
        <w:rPr>
          <w:noProof/>
        </w:rPr>
        <w:fldChar w:fldCharType="end"/>
      </w:r>
    </w:p>
    <w:p w:rsidR="002A355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_Toc161180903 \h </w:instrText>
      </w:r>
      <w:r>
        <w:rPr>
          <w:noProof/>
        </w:rPr>
        <w:fldChar w:fldCharType="separate"/>
      </w:r>
      <w:r>
        <w:rPr>
          <w:noProof/>
        </w:rPr>
        <w:t>47</w:t>
      </w:r>
      <w:r>
        <w:rPr>
          <w:noProof/>
        </w:rPr>
        <w:fldChar w:fldCharType="end"/>
      </w:r>
    </w:p>
    <w:p w:rsidR="002A3555">
      <w:pPr>
        <w:pStyle w:val="TOC1"/>
        <w:tabs>
          <w:tab w:val="right" w:leader="dot" w:pos="8296"/>
        </w:tabs>
        <w:rPr>
          <w:noProof/>
        </w:rPr>
      </w:pPr>
      <w:r>
        <w:rPr>
          <w:rFonts w:hint="eastAsia"/>
          <w:noProof/>
        </w:rPr>
        <w:t>六、胚胎生物工程药物及器械项目经济评价分析</w:t>
      </w:r>
      <w:r>
        <w:rPr>
          <w:noProof/>
        </w:rPr>
        <w:tab/>
      </w:r>
      <w:r>
        <w:rPr>
          <w:noProof/>
        </w:rPr>
        <w:fldChar w:fldCharType="begin"/>
      </w:r>
      <w:r>
        <w:rPr>
          <w:noProof/>
        </w:rPr>
        <w:instrText xml:space="preserve"> PAGEREF _Toc161180904 \h </w:instrText>
      </w:r>
      <w:r>
        <w:rPr>
          <w:noProof/>
        </w:rPr>
        <w:fldChar w:fldCharType="separate"/>
      </w:r>
      <w:r>
        <w:rPr>
          <w:noProof/>
        </w:rPr>
        <w:t>48</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_Toc161180905 \h </w:instrText>
      </w:r>
      <w:r>
        <w:rPr>
          <w:noProof/>
        </w:rPr>
        <w:fldChar w:fldCharType="separate"/>
      </w:r>
      <w:r>
        <w:rPr>
          <w:noProof/>
        </w:rPr>
        <w:t>48</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、胚胎生物工程药物及器械项目盈利能力分析</w:t>
      </w:r>
      <w:r>
        <w:rPr>
          <w:noProof/>
        </w:rPr>
        <w:tab/>
      </w:r>
      <w:r>
        <w:rPr>
          <w:noProof/>
        </w:rPr>
        <w:fldChar w:fldCharType="begin"/>
      </w:r>
      <w:r>
        <w:rPr>
          <w:noProof/>
        </w:rPr>
        <w:instrText xml:space="preserve"> PAGEREF _Toc161180906 \h </w:instrText>
      </w:r>
      <w:r>
        <w:rPr>
          <w:noProof/>
        </w:rPr>
        <w:fldChar w:fldCharType="separate"/>
      </w:r>
      <w:r>
        <w:rPr>
          <w:noProof/>
        </w:rPr>
        <w:t>49</w:t>
      </w:r>
      <w:r>
        <w:rPr>
          <w:noProof/>
        </w:rPr>
        <w:fldChar w:fldCharType="end"/>
      </w:r>
    </w:p>
    <w:p w:rsidR="002A3555">
      <w:pPr>
        <w:pStyle w:val="TOC1"/>
        <w:tabs>
          <w:tab w:val="right" w:leader="dot" w:pos="8296"/>
        </w:tabs>
        <w:rPr>
          <w:noProof/>
        </w:rPr>
      </w:pPr>
      <w:r>
        <w:rPr>
          <w:rFonts w:hint="eastAsia"/>
          <w:noProof/>
        </w:rPr>
        <w:t>七、胚胎生物工程药物及器械项目概要与评估</w:t>
      </w:r>
      <w:r>
        <w:rPr>
          <w:noProof/>
        </w:rPr>
        <w:tab/>
      </w:r>
      <w:r>
        <w:rPr>
          <w:noProof/>
        </w:rPr>
        <w:fldChar w:fldCharType="begin"/>
      </w:r>
      <w:r>
        <w:rPr>
          <w:noProof/>
        </w:rPr>
        <w:instrText xml:space="preserve"> PAGEREF _Toc161180907 \h </w:instrText>
      </w:r>
      <w:r>
        <w:rPr>
          <w:noProof/>
        </w:rPr>
        <w:fldChar w:fldCharType="separate"/>
      </w:r>
      <w:r>
        <w:rPr>
          <w:noProof/>
        </w:rPr>
        <w:t>51</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、胚胎生物工程药物及器械项目主办方综述</w:t>
      </w:r>
      <w:r>
        <w:rPr>
          <w:noProof/>
        </w:rPr>
        <w:tab/>
      </w:r>
      <w:r>
        <w:rPr>
          <w:noProof/>
        </w:rPr>
        <w:fldChar w:fldCharType="begin"/>
      </w:r>
      <w:r>
        <w:rPr>
          <w:noProof/>
        </w:rPr>
        <w:instrText xml:space="preserve"> PAGEREF _Toc161180908 \h </w:instrText>
      </w:r>
      <w:r>
        <w:rPr>
          <w:noProof/>
        </w:rPr>
        <w:fldChar w:fldCharType="separate"/>
      </w:r>
      <w:r>
        <w:rPr>
          <w:noProof/>
        </w:rPr>
        <w:t>51</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、胚胎生物工程药物及器械项目整体情况概述</w:t>
      </w:r>
      <w:r>
        <w:rPr>
          <w:noProof/>
        </w:rPr>
        <w:tab/>
      </w:r>
      <w:r>
        <w:rPr>
          <w:noProof/>
        </w:rPr>
        <w:fldChar w:fldCharType="begin"/>
      </w:r>
      <w:r>
        <w:rPr>
          <w:noProof/>
        </w:rPr>
        <w:instrText xml:space="preserve"> PAGEREF _Toc161180909 \h </w:instrText>
      </w:r>
      <w:r>
        <w:rPr>
          <w:noProof/>
        </w:rPr>
        <w:fldChar w:fldCharType="separate"/>
      </w:r>
      <w:r>
        <w:rPr>
          <w:noProof/>
        </w:rPr>
        <w:t>53</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、胚胎生物工程药物及器械项目评估及展望</w:t>
      </w:r>
      <w:r>
        <w:rPr>
          <w:noProof/>
        </w:rPr>
        <w:tab/>
      </w:r>
      <w:r>
        <w:rPr>
          <w:noProof/>
        </w:rPr>
        <w:fldChar w:fldCharType="begin"/>
      </w:r>
      <w:r>
        <w:rPr>
          <w:noProof/>
        </w:rPr>
        <w:instrText xml:space="preserve"> PAGEREF _Toc161180910 \h </w:instrText>
      </w:r>
      <w:r>
        <w:rPr>
          <w:noProof/>
        </w:rPr>
        <w:fldChar w:fldCharType="separate"/>
      </w:r>
      <w:r>
        <w:rPr>
          <w:noProof/>
        </w:rPr>
        <w:t>56</w:t>
      </w:r>
      <w:r>
        <w:rPr>
          <w:noProof/>
        </w:rPr>
        <w:fldChar w:fldCharType="end"/>
      </w:r>
    </w:p>
    <w:p w:rsidR="002A355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_Toc161180911 \h </w:instrText>
      </w:r>
      <w:r>
        <w:rPr>
          <w:noProof/>
        </w:rPr>
        <w:fldChar w:fldCharType="separate"/>
      </w:r>
      <w:r>
        <w:rPr>
          <w:noProof/>
        </w:rPr>
        <w:t>58</w:t>
      </w:r>
      <w:r>
        <w:rPr>
          <w:noProof/>
        </w:rPr>
        <w:fldChar w:fldCharType="end"/>
      </w:r>
    </w:p>
    <w:p w:rsidR="002A3555">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_Toc161180912 \h </w:instrText>
      </w:r>
      <w:r>
        <w:rPr>
          <w:noProof/>
        </w:rPr>
        <w:fldChar w:fldCharType="separate"/>
      </w:r>
      <w:r>
        <w:rPr>
          <w:noProof/>
        </w:rPr>
        <w:t>60</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_Toc161180913 \h </w:instrText>
      </w:r>
      <w:r>
        <w:rPr>
          <w:noProof/>
        </w:rPr>
        <w:fldChar w:fldCharType="separate"/>
      </w:r>
      <w:r>
        <w:rPr>
          <w:noProof/>
        </w:rPr>
        <w:t>60</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_Toc161180914 \h </w:instrText>
      </w:r>
      <w:r>
        <w:rPr>
          <w:noProof/>
        </w:rPr>
        <w:fldChar w:fldCharType="separate"/>
      </w:r>
      <w:r>
        <w:rPr>
          <w:noProof/>
        </w:rPr>
        <w:t>61</w:t>
      </w:r>
      <w:r>
        <w:rPr>
          <w:noProof/>
        </w:rPr>
        <w:fldChar w:fldCharType="end"/>
      </w:r>
    </w:p>
    <w:p w:rsidR="002A3555">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_Toc161180915 \h </w:instrText>
      </w:r>
      <w:r>
        <w:rPr>
          <w:noProof/>
        </w:rPr>
        <w:fldChar w:fldCharType="separate"/>
      </w:r>
      <w:r>
        <w:rPr>
          <w:noProof/>
        </w:rPr>
        <w:t>62</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_Toc161180916 \h </w:instrText>
      </w:r>
      <w:r>
        <w:rPr>
          <w:noProof/>
        </w:rPr>
        <w:fldChar w:fldCharType="separate"/>
      </w:r>
      <w:r>
        <w:rPr>
          <w:noProof/>
        </w:rPr>
        <w:t>62</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_Toc161180917 \h </w:instrText>
      </w:r>
      <w:r>
        <w:rPr>
          <w:noProof/>
        </w:rPr>
        <w:fldChar w:fldCharType="separate"/>
      </w:r>
      <w:r>
        <w:rPr>
          <w:noProof/>
        </w:rPr>
        <w:t>63</w:t>
      </w:r>
      <w:r>
        <w:rPr>
          <w:noProof/>
        </w:rPr>
        <w:fldChar w:fldCharType="end"/>
      </w:r>
    </w:p>
    <w:p w:rsidR="002A355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_Toc161180918 \h </w:instrText>
      </w:r>
      <w:r>
        <w:rPr>
          <w:noProof/>
        </w:rPr>
        <w:fldChar w:fldCharType="separate"/>
      </w:r>
      <w:r>
        <w:rPr>
          <w:noProof/>
        </w:rPr>
        <w:t>64</w:t>
      </w:r>
      <w:r>
        <w:rPr>
          <w:noProof/>
        </w:rPr>
        <w:fldChar w:fldCharType="end"/>
      </w:r>
    </w:p>
    <w:p w:rsidR="002A3555">
      <w:pPr>
        <w:pStyle w:val="TOC1"/>
        <w:tabs>
          <w:tab w:val="right" w:leader="dot" w:pos="8296"/>
        </w:tabs>
        <w:rPr>
          <w:noProof/>
        </w:rPr>
      </w:pPr>
      <w:r>
        <w:rPr>
          <w:rFonts w:hint="eastAsia"/>
          <w:noProof/>
        </w:rPr>
        <w:t>十、胚胎生物工程药物及器械项目执行与监控</w:t>
      </w:r>
      <w:r>
        <w:rPr>
          <w:noProof/>
        </w:rPr>
        <w:tab/>
      </w:r>
      <w:r>
        <w:rPr>
          <w:noProof/>
        </w:rPr>
        <w:fldChar w:fldCharType="begin"/>
      </w:r>
      <w:r>
        <w:rPr>
          <w:noProof/>
        </w:rPr>
        <w:instrText xml:space="preserve"> PAGEREF _Toc161180919 \h </w:instrText>
      </w:r>
      <w:r>
        <w:rPr>
          <w:noProof/>
        </w:rPr>
        <w:fldChar w:fldCharType="separate"/>
      </w:r>
      <w:r>
        <w:rPr>
          <w:noProof/>
        </w:rPr>
        <w:t>65</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、胚胎生物工程药物及器械项目执行计划</w:t>
      </w:r>
      <w:r>
        <w:rPr>
          <w:noProof/>
        </w:rPr>
        <w:tab/>
      </w:r>
      <w:r>
        <w:rPr>
          <w:noProof/>
        </w:rPr>
        <w:fldChar w:fldCharType="begin"/>
      </w:r>
      <w:r>
        <w:rPr>
          <w:noProof/>
        </w:rPr>
        <w:instrText xml:space="preserve"> PAGEREF _Toc161180920 \h </w:instrText>
      </w:r>
      <w:r>
        <w:rPr>
          <w:noProof/>
        </w:rPr>
        <w:fldChar w:fldCharType="separate"/>
      </w:r>
      <w:r>
        <w:rPr>
          <w:noProof/>
        </w:rPr>
        <w:t>65</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_Toc161180921 \h </w:instrText>
      </w:r>
      <w:r>
        <w:rPr>
          <w:noProof/>
        </w:rPr>
        <w:fldChar w:fldCharType="separate"/>
      </w:r>
      <w:r>
        <w:rPr>
          <w:noProof/>
        </w:rPr>
        <w:t>67</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_Toc161180922 \h </w:instrText>
      </w:r>
      <w:r>
        <w:rPr>
          <w:noProof/>
        </w:rPr>
        <w:fldChar w:fldCharType="separate"/>
      </w:r>
      <w:r>
        <w:rPr>
          <w:noProof/>
        </w:rPr>
        <w:t>71</w:t>
      </w:r>
      <w:r>
        <w:rPr>
          <w:noProof/>
        </w:rPr>
        <w:fldChar w:fldCharType="end"/>
      </w:r>
    </w:p>
    <w:p w:rsidR="002A3555">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_Toc161180923 \h </w:instrText>
      </w:r>
      <w:r>
        <w:rPr>
          <w:noProof/>
        </w:rPr>
        <w:fldChar w:fldCharType="separate"/>
      </w:r>
      <w:r>
        <w:rPr>
          <w:noProof/>
        </w:rPr>
        <w:t>73</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_Toc161180924 \h </w:instrText>
      </w:r>
      <w:r>
        <w:rPr>
          <w:noProof/>
        </w:rPr>
        <w:fldChar w:fldCharType="separate"/>
      </w:r>
      <w:r>
        <w:rPr>
          <w:noProof/>
        </w:rPr>
        <w:t>73</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_Toc161180925 \h </w:instrText>
      </w:r>
      <w:r>
        <w:rPr>
          <w:noProof/>
        </w:rPr>
        <w:fldChar w:fldCharType="separate"/>
      </w:r>
      <w:r>
        <w:rPr>
          <w:noProof/>
        </w:rPr>
        <w:t>74</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_Toc161180926 \h </w:instrText>
      </w:r>
      <w:r>
        <w:rPr>
          <w:noProof/>
        </w:rPr>
        <w:fldChar w:fldCharType="separate"/>
      </w:r>
      <w:r>
        <w:rPr>
          <w:noProof/>
        </w:rPr>
        <w:t>76</w:t>
      </w:r>
      <w:r>
        <w:rPr>
          <w:noProof/>
        </w:rPr>
        <w:fldChar w:fldCharType="end"/>
      </w:r>
    </w:p>
    <w:p w:rsidR="002A3555">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_Toc161180927 \h </w:instrText>
      </w:r>
      <w:r>
        <w:rPr>
          <w:noProof/>
        </w:rPr>
        <w:fldChar w:fldCharType="separate"/>
      </w:r>
      <w:r>
        <w:rPr>
          <w:noProof/>
        </w:rPr>
        <w:t>77</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_Toc161180928 \h </w:instrText>
      </w:r>
      <w:r>
        <w:rPr>
          <w:noProof/>
        </w:rPr>
        <w:fldChar w:fldCharType="separate"/>
      </w:r>
      <w:r>
        <w:rPr>
          <w:noProof/>
        </w:rPr>
        <w:t>77</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_Toc161180929 \h </w:instrText>
      </w:r>
      <w:r>
        <w:rPr>
          <w:noProof/>
        </w:rPr>
        <w:fldChar w:fldCharType="separate"/>
      </w:r>
      <w:r>
        <w:rPr>
          <w:noProof/>
        </w:rPr>
        <w:t>78</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_Toc161180930 \h </w:instrText>
      </w:r>
      <w:r>
        <w:rPr>
          <w:noProof/>
        </w:rPr>
        <w:fldChar w:fldCharType="separate"/>
      </w:r>
      <w:r>
        <w:rPr>
          <w:noProof/>
        </w:rPr>
        <w:t>79</w:t>
      </w:r>
      <w:r>
        <w:rPr>
          <w:noProof/>
        </w:rPr>
        <w:fldChar w:fldCharType="end"/>
      </w:r>
    </w:p>
    <w:p w:rsidR="002A3555">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_Toc161180931 \h </w:instrText>
      </w:r>
      <w:r>
        <w:rPr>
          <w:noProof/>
        </w:rPr>
        <w:fldChar w:fldCharType="separate"/>
      </w:r>
      <w:r>
        <w:rPr>
          <w:noProof/>
        </w:rPr>
        <w:t>81</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_Toc161180932 \h </w:instrText>
      </w:r>
      <w:r>
        <w:rPr>
          <w:noProof/>
        </w:rPr>
        <w:fldChar w:fldCharType="separate"/>
      </w:r>
      <w:r>
        <w:rPr>
          <w:noProof/>
        </w:rPr>
        <w:t>81</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_Toc161180933 \h </w:instrText>
      </w:r>
      <w:r>
        <w:rPr>
          <w:noProof/>
        </w:rPr>
        <w:fldChar w:fldCharType="separate"/>
      </w:r>
      <w:r>
        <w:rPr>
          <w:noProof/>
        </w:rPr>
        <w:t>82</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_Toc161180934 \h </w:instrText>
      </w:r>
      <w:r>
        <w:rPr>
          <w:noProof/>
        </w:rPr>
        <w:fldChar w:fldCharType="separate"/>
      </w:r>
      <w:r>
        <w:rPr>
          <w:noProof/>
        </w:rPr>
        <w:t>84</w:t>
      </w:r>
      <w:r>
        <w:rPr>
          <w:noProof/>
        </w:rPr>
        <w:fldChar w:fldCharType="end"/>
      </w:r>
    </w:p>
    <w:p w:rsidR="002A3555">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_Toc161180935 \h </w:instrText>
      </w:r>
      <w:r>
        <w:rPr>
          <w:noProof/>
        </w:rPr>
        <w:fldChar w:fldCharType="separate"/>
      </w:r>
      <w:r>
        <w:rPr>
          <w:noProof/>
        </w:rPr>
        <w:t>86</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_Toc161180936 \h </w:instrText>
      </w:r>
      <w:r>
        <w:rPr>
          <w:noProof/>
        </w:rPr>
        <w:fldChar w:fldCharType="separate"/>
      </w:r>
      <w:r>
        <w:rPr>
          <w:noProof/>
        </w:rPr>
        <w:t>86</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、胚胎生物工程药物及器械项目合规性评估</w:t>
      </w:r>
      <w:r>
        <w:rPr>
          <w:noProof/>
        </w:rPr>
        <w:tab/>
      </w:r>
      <w:r>
        <w:rPr>
          <w:noProof/>
        </w:rPr>
        <w:fldChar w:fldCharType="begin"/>
      </w:r>
      <w:r>
        <w:rPr>
          <w:noProof/>
        </w:rPr>
        <w:instrText xml:space="preserve"> PAGEREF _Toc161180937 \h </w:instrText>
      </w:r>
      <w:r>
        <w:rPr>
          <w:noProof/>
        </w:rPr>
        <w:fldChar w:fldCharType="separate"/>
      </w:r>
      <w:r>
        <w:rPr>
          <w:noProof/>
        </w:rPr>
        <w:t>87</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_Toc161180938 \h </w:instrText>
      </w:r>
      <w:r>
        <w:rPr>
          <w:noProof/>
        </w:rPr>
        <w:fldChar w:fldCharType="separate"/>
      </w:r>
      <w:r>
        <w:rPr>
          <w:noProof/>
        </w:rPr>
        <w:t>89</w:t>
      </w:r>
      <w:r>
        <w:rPr>
          <w:noProof/>
        </w:rPr>
        <w:fldChar w:fldCharType="end"/>
      </w:r>
    </w:p>
    <w:p w:rsidR="002A3555">
      <w:pPr>
        <w:pStyle w:val="TOC1"/>
        <w:tabs>
          <w:tab w:val="right" w:leader="dot" w:pos="8296"/>
        </w:tabs>
        <w:rPr>
          <w:noProof/>
        </w:rPr>
      </w:pPr>
      <w:r>
        <w:rPr>
          <w:rFonts w:hint="eastAsia"/>
          <w:noProof/>
        </w:rPr>
        <w:t>十五、胚胎生物工程药物及器械项目执行风险与应对策略</w:t>
      </w:r>
      <w:r>
        <w:rPr>
          <w:noProof/>
        </w:rPr>
        <w:tab/>
      </w:r>
      <w:r>
        <w:rPr>
          <w:noProof/>
        </w:rPr>
        <w:fldChar w:fldCharType="begin"/>
      </w:r>
      <w:r>
        <w:rPr>
          <w:noProof/>
        </w:rPr>
        <w:instrText xml:space="preserve"> PAGEREF _Toc161180939 \h </w:instrText>
      </w:r>
      <w:r>
        <w:rPr>
          <w:noProof/>
        </w:rPr>
        <w:fldChar w:fldCharType="separate"/>
      </w:r>
      <w:r>
        <w:rPr>
          <w:noProof/>
        </w:rPr>
        <w:t>90</w:t>
      </w:r>
      <w:r>
        <w:rPr>
          <w:noProof/>
        </w:rPr>
        <w:fldChar w:fldCharType="end"/>
      </w:r>
    </w:p>
    <w:p w:rsidR="002A3555">
      <w:pPr>
        <w:pStyle w:val="TOC2"/>
        <w:tabs>
          <w:tab w:val="right" w:leader="dot" w:pos="8296"/>
        </w:tabs>
        <w:rPr>
          <w:noProof/>
        </w:rPr>
      </w:pPr>
      <w:r>
        <w:rPr>
          <w:noProof/>
        </w:rPr>
        <w:t>(</w:t>
      </w:r>
      <w:r>
        <w:rPr>
          <w:rFonts w:hint="eastAsia"/>
          <w:noProof/>
        </w:rPr>
        <w:t>一</w:t>
      </w:r>
      <w:r>
        <w:rPr>
          <w:noProof/>
        </w:rPr>
        <w:t>)</w:t>
      </w:r>
      <w:r>
        <w:rPr>
          <w:rFonts w:hint="eastAsia"/>
          <w:noProof/>
        </w:rPr>
        <w:t>、胚胎生物工程药物及器械项目执行风险识别</w:t>
      </w:r>
      <w:r>
        <w:rPr>
          <w:noProof/>
        </w:rPr>
        <w:tab/>
      </w:r>
      <w:r>
        <w:rPr>
          <w:noProof/>
        </w:rPr>
        <w:fldChar w:fldCharType="begin"/>
      </w:r>
      <w:r>
        <w:rPr>
          <w:noProof/>
        </w:rPr>
        <w:instrText xml:space="preserve"> PAGEREF _Toc161180940 \h </w:instrText>
      </w:r>
      <w:r>
        <w:rPr>
          <w:noProof/>
        </w:rPr>
        <w:fldChar w:fldCharType="separate"/>
      </w:r>
      <w:r>
        <w:rPr>
          <w:noProof/>
        </w:rPr>
        <w:t>90</w:t>
      </w:r>
      <w:r>
        <w:rPr>
          <w:noProof/>
        </w:rPr>
        <w:fldChar w:fldCharType="end"/>
      </w:r>
    </w:p>
    <w:p w:rsidR="002A355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_Toc161180941 \h </w:instrText>
      </w:r>
      <w:r>
        <w:rPr>
          <w:noProof/>
        </w:rPr>
        <w:fldChar w:fldCharType="separate"/>
      </w:r>
      <w:r>
        <w:rPr>
          <w:noProof/>
        </w:rPr>
        <w:t>92</w:t>
      </w:r>
      <w:r>
        <w:rPr>
          <w:noProof/>
        </w:rPr>
        <w:fldChar w:fldCharType="end"/>
      </w:r>
    </w:p>
    <w:p w:rsidR="002A355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_Toc161180942 \h </w:instrText>
      </w:r>
      <w:r>
        <w:rPr>
          <w:noProof/>
        </w:rPr>
        <w:fldChar w:fldCharType="separate"/>
      </w:r>
      <w:r>
        <w:rPr>
          <w:noProof/>
        </w:rPr>
        <w:t>93</w:t>
      </w:r>
      <w:r>
        <w:rPr>
          <w:noProof/>
        </w:rPr>
        <w:fldChar w:fldCharType="end"/>
      </w:r>
    </w:p>
    <w:p w:rsidR="002A3555" w:rsidP="002A355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A3555" w:rsidP="002A3555">
      <w:pPr>
        <w:pStyle w:val="Heading1"/>
        <w:jc w:val="center"/>
        <w:rPr>
          <w:rFonts w:hint="eastAsia"/>
        </w:rPr>
      </w:pPr>
      <w:bookmarkStart w:id="1" w:name="_Toc161180877"/>
      <w:r w:rsidRPr="002A3555">
        <w:rPr>
          <w:rFonts w:hint="eastAsia"/>
        </w:rPr>
        <w:t>前言</w:t>
      </w:r>
      <w:bookmarkEnd w:id="1"/>
    </w:p>
    <w:p w:rsidR="002A3555" w:rsidP="002A3555">
      <w:pPr>
        <w:ind w:firstLine="560" w:firstLineChars="200"/>
        <w:rPr>
          <w:rFonts w:ascii="仿宋" w:eastAsia="仿宋" w:hAnsi="仿宋" w:hint="eastAsia"/>
          <w:sz w:val="28"/>
        </w:rPr>
      </w:pPr>
      <w:r w:rsidRPr="002A355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A3555" w:rsidP="002A3555">
      <w:pPr>
        <w:pStyle w:val="Heading1"/>
        <w:rPr>
          <w:rFonts w:hint="eastAsia"/>
        </w:rPr>
      </w:pPr>
      <w:bookmarkStart w:id="2" w:name="_Toc161180878"/>
      <w:r w:rsidRPr="002A3555">
        <w:rPr>
          <w:rFonts w:hint="eastAsia"/>
        </w:rPr>
        <w:t>一、企业管理方案</w:t>
      </w:r>
      <w:bookmarkEnd w:id="2"/>
    </w:p>
    <w:p w:rsidR="002A3555" w:rsidP="002A3555">
      <w:pPr>
        <w:pStyle w:val="Heading2"/>
        <w:rPr>
          <w:rFonts w:hint="eastAsia"/>
        </w:rPr>
      </w:pPr>
      <w:bookmarkStart w:id="3" w:name="_Toc161180879"/>
      <w:r w:rsidRPr="002A3555">
        <w:rPr>
          <w:rFonts w:hint="eastAsia"/>
        </w:rPr>
        <w:t>(</w:t>
      </w:r>
      <w:r w:rsidRPr="002A3555">
        <w:rPr>
          <w:rFonts w:hint="eastAsia"/>
        </w:rPr>
        <w:t>一</w:t>
      </w:r>
      <w:r w:rsidRPr="002A3555">
        <w:rPr>
          <w:rFonts w:hint="eastAsia"/>
        </w:rPr>
        <w:t>)</w:t>
      </w:r>
      <w:r w:rsidRPr="002A3555">
        <w:rPr>
          <w:rFonts w:hint="eastAsia"/>
        </w:rPr>
        <w:t>、企业管理体系</w:t>
      </w:r>
      <w:bookmarkEnd w:id="3"/>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一、组织结构与体系</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组织结构设计： 确定企业内部各部门、团队和岗位之间的关系，建立清晰的组织结构，以实现工作分工、协作和沟通的有效性。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决策层次： 规定决策的层级结构，确保信息能够迅速准确地传达和决策能够迅速实施。</w:t>
      </w:r>
    </w:p>
    <w:p w:rsidR="002A3555" w:rsidRPr="002A3555" w:rsidP="002A355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A3555">
        <w:rPr>
          <w:rFonts w:ascii="仿宋" w:eastAsia="仿宋" w:hAnsi="仿宋" w:hint="eastAsia"/>
          <w:sz w:val="28"/>
        </w:rPr>
        <w:t xml:space="preserve"> 二、管理流程与方法</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业务流程设计： 制定标准的业务流程，确保企业的核心业务能够高效有序地进行。</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胚胎生物工程药物及器械项目管理方法： 采用适当的胚胎生物工程药物及器械项目管理方法，确保胚胎生物工程药物及器械项目按时按质完成。</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 质量管理体系： 实施质量管理体系，确保产品或服务符合规定标准，提高客户满意度。</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三、政策与规程</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企业政策： 制定企业整体发展的方向和原则，确保所有业务活动符合企业的核心价值观。</w:t>
      </w:r>
    </w:p>
    <w:p w:rsidR="002A3555" w:rsidRPr="002A3555" w:rsidP="002A3555">
      <w:pPr>
        <w:ind w:firstLine="560" w:firstLineChars="200"/>
        <w:rPr>
          <w:rFonts w:ascii="仿宋" w:eastAsia="仿宋" w:hAnsi="仿宋"/>
          <w:sz w:val="28"/>
        </w:rPr>
      </w:pPr>
      <w:r w:rsidRPr="002A3555">
        <w:rPr>
          <w:rFonts w:ascii="仿宋" w:eastAsia="仿宋" w:hAnsi="仿宋" w:hint="eastAsia"/>
          <w:sz w:val="28"/>
        </w:rPr>
        <w:t>2. 规章制度： 制定各项规章制度，规范员工行为，确保企业内部秩序和文化的一致性。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四、人力资源管理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招聘与培训： 制定招聘计划，确保企业拥有足够的人力资源。提供培训机会，提升员工技能水平。</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绩效考核： 设立科学的绩效考核体系，激励员工的积极性和创造性。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 员工发展： 提供员工职业发展通道，激发员工对企业的忠诚度。</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五、财务管理</w:t>
      </w:r>
    </w:p>
    <w:p w:rsidR="002A3555" w:rsidRPr="002A3555" w:rsidP="002A355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A3555">
        <w:rPr>
          <w:rFonts w:ascii="仿宋" w:eastAsia="仿宋" w:hAnsi="仿宋" w:hint="eastAsia"/>
          <w:sz w:val="28"/>
        </w:rPr>
        <w:t>1. 财务规划： 制定财务计划，确保企业有足够的资金支持日常运营和发展。</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会计体系： 建立健全的会计体系，确保财务报表准确、透明。</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六、信息化管理系统</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信息系统建设： 采用现代信息技术，建设适应企业发展的信息系统，提高信息的获取和利用效率。</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数据安全： 确保企业的数据安全，采取适当的信息安全措施。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七、市场与客户管理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市场开发与营销： 制定市场开发计划，提高企业在市场上的知名度和竞争力。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客户关系管理： 建立客户档案，提供个性化服务，提高客户满意度。</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八、创新与持续改进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创新体系： 鼓励员工提出创新建议，建立创新激励机制。</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持续改进： 定期进行业务流程改进，提高工作效率和质量。</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A3555" w:rsidP="002A3555">
      <w:pPr>
        <w:pStyle w:val="Heading2"/>
      </w:pPr>
      <w:bookmarkStart w:id="4" w:name="_Toc161180880"/>
      <w:r w:rsidRPr="002A3555">
        <w:t>(</w:t>
      </w:r>
      <w:r w:rsidRPr="002A3555">
        <w:t>二</w:t>
      </w:r>
      <w:r w:rsidRPr="002A3555">
        <w:t>)</w:t>
      </w:r>
      <w:r w:rsidRPr="002A3555">
        <w:t>、信息管理与信息系统</w:t>
      </w:r>
      <w:bookmarkEnd w:id="4"/>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一、信息管理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概念与定义</w:t>
      </w:r>
    </w:p>
    <w:p w:rsidR="002A3555" w:rsidRPr="002A3555" w:rsidP="002A355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3555">
        <w:rPr>
          <w:rFonts w:ascii="仿宋" w:eastAsia="仿宋" w:hAnsi="仿宋" w:hint="eastAsia"/>
          <w:sz w:val="28"/>
        </w:rPr>
        <w:t>信息管理是通过对信息资源进行规划、组织、存储、传递和控制，以实现信息的有效利用和价值最大化的一种综合性管理活动。</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重要性与目标</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信息价值: 信息是企业最重要的资源之一，对企业的决策、创新和发展至关重要。</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目标: 实现信息的高效流通、及时更新、准确可靠，提高决策的科学性和准确性。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 信息管理的基本要素</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信息策划: 制定信息发展的战略和规划。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信息组织: 构建信息资源的组织结构。</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信息存储: 制定信息存储的规范和标准。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信息传递: 通过各种手段和渠道进行信息传递。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信息控制: 对信息进行监控和管理。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二、信息系统</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概念与定义</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信息系统是由硬件、软件、数据、人员、过程等多个要素组成的，用于收集、存储、处理、分析和传递信息的系统。</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组成要素</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硬件: 包括计算机、服务器、网络设备等。</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软件: 包括操作系统、应用软件、数据库管理系统等。</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数据: 信息系统的基础，包括结构化数据和非结构化数据。</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人员: 系统管理员、用户、开发人员等。</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过程: 系统运行和管理的各个流程和方法。</w:t>
      </w:r>
    </w:p>
    <w:p w:rsidR="002A3555" w:rsidRPr="002A3555" w:rsidP="002A355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3555">
        <w:rPr>
          <w:rFonts w:ascii="仿宋" w:eastAsia="仿宋" w:hAnsi="仿宋" w:hint="eastAsia"/>
          <w:sz w:val="28"/>
        </w:rPr>
        <w:t>3. 信息系统的功能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数据采集和输入: 通过各种手段获取数据。</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数据存储: 将数据存储在数据库或其他媒体中。</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数据处理和分析: 对数据进行处理和分析，生成有用的信息。</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信息传递: 将信息传递给需要的人员或系统。</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决策支持: 提供决策所需的信息。</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三、信息管理与信息系统的关系</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互为支持关系</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信息管理支持信息系统： 信息管理为信息系统提供了规范和战略，确保信息系统能够更好地为企业服务。</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信息系统支持信息管理： 信息系统通过高效的数据处理和分析功能，为信息管理提供了技术支持，使信息更易于管理和利用。</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协同作用</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共同目标: 信息管理与信息系统的共同目标是确保信息的高效管理和利用，为企业的决策提供支持。</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协同作用: 信息管理与信息系统协同工作，推动企业信息化建设，提高信息资源的价值。</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四、信息管理与信息系统的挑战与应对措施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挑战</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技术更新快: 信息技术发展迅速，更新换代较快。</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数据安全问题: 面临数据泄露、信息安全等风险。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信息过载: 大量信息导致信息过载，难以有效利用。</w:t>
      </w:r>
    </w:p>
    <w:p w:rsidR="002A3555" w:rsidRPr="002A3555" w:rsidP="002A355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A3555">
        <w:rPr>
          <w:rFonts w:ascii="仿宋" w:eastAsia="仿宋" w:hAnsi="仿宋" w:hint="eastAsia"/>
          <w:sz w:val="28"/>
        </w:rPr>
        <w:t>2. 应对措施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持续学习: 不断学习新的信息技术，保持信息系统的先进性。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强化安全措施: 制定完善的信息安全政策，使用先进的安全技术。</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信息筛选与分类: 建立信息分类体系，优先关注关键信息，减少信息过载。</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A3555" w:rsidP="002A3555">
      <w:pPr>
        <w:pStyle w:val="Heading1"/>
        <w:rPr>
          <w:rFonts w:hint="eastAsia"/>
        </w:rPr>
      </w:pPr>
      <w:bookmarkStart w:id="5" w:name="_Toc161180881"/>
      <w:r w:rsidRPr="002A3555">
        <w:rPr>
          <w:rFonts w:hint="eastAsia"/>
        </w:rPr>
        <w:t>二、胚胎生物工程药物及器械项目风险管理方案</w:t>
      </w:r>
      <w:bookmarkEnd w:id="5"/>
    </w:p>
    <w:p w:rsidR="002A3555" w:rsidP="002A3555">
      <w:pPr>
        <w:pStyle w:val="Heading2"/>
        <w:rPr>
          <w:rFonts w:hint="eastAsia"/>
        </w:rPr>
      </w:pPr>
      <w:bookmarkStart w:id="6" w:name="_Toc161180882"/>
      <w:r w:rsidRPr="002A3555">
        <w:rPr>
          <w:rFonts w:hint="eastAsia"/>
        </w:rPr>
        <w:t>(</w:t>
      </w:r>
      <w:r w:rsidRPr="002A3555">
        <w:rPr>
          <w:rFonts w:hint="eastAsia"/>
        </w:rPr>
        <w:t>一</w:t>
      </w:r>
      <w:r w:rsidRPr="002A3555">
        <w:rPr>
          <w:rFonts w:hint="eastAsia"/>
        </w:rPr>
        <w:t>)</w:t>
      </w:r>
      <w:r w:rsidRPr="002A3555">
        <w:rPr>
          <w:rFonts w:hint="eastAsia"/>
        </w:rPr>
        <w:t>、风险管理概述</w:t>
      </w:r>
      <w:bookmarkEnd w:id="6"/>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当前政策环境下，风险管理的关键性日益凸显，尤其在胚胎生物工程药物及器械项目实施中扮演着不可或缺的角色。政策的不断调整和变化可能带来新的挑战，因此胚胎生物工程药物及器械项目团队需要更加敏锐地识别、评估和应对各种潜在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胚胎生物工程药物及器械项目可能产生的潜在影响。</w:t>
      </w:r>
    </w:p>
    <w:p w:rsidR="002A3555" w:rsidRPr="002A3555" w:rsidP="002A355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A3555">
        <w:rPr>
          <w:rFonts w:ascii="仿宋" w:eastAsia="仿宋" w:hAnsi="仿宋" w:hint="eastAsia"/>
          <w:sz w:val="28"/>
        </w:rPr>
        <w:t>其次，风险评估的过程需要更具前瞻性，胚胎生物工程药物及器</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械项目团队应当通过定性和定量分析，充分评估政策变化对胚胎生物工程药物及器械项目目标的可能影响。这一过程的关键在于科学合理地量化潜在风险的概率和影响程度，从而有针对性地采取相应的风险应对措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面对政策层面的风险时，风险应对措施需要更加灵活。除了常规的避免、减轻、转移和接受策略外，胚胎生物工程药物及器械项目团队还应考虑制定专门的政策应对计划，包括密切关注政策变化、及时调整胚胎生物工程药物及器械项目实施方案等。例如，加强与相关政府部门的沟通，获取政策解读，及时调整胚胎生物工程药物及器械项目策略以确保胚胎生物工程药物及器械项目不受不确定性的过大影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最后，风险监控的过程也需要更具前瞻性。胚胎生物工程药物及器械项目团队在监控风险的同时，应当随时关注政策环境的变化，确保胚胎生物工程药物及器械项目能够灵活适应新的政策要求。这可能涉及到对胚胎生物工程药物及器械项目计划的及时调整、政策培训和胚胎生物工程药物及器械项目团队的更新等方面，以保持胚胎生物工程药物及器械项目在复杂多变的政策环境中的稳定推进。</w:t>
      </w:r>
    </w:p>
    <w:p w:rsidR="002A3555" w:rsidP="002A355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A3555">
        <w:rPr>
          <w:rFonts w:ascii="仿宋" w:eastAsia="仿宋" w:hAnsi="仿宋" w:hint="eastAsia"/>
          <w:sz w:val="28"/>
        </w:rPr>
        <w:t>在当前政策背景下，风险管理需要更具前瞻性、灵活性和战略性，以确保胚胎生物工程药物及器械项目能够在不断变化的政策环境中保持成功实施的稳定性。通过全面考虑政策层面的风险，并采取相应的战略性风险管理措施，胚胎生物工程药物及器械项目团队将更有信心和能力应对潜在的挑战，确保胚胎生物工程药物及器械项目的成功</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推进。</w:t>
      </w:r>
    </w:p>
    <w:p w:rsidR="002A3555" w:rsidP="002A3555">
      <w:pPr>
        <w:pStyle w:val="Heading2"/>
      </w:pPr>
      <w:bookmarkStart w:id="7" w:name="_Toc161180883"/>
      <w:r w:rsidRPr="002A3555">
        <w:t>(</w:t>
      </w:r>
      <w:r w:rsidRPr="002A3555">
        <w:t>二</w:t>
      </w:r>
      <w:r w:rsidRPr="002A3555">
        <w:t>)</w:t>
      </w:r>
      <w:r w:rsidRPr="002A3555">
        <w:t>、企业面临的风险</w:t>
      </w:r>
      <w:bookmarkEnd w:id="7"/>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领域，企业在运营过程中面临着多层次的风险，这些风险源于内部操作、外部环境变化以及激烈的市场竞争。为了确保企业的成功，有效的风险管理显得尤为关键。下面将详细探讨胚胎生物工程药物及器械项目中可能出现的各类风险，并提出相应的应对措施，以保障企业的可持续发展。</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一、市场需求波动风险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市场变化带来的需求波动风险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竞争对手的市场份额侵蚀风险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二、供应链风险</w:t>
      </w:r>
    </w:p>
    <w:p w:rsidR="002A3555" w:rsidRPr="002A3555" w:rsidP="002A355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A3555">
        <w:rPr>
          <w:rFonts w:ascii="仿宋" w:eastAsia="仿宋" w:hAnsi="仿宋" w:hint="eastAsia"/>
          <w:sz w:val="28"/>
        </w:rPr>
        <w:t>1. 原材料供应不稳定风险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供应链环节的质量风险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三、技术与生产风险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生产设备故障风险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生产工艺变革风险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四、法律与政策风险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环保政策风险</w:t>
      </w:r>
    </w:p>
    <w:p w:rsidR="002A3555" w:rsidRPr="002A3555" w:rsidP="002A355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A355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知识产权风险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在胚胎生物工程药物及器械项目中，知识产权的保护至关重要。企业需防范知识产权被侵犯的风险，加强专利申请、技术保密等工作，以避免知识产权纠纷导致的市场排斥和法律诉讼风险。</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通过采取上述措施，企业可以更全面、系统地管理各类风险，提高对不确定性的应对能力，从而确保胚胎生物工程药物及器械项目的顺利进行和企业的可持续发展。</w:t>
      </w:r>
    </w:p>
    <w:p w:rsidR="002A3555" w:rsidP="002A3555">
      <w:pPr>
        <w:pStyle w:val="Heading2"/>
      </w:pPr>
      <w:bookmarkStart w:id="8" w:name="_Toc161180884"/>
      <w:r w:rsidRPr="002A3555">
        <w:t>(</w:t>
      </w:r>
      <w:r w:rsidRPr="002A3555">
        <w:t>三</w:t>
      </w:r>
      <w:r w:rsidRPr="002A3555">
        <w:t>)</w:t>
      </w:r>
      <w:r w:rsidRPr="002A3555">
        <w:t>、风险成本与风险管理的目标</w:t>
      </w:r>
      <w:bookmarkEnd w:id="8"/>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风险管理一直是任何胚胎生物工程药物及器械项目成功实施的关键因素之一。在胚胎生物工程药物及器械项目中，风险管理的目标是通过系统性的方法识别、评估和应对可能影响胚胎生物工程药物及器械项目目标的潜在风险。为了降低胚胎生物工程药物及器械项目失败的风险，提高胚胎生物工程药物及器械项目的成功率，胚胎生物工程药物及器械项目团队需要在整个胚胎生物工程药物及器械项目生命周期中采取一系列有效的风险管理措施。</w:t>
      </w:r>
    </w:p>
    <w:p w:rsidR="002A3555" w:rsidRPr="002A3555" w:rsidP="002A355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A3555">
        <w:rPr>
          <w:rFonts w:ascii="仿宋" w:eastAsia="仿宋" w:hAnsi="仿宋" w:hint="eastAsia"/>
          <w:sz w:val="28"/>
        </w:rPr>
        <w:t>风险成本作为风险管理的一个关键概念，在胚胎生物工程药物及器械项目中显得尤为重要。这指的是由于风险事件的发生可能导致的经济损失和其他负面影响所带来的费用。这些成本涵盖了直接和间接的损失，以及为了应对风险而采取的各种措施所产生的费用。考虑到胚胎生物工程药物及器械项目通常涉及大量资金投入，合理评估和控制风险成本对胚胎生物工程药物及器械项目的成功至关重要，直接影</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响胚胎生物工程药物及器械项目的资金流动和盈利能力。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风险管理的目标之一是在胚胎生物工程药物及器械项目启动阶段就能预测和识别潜在风险。通过建立完善的风险识别和分析体系，胚胎生物工程药物及器械项目团队可以提前评估可能出现的风险，为胚胎生物工程药物及器械项目决策提供科学依据。评估和量化风险同样重要，通过对风险事件的发生概率和影响程度进行评估，可以为胚胎生物工程药物及器械项目制定合适的风险应对策略提供基础。将风险以数字形式量化有助于胚胎生物工程药物及器械项目管理者更好地理解整体风险影响，并作出相应决策。</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控制和减少风险是风险管理的核心目标。通过建立完善的风险控制体系，胚胎生物工程药物及器械项目团队能够制定详细的风险控制计划，并实施有效的措施，以降低胚胎生物工程药物及器械项目的风险水平，提高胚胎生物工程药物及器械项目的成功率。应对和处理风险同样重要，特别是在风险事件发生时，能够及时采取措施最大程度减少损失。</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监控和反馈风险是风险管理的最终目标。通过不断监控胚胎生物工程药物及器械项目的风险状态，及时反馈风险信息，胚胎生物工程药物及器械项目管理者能够做出及时决策，快速调整风险应对策略，确保胚胎生物工程药物及器械项目按计划进行。这有效地建立了胚胎生物工程药物及器械项目的风险监控和反馈机制，有助于胚胎生物工程药物及器械项目在变化的环境中保持灵活性和应变能力。</w:t>
      </w:r>
    </w:p>
    <w:p w:rsidR="002A3555" w:rsidP="002A355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A3555">
        <w:rPr>
          <w:rFonts w:ascii="仿宋" w:eastAsia="仿宋" w:hAnsi="仿宋" w:hint="eastAsia"/>
          <w:sz w:val="28"/>
        </w:rPr>
        <w:t>在胚胎生物工程药物及器械项目中，综合考虑风险成本和风险管</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理的各胚胎生物工程药物及器械项目标，胚胎生物工程药物及器械项目团队能够更好地应对不确定性，提高胚胎生物工程药物及器械项目的成功率。通过合理的风险管理，胚胎生物工程药物及器械项目可以更顺利、更有效地达成预定的时间、成本和质量目标。</w:t>
      </w:r>
    </w:p>
    <w:p w:rsidR="002A3555" w:rsidP="002A3555">
      <w:pPr>
        <w:pStyle w:val="Heading2"/>
      </w:pPr>
      <w:bookmarkStart w:id="9" w:name="_Toc161180885"/>
      <w:r w:rsidRPr="002A3555">
        <w:t>(</w:t>
      </w:r>
      <w:r w:rsidRPr="002A3555">
        <w:t>四</w:t>
      </w:r>
      <w:r w:rsidRPr="002A3555">
        <w:t>)</w:t>
      </w:r>
      <w:r w:rsidRPr="002A3555">
        <w:t>、人力资本风险分析</w:t>
      </w:r>
      <w:bookmarkEnd w:id="9"/>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一、人力资本风险的界定与总览</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中，人力资本风险指的是由于不当的人力资源管理、员工素质欠缺或者员工频繁流动等因素引发的可能性风险。这些潜在的风险直接关系到企业的关键指标，如生产效率、产品质量以及胚胎生物工程药物及器械项目进展。人力资本风险分析的主要目的在于识别和评估这些风险，以帮助企业采取相应措施来降低或避免对胚胎生物工程药物及器械项目的不利影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二、内部人力资本风险的深度分析</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员工素质风险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员工流动风险</w:t>
      </w:r>
    </w:p>
    <w:p w:rsidR="002A3555" w:rsidRPr="002A3555" w:rsidP="002A355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A3555">
        <w:rPr>
          <w:rFonts w:ascii="仿宋" w:eastAsia="仿宋" w:hAnsi="仿宋" w:hint="eastAsia"/>
          <w:sz w:val="28"/>
        </w:rPr>
        <w:t>高离职率和频繁流动可能带来胚胎生物工程药物及器械项目延误、生产线断档以及知识流失等问题。为了缓解这种风险，企业可通过建立健全的员工关系、提供发展空间和培训机会，增强员工的归属</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感和忠诚度。</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 管理能力风险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管理层在胚胎生物工程药物及器械项目过程中的决策、协调和沟通能力不足可能导致胚胎生物工程药物及器械项目进展缓慢、资源浪费以及团队合作不畅。为规避这一风险，企业需强化管理层的培训和能力提升，提高他们的领导力和组织能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三、外部人力资本风险的综合分析</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市场竞争风险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法律法规风险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 技术变革风险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A3555" w:rsidP="002A355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A3555">
        <w:rPr>
          <w:rFonts w:ascii="仿宋" w:eastAsia="仿宋" w:hAnsi="仿宋" w:hint="eastAsia"/>
          <w:sz w:val="28"/>
        </w:rPr>
        <w:t>通过全面分析内外部人力资本风险，企业能够识别潜在的问题因素，并采取相应措施来降低或避免这些风险对胚胎生物工程药物及器械项目的负面影响。科学合理的人力资本管理有助于提高生产效率、</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确保产品质量，并确保胚胎生物工程药物及器械项目的顺利推进。</w:t>
      </w:r>
    </w:p>
    <w:p w:rsidR="002A3555" w:rsidP="002A3555">
      <w:pPr>
        <w:pStyle w:val="Heading2"/>
      </w:pPr>
      <w:bookmarkStart w:id="10" w:name="_Toc161180886"/>
      <w:r w:rsidRPr="002A3555">
        <w:t>(</w:t>
      </w:r>
      <w:r w:rsidRPr="002A3555">
        <w:t>五</w:t>
      </w:r>
      <w:r w:rsidRPr="002A3555">
        <w:t>)</w:t>
      </w:r>
      <w:r w:rsidRPr="002A3555">
        <w:t>、风险识别</w:t>
      </w:r>
      <w:bookmarkEnd w:id="10"/>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1. 人才招聘与储备风险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进行中，人才招聘与储备是关键的环节。如果企业无法及时找到合适的人才填补空缺，可能导致胚胎生物工程药物及器械项目推进受阻，增加其他员工工作负担。建议企业建立健全的招聘渠道，同时进行人才储备，以确保在关键时刻能够迅速找到合适的替补人员。</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2. 培训与继续教育风险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胚胎生物工程药物及器械项目质量。</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3. 沟通与团队协作风险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胚胎生物工程药物及器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4. 福利与激励风险</w:t>
      </w:r>
    </w:p>
    <w:p w:rsidR="002A3555" w:rsidRPr="002A3555" w:rsidP="002A355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A3555">
        <w:rPr>
          <w:rFonts w:ascii="仿宋" w:eastAsia="仿宋" w:hAnsi="仿宋" w:hint="eastAsia"/>
          <w:sz w:val="28"/>
        </w:rPr>
        <w:t>员工对于福利和激励的期望日益增长，不合理的福利政策和激励机制可能导致员工不满意，从而影响工作积极性和绩效。企业需要根</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据员工需求调整福利政策，建立灵活激励机制，以提高员工满意度，减缓福利与激励风险。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5. 外部劳动力市场风险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风险识别的建议与对策</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1. 建立健全的招聘渠道与人才储备计划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2. 实施持续的培训与教育计划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3. 加强沟通培训与团队建设</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 xml:space="preserve"> 4. 调整灵活的福利政策和激励机制</w:t>
      </w:r>
    </w:p>
    <w:p w:rsidR="002A3555" w:rsidRPr="002A3555" w:rsidP="002A355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A3555">
        <w:rPr>
          <w:rFonts w:ascii="仿宋" w:eastAsia="仿宋" w:hAnsi="仿宋" w:hint="eastAsia"/>
          <w:sz w:val="28"/>
        </w:rPr>
        <w:t>根据员工需求和市场变化，灵活调整福利政策和激励机制，确保</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其符合员工期望，提高员工满意度。综合考虑薪酬、福利、晋升机会等方面，降低福利与激励风险。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5. 持续关注外部劳动力市场动态</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6. 制定危机管理计划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建立完善的危机管理计划，明确各类风险发生时的应急预案和决策流程。包括人才流失、技能短缺、管理层变动等情况的具体处理方案，以应对突发情况，保障胚胎生物工程药物及器械项目的平稳进行。</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7. 强化绩效评估和激励机制</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8. 持续改进企业文化</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营造积极向上的企业文化，加强员工归属感和凝聚力。通过团队活动、文化建设等方式，培养员工对企业的认同感，减少员工流失风险。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9. 制定法律合规标准</w:t>
      </w:r>
    </w:p>
    <w:p w:rsidR="002A3555" w:rsidRPr="002A3555" w:rsidP="002A355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A3555">
        <w:rPr>
          <w:rFonts w:ascii="仿宋" w:eastAsia="仿宋" w:hAnsi="仿宋" w:hint="eastAsia"/>
          <w:sz w:val="28"/>
        </w:rPr>
        <w:t>建立完善的法律合规标准，确保企业在人力资源管理过程中遵守相关法规。包括薪酬福利、工时管理、安全环境等方面，减少因法律</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法规问题而带来的法律风险。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风险识别的综合管理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风险识别是一个动态过程，需要不断地跟踪和调整。企业在胚胎生物工程药物及器械项目中应当持续关注内外部环境的变化，及时调整风险识别策略，以确保胚胎生物工程药物及器械项目的持续稳定推进。通过科学的风险识别和有效的应对措施，企业可以更好地规避潜在风险，保障胚胎生物工程药物及器械项目的成功实施。</w:t>
      </w:r>
    </w:p>
    <w:p w:rsidR="002A3555" w:rsidP="002A3555">
      <w:pPr>
        <w:ind w:firstLine="560" w:firstLineChars="200"/>
        <w:rPr>
          <w:rFonts w:ascii="仿宋" w:eastAsia="仿宋" w:hAnsi="仿宋"/>
          <w:sz w:val="28"/>
        </w:rPr>
      </w:pPr>
    </w:p>
    <w:p w:rsidR="002A3555" w:rsidP="002A3555">
      <w:pPr>
        <w:pStyle w:val="Heading2"/>
      </w:pPr>
      <w:bookmarkStart w:id="11" w:name="_Toc161180887"/>
      <w:r w:rsidRPr="002A3555">
        <w:t>(</w:t>
      </w:r>
      <w:r w:rsidRPr="002A3555">
        <w:t>六</w:t>
      </w:r>
      <w:r w:rsidRPr="002A3555">
        <w:t>)</w:t>
      </w:r>
      <w:r w:rsidRPr="002A3555">
        <w:t>、风险管理的措施</w:t>
      </w:r>
      <w:bookmarkEnd w:id="11"/>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制定全面的风险管理计划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在胚胎生物工程药物及器械项目启动阶段，制定一份全面的风险管理计划，明确风险的识别、评估、监测和应对流程。确保团队对计划的理解，并定期审查和更新以适应胚胎生物工程药物及器械项目的变化。</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建立专业的风险管理团队</w:t>
      </w:r>
    </w:p>
    <w:p w:rsidR="002A3555" w:rsidRPr="002A3555" w:rsidP="002A355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A3555">
        <w:rPr>
          <w:rFonts w:ascii="仿宋" w:eastAsia="仿宋" w:hAnsi="仿宋" w:hint="eastAsia"/>
          <w:sz w:val="28"/>
        </w:rPr>
        <w:t>组建专门的风险管理团队，负责监测和分析潜在风险。团队成员应具备专业的风险管理知识和经验，能够迅速做出反应并提供有效的</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解决方案。</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 定期进行风险评估</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4. 强化沟通与团队合作</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建立畅通的沟通渠道，鼓励团队成员分享风险信息。强化团队的协作能力，确保胚胎生物工程药物及器械项目各阶段的协同工作，以减缓因沟通不畅导致的风险。</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5. 制定风险应对策略</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6. 建立紧急响应机制</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制定紧急响应计划，确保在风险发生时能够快速、有序地做出反应。明确责任人，提前准备好必要的资源和工具，以降低风险事件对胚胎生物工程药物及器械项目的不利影响。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7. 风险监测和追踪</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A3555" w:rsidRPr="002A3555" w:rsidP="002A355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A3555">
        <w:rPr>
          <w:rFonts w:ascii="仿宋" w:eastAsia="仿宋" w:hAnsi="仿宋" w:hint="eastAsia"/>
          <w:sz w:val="28"/>
        </w:rPr>
        <w:t>8. 制度化的经验总结</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在胚胎生物工程药物及器械项目结束后，进行全面的风险经验总结。总结成功的风险管理实践和教训，形成制度化的经验库，为未来胚胎生物工程药物及器械项目提供有力的参考和借鉴。</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通过采取以上风险管理的措施，企业可以更好地识别、评估和应对潜在的风险，确保胚胎生物工程药物及器械项目能够在不确定的环境中取得成功。风险管理不仅仅是问题的解决，更是对未知因素的有序应对，为胚胎生物工程药物及器械项目的可持续发展提供有力支持。</w:t>
      </w:r>
    </w:p>
    <w:p w:rsidR="002A3555" w:rsidP="002A3555">
      <w:pPr>
        <w:pStyle w:val="Heading1"/>
        <w:rPr>
          <w:rFonts w:hint="eastAsia"/>
        </w:rPr>
      </w:pPr>
      <w:bookmarkStart w:id="12" w:name="_Toc161180888"/>
      <w:r w:rsidRPr="002A3555">
        <w:rPr>
          <w:rFonts w:hint="eastAsia"/>
        </w:rPr>
        <w:t>三、胚胎生物工程药物及器械项目人力资源管理方案</w:t>
      </w:r>
      <w:bookmarkEnd w:id="12"/>
    </w:p>
    <w:p w:rsidR="002A3555" w:rsidP="002A3555">
      <w:pPr>
        <w:pStyle w:val="Heading2"/>
        <w:rPr>
          <w:rFonts w:hint="eastAsia"/>
        </w:rPr>
      </w:pPr>
      <w:bookmarkStart w:id="13" w:name="_Toc161180889"/>
      <w:r w:rsidRPr="002A3555">
        <w:rPr>
          <w:rFonts w:hint="eastAsia"/>
        </w:rPr>
        <w:t>(</w:t>
      </w:r>
      <w:r w:rsidRPr="002A3555">
        <w:rPr>
          <w:rFonts w:hint="eastAsia"/>
        </w:rPr>
        <w:t>一</w:t>
      </w:r>
      <w:r w:rsidRPr="002A3555">
        <w:rPr>
          <w:rFonts w:hint="eastAsia"/>
        </w:rPr>
        <w:t>)</w:t>
      </w:r>
      <w:r w:rsidRPr="002A3555">
        <w:rPr>
          <w:rFonts w:hint="eastAsia"/>
        </w:rPr>
        <w:t>、人力资源战略规划</w:t>
      </w:r>
      <w:bookmarkEnd w:id="13"/>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在胚胎生物工程药物及器械项目中，人力资源战略规划占据着极为重要的位置，需要深入考虑组织整体的发展方向和目标设定，以及通过合理配置和有效管理人力资源来实现这些目标。在胚胎生物工程药物及器械项目背景下，人力资源战略规划的制定必须全面考虑行业特征、市场需求、技术趋势等多方面因素，以确保企业拥有足够数量、具备相应技能的人才，并通过科学的管理和培训提高员工的绩效，从而保障胚胎生物工程药物及器械项目的成功实施和顺利进行。</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(一)人力资源需求分析</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1、根据胚胎生物工程药物及器械项目规模确定人力资源规模</w:t>
      </w:r>
    </w:p>
    <w:p w:rsidR="002A3555" w:rsidRPr="002A3555" w:rsidP="002A355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A3555">
        <w:rPr>
          <w:rFonts w:ascii="仿宋" w:eastAsia="仿宋" w:hAnsi="仿宋" w:hint="eastAsia"/>
          <w:sz w:val="28"/>
        </w:rPr>
        <w:t>胚胎生物工程药物及器械项目规模、生产能力以及市场需求等是</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决定所需人力资源规模的关键因素。在胚胎生物工程药物及器械项目中，需要对各个环节进行深入分析，包括生产、质量控制、采购、销售、研发等，以明确各部门或岗位的人力资源需求。</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2、分析人力资源结构和能力要求</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3、预测未来人才需求</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结合胚胎生物工程药物及器械项目发展趋势、行业发展和技术变革，预测未来可能出现的新岗位和新需求，为未来人才的储备和培养提前做好准备。</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(二)人才招聘与选拔</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1、制定招聘计划和渠道</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2、建立科学的选拔机制</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3、引进和留住优秀人才</w:t>
      </w:r>
    </w:p>
    <w:p w:rsidR="002A3555" w:rsidRPr="002A3555" w:rsidP="002A355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A3555">
        <w:rPr>
          <w:rFonts w:ascii="仿宋" w:eastAsia="仿宋" w:hAnsi="仿宋" w:hint="eastAsia"/>
          <w:sz w:val="28"/>
        </w:rPr>
        <w:t>对于核心岗位和关键岗位，制定有效的引进和留用政策，例如提</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供具有竞争力的薪酬福利、晋升机制、培训发展等，以留住优秀人才。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(三)人才培训与发展</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1、制定培训计划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根据员工的岗位需求和个人发展需求，制定全面的培训计划，包括岗前培训、岗中培训和岗后培训，确保员工具备所需的技能和知识。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2、激励员工学习</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建立学习型组织文化，激励员工不断学习和提升，鼓励参与各类技能培训、岗位轮岗、跨部门学习等活动，提高员工的综合素质和能力。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3、发展通道和规划</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为员工搭建职业发展通道，制定个人发展规划，帮助员工明确自己的职业目标，提供晋升机会和发展空间，激发员工的工作动力和归属感。</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(四)绩效管理与激励机制</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1、建立科学的绩效评估体系</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制定明确的绩效评估标准和流程，定期对员工的工作表现进行评估和反馈，及时发现问题并采取改进措施。</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2、激励机制设计</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设计合理的薪酬激励机制和非物质激励机制，如奖金、晋升、表彰奖励等，激发员工的工作热情和创造力。</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3、关怀员工福祉</w:t>
      </w:r>
    </w:p>
    <w:p w:rsidR="002A3555" w:rsidRPr="002A3555" w:rsidP="002A355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A3555">
        <w:rPr>
          <w:rFonts w:ascii="仿宋" w:eastAsia="仿宋" w:hAnsi="仿宋" w:hint="eastAsia"/>
          <w:sz w:val="28"/>
        </w:rPr>
        <w:t>注重员工的工作生活平衡，提供良好的工作环境和福利待遇，满</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足员工的物质和精神需求，增强员工对企业的归属感和忠诚度。</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(五)人才流动与留存管理</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1、建立灵活的人才流动机制</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鼓励员工之间的岗位交流和轮岗，帮助员工增加经验，为企业内部人才提供更多的发展机会。</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2、留存关键人才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对于关键岗位和关键人才，采取多种措施，如个性化发展规划、职业规划咨询、特殊激励机制等，提高关键人才的留存率。</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3、离职员工管理</w:t>
      </w:r>
    </w:p>
    <w:p w:rsidR="002A3555" w:rsidP="002A3555">
      <w:pPr>
        <w:ind w:firstLine="560" w:firstLineChars="200"/>
        <w:rPr>
          <w:rFonts w:ascii="仿宋" w:eastAsia="仿宋" w:hAnsi="仿宋" w:hint="eastAsia"/>
          <w:sz w:val="28"/>
        </w:rPr>
      </w:pPr>
      <w:r w:rsidRPr="002A3555">
        <w:rPr>
          <w:rFonts w:ascii="仿宋" w:eastAsia="仿宋" w:hAnsi="仿宋" w:hint="eastAsia"/>
          <w:sz w:val="28"/>
        </w:rPr>
        <w:t>对离职员工进行调查和反馈，了解员工离职原因和对企业的意见和建议，为改善企业管理和留住人才提供有益信息。</w:t>
      </w:r>
    </w:p>
    <w:p w:rsidR="002A3555" w:rsidP="002A3555">
      <w:pPr>
        <w:pStyle w:val="Heading2"/>
      </w:pPr>
      <w:bookmarkStart w:id="14" w:name="_Toc161180890"/>
      <w:r w:rsidRPr="002A3555">
        <w:t>(</w:t>
      </w:r>
      <w:r w:rsidRPr="002A3555">
        <w:t>二</w:t>
      </w:r>
      <w:r w:rsidRPr="002A3555">
        <w:t>)</w:t>
      </w:r>
      <w:r w:rsidRPr="002A3555">
        <w:t>、薪酬管理</w:t>
      </w:r>
      <w:bookmarkEnd w:id="14"/>
    </w:p>
    <w:p w:rsidR="002A3555" w:rsidRPr="002A3555" w:rsidP="002A3555">
      <w:pPr>
        <w:ind w:firstLine="560" w:firstLineChars="200"/>
        <w:rPr>
          <w:rFonts w:ascii="仿宋" w:eastAsia="仿宋" w:hAnsi="仿宋"/>
          <w:sz w:val="28"/>
        </w:rPr>
      </w:pP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(一) 薪酬管理的背景与重要性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1、 背景</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随着胚胎生物工程药物及器械项目的不断发展，人才成为限制企业前进的一个关键因素。薪酬，作为企业对员工付出的回报，直接影响着员工的积极性、创造力和忠诚度，从而对企业的生产效率和竞争力造成深刻的影响。</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2、 重要性</w:t>
      </w:r>
    </w:p>
    <w:p w:rsidR="002A3555" w:rsidRPr="002A3555" w:rsidP="002A3555">
      <w:pPr>
        <w:ind w:firstLine="560" w:firstLineChars="200"/>
        <w:rPr>
          <w:rFonts w:ascii="仿宋" w:eastAsia="仿宋" w:hAnsi="仿宋" w:hint="eastAsia"/>
          <w:sz w:val="28"/>
        </w:rPr>
      </w:pPr>
      <w:r w:rsidRPr="002A3555">
        <w:rPr>
          <w:rFonts w:ascii="仿宋" w:eastAsia="仿宋" w:hAnsi="仿宋" w:hint="eastAsia"/>
          <w:sz w:val="28"/>
        </w:rPr>
        <w:t>合理的薪酬管理对于胚胎生物工程药物及器械项目至关重要，能</w:t>
      </w:r>
      <w:r w:rsidRPr="002A3555">
        <w:rPr>
          <w:rFonts w:ascii="仿宋" w:eastAsia="仿宋" w:hAnsi="仿宋" w:hint="eastAsia"/>
          <w:sz w:val="28"/>
        </w:rPr>
        <w:br/>
      </w:r>
      <w:r w:rsidRPr="002A355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https://d.book118.com/328060024064006046</w:t>
        </w:r>
      </w:hyperlink>
    </w:p>
    <w:p w:rsidR="002A3555" w:rsidRPr="002A3555" w:rsidP="002A355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A35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A355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A355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A355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A355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A355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A355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A355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A355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A355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A355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A355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A355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A355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A355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A355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A355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A355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A355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A355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A355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A355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A355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A355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A355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P="006155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A355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rsidRPr="002A3555" w:rsidP="002A3555">
    <w:pPr>
      <w:pStyle w:val="Header"/>
      <w:rPr>
        <w:rFonts w:ascii="仿宋" w:eastAsia="仿宋" w:hAnsi="仿宋"/>
      </w:rPr>
    </w:pPr>
    <w:r w:rsidRPr="002A3555">
      <w:rPr>
        <w:rFonts w:ascii="仿宋" w:eastAsia="仿宋" w:hAnsi="仿宋" w:hint="eastAsia"/>
      </w:rPr>
      <w:t>胚胎生物工程药物及器械风险评估与管理报告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5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555"/>
    <w:rsid w:val="002A3555"/>
    <w:rsid w:val="006155A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A355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A35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A3555"/>
    <w:rPr>
      <w:b/>
      <w:bCs/>
      <w:kern w:val="44"/>
      <w:sz w:val="44"/>
      <w:szCs w:val="44"/>
    </w:rPr>
  </w:style>
  <w:style w:type="character" w:customStyle="1" w:styleId="2Char">
    <w:name w:val="标题 2 Char"/>
    <w:basedOn w:val="DefaultParagraphFont"/>
    <w:link w:val="Heading2"/>
    <w:uiPriority w:val="9"/>
    <w:rsid w:val="002A355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A35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A3555"/>
    <w:rPr>
      <w:sz w:val="18"/>
      <w:szCs w:val="18"/>
    </w:rPr>
  </w:style>
  <w:style w:type="paragraph" w:styleId="Footer">
    <w:name w:val="footer"/>
    <w:basedOn w:val="Normal"/>
    <w:link w:val="Char0"/>
    <w:uiPriority w:val="99"/>
    <w:unhideWhenUsed/>
    <w:rsid w:val="002A355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A3555"/>
    <w:rPr>
      <w:sz w:val="18"/>
      <w:szCs w:val="18"/>
    </w:rPr>
  </w:style>
  <w:style w:type="character" w:styleId="PageNumber">
    <w:name w:val="page number"/>
    <w:basedOn w:val="DefaultParagraphFont"/>
    <w:uiPriority w:val="99"/>
    <w:semiHidden/>
    <w:unhideWhenUsed/>
    <w:rsid w:val="002A3555"/>
  </w:style>
  <w:style w:type="paragraph" w:styleId="TOC1">
    <w:name w:val="toc 1"/>
    <w:basedOn w:val="Normal"/>
    <w:next w:val="Normal"/>
    <w:autoRedefine/>
    <w:uiPriority w:val="39"/>
    <w:unhideWhenUsed/>
    <w:rsid w:val="002A3555"/>
  </w:style>
  <w:style w:type="paragraph" w:styleId="TOC2">
    <w:name w:val="toc 2"/>
    <w:basedOn w:val="Normal"/>
    <w:next w:val="Normal"/>
    <w:autoRedefine/>
    <w:uiPriority w:val="39"/>
    <w:unhideWhenUsed/>
    <w:rsid w:val="002A35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28060024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7293</Words>
  <Characters>41576</Characters>
  <Application>Microsoft Office Word</Application>
  <DocSecurity>0</DocSecurity>
  <Lines>346</Lines>
  <Paragraphs>97</Paragraphs>
  <ScaleCrop>false</ScaleCrop>
  <Company>Microsoft</Company>
  <LinksUpToDate>false</LinksUpToDate>
  <CharactersWithSpaces>48772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2024-03-12T16:07:00Z</dcterms:created>
  <dcterms:modified xsi:type="dcterms:W3CDTF">2024-03-12T16:07:00Z</dcterms:modified>
</cp:coreProperties>
</file>