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微波天线行业相关公司筹备报告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(七)、微波天线项目建设必要性分析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_Toc31196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四、微波天线筹建公司基本信息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五、微波天线项目概况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(二)、微波天线项目提出的理由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(三)、微波天线项目选址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4" w:history="1">
        <w:r>
          <w:rPr>
            <w:rFonts w:ascii="仿宋" w:eastAsia="仿宋" w:hAnsi="仿宋" w:cs="仿宋" w:hint="eastAsia"/>
            <w:lang w:eastAsia="zh-CN"/>
          </w:rPr>
          <w:t>(六)、微波天线项目投资</w:t>
        </w:r>
        <w:r>
          <w:tab/>
        </w:r>
        <w:r>
          <w:fldChar w:fldCharType="begin"/>
        </w:r>
        <w:r>
          <w:instrText xml:space="preserve"> PAGEREF _Toc5474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(七)、微波天线项目进度规划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(九)、微波天线项目综合评价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六、微波天线项目经济效益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1" w:history="1">
        <w:r>
          <w:rPr>
            <w:rFonts w:ascii="仿宋" w:eastAsia="仿宋" w:hAnsi="仿宋" w:cs="仿宋" w:hint="eastAsia"/>
            <w:lang w:eastAsia="zh-CN"/>
          </w:rPr>
          <w:t>(三)、微波天线项目盈利能力分析</w:t>
        </w:r>
        <w:r>
          <w:tab/>
        </w:r>
        <w:r>
          <w:fldChar w:fldCharType="begin"/>
        </w:r>
        <w:r>
          <w:instrText xml:space="preserve"> PAGEREF _Toc27201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2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_Toc8220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(一)、微波天线项目背景分析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(二)、微波天线项目建设必要性分析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(五)、微波天线项目总投资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十、微波天线项目风险分析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7" w:history="1">
        <w:r>
          <w:rPr>
            <w:rFonts w:ascii="仿宋" w:eastAsia="仿宋" w:hAnsi="仿宋" w:cs="仿宋" w:hint="eastAsia"/>
            <w:lang w:eastAsia="zh-CN"/>
          </w:rPr>
          <w:t>(一)、微波天线项目风险分析</w:t>
        </w:r>
        <w:r>
          <w:tab/>
        </w:r>
        <w:r>
          <w:fldChar w:fldCharType="begin"/>
        </w:r>
        <w:r>
          <w:instrText xml:space="preserve"> PAGEREF _Toc31917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(二)、微波天线项目风险对策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7" w:history="1">
        <w:r>
          <w:rPr>
            <w:rFonts w:ascii="仿宋" w:eastAsia="仿宋" w:hAnsi="仿宋" w:cs="仿宋" w:hint="eastAsia"/>
            <w:lang w:eastAsia="zh-CN"/>
          </w:rPr>
          <w:t>(一)、社会责任微波天线项目</w:t>
        </w:r>
        <w:r>
          <w:tab/>
        </w:r>
        <w:r>
          <w:fldChar w:fldCharType="begin"/>
        </w:r>
        <w:r>
          <w:instrText xml:space="preserve"> PAGEREF _Toc21727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_Toc22176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十二、微波天线项目总结分析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3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https://d.book118.com/328062022131006036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微波天线行业相关公司筹备报告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微波天线行业相关公司筹备报告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微波天线行业相关公司筹备报告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微波天线行业相关公司筹备报告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微波天线行业相关公司筹备报告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8062022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2024-02-06T21:55:00Z</dcterms:created>
  <dcterms:modified xsi:type="dcterms:W3CDTF">2024-02-06T21:55:47Z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2828B1F318474694B5628EB62679E319_11</vt:lpwstr>
  </property>
  <property fmtid="{D5CDD505-2E9C-101B-9397-08002B2CF9AE}" pid="3" name="KSOProductBuildVer">
    <vt:lpwstr>2052-12.1.0.16250</vt:lpwstr>
  </property>
</Properties>
</file>