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228"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72" o:spid="_x0000_s1025" type="#_x0000_t12" style="width:451.05pt;height:1.55pt;margin-top:196pt;margin-left:79.35pt;mso-height-relative:page;mso-position-horizontal-relative:page;mso-position-vertical-relative:page;mso-width-relative:page;position:absolute;z-index:251658240" coordsize="21600,21600" stroked="t" strokecolor="black">
            <v:fill opacity="0"/>
            <v:stroke joinstyle="miter"/>
          </v:shape>
        </w:pict>
      </w:r>
      <w:r>
        <w:rPr>
          <w:rFonts w:ascii="Calibri" w:hAnsi="Calibri" w:cs="Calibri"/>
          <w:color w:val="000000"/>
          <w:spacing w:val="0"/>
          <w:w w:val="100"/>
          <w:position w:val="0"/>
          <w:sz w:val="21"/>
          <w:u w:val="none"/>
        </w:rPr>
        <w:t>ICS</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03.060</w:t>
      </w:r>
    </w:p>
    <w:p>
      <w:pPr>
        <w:spacing w:before="0" w:after="0" w:line="312" w:lineRule="exact"/>
        <w:ind w:left="228" w:firstLine="0"/>
        <w:jc w:val="left"/>
      </w:pPr>
      <w:r>
        <w:rPr>
          <w:rFonts w:ascii="Calibri" w:hAnsi="Calibri" w:cs="Calibri"/>
          <w:color w:val="000000"/>
          <w:spacing w:val="0"/>
          <w:w w:val="100"/>
          <w:position w:val="0"/>
          <w:sz w:val="21"/>
          <w:u w:val="none"/>
        </w:rPr>
        <w:t>CCS</w:t>
      </w:r>
      <w:r>
        <w:rPr>
          <w:rFonts w:ascii="Calibri" w:hAnsi="Calibri" w:cs="Calibri"/>
          <w:color w:val="000000"/>
          <w:spacing w:val="0"/>
          <w:w w:val="100"/>
          <w:sz w:val="21"/>
          <w:u w:val="none"/>
        </w:rPr>
        <w:t> </w:t>
      </w:r>
      <w:r>
        <w:rPr>
          <w:rFonts w:ascii="Calibri" w:hAnsi="Calibri" w:cs="Calibri"/>
          <w:color w:val="000000"/>
          <w:spacing w:val="0"/>
          <w:w w:val="100"/>
          <w:position w:val="0"/>
          <w:sz w:val="21"/>
          <w:u w:val="none"/>
        </w:rPr>
        <w:t>A</w:t>
      </w:r>
      <w:r>
        <w:rPr>
          <w:rFonts w:ascii="Calibri" w:hAnsi="Calibri" w:cs="Calibri"/>
          <w:color w:val="000000"/>
          <w:spacing w:val="-3"/>
          <w:w w:val="100"/>
          <w:sz w:val="21"/>
          <w:u w:val="none"/>
        </w:rPr>
        <w:t> </w:t>
      </w:r>
      <w:r>
        <w:rPr>
          <w:rFonts w:ascii="Calibri" w:hAnsi="Calibri" w:cs="Calibri"/>
          <w:color w:val="000000"/>
          <w:spacing w:val="-1"/>
          <w:w w:val="100"/>
          <w:position w:val="0"/>
          <w:sz w:val="21"/>
          <w:u w:val="none"/>
        </w:rPr>
        <w:t>11</w:t>
      </w:r>
    </w:p>
    <w:p>
      <w:pPr>
        <w:spacing w:before="0" w:after="0" w:line="240" w:lineRule="exact"/>
        <w:ind w:left="228" w:firstLine="0"/>
      </w:pPr>
    </w:p>
    <w:p>
      <w:pPr>
        <w:spacing w:before="0" w:after="0" w:line="240" w:lineRule="exact"/>
        <w:ind w:left="228" w:firstLine="0"/>
      </w:pPr>
    </w:p>
    <w:p>
      <w:pPr>
        <w:tabs>
          <w:tab w:val="left" w:pos="3166"/>
          <w:tab w:val="left" w:pos="5267"/>
          <w:tab w:val="left" w:pos="7367"/>
        </w:tabs>
        <w:spacing w:before="0" w:after="0" w:line="908" w:lineRule="exact"/>
        <w:ind w:left="228" w:firstLine="838"/>
        <w:jc w:val="left"/>
      </w:pPr>
      <w:r>
        <w:rPr>
          <w:rFonts w:ascii="黑体" w:eastAsia="黑体" w:hAnsi="黑体" w:cs="黑体"/>
          <w:color w:val="000000"/>
          <w:spacing w:val="-1"/>
          <w:w w:val="100"/>
          <w:position w:val="0"/>
          <w:sz w:val="84"/>
          <w:u w:val="none"/>
        </w:rPr>
        <w:t>团</w:t>
      </w:r>
      <w:r>
        <w:rPr>
          <w:rFonts w:cs="Calibri"/>
          <w:color w:val="000000"/>
          <w:spacing w:val="0"/>
          <w:w w:val="100"/>
          <w:u w:val="none"/>
        </w:rPr>
        <w:tab/>
      </w:r>
      <w:r>
        <w:rPr>
          <w:rFonts w:ascii="黑体" w:eastAsia="黑体" w:hAnsi="黑体" w:cs="黑体"/>
          <w:color w:val="000000"/>
          <w:spacing w:val="-1"/>
          <w:w w:val="100"/>
          <w:position w:val="0"/>
          <w:sz w:val="84"/>
          <w:u w:val="none"/>
        </w:rPr>
        <w:t>体</w:t>
      </w:r>
      <w:r>
        <w:rPr>
          <w:rFonts w:cs="Calibri"/>
          <w:color w:val="000000"/>
          <w:spacing w:val="0"/>
          <w:w w:val="100"/>
          <w:u w:val="none"/>
        </w:rPr>
        <w:tab/>
      </w:r>
      <w:r>
        <w:rPr>
          <w:rFonts w:ascii="黑体" w:eastAsia="黑体" w:hAnsi="黑体" w:cs="黑体"/>
          <w:color w:val="000000"/>
          <w:spacing w:val="-1"/>
          <w:w w:val="100"/>
          <w:position w:val="0"/>
          <w:sz w:val="84"/>
          <w:u w:val="none"/>
        </w:rPr>
        <w:t>标</w:t>
      </w:r>
      <w:r>
        <w:rPr>
          <w:rFonts w:cs="Calibri"/>
          <w:color w:val="000000"/>
          <w:spacing w:val="0"/>
          <w:w w:val="100"/>
          <w:u w:val="none"/>
        </w:rPr>
        <w:tab/>
      </w:r>
      <w:r>
        <w:rPr>
          <w:rFonts w:ascii="黑体" w:eastAsia="黑体" w:hAnsi="黑体" w:cs="黑体"/>
          <w:color w:val="000000"/>
          <w:spacing w:val="-1"/>
          <w:w w:val="100"/>
          <w:position w:val="0"/>
          <w:sz w:val="84"/>
          <w:u w:val="none"/>
        </w:rPr>
        <w:t>准</w:t>
      </w:r>
    </w:p>
    <w:p>
      <w:pPr>
        <w:spacing w:before="0" w:after="0" w:line="240" w:lineRule="exact"/>
        <w:ind w:left="228" w:firstLine="838"/>
      </w:pPr>
    </w:p>
    <w:p>
      <w:pPr>
        <w:spacing w:before="0" w:after="0" w:line="226" w:lineRule="exact"/>
        <w:ind w:left="228" w:firstLine="7254"/>
        <w:jc w:val="left"/>
      </w:pPr>
      <w:r>
        <w:rPr>
          <w:rFonts w:ascii="宋体" w:hAnsi="宋体" w:cs="宋体"/>
          <w:color w:val="000000"/>
          <w:spacing w:val="0"/>
          <w:w w:val="100"/>
          <w:position w:val="0"/>
          <w:sz w:val="21"/>
          <w:u w:val="none"/>
        </w:rPr>
        <w:t>T/NIFA</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24</w:t>
      </w:r>
      <w:r>
        <w:rPr>
          <w:rFonts w:ascii="宋体" w:hAnsi="宋体" w:cs="宋体"/>
          <w:color w:val="000000"/>
          <w:spacing w:val="-1"/>
          <w:w w:val="100"/>
          <w:position w:val="0"/>
          <w:sz w:val="20"/>
          <w:u w:val="none"/>
        </w:rPr>
        <w:t>—</w:t>
      </w:r>
      <w:r>
        <w:rPr>
          <w:rFonts w:ascii="宋体" w:hAnsi="宋体" w:cs="宋体"/>
          <w:color w:val="000000"/>
          <w:spacing w:val="0"/>
          <w:w w:val="100"/>
          <w:position w:val="0"/>
          <w:sz w:val="21"/>
          <w:u w:val="none"/>
        </w:rPr>
        <w:t>2023</w:t>
      </w:r>
    </w:p>
    <w:p>
      <w:pPr>
        <w:widowControl/>
        <w:jc w:val="left"/>
        <w:sectPr>
          <w:type w:val="continuous"/>
          <w:pgSz w:w="11906" w:h="16839"/>
          <w:pgMar w:top="1337" w:right="1040" w:bottom="1097" w:left="1400" w:header="0" w:footer="0" w:gutter="0"/>
          <w:cols w:num="1" w:space="708" w:equalWidth="0">
            <w:col w:w="9467" w:space="0"/>
          </w:cols>
          <w:docGrid w:type="lines" w:linePitch="312" w:charSpace="0"/>
        </w:sectPr>
      </w:pPr>
    </w:p>
    <w:p>
      <w:pPr>
        <w:spacing w:before="0" w:after="0" w:line="240" w:lineRule="exact"/>
        <w:ind w:left="228" w:firstLine="7254"/>
      </w:pPr>
    </w:p>
    <w:p>
      <w:pPr>
        <w:spacing w:before="0" w:after="0" w:line="240" w:lineRule="exact"/>
        <w:ind w:left="228" w:firstLine="7254"/>
      </w:pPr>
    </w:p>
    <w:p>
      <w:pPr>
        <w:spacing w:before="0" w:after="0" w:line="240" w:lineRule="exact"/>
        <w:ind w:left="228" w:firstLine="7254"/>
      </w:pPr>
    </w:p>
    <w:p>
      <w:pPr>
        <w:spacing w:before="0" w:after="0" w:line="240" w:lineRule="exact"/>
        <w:ind w:left="228" w:firstLine="7254"/>
      </w:pPr>
    </w:p>
    <w:p>
      <w:pPr>
        <w:spacing w:before="0" w:after="0" w:line="240" w:lineRule="exact"/>
        <w:ind w:left="228" w:firstLine="7254"/>
      </w:pPr>
    </w:p>
    <w:p>
      <w:pPr>
        <w:spacing w:before="0" w:after="0" w:line="240" w:lineRule="exact"/>
        <w:ind w:left="228" w:firstLine="7254"/>
      </w:pPr>
    </w:p>
    <w:p>
      <w:pPr>
        <w:spacing w:before="0" w:after="0" w:line="240" w:lineRule="exact"/>
        <w:ind w:left="228" w:firstLine="7254"/>
      </w:pPr>
    </w:p>
    <w:p>
      <w:pPr>
        <w:spacing w:before="0" w:after="0" w:line="394" w:lineRule="exact"/>
        <w:ind w:left="228" w:firstLine="7254"/>
      </w:pPr>
    </w:p>
    <w:p>
      <w:pPr>
        <w:widowControl/>
        <w:jc w:val="left"/>
        <w:sectPr>
          <w:type w:val="continuous"/>
          <w:pgSz w:w="11906" w:h="16839"/>
          <w:pgMar w:top="1337" w:right="1040" w:bottom="1097" w:left="1400" w:header="0" w:footer="0" w:gutter="0"/>
          <w:pgNumType w:start="2"/>
          <w:cols w:num="1" w:space="720"/>
          <w:docGrid w:type="lines" w:linePitch="312" w:charSpace="0"/>
        </w:sectPr>
      </w:pPr>
    </w:p>
    <w:p>
      <w:pPr>
        <w:spacing w:before="0" w:after="0" w:line="480" w:lineRule="exact"/>
        <w:ind w:left="1034" w:firstLine="0"/>
        <w:jc w:val="left"/>
      </w:pPr>
      <w:r>
        <w:rPr>
          <w:rFonts w:ascii="黑体" w:eastAsia="黑体" w:hAnsi="黑体" w:cs="黑体"/>
          <w:color w:val="000000"/>
          <w:spacing w:val="-1"/>
          <w:w w:val="100"/>
          <w:position w:val="0"/>
          <w:sz w:val="48"/>
          <w:u w:val="none"/>
        </w:rPr>
        <w:t>金融分布式账本技术资金管理应用</w:t>
      </w:r>
    </w:p>
    <w:p>
      <w:pPr>
        <w:spacing w:before="0" w:after="0" w:line="240" w:lineRule="exact"/>
        <w:ind w:left="1034" w:firstLine="0"/>
      </w:pPr>
    </w:p>
    <w:p>
      <w:pPr>
        <w:spacing w:before="0" w:after="0" w:line="540" w:lineRule="exact"/>
        <w:ind w:left="1034" w:firstLine="2641"/>
        <w:jc w:val="left"/>
      </w:pPr>
      <w:r>
        <w:rPr>
          <w:rFonts w:ascii="黑体" w:eastAsia="黑体" w:hAnsi="黑体" w:cs="黑体"/>
          <w:color w:val="000000"/>
          <w:spacing w:val="-1"/>
          <w:w w:val="100"/>
          <w:position w:val="0"/>
          <w:sz w:val="48"/>
          <w:u w:val="none"/>
        </w:rPr>
        <w:t>业务要求</w:t>
      </w:r>
    </w:p>
    <w:p>
      <w:pPr>
        <w:spacing w:before="0" w:after="0" w:line="240" w:lineRule="exact"/>
        <w:ind w:left="1034" w:firstLine="2641"/>
      </w:pPr>
    </w:p>
    <w:p>
      <w:pPr>
        <w:spacing w:before="0" w:after="0" w:line="480" w:lineRule="exact"/>
        <w:ind w:left="1034" w:firstLine="0"/>
        <w:jc w:val="left"/>
      </w:pPr>
      <w:r>
        <w:rPr>
          <w:rFonts w:ascii="黑体" w:hAnsi="黑体" w:cs="黑体"/>
          <w:color w:val="000000"/>
          <w:spacing w:val="-1"/>
          <w:w w:val="100"/>
          <w:position w:val="0"/>
          <w:sz w:val="36"/>
          <w:u w:val="none"/>
        </w:rPr>
        <w:t>Fund</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management</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application</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of</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financial</w:t>
      </w:r>
    </w:p>
    <w:p>
      <w:pPr>
        <w:spacing w:before="0" w:after="0" w:line="420" w:lineRule="exact"/>
        <w:ind w:left="1034" w:firstLine="0"/>
      </w:pPr>
    </w:p>
    <w:p>
      <w:pPr>
        <w:spacing w:before="0" w:after="0" w:line="360" w:lineRule="exact"/>
        <w:ind w:left="1034" w:firstLine="91"/>
        <w:jc w:val="left"/>
      </w:pPr>
      <w:r>
        <w:rPr>
          <w:rFonts w:ascii="黑体" w:hAnsi="黑体" w:cs="黑体"/>
          <w:color w:val="000000"/>
          <w:spacing w:val="-1"/>
          <w:w w:val="100"/>
          <w:position w:val="0"/>
          <w:sz w:val="36"/>
          <w:u w:val="none"/>
        </w:rPr>
        <w:t>distributed</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ledger</w:t>
      </w:r>
      <w:r>
        <w:rPr>
          <w:rFonts w:ascii="Calibri" w:hAnsi="Calibri" w:cs="Calibri"/>
          <w:color w:val="000000"/>
          <w:spacing w:val="0"/>
          <w:w w:val="221"/>
          <w:sz w:val="36"/>
          <w:u w:val="none"/>
        </w:rPr>
        <w:t> </w:t>
      </w:r>
      <w:r>
        <w:rPr>
          <w:rFonts w:ascii="黑体" w:hAnsi="黑体" w:cs="黑体"/>
          <w:color w:val="000000"/>
          <w:spacing w:val="-1"/>
          <w:w w:val="100"/>
          <w:position w:val="0"/>
          <w:sz w:val="36"/>
          <w:u w:val="none"/>
        </w:rPr>
        <w:t>technology—Business</w:t>
      </w:r>
    </w:p>
    <w:p>
      <w:pPr>
        <w:spacing w:before="0" w:after="0" w:line="240" w:lineRule="exact"/>
        <w:ind w:left="1034" w:firstLine="91"/>
      </w:pPr>
    </w:p>
    <w:p>
      <w:pPr>
        <w:spacing w:before="0" w:after="0" w:line="540" w:lineRule="exact"/>
        <w:ind w:left="1034" w:firstLine="2521"/>
        <w:jc w:val="left"/>
      </w:pPr>
      <w:r>
        <w:rPr>
          <w:rFonts w:ascii="黑体" w:hAnsi="黑体" w:cs="黑体"/>
          <w:color w:val="000000"/>
          <w:spacing w:val="-1"/>
          <w:w w:val="100"/>
          <w:position w:val="0"/>
          <w:sz w:val="36"/>
          <w:u w:val="none"/>
        </w:rPr>
        <w:t>requirements</w:t>
      </w:r>
    </w:p>
    <w:p>
      <w:pPr>
        <w:widowControl/>
        <w:jc w:val="left"/>
        <w:sectPr>
          <w:type w:val="continuous"/>
          <w:pgSz w:w="11906" w:h="16839"/>
          <w:pgMar w:top="1337" w:right="1040" w:bottom="1097" w:left="1400" w:header="0" w:footer="0" w:gutter="0"/>
          <w:pgNumType w:start="3"/>
          <w:cols w:num="1" w:space="708" w:equalWidth="0">
            <w:col w:w="9467" w:space="0"/>
          </w:cols>
          <w:docGrid w:type="lines" w:linePitch="312" w:charSpace="0"/>
        </w:sectPr>
      </w:pPr>
    </w:p>
    <w:p>
      <w:pPr>
        <w:spacing w:before="0" w:after="0" w:line="240" w:lineRule="exact"/>
        <w:ind w:left="1034" w:firstLine="2521"/>
      </w:pPr>
    </w:p>
    <w:p>
      <w:pPr>
        <w:spacing w:before="0" w:after="0" w:line="240" w:lineRule="exact"/>
        <w:ind w:left="1034" w:firstLine="2521"/>
      </w:pPr>
    </w:p>
    <w:p>
      <w:pPr>
        <w:spacing w:before="0" w:after="0" w:line="240" w:lineRule="exact"/>
        <w:ind w:left="1034" w:firstLine="2521"/>
      </w:pPr>
    </w:p>
    <w:p>
      <w:pPr>
        <w:spacing w:before="0" w:after="0" w:line="240" w:lineRule="exact"/>
        <w:ind w:left="1034" w:firstLine="2521"/>
      </w:pPr>
    </w:p>
    <w:p>
      <w:pPr>
        <w:spacing w:before="0" w:after="0" w:line="240" w:lineRule="exact"/>
        <w:ind w:left="1034" w:firstLine="2521"/>
      </w:pPr>
    </w:p>
    <w:p>
      <w:pPr>
        <w:spacing w:before="0" w:after="0" w:line="240" w:lineRule="exact"/>
        <w:ind w:left="1034" w:firstLine="2521"/>
      </w:pPr>
    </w:p>
    <w:p>
      <w:pPr>
        <w:spacing w:before="0" w:after="0" w:line="240" w:lineRule="exact"/>
        <w:ind w:left="1034" w:firstLine="2521"/>
      </w:pPr>
    </w:p>
    <w:p>
      <w:pPr>
        <w:spacing w:before="0" w:after="0" w:line="240" w:lineRule="exact"/>
        <w:ind w:left="1034" w:firstLine="2521"/>
      </w:pPr>
    </w:p>
    <w:p>
      <w:pPr>
        <w:spacing w:before="0" w:after="0" w:line="240" w:lineRule="exact"/>
        <w:ind w:left="1034" w:firstLine="2521"/>
      </w:pPr>
    </w:p>
    <w:p>
      <w:pPr>
        <w:spacing w:before="0" w:after="0" w:line="240" w:lineRule="exact"/>
        <w:ind w:left="1034" w:firstLine="2521"/>
      </w:pPr>
    </w:p>
    <w:p>
      <w:pPr>
        <w:spacing w:before="0" w:after="0" w:line="240" w:lineRule="exact"/>
        <w:ind w:left="1034" w:firstLine="2521"/>
      </w:pPr>
    </w:p>
    <w:p>
      <w:pPr>
        <w:spacing w:before="0" w:after="0" w:line="240" w:lineRule="exact"/>
        <w:ind w:left="1034" w:firstLine="2521"/>
      </w:pPr>
    </w:p>
    <w:p>
      <w:pPr>
        <w:spacing w:before="0" w:after="0" w:line="240" w:lineRule="exact"/>
        <w:ind w:left="1034" w:firstLine="2521"/>
      </w:pPr>
    </w:p>
    <w:p>
      <w:pPr>
        <w:spacing w:before="0" w:after="0" w:line="240" w:lineRule="exact"/>
        <w:ind w:left="1034" w:firstLine="2521"/>
      </w:pPr>
    </w:p>
    <w:p>
      <w:pPr>
        <w:spacing w:before="0" w:after="0" w:line="367" w:lineRule="exact"/>
        <w:ind w:left="1034" w:firstLine="2521"/>
      </w:pPr>
    </w:p>
    <w:p>
      <w:pPr>
        <w:widowControl/>
        <w:jc w:val="left"/>
        <w:sectPr>
          <w:type w:val="continuous"/>
          <w:pgSz w:w="11906" w:h="16839"/>
          <w:pgMar w:top="1337" w:right="1040" w:bottom="1097" w:left="1400" w:header="0" w:footer="0" w:gutter="0"/>
          <w:pgNumType w:start="4"/>
          <w:cols w:num="1" w:space="720"/>
          <w:docGrid w:type="lines" w:linePitch="312" w:charSpace="0"/>
        </w:sectPr>
      </w:pPr>
    </w:p>
    <w:p>
      <w:pPr>
        <w:tabs>
          <w:tab w:val="left" w:pos="6661"/>
        </w:tabs>
        <w:spacing w:before="0" w:after="0" w:line="333" w:lineRule="exact"/>
        <w:ind w:left="535" w:firstLine="0"/>
        <w:jc w:val="left"/>
      </w:pPr>
      <w:r>
        <w:rPr>
          <w:rFonts w:ascii="Calibri" w:hAnsi="Calibri" w:cs="Calibri"/>
          <w:color w:val="000000"/>
          <w:spacing w:val="-1"/>
          <w:w w:val="100"/>
          <w:position w:val="0"/>
          <w:sz w:val="30"/>
          <w:u w:val="single"/>
        </w:rPr>
        <w:t>2023-11-10</w:t>
      </w:r>
      <w:r>
        <w:rPr>
          <w:rFonts w:ascii="Calibri" w:hAnsi="Calibri" w:cs="Calibri"/>
          <w:color w:val="000000"/>
          <w:spacing w:val="4"/>
          <w:w w:val="100"/>
          <w:sz w:val="30"/>
          <w:u w:val="single"/>
        </w:rPr>
        <w:t> </w:t>
      </w:r>
      <w:r>
        <w:rPr>
          <w:rFonts w:ascii="黑体" w:eastAsia="黑体" w:hAnsi="黑体" w:cs="黑体"/>
          <w:color w:val="000000"/>
          <w:spacing w:val="-1"/>
          <w:w w:val="100"/>
          <w:position w:val="3"/>
          <w:sz w:val="30"/>
          <w:u w:val="single"/>
        </w:rPr>
        <w:t>发布</w:t>
      </w:r>
      <w:r>
        <w:rPr>
          <w:rFonts w:cs="Calibri"/>
          <w:color w:val="000000"/>
          <w:spacing w:val="0"/>
          <w:w w:val="100"/>
          <w:u w:val="single"/>
        </w:rPr>
        <w:tab/>
      </w:r>
      <w:r>
        <w:rPr>
          <w:rFonts w:ascii="Calibri" w:hAnsi="Calibri" w:cs="Calibri"/>
          <w:color w:val="000000"/>
          <w:spacing w:val="0"/>
          <w:w w:val="100"/>
          <w:position w:val="0"/>
          <w:sz w:val="30"/>
          <w:u w:val="single"/>
        </w:rPr>
        <w:t>2023-11-10</w:t>
      </w:r>
      <w:r>
        <w:rPr>
          <w:rFonts w:ascii="Calibri" w:hAnsi="Calibri" w:cs="Calibri"/>
          <w:color w:val="000000"/>
          <w:spacing w:val="4"/>
          <w:w w:val="100"/>
          <w:sz w:val="30"/>
          <w:u w:val="single"/>
        </w:rPr>
        <w:t> </w:t>
      </w:r>
      <w:r>
        <w:rPr>
          <w:rFonts w:ascii="黑体" w:eastAsia="黑体" w:hAnsi="黑体" w:cs="黑体"/>
          <w:color w:val="000000"/>
          <w:spacing w:val="-1"/>
          <w:w w:val="100"/>
          <w:position w:val="3"/>
          <w:sz w:val="30"/>
          <w:u w:val="single"/>
        </w:rPr>
        <w:t>实施</w:t>
      </w:r>
    </w:p>
    <w:p>
      <w:pPr>
        <w:spacing w:before="0" w:after="0" w:line="240" w:lineRule="exact"/>
        <w:ind w:left="535" w:firstLine="0"/>
      </w:pPr>
    </w:p>
    <w:p>
      <w:pPr>
        <w:spacing w:before="0" w:after="0" w:line="440" w:lineRule="exact"/>
        <w:ind w:left="535" w:firstLine="2374"/>
        <w:jc w:val="left"/>
      </w:pPr>
      <w:r>
        <w:rPr>
          <w:rFonts w:ascii="宋体" w:eastAsia="宋体" w:hAnsi="宋体" w:cs="宋体"/>
          <w:color w:val="000000"/>
          <w:spacing w:val="-1"/>
          <w:w w:val="100"/>
          <w:position w:val="0"/>
          <w:sz w:val="30"/>
          <w:u w:val="none"/>
        </w:rPr>
        <w:t>中国互联网金融协会</w:t>
      </w:r>
      <w:r>
        <w:rPr>
          <w:rFonts w:ascii="Calibri" w:hAnsi="Calibri" w:cs="Calibri"/>
          <w:color w:val="000000"/>
          <w:spacing w:val="0"/>
          <w:w w:val="223"/>
          <w:sz w:val="30"/>
          <w:u w:val="none"/>
        </w:rPr>
        <w:t> </w:t>
      </w:r>
      <w:r>
        <w:rPr>
          <w:rFonts w:ascii="黑体" w:eastAsia="黑体" w:hAnsi="黑体" w:cs="黑体"/>
          <w:color w:val="000000"/>
          <w:spacing w:val="-1"/>
          <w:w w:val="100"/>
          <w:position w:val="0"/>
          <w:sz w:val="30"/>
          <w:u w:val="none"/>
        </w:rPr>
        <w:t>发布</w:t>
      </w:r>
    </w:p>
    <w:p>
      <w:pPr>
        <w:widowControl/>
        <w:jc w:val="left"/>
        <w:sectPr>
          <w:type w:val="continuous"/>
          <w:pgSz w:w="11906" w:h="16839"/>
          <w:pgMar w:top="1337" w:right="1040" w:bottom="1097" w:left="1400" w:header="0" w:footer="0" w:gutter="0"/>
          <w:pgNumType w:start="5"/>
          <w:cols w:num="1" w:space="708" w:equalWidth="0">
            <w:col w:w="9467" w:space="0"/>
          </w:cols>
          <w:docGrid w:type="lines" w:linePitch="312" w:charSpace="0"/>
        </w:sectPr>
      </w:pPr>
    </w:p>
    <w:p>
      <w:pPr>
        <w:spacing w:before="0" w:after="0" w:line="240" w:lineRule="exact"/>
      </w:pPr>
      <w:bookmarkStart w:id="1" w:name="2"/>
      <w:bookmarkEnd w:id="1"/>
      <w:bookmarkStart w:id="2" w:name="3"/>
      <w:bookmarkEnd w:id="2"/>
    </w:p>
    <w:p>
      <w:pPr>
        <w:spacing w:before="0" w:after="0" w:line="240" w:lineRule="exact"/>
      </w:pPr>
      <w:bookmarkStart w:id="3" w:name="_GoBack"/>
      <w:bookmarkEnd w:id="3"/>
    </w:p>
    <w:p>
      <w:pPr>
        <w:spacing w:before="0" w:after="0" w:line="240" w:lineRule="exact"/>
      </w:pPr>
    </w:p>
    <w:p>
      <w:pPr>
        <w:spacing w:before="0" w:after="0" w:line="240" w:lineRule="exact"/>
      </w:pPr>
    </w:p>
    <w:p>
      <w:pPr>
        <w:spacing w:before="0" w:after="0" w:line="240" w:lineRule="exact"/>
      </w:pPr>
    </w:p>
    <w:p>
      <w:pPr>
        <w:spacing w:before="0" w:after="0" w:line="356" w:lineRule="exact"/>
      </w:pPr>
    </w:p>
    <w:p>
      <w:pPr>
        <w:widowControl/>
        <w:jc w:val="left"/>
        <w:sectPr>
          <w:type w:val="continuous"/>
          <w:pgSz w:w="11906" w:h="16839"/>
          <w:pgMar w:top="108" w:right="708" w:bottom="0" w:left="1068" w:header="0" w:footer="0" w:gutter="0"/>
          <w:pgNumType w:start="6"/>
          <w:cols w:num="1" w:space="720"/>
          <w:docGrid w:type="lines" w:linePitch="312" w:charSpace="0"/>
        </w:sectPr>
      </w:pPr>
    </w:p>
    <w:p>
      <w:pPr>
        <w:spacing w:before="0" w:after="0" w:line="227" w:lineRule="exact"/>
        <w:ind w:left="350" w:firstLine="7734"/>
        <w:jc w:val="left"/>
      </w:pPr>
      <w:r>
        <w:rPr>
          <w:rFonts w:ascii="Times New Roman" w:hAnsi="Times New Roman" w:cs="Times New Roman"/>
          <w:color w:val="000000"/>
          <w:spacing w:val="0"/>
          <w:w w:val="100"/>
          <w:position w:val="0"/>
          <w:sz w:val="21"/>
          <w:u w:val="none"/>
        </w:rPr>
        <w:t>T/NIFA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24—2023</w:t>
      </w:r>
    </w:p>
    <w:p>
      <w:pPr>
        <w:spacing w:before="0" w:after="0" w:line="240" w:lineRule="exact"/>
        <w:ind w:left="350" w:firstLine="7734"/>
      </w:pPr>
    </w:p>
    <w:p>
      <w:pPr>
        <w:spacing w:before="0" w:after="0" w:line="240" w:lineRule="exact"/>
        <w:ind w:left="350" w:firstLine="7734"/>
      </w:pPr>
    </w:p>
    <w:p>
      <w:pPr>
        <w:tabs>
          <w:tab w:val="left" w:pos="5187"/>
        </w:tabs>
        <w:spacing w:before="0" w:after="0" w:line="475" w:lineRule="exact"/>
        <w:ind w:left="350" w:firstLine="4196"/>
        <w:jc w:val="left"/>
      </w:pPr>
      <w:r>
        <w:rPr>
          <w:rFonts w:ascii="黑体" w:eastAsia="黑体" w:hAnsi="黑体" w:cs="黑体"/>
          <w:color w:val="000000"/>
          <w:spacing w:val="-1"/>
          <w:w w:val="100"/>
          <w:position w:val="0"/>
          <w:sz w:val="32"/>
          <w:u w:val="none"/>
        </w:rPr>
        <w:t>目</w:t>
      </w:r>
      <w:r>
        <w:rPr>
          <w:rFonts w:cs="Calibri"/>
          <w:color w:val="000000"/>
          <w:spacing w:val="-1"/>
          <w:w w:val="100"/>
          <w:u w:val="none"/>
        </w:rPr>
        <w:tab/>
      </w:r>
      <w:r>
        <w:rPr>
          <w:rFonts w:ascii="黑体" w:eastAsia="黑体" w:hAnsi="黑体" w:cs="黑体"/>
          <w:color w:val="000000"/>
          <w:spacing w:val="-1"/>
          <w:w w:val="100"/>
          <w:position w:val="0"/>
          <w:sz w:val="32"/>
          <w:u w:val="none"/>
        </w:rPr>
        <w:t>次</w:t>
      </w:r>
    </w:p>
    <w:p>
      <w:pPr>
        <w:spacing w:before="0" w:after="0" w:line="240" w:lineRule="exact"/>
        <w:ind w:left="350" w:firstLine="4196"/>
      </w:pPr>
    </w:p>
    <w:p>
      <w:pPr>
        <w:spacing w:before="0" w:after="0" w:line="240" w:lineRule="exact"/>
        <w:ind w:left="350" w:firstLine="4196"/>
      </w:pPr>
    </w:p>
    <w:p>
      <w:pPr>
        <w:tabs>
          <w:tab w:val="left" w:pos="9494"/>
        </w:tabs>
        <w:spacing w:before="0" w:after="0" w:line="280" w:lineRule="exact"/>
        <w:ind w:left="350"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r>
        <w:rPr>
          <w:rFonts w:ascii="宋体" w:hAnsi="宋体" w:cs="宋体"/>
          <w:color w:val="000000"/>
          <w:spacing w:val="0"/>
          <w:w w:val="100"/>
          <w:position w:val="0"/>
          <w:sz w:val="21"/>
          <w:u w:val="none"/>
        </w:rPr>
        <w:t>.................................................................................</w:t>
      </w:r>
      <w:r>
        <w:rPr>
          <w:rFonts w:cs="Calibri"/>
          <w:spacing w:val="180843024"/>
          <w:w w:val="100"/>
        </w:rPr>
        <w:tab/>
      </w:r>
      <w:r>
        <w:rPr>
          <w:rFonts w:ascii="宋体" w:hAnsi="宋体" w:cs="宋体"/>
          <w:color w:val="000000"/>
          <w:spacing w:val="0"/>
          <w:w w:val="100"/>
          <w:position w:val="0"/>
          <w:sz w:val="21"/>
          <w:u w:val="none"/>
        </w:rPr>
        <w:t>II</w:t>
      </w:r>
    </w:p>
    <w:p>
      <w:pPr>
        <w:tabs>
          <w:tab w:val="left" w:pos="9390"/>
        </w:tabs>
        <w:spacing w:before="0" w:after="0" w:line="350" w:lineRule="exact"/>
        <w:ind w:left="350" w:firstLine="0"/>
        <w:jc w:val="left"/>
      </w:pPr>
      <w:hyperlink w:anchor="5" w:history="1">
        <w:r>
          <w:rPr>
            <w:rStyle w:val="Hyperlink"/>
            <w:rFonts w:ascii="宋体" w:eastAsia="宋体" w:hAnsi="宋体" w:cs="宋体"/>
            <w:color w:val="000000"/>
            <w:spacing w:val="0"/>
            <w:w w:val="100"/>
            <w:position w:val="0"/>
            <w:sz w:val="21"/>
            <w:u w:val="none"/>
          </w:rPr>
          <w:t>引言</w:t>
        </w:r>
      </w:hyperlink>
      <w:r>
        <w:rPr>
          <w:rFonts w:ascii="Calibri" w:hAnsi="Calibri" w:cs="Calibri"/>
          <w:color w:val="000000"/>
          <w:spacing w:val="11"/>
          <w:w w:val="100"/>
          <w:sz w:val="21"/>
          <w:u w:val="none"/>
        </w:rPr>
        <w:t> </w:t>
      </w:r>
      <w:r>
        <w:rPr>
          <w:rFonts w:ascii="宋体" w:hAnsi="宋体" w:cs="宋体"/>
          <w:color w:val="000000"/>
          <w:spacing w:val="0"/>
          <w:w w:val="100"/>
          <w:position w:val="0"/>
          <w:sz w:val="21"/>
          <w:u w:val="none"/>
        </w:rPr>
        <w:t>................................................................................</w:t>
      </w:r>
      <w:r>
        <w:rPr>
          <w:rFonts w:cs="Calibri"/>
          <w:spacing w:val="0"/>
          <w:w w:val="100"/>
        </w:rPr>
        <w:tab/>
      </w:r>
      <w:r>
        <w:rPr>
          <w:rFonts w:ascii="宋体" w:hAnsi="宋体" w:cs="宋体"/>
          <w:color w:val="000000"/>
          <w:spacing w:val="0"/>
          <w:w w:val="100"/>
          <w:position w:val="0"/>
          <w:sz w:val="21"/>
          <w:u w:val="none"/>
        </w:rPr>
        <w:t>III</w:t>
      </w:r>
    </w:p>
    <w:p>
      <w:pPr>
        <w:tabs>
          <w:tab w:val="left" w:pos="9599"/>
        </w:tabs>
        <w:spacing w:before="0" w:after="0" w:line="350" w:lineRule="exact"/>
        <w:ind w:left="350" w:firstLine="0"/>
        <w:jc w:val="left"/>
      </w:pPr>
      <w:hyperlink w:anchor="7"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222"/>
          <w:sz w:val="21"/>
          <w:u w:val="none"/>
        </w:rPr>
        <w:t> </w:t>
      </w:r>
      <w:hyperlink w:anchor="7" w:history="1">
        <w:r>
          <w:rPr>
            <w:rStyle w:val="Hyperlink"/>
            <w:rFonts w:ascii="宋体" w:eastAsia="宋体" w:hAnsi="宋体" w:cs="宋体"/>
            <w:color w:val="000000"/>
            <w:spacing w:val="0"/>
            <w:w w:val="100"/>
            <w:position w:val="0"/>
            <w:sz w:val="21"/>
            <w:u w:val="none"/>
          </w:rPr>
          <w:t>范围</w:t>
        </w:r>
      </w:hyperlink>
      <w:r>
        <w:rPr>
          <w:rFonts w:ascii="Calibri" w:hAnsi="Calibri" w:cs="Calibri"/>
          <w:color w:val="000000"/>
          <w:spacing w:val="11"/>
          <w:w w:val="100"/>
          <w:sz w:val="21"/>
          <w:u w:val="none"/>
        </w:rPr>
        <w:t> </w:t>
      </w:r>
      <w:r>
        <w:rPr>
          <w:rFonts w:ascii="宋体" w:hAnsi="宋体" w:cs="宋体"/>
          <w:color w:val="000000"/>
          <w:spacing w:val="0"/>
          <w:w w:val="100"/>
          <w:position w:val="0"/>
          <w:sz w:val="21"/>
          <w:u w:val="none"/>
        </w:rPr>
        <w:t>................................................................................</w:t>
      </w:r>
      <w:r>
        <w:rPr>
          <w:rFonts w:cs="Calibri"/>
          <w:spacing w:val="0"/>
          <w:w w:val="100"/>
        </w:rPr>
        <w:tab/>
      </w:r>
      <w:r>
        <w:rPr>
          <w:rFonts w:ascii="宋体" w:hAnsi="宋体" w:cs="宋体"/>
          <w:color w:val="000000"/>
          <w:spacing w:val="0"/>
          <w:w w:val="100"/>
          <w:position w:val="0"/>
          <w:sz w:val="21"/>
          <w:u w:val="none"/>
        </w:rPr>
        <w:t>1</w:t>
      </w:r>
    </w:p>
    <w:p>
      <w:pPr>
        <w:tabs>
          <w:tab w:val="left" w:pos="9599"/>
        </w:tabs>
        <w:spacing w:before="0" w:after="0" w:line="350" w:lineRule="exact"/>
        <w:ind w:left="350" w:firstLine="0"/>
        <w:jc w:val="left"/>
      </w:pPr>
      <w:hyperlink w:anchor="7"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222"/>
          <w:sz w:val="21"/>
          <w:u w:val="none"/>
        </w:rPr>
        <w:t> </w:t>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w:t>
      </w:r>
    </w:p>
    <w:p>
      <w:pPr>
        <w:tabs>
          <w:tab w:val="left" w:pos="9599"/>
        </w:tabs>
        <w:spacing w:before="0" w:after="0" w:line="350" w:lineRule="exact"/>
        <w:ind w:left="350" w:firstLine="0"/>
        <w:jc w:val="left"/>
      </w:pPr>
      <w:hyperlink w:anchor="7"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222"/>
          <w:sz w:val="21"/>
          <w:u w:val="none"/>
        </w:rPr>
        <w:t> </w:t>
      </w:r>
      <w:hyperlink w:anchor="7" w:history="1">
        <w:r>
          <w:rPr>
            <w:rStyle w:val="Hyperlink"/>
            <w:rFonts w:ascii="宋体" w:eastAsia="宋体" w:hAnsi="宋体" w:cs="宋体"/>
            <w:color w:val="000000"/>
            <w:spacing w:val="0"/>
            <w:w w:val="100"/>
            <w:position w:val="0"/>
            <w:sz w:val="21"/>
            <w:u w:val="none"/>
          </w:rPr>
          <w:t>术语与定义</w:t>
        </w:r>
      </w:hyperlink>
      <w:r>
        <w:rPr>
          <w:rFonts w:ascii="Calibri" w:hAnsi="Calibri" w:cs="Calibri"/>
          <w:color w:val="000000"/>
          <w:spacing w:val="16"/>
          <w:w w:val="100"/>
          <w:sz w:val="21"/>
          <w:u w:val="none"/>
        </w:rPr>
        <w:t> </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0"/>
          <w:w w:val="100"/>
          <w:position w:val="0"/>
          <w:sz w:val="21"/>
          <w:u w:val="none"/>
        </w:rPr>
        <w:t>1</w:t>
      </w:r>
    </w:p>
    <w:p>
      <w:pPr>
        <w:tabs>
          <w:tab w:val="left" w:pos="9599"/>
        </w:tabs>
        <w:spacing w:before="0" w:after="0" w:line="351" w:lineRule="exact"/>
        <w:ind w:left="350" w:firstLine="0"/>
        <w:jc w:val="left"/>
      </w:pPr>
      <w:hyperlink w:anchor="8"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222"/>
          <w:sz w:val="21"/>
          <w:u w:val="none"/>
        </w:rPr>
        <w:t> </w:t>
      </w:r>
      <w:hyperlink w:anchor="8" w:history="1">
        <w:r>
          <w:rPr>
            <w:rStyle w:val="Hyperlink"/>
            <w:rFonts w:ascii="宋体" w:eastAsia="宋体" w:hAnsi="宋体" w:cs="宋体"/>
            <w:color w:val="000000"/>
            <w:spacing w:val="0"/>
            <w:w w:val="100"/>
            <w:position w:val="0"/>
            <w:sz w:val="21"/>
            <w:u w:val="none"/>
          </w:rPr>
          <w:t>总则</w:t>
        </w:r>
      </w:hyperlink>
      <w:r>
        <w:rPr>
          <w:rFonts w:ascii="Calibri" w:hAnsi="Calibri" w:cs="Calibri"/>
          <w:color w:val="000000"/>
          <w:spacing w:val="11"/>
          <w:w w:val="100"/>
          <w:sz w:val="21"/>
          <w:u w:val="none"/>
        </w:rPr>
        <w:t> </w:t>
      </w:r>
      <w:r>
        <w:rPr>
          <w:rFonts w:ascii="宋体" w:hAnsi="宋体" w:cs="宋体"/>
          <w:color w:val="000000"/>
          <w:spacing w:val="0"/>
          <w:w w:val="100"/>
          <w:position w:val="0"/>
          <w:sz w:val="21"/>
          <w:u w:val="none"/>
        </w:rPr>
        <w:t>................................................................................</w:t>
      </w:r>
      <w:r>
        <w:rPr>
          <w:rFonts w:cs="Calibri"/>
          <w:spacing w:val="0"/>
          <w:w w:val="100"/>
        </w:rPr>
        <w:tab/>
      </w:r>
      <w:r>
        <w:rPr>
          <w:rFonts w:ascii="宋体" w:hAnsi="宋体" w:cs="宋体"/>
          <w:color w:val="000000"/>
          <w:spacing w:val="0"/>
          <w:w w:val="100"/>
          <w:position w:val="0"/>
          <w:sz w:val="21"/>
          <w:u w:val="none"/>
        </w:rPr>
        <w:t>2</w:t>
      </w:r>
    </w:p>
    <w:p>
      <w:pPr>
        <w:tabs>
          <w:tab w:val="left" w:pos="9599"/>
        </w:tabs>
        <w:spacing w:before="0" w:after="0" w:line="348" w:lineRule="exact"/>
        <w:ind w:left="350" w:firstLine="199"/>
        <w:jc w:val="left"/>
      </w:pPr>
      <w:hyperlink w:anchor="8" w:history="1">
        <w:r>
          <w:rPr>
            <w:rStyle w:val="Hyperlink"/>
            <w:rFonts w:ascii="宋体" w:hAnsi="宋体" w:cs="宋体"/>
            <w:color w:val="000000"/>
            <w:spacing w:val="0"/>
            <w:w w:val="100"/>
            <w:position w:val="0"/>
            <w:sz w:val="21"/>
            <w:u w:val="none"/>
          </w:rPr>
          <w:t>4.1</w:t>
        </w:r>
      </w:hyperlink>
      <w:r>
        <w:rPr>
          <w:rFonts w:ascii="Calibri" w:hAnsi="Calibri" w:cs="Calibri"/>
          <w:color w:val="000000"/>
          <w:spacing w:val="0"/>
          <w:w w:val="222"/>
          <w:sz w:val="21"/>
          <w:u w:val="none"/>
        </w:rPr>
        <w:t> </w:t>
      </w:r>
      <w:hyperlink w:anchor="8" w:history="1">
        <w:r>
          <w:rPr>
            <w:rStyle w:val="Hyperlink"/>
            <w:rFonts w:ascii="宋体" w:eastAsia="宋体" w:hAnsi="宋体" w:cs="宋体"/>
            <w:color w:val="000000"/>
            <w:spacing w:val="0"/>
            <w:w w:val="100"/>
            <w:position w:val="0"/>
            <w:sz w:val="21"/>
            <w:u w:val="none"/>
          </w:rPr>
          <w:t>总体目标</w:t>
        </w:r>
      </w:hyperlink>
      <w:r>
        <w:rPr>
          <w:rFonts w:ascii="Calibri" w:hAnsi="Calibri" w:cs="Calibri"/>
          <w:color w:val="000000"/>
          <w:spacing w:val="0"/>
          <w:w w:val="161"/>
          <w:sz w:val="21"/>
          <w:u w:val="none"/>
        </w:rPr>
        <w:t> </w:t>
      </w:r>
      <w:r>
        <w:rPr>
          <w:rFonts w:ascii="宋体" w:hAnsi="宋体" w:cs="宋体"/>
          <w:color w:val="000000"/>
          <w:spacing w:val="1"/>
          <w:w w:val="100"/>
          <w:position w:val="0"/>
          <w:sz w:val="21"/>
          <w:u w:val="none"/>
        </w:rPr>
        <w:t>........................................................................</w:t>
      </w:r>
      <w:r>
        <w:rPr>
          <w:rFonts w:cs="Calibri"/>
          <w:spacing w:val="11"/>
          <w:w w:val="100"/>
        </w:rPr>
        <w:tab/>
      </w:r>
      <w:r>
        <w:rPr>
          <w:rFonts w:ascii="宋体" w:hAnsi="宋体" w:cs="宋体"/>
          <w:color w:val="000000"/>
          <w:spacing w:val="0"/>
          <w:w w:val="100"/>
          <w:position w:val="0"/>
          <w:sz w:val="21"/>
          <w:u w:val="none"/>
        </w:rPr>
        <w:t>2</w:t>
      </w:r>
    </w:p>
    <w:p>
      <w:pPr>
        <w:tabs>
          <w:tab w:val="left" w:pos="9599"/>
        </w:tabs>
        <w:spacing w:before="0" w:after="0" w:line="274" w:lineRule="exact"/>
        <w:ind w:left="350" w:firstLine="199"/>
        <w:jc w:val="left"/>
      </w:pPr>
      <w:hyperlink w:anchor="8" w:history="1">
        <w:r>
          <w:rPr>
            <w:rStyle w:val="Hyperlink"/>
            <w:rFonts w:ascii="宋体" w:hAnsi="宋体" w:cs="宋体"/>
            <w:color w:val="000000"/>
            <w:spacing w:val="0"/>
            <w:w w:val="100"/>
            <w:position w:val="0"/>
            <w:sz w:val="21"/>
            <w:u w:val="none"/>
          </w:rPr>
          <w:t>4.2</w:t>
        </w:r>
      </w:hyperlink>
      <w:r>
        <w:rPr>
          <w:rFonts w:ascii="Calibri" w:hAnsi="Calibri" w:cs="Calibri"/>
          <w:color w:val="000000"/>
          <w:spacing w:val="0"/>
          <w:w w:val="222"/>
          <w:sz w:val="21"/>
          <w:u w:val="none"/>
        </w:rPr>
        <w:t> </w:t>
      </w:r>
      <w:hyperlink w:anchor="8" w:history="1">
        <w:r>
          <w:rPr>
            <w:rStyle w:val="Hyperlink"/>
            <w:rFonts w:ascii="宋体" w:eastAsia="宋体" w:hAnsi="宋体" w:cs="宋体"/>
            <w:color w:val="000000"/>
            <w:spacing w:val="0"/>
            <w:w w:val="100"/>
            <w:position w:val="0"/>
            <w:sz w:val="21"/>
            <w:u w:val="none"/>
          </w:rPr>
          <w:t>基本原则</w:t>
        </w:r>
      </w:hyperlink>
      <w:r>
        <w:rPr>
          <w:rFonts w:ascii="Calibri" w:hAnsi="Calibri" w:cs="Calibri"/>
          <w:color w:val="000000"/>
          <w:spacing w:val="0"/>
          <w:w w:val="161"/>
          <w:sz w:val="21"/>
          <w:u w:val="none"/>
        </w:rPr>
        <w:t> </w:t>
      </w:r>
      <w:r>
        <w:rPr>
          <w:rFonts w:ascii="宋体" w:hAnsi="宋体" w:cs="宋体"/>
          <w:color w:val="000000"/>
          <w:spacing w:val="1"/>
          <w:w w:val="100"/>
          <w:position w:val="0"/>
          <w:sz w:val="21"/>
          <w:u w:val="none"/>
        </w:rPr>
        <w:t>........................................................................</w:t>
      </w:r>
      <w:r>
        <w:rPr>
          <w:rFonts w:cs="Calibri"/>
          <w:spacing w:val="181004800"/>
          <w:w w:val="100"/>
        </w:rPr>
        <w:tab/>
      </w:r>
      <w:r>
        <w:rPr>
          <w:rFonts w:ascii="宋体" w:hAnsi="宋体" w:cs="宋体"/>
          <w:color w:val="000000"/>
          <w:spacing w:val="0"/>
          <w:w w:val="100"/>
          <w:position w:val="0"/>
          <w:sz w:val="21"/>
          <w:u w:val="none"/>
        </w:rPr>
        <w:t>2</w:t>
      </w:r>
    </w:p>
    <w:p>
      <w:pPr>
        <w:tabs>
          <w:tab w:val="left" w:pos="9599"/>
        </w:tabs>
        <w:spacing w:before="0" w:after="0" w:line="271" w:lineRule="exact"/>
        <w:ind w:left="350" w:firstLine="199"/>
        <w:jc w:val="left"/>
      </w:pPr>
      <w:hyperlink w:anchor="9" w:history="1">
        <w:r>
          <w:rPr>
            <w:rStyle w:val="Hyperlink"/>
            <w:rFonts w:ascii="宋体" w:hAnsi="宋体" w:cs="宋体"/>
            <w:color w:val="000000"/>
            <w:spacing w:val="0"/>
            <w:w w:val="100"/>
            <w:position w:val="0"/>
            <w:sz w:val="21"/>
            <w:u w:val="none"/>
          </w:rPr>
          <w:t>4.3</w:t>
        </w:r>
      </w:hyperlink>
      <w:r>
        <w:rPr>
          <w:rFonts w:ascii="Calibri" w:hAnsi="Calibri" w:cs="Calibri"/>
          <w:color w:val="000000"/>
          <w:spacing w:val="0"/>
          <w:w w:val="222"/>
          <w:sz w:val="21"/>
          <w:u w:val="none"/>
        </w:rPr>
        <w:t> </w:t>
      </w:r>
      <w:hyperlink w:anchor="9" w:history="1">
        <w:r>
          <w:rPr>
            <w:rStyle w:val="Hyperlink"/>
            <w:rFonts w:ascii="宋体" w:eastAsia="宋体" w:hAnsi="宋体" w:cs="宋体"/>
            <w:color w:val="000000"/>
            <w:spacing w:val="0"/>
            <w:w w:val="100"/>
            <w:position w:val="0"/>
            <w:sz w:val="21"/>
            <w:u w:val="none"/>
          </w:rPr>
          <w:t>资金管理相关方</w:t>
        </w:r>
      </w:hyperlink>
      <w:r>
        <w:rPr>
          <w:rFonts w:ascii="Calibri" w:hAnsi="Calibri" w:cs="Calibri"/>
          <w:color w:val="000000"/>
          <w:spacing w:val="0"/>
          <w:w w:val="166"/>
          <w:sz w:val="21"/>
          <w:u w:val="none"/>
        </w:rPr>
        <w:t> </w:t>
      </w:r>
      <w:r>
        <w:rPr>
          <w:rFonts w:ascii="宋体" w:hAnsi="宋体" w:cs="宋体"/>
          <w:color w:val="000000"/>
          <w:spacing w:val="1"/>
          <w:w w:val="100"/>
          <w:position w:val="0"/>
          <w:sz w:val="21"/>
          <w:u w:val="none"/>
        </w:rPr>
        <w:t>..................................................................</w:t>
      </w:r>
      <w:r>
        <w:rPr>
          <w:rFonts w:cs="Calibri"/>
          <w:spacing w:val="16"/>
          <w:w w:val="100"/>
        </w:rPr>
        <w:tab/>
      </w:r>
      <w:r>
        <w:rPr>
          <w:rFonts w:ascii="宋体" w:hAnsi="宋体" w:cs="宋体"/>
          <w:color w:val="000000"/>
          <w:spacing w:val="0"/>
          <w:w w:val="100"/>
          <w:position w:val="0"/>
          <w:sz w:val="21"/>
          <w:u w:val="none"/>
        </w:rPr>
        <w:t>3</w:t>
      </w:r>
    </w:p>
    <w:p>
      <w:pPr>
        <w:tabs>
          <w:tab w:val="left" w:pos="9599"/>
        </w:tabs>
        <w:spacing w:before="0" w:after="0" w:line="353" w:lineRule="exact"/>
        <w:ind w:left="350" w:firstLine="0"/>
        <w:jc w:val="left"/>
      </w:pPr>
      <w:hyperlink w:anchor="9"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222"/>
          <w:sz w:val="21"/>
          <w:u w:val="none"/>
        </w:rPr>
        <w:t> </w:t>
      </w:r>
      <w:hyperlink w:anchor="9" w:history="1">
        <w:r>
          <w:rPr>
            <w:rStyle w:val="Hyperlink"/>
            <w:rFonts w:ascii="宋体" w:eastAsia="宋体" w:hAnsi="宋体" w:cs="宋体"/>
            <w:color w:val="000000"/>
            <w:spacing w:val="0"/>
            <w:w w:val="100"/>
            <w:position w:val="0"/>
            <w:sz w:val="21"/>
            <w:u w:val="none"/>
          </w:rPr>
          <w:t>金融分布式账本平台管理</w:t>
        </w:r>
      </w:hyperlink>
      <w:r>
        <w:rPr>
          <w:rFonts w:ascii="Calibri" w:hAnsi="Calibri" w:cs="Calibri"/>
          <w:color w:val="000000"/>
          <w:spacing w:val="23"/>
          <w:w w:val="100"/>
          <w:sz w:val="21"/>
          <w:u w:val="none"/>
        </w:rPr>
        <w:t> </w:t>
      </w:r>
      <w:r>
        <w:rPr>
          <w:rFonts w:ascii="宋体" w:hAnsi="宋体" w:cs="宋体"/>
          <w:color w:val="000000"/>
          <w:spacing w:val="1"/>
          <w:w w:val="100"/>
          <w:position w:val="0"/>
          <w:sz w:val="21"/>
          <w:u w:val="none"/>
        </w:rPr>
        <w:t>..............................................................</w:t>
      </w:r>
      <w:r>
        <w:rPr>
          <w:rFonts w:cs="Calibri"/>
          <w:spacing w:val="16"/>
          <w:w w:val="100"/>
        </w:rPr>
        <w:tab/>
      </w:r>
      <w:r>
        <w:rPr>
          <w:rFonts w:ascii="宋体" w:hAnsi="宋体" w:cs="宋体"/>
          <w:color w:val="000000"/>
          <w:spacing w:val="0"/>
          <w:w w:val="100"/>
          <w:position w:val="0"/>
          <w:sz w:val="21"/>
          <w:u w:val="none"/>
        </w:rPr>
        <w:t>3</w:t>
      </w:r>
    </w:p>
    <w:p>
      <w:pPr>
        <w:tabs>
          <w:tab w:val="left" w:pos="9599"/>
        </w:tabs>
        <w:spacing w:before="0" w:after="0" w:line="348" w:lineRule="exact"/>
        <w:ind w:left="350" w:firstLine="199"/>
        <w:jc w:val="left"/>
      </w:pPr>
      <w:hyperlink w:anchor="9"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0"/>
          <w:w w:val="222"/>
          <w:sz w:val="21"/>
          <w:u w:val="none"/>
        </w:rPr>
        <w:t> </w:t>
      </w:r>
      <w:hyperlink w:anchor="9" w:history="1">
        <w:r>
          <w:rPr>
            <w:rStyle w:val="Hyperlink"/>
            <w:rFonts w:ascii="宋体" w:eastAsia="宋体" w:hAnsi="宋体" w:cs="宋体"/>
            <w:color w:val="000000"/>
            <w:spacing w:val="0"/>
            <w:w w:val="100"/>
            <w:position w:val="0"/>
            <w:sz w:val="21"/>
            <w:u w:val="none"/>
          </w:rPr>
          <w:t>参考架构</w:t>
        </w:r>
      </w:hyperlink>
      <w:r>
        <w:rPr>
          <w:rFonts w:ascii="Calibri" w:hAnsi="Calibri" w:cs="Calibri"/>
          <w:color w:val="000000"/>
          <w:spacing w:val="0"/>
          <w:w w:val="161"/>
          <w:sz w:val="21"/>
          <w:u w:val="none"/>
        </w:rPr>
        <w:t> </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0"/>
          <w:w w:val="100"/>
          <w:position w:val="0"/>
          <w:sz w:val="21"/>
          <w:u w:val="none"/>
        </w:rPr>
        <w:t>3</w:t>
      </w:r>
    </w:p>
    <w:p>
      <w:pPr>
        <w:tabs>
          <w:tab w:val="left" w:pos="9599"/>
        </w:tabs>
        <w:spacing w:before="0" w:after="0" w:line="271" w:lineRule="exact"/>
        <w:ind w:left="350" w:firstLine="199"/>
        <w:jc w:val="left"/>
      </w:pPr>
      <w:hyperlink w:anchor="10"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222"/>
          <w:sz w:val="21"/>
          <w:u w:val="none"/>
        </w:rPr>
        <w:t> </w:t>
      </w:r>
      <w:hyperlink w:anchor="10" w:history="1">
        <w:r>
          <w:rPr>
            <w:rStyle w:val="Hyperlink"/>
            <w:rFonts w:ascii="宋体" w:eastAsia="宋体" w:hAnsi="宋体" w:cs="宋体"/>
            <w:color w:val="000000"/>
            <w:spacing w:val="0"/>
            <w:w w:val="100"/>
            <w:position w:val="0"/>
            <w:sz w:val="21"/>
            <w:u w:val="none"/>
          </w:rPr>
          <w:t>资金管理服务层</w:t>
        </w:r>
      </w:hyperlink>
      <w:r>
        <w:rPr>
          <w:rFonts w:ascii="Calibri" w:hAnsi="Calibri" w:cs="Calibri"/>
          <w:color w:val="000000"/>
          <w:spacing w:val="0"/>
          <w:w w:val="166"/>
          <w:sz w:val="21"/>
          <w:u w:val="none"/>
        </w:rPr>
        <w:t> </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0"/>
          <w:w w:val="100"/>
          <w:position w:val="0"/>
          <w:sz w:val="21"/>
          <w:u w:val="none"/>
        </w:rPr>
        <w:t>4</w:t>
      </w:r>
    </w:p>
    <w:p>
      <w:pPr>
        <w:tabs>
          <w:tab w:val="left" w:pos="9599"/>
        </w:tabs>
        <w:spacing w:before="0" w:after="0" w:line="353" w:lineRule="exact"/>
        <w:ind w:left="350" w:firstLine="0"/>
        <w:jc w:val="left"/>
      </w:pPr>
      <w:hyperlink w:anchor="15"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222"/>
          <w:sz w:val="21"/>
          <w:u w:val="none"/>
        </w:rPr>
        <w:t> </w:t>
      </w:r>
      <w:hyperlink w:anchor="15" w:history="1">
        <w:r>
          <w:rPr>
            <w:rStyle w:val="Hyperlink"/>
            <w:rFonts w:ascii="宋体" w:eastAsia="宋体" w:hAnsi="宋体" w:cs="宋体"/>
            <w:color w:val="000000"/>
            <w:spacing w:val="0"/>
            <w:w w:val="100"/>
            <w:position w:val="0"/>
            <w:sz w:val="21"/>
            <w:u w:val="none"/>
          </w:rPr>
          <w:t>业务应用</w:t>
        </w:r>
      </w:hyperlink>
      <w:r>
        <w:rPr>
          <w:rFonts w:ascii="Calibri" w:hAnsi="Calibri" w:cs="Calibri"/>
          <w:color w:val="000000"/>
          <w:spacing w:val="13"/>
          <w:w w:val="100"/>
          <w:sz w:val="21"/>
          <w:u w:val="none"/>
        </w:rPr>
        <w:t> </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0"/>
          <w:w w:val="100"/>
          <w:position w:val="0"/>
          <w:sz w:val="21"/>
          <w:u w:val="none"/>
        </w:rPr>
        <w:t>9</w:t>
      </w:r>
    </w:p>
    <w:p>
      <w:pPr>
        <w:tabs>
          <w:tab w:val="left" w:pos="9599"/>
        </w:tabs>
        <w:spacing w:before="0" w:after="0" w:line="348" w:lineRule="exact"/>
        <w:ind w:left="350" w:firstLine="199"/>
        <w:jc w:val="left"/>
      </w:pPr>
      <w:hyperlink w:anchor="15" w:history="1">
        <w:r>
          <w:rPr>
            <w:rStyle w:val="Hyperlink"/>
            <w:rFonts w:ascii="宋体" w:hAnsi="宋体" w:cs="宋体"/>
            <w:color w:val="000000"/>
            <w:spacing w:val="0"/>
            <w:w w:val="100"/>
            <w:position w:val="0"/>
            <w:sz w:val="21"/>
            <w:u w:val="none"/>
          </w:rPr>
          <w:t>6.1</w:t>
        </w:r>
      </w:hyperlink>
      <w:r>
        <w:rPr>
          <w:rFonts w:ascii="Calibri" w:hAnsi="Calibri" w:cs="Calibri"/>
          <w:color w:val="000000"/>
          <w:spacing w:val="0"/>
          <w:w w:val="222"/>
          <w:sz w:val="21"/>
          <w:u w:val="none"/>
        </w:rPr>
        <w:t> </w:t>
      </w:r>
      <w:hyperlink w:anchor="15" w:history="1">
        <w:r>
          <w:rPr>
            <w:rStyle w:val="Hyperlink"/>
            <w:rFonts w:ascii="宋体" w:eastAsia="宋体" w:hAnsi="宋体" w:cs="宋体"/>
            <w:color w:val="000000"/>
            <w:spacing w:val="0"/>
            <w:w w:val="100"/>
            <w:position w:val="0"/>
            <w:sz w:val="21"/>
            <w:u w:val="none"/>
          </w:rPr>
          <w:t>总体要求</w:t>
        </w:r>
      </w:hyperlink>
      <w:r>
        <w:rPr>
          <w:rFonts w:ascii="Calibri" w:hAnsi="Calibri" w:cs="Calibri"/>
          <w:color w:val="000000"/>
          <w:spacing w:val="0"/>
          <w:w w:val="161"/>
          <w:sz w:val="21"/>
          <w:u w:val="none"/>
        </w:rPr>
        <w:t> </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0"/>
          <w:w w:val="100"/>
          <w:position w:val="0"/>
          <w:sz w:val="21"/>
          <w:u w:val="none"/>
        </w:rPr>
        <w:t>9</w:t>
      </w:r>
    </w:p>
    <w:p>
      <w:pPr>
        <w:tabs>
          <w:tab w:val="left" w:pos="9599"/>
        </w:tabs>
        <w:spacing w:before="0" w:after="0" w:line="274" w:lineRule="exact"/>
        <w:ind w:left="350" w:firstLine="199"/>
        <w:jc w:val="left"/>
      </w:pPr>
      <w:hyperlink w:anchor="15" w:history="1">
        <w:r>
          <w:rPr>
            <w:rStyle w:val="Hyperlink"/>
            <w:rFonts w:ascii="宋体" w:hAnsi="宋体" w:cs="宋体"/>
            <w:color w:val="000000"/>
            <w:spacing w:val="0"/>
            <w:w w:val="100"/>
            <w:position w:val="0"/>
            <w:sz w:val="21"/>
            <w:u w:val="none"/>
          </w:rPr>
          <w:t>6.2</w:t>
        </w:r>
      </w:hyperlink>
      <w:r>
        <w:rPr>
          <w:rFonts w:ascii="Calibri" w:hAnsi="Calibri" w:cs="Calibri"/>
          <w:color w:val="000000"/>
          <w:spacing w:val="0"/>
          <w:w w:val="222"/>
          <w:sz w:val="21"/>
          <w:u w:val="none"/>
        </w:rPr>
        <w:t> </w:t>
      </w:r>
      <w:hyperlink w:anchor="15" w:history="1">
        <w:r>
          <w:rPr>
            <w:rStyle w:val="Hyperlink"/>
            <w:rFonts w:ascii="宋体" w:eastAsia="宋体" w:hAnsi="宋体" w:cs="宋体"/>
            <w:color w:val="000000"/>
            <w:spacing w:val="0"/>
            <w:w w:val="100"/>
            <w:position w:val="0"/>
            <w:sz w:val="21"/>
            <w:u w:val="none"/>
          </w:rPr>
          <w:t>场景服务</w:t>
        </w:r>
      </w:hyperlink>
      <w:r>
        <w:rPr>
          <w:rFonts w:ascii="Calibri" w:hAnsi="Calibri" w:cs="Calibri"/>
          <w:color w:val="000000"/>
          <w:spacing w:val="0"/>
          <w:w w:val="161"/>
          <w:sz w:val="21"/>
          <w:u w:val="none"/>
        </w:rPr>
        <w:t> </w:t>
      </w:r>
      <w:r>
        <w:rPr>
          <w:rFonts w:ascii="宋体" w:hAnsi="宋体" w:cs="宋体"/>
          <w:color w:val="000000"/>
          <w:spacing w:val="1"/>
          <w:w w:val="100"/>
          <w:position w:val="0"/>
          <w:sz w:val="21"/>
          <w:u w:val="none"/>
        </w:rPr>
        <w:t>........................................................................</w:t>
      </w:r>
      <w:r>
        <w:rPr>
          <w:rFonts w:cs="Calibri"/>
          <w:spacing w:val="0"/>
          <w:w w:val="100"/>
        </w:rPr>
        <w:tab/>
      </w:r>
      <w:r>
        <w:rPr>
          <w:rFonts w:ascii="宋体" w:hAnsi="宋体" w:cs="宋体"/>
          <w:color w:val="000000"/>
          <w:spacing w:val="0"/>
          <w:w w:val="100"/>
          <w:position w:val="0"/>
          <w:sz w:val="21"/>
          <w:u w:val="none"/>
        </w:rPr>
        <w:t>9</w:t>
      </w:r>
    </w:p>
    <w:p>
      <w:pPr>
        <w:tabs>
          <w:tab w:val="left" w:pos="9494"/>
        </w:tabs>
        <w:spacing w:before="0" w:after="0" w:line="351" w:lineRule="exact"/>
        <w:ind w:left="350" w:firstLine="0"/>
        <w:jc w:val="left"/>
      </w:pPr>
      <w:hyperlink w:anchor="23" w:history="1">
        <w:r>
          <w:rPr>
            <w:rStyle w:val="Hyperlink"/>
            <w:rFonts w:ascii="宋体" w:eastAsia="宋体" w:hAnsi="宋体" w:cs="宋体"/>
            <w:color w:val="000000"/>
            <w:spacing w:val="0"/>
            <w:w w:val="100"/>
            <w:position w:val="0"/>
            <w:sz w:val="21"/>
            <w:u w:val="none"/>
          </w:rPr>
          <w:t>参考文献</w:t>
        </w:r>
      </w:hyperlink>
      <w:r>
        <w:rPr>
          <w:rFonts w:cs="Calibri"/>
          <w:color w:val="000000"/>
          <w:w w:val="100"/>
          <w:u w:val="none"/>
        </w:rPr>
        <w:tab/>
      </w:r>
      <w:hyperlink w:anchor="23" w:history="1">
        <w:r>
          <w:rPr>
            <w:rStyle w:val="Hyperlink"/>
            <w:rFonts w:ascii="宋体" w:hAnsi="宋体" w:cs="宋体"/>
            <w:color w:val="000000"/>
            <w:spacing w:val="0"/>
            <w:w w:val="100"/>
            <w:position w:val="0"/>
            <w:sz w:val="21"/>
            <w:u w:val="none"/>
          </w:rPr>
          <w:t>17</w:t>
        </w:r>
      </w:hyperlink>
    </w:p>
    <w:p>
      <w:pPr>
        <w:widowControl/>
        <w:jc w:val="left"/>
        <w:sectPr>
          <w:type w:val="continuous"/>
          <w:pgSz w:w="11906" w:h="16839"/>
          <w:pgMar w:top="108" w:right="708" w:bottom="0" w:left="1068" w:header="0" w:footer="0" w:gutter="0"/>
          <w:pgNumType w:start="7"/>
          <w:cols w:num="1" w:space="708" w:equalWidth="0">
            <w:col w:w="10130" w:space="0"/>
          </w:cols>
          <w:docGrid w:type="lines" w:linePitch="312" w:charSpace="0"/>
        </w:sectPr>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371" w:lineRule="exact"/>
        <w:ind w:left="350" w:firstLine="0"/>
      </w:pPr>
    </w:p>
    <w:p>
      <w:pPr>
        <w:widowControl/>
        <w:jc w:val="left"/>
        <w:sectPr>
          <w:type w:val="continuous"/>
          <w:pgSz w:w="11906" w:h="16839"/>
          <w:pgMar w:top="108" w:right="708" w:bottom="0" w:left="1068" w:header="0" w:footer="0" w:gutter="0"/>
          <w:pgNumType w:start="8"/>
          <w:cols w:num="1" w:space="720"/>
          <w:docGrid w:type="lines" w:linePitch="312" w:charSpace="0"/>
        </w:sectPr>
      </w:pPr>
    </w:p>
    <w:p>
      <w:pPr>
        <w:spacing w:before="0" w:after="0" w:line="180" w:lineRule="exact"/>
        <w:ind w:left="9414"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08" w:right="708" w:bottom="0" w:left="1068" w:header="0" w:footer="0" w:gutter="0"/>
          <w:pgNumType w:start="9"/>
          <w:cols w:num="1" w:space="708" w:equalWidth="0">
            <w:col w:w="10130" w:space="0"/>
          </w:cols>
          <w:docGrid w:type="lines" w:linePitch="312" w:charSpace="0"/>
        </w:sectPr>
      </w:pPr>
    </w:p>
    <w:p>
      <w:pPr>
        <w:spacing w:before="0" w:after="0" w:line="240" w:lineRule="exact"/>
        <w:ind w:left="9414" w:firstLine="0"/>
      </w:pPr>
    </w:p>
    <w:p>
      <w:pPr>
        <w:spacing w:before="0" w:after="0" w:line="438" w:lineRule="exact"/>
        <w:ind w:left="9414" w:firstLine="0"/>
      </w:pPr>
    </w:p>
    <w:p>
      <w:pPr>
        <w:widowControl/>
        <w:jc w:val="left"/>
        <w:sectPr>
          <w:type w:val="continuous"/>
          <w:pgSz w:w="11906" w:h="16839"/>
          <w:pgMar w:top="108" w:right="708" w:bottom="0" w:left="1068" w:header="0" w:footer="0" w:gutter="0"/>
          <w:pgNumType w:start="10"/>
          <w:cols w:num="1" w:space="720"/>
          <w:docGrid w:type="lines" w:linePitch="312" w:charSpace="0"/>
        </w:sectPr>
      </w:pPr>
    </w:p>
    <w:p>
      <w:pPr>
        <w:spacing w:before="0" w:after="0" w:line="172" w:lineRule="exact"/>
        <w:ind w:left="3635" w:firstLine="0"/>
        <w:jc w:val="left"/>
        <w:rPr>
          <w:rFonts w:hint="eastAsia"/>
        </w:rPr>
      </w:pPr>
    </w:p>
    <w:p>
      <w:pPr>
        <w:widowControl/>
        <w:jc w:val="left"/>
        <w:sectPr>
          <w:type w:val="continuous"/>
          <w:pgSz w:w="11906" w:h="16839"/>
          <w:pgMar w:top="108" w:right="708" w:bottom="0" w:left="1068" w:header="0" w:footer="0" w:gutter="0"/>
          <w:pgNumType w:start="11"/>
          <w:cols w:num="1" w:space="708" w:equalWidth="0">
            <w:col w:w="10130" w:space="0"/>
          </w:cols>
          <w:docGrid w:type="lines" w:linePitch="312" w:charSpace="0"/>
        </w:sectPr>
      </w:pPr>
    </w:p>
    <w:p>
      <w:pPr>
        <w:spacing w:before="0" w:after="0" w:line="240" w:lineRule="exact"/>
      </w:pPr>
      <w:bookmarkStart w:id="4" w:name="4"/>
      <w:bookmarkEnd w:id="4"/>
    </w:p>
    <w:p>
      <w:pPr>
        <w:spacing w:before="0" w:after="0" w:line="254" w:lineRule="exact"/>
      </w:pPr>
    </w:p>
    <w:p>
      <w:pPr>
        <w:widowControl/>
        <w:jc w:val="left"/>
        <w:sectPr>
          <w:type w:val="continuous"/>
          <w:pgSz w:w="11906" w:h="16838"/>
          <w:pgMar w:top="931" w:right="708" w:bottom="691" w:left="1068" w:header="0" w:footer="0" w:gutter="0"/>
          <w:pgNumType w:start="12"/>
          <w:cols w:num="1" w:space="720"/>
          <w:docGrid w:type="lines" w:linePitch="312" w:charSpace="0"/>
        </w:sectPr>
      </w:pPr>
    </w:p>
    <w:p>
      <w:pPr>
        <w:spacing w:before="0" w:after="0" w:line="227" w:lineRule="exact"/>
        <w:ind w:left="350" w:firstLine="0"/>
        <w:jc w:val="left"/>
      </w:pPr>
      <w:r>
        <w:pict>
          <v:shape id="WS_polygon8" o:spid="_x0000_s1026" type="#_x0000_t12" style="width:470.55pt;height:25.9pt;margin-top:117.25pt;margin-left:69.5pt;mso-height-relative:page;mso-position-horizontal-relative:page;mso-position-vertical-relative:page;mso-width-relative:page;position:absolute;z-index:-251657216" coordsize="21600,21600" fillcolor="white" stroked="f">
            <v:stroke joinstyle="miter"/>
          </v:shape>
        </w:pict>
      </w:r>
      <w:r>
        <w:rPr>
          <w:rFonts w:ascii="Times New Roman" w:hAnsi="Times New Roman" w:cs="Times New Roman"/>
          <w:color w:val="000000"/>
          <w:spacing w:val="0"/>
          <w:w w:val="100"/>
          <w:position w:val="0"/>
          <w:sz w:val="21"/>
          <w:u w:val="none"/>
        </w:rPr>
        <w:t>T/NIFA</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24</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2023</w:t>
      </w: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tabs>
          <w:tab w:val="left" w:pos="5187"/>
        </w:tabs>
        <w:spacing w:before="0" w:after="0" w:line="340" w:lineRule="exact"/>
        <w:ind w:left="350" w:firstLine="4196"/>
        <w:jc w:val="left"/>
      </w:pPr>
      <w:r>
        <w:rPr>
          <w:rFonts w:ascii="黑体" w:eastAsia="黑体" w:hAnsi="黑体" w:cs="黑体"/>
          <w:color w:val="000000"/>
          <w:spacing w:val="-1"/>
          <w:w w:val="100"/>
          <w:position w:val="0"/>
          <w:sz w:val="32"/>
          <w:u w:val="none"/>
        </w:rPr>
        <w:t>前</w:t>
      </w:r>
      <w:r>
        <w:rPr>
          <w:rFonts w:cs="Calibri"/>
          <w:color w:val="000000"/>
          <w:spacing w:val="-1"/>
          <w:w w:val="100"/>
          <w:u w:val="none"/>
        </w:rPr>
        <w:tab/>
      </w:r>
      <w:r>
        <w:rPr>
          <w:rFonts w:ascii="黑体" w:eastAsia="黑体" w:hAnsi="黑体" w:cs="黑体"/>
          <w:color w:val="000000"/>
          <w:spacing w:val="-1"/>
          <w:w w:val="100"/>
          <w:position w:val="0"/>
          <w:sz w:val="32"/>
          <w:u w:val="none"/>
        </w:rPr>
        <w:t>言</w:t>
      </w:r>
    </w:p>
    <w:p>
      <w:pPr>
        <w:spacing w:before="0" w:after="0" w:line="414" w:lineRule="exact"/>
        <w:ind w:left="35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328"/>
          <w:sz w:val="21"/>
          <w:u w:val="none"/>
        </w:rPr>
        <w:t> </w:t>
      </w:r>
      <w:r>
        <w:rPr>
          <w:rFonts w:ascii="宋体" w:hAnsi="宋体" w:cs="宋体"/>
          <w:color w:val="000000"/>
          <w:spacing w:val="0"/>
          <w:w w:val="100"/>
          <w:position w:val="0"/>
          <w:sz w:val="21"/>
          <w:u w:val="none"/>
        </w:rPr>
        <w:t>1.1—</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1部分：标准化文件的结构和起草规则》和GB/T</w:t>
      </w:r>
    </w:p>
    <w:p>
      <w:pPr>
        <w:spacing w:before="0" w:after="0" w:line="312" w:lineRule="exact"/>
        <w:ind w:left="350" w:firstLine="0"/>
        <w:jc w:val="left"/>
      </w:pPr>
      <w:r>
        <w:rPr>
          <w:rFonts w:ascii="宋体" w:hAnsi="宋体" w:cs="宋体"/>
          <w:color w:val="000000"/>
          <w:spacing w:val="0"/>
          <w:w w:val="100"/>
          <w:position w:val="0"/>
          <w:sz w:val="21"/>
          <w:u w:val="none"/>
        </w:rPr>
        <w:t>20004.1—2016《团体标准化</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1部分：良好行为指南》给出的规则起草。</w:t>
      </w:r>
    </w:p>
    <w:p>
      <w:pPr>
        <w:spacing w:before="0" w:after="0" w:line="312" w:lineRule="exact"/>
        <w:ind w:left="350"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2" w:lineRule="exact"/>
        <w:ind w:left="350" w:firstLine="420"/>
        <w:jc w:val="left"/>
      </w:pPr>
      <w:r>
        <w:rPr>
          <w:rFonts w:ascii="宋体" w:hAnsi="宋体" w:cs="宋体"/>
          <w:color w:val="000000"/>
          <w:spacing w:val="0"/>
          <w:w w:val="100"/>
          <w:position w:val="0"/>
          <w:sz w:val="21"/>
          <w:u w:val="none"/>
        </w:rPr>
        <w:t>本文件由中国互联网金融协会提出。</w:t>
      </w:r>
    </w:p>
    <w:p>
      <w:pPr>
        <w:spacing w:before="0" w:after="0" w:line="312" w:lineRule="exact"/>
        <w:ind w:left="350" w:firstLine="420"/>
        <w:jc w:val="left"/>
      </w:pPr>
      <w:r>
        <w:rPr>
          <w:rFonts w:ascii="宋体" w:hAnsi="宋体" w:cs="宋体"/>
          <w:color w:val="000000"/>
          <w:spacing w:val="0"/>
          <w:w w:val="100"/>
          <w:position w:val="0"/>
          <w:sz w:val="21"/>
          <w:u w:val="none"/>
        </w:rPr>
        <w:t>本文件由中国互联网金融协会归口。</w:t>
      </w:r>
    </w:p>
    <w:p>
      <w:pPr>
        <w:spacing w:before="0" w:after="0" w:line="312" w:lineRule="exact"/>
        <w:ind w:left="350" w:firstLine="420"/>
        <w:jc w:val="left"/>
      </w:pPr>
      <w:r>
        <w:rPr>
          <w:rFonts w:ascii="宋体" w:hAnsi="宋体" w:cs="宋体"/>
          <w:color w:val="000000"/>
          <w:spacing w:val="-3"/>
          <w:w w:val="100"/>
          <w:position w:val="0"/>
          <w:sz w:val="21"/>
          <w:u w:val="none"/>
        </w:rPr>
        <w:t>本文件起草单位：中国互联网金融协会、中国工商银行股份有限公司、工银科技有限公司、江苏银</w:t>
      </w:r>
    </w:p>
    <w:p>
      <w:pPr>
        <w:spacing w:before="0" w:after="0" w:line="313" w:lineRule="exact"/>
        <w:ind w:left="350" w:firstLine="0"/>
        <w:jc w:val="left"/>
      </w:pPr>
      <w:r>
        <w:rPr>
          <w:rFonts w:ascii="宋体" w:hAnsi="宋体" w:cs="宋体"/>
          <w:color w:val="000000"/>
          <w:spacing w:val="-3"/>
          <w:w w:val="100"/>
          <w:position w:val="0"/>
          <w:sz w:val="21"/>
          <w:u w:val="none"/>
        </w:rPr>
        <w:t>行股份有限公司、交通银行股份有限公司、上海浦东发展银行股份有限公司、重庆富民银行股份有限公</w:t>
      </w:r>
    </w:p>
    <w:p>
      <w:pPr>
        <w:spacing w:before="0" w:after="0" w:line="312" w:lineRule="exact"/>
        <w:ind w:left="350" w:firstLine="0"/>
        <w:jc w:val="left"/>
      </w:pPr>
      <w:r>
        <w:rPr>
          <w:rFonts w:ascii="宋体" w:hAnsi="宋体" w:cs="宋体"/>
          <w:color w:val="000000"/>
          <w:spacing w:val="0"/>
          <w:w w:val="100"/>
          <w:position w:val="0"/>
          <w:sz w:val="21"/>
          <w:u w:val="none"/>
        </w:rPr>
        <w:t>司。</w:t>
      </w:r>
    </w:p>
    <w:p>
      <w:pPr>
        <w:spacing w:before="0" w:after="0" w:line="312" w:lineRule="exact"/>
        <w:ind w:left="350" w:firstLine="420"/>
        <w:jc w:val="left"/>
      </w:pPr>
      <w:r>
        <w:rPr>
          <w:rFonts w:ascii="宋体" w:hAnsi="宋体" w:cs="宋体"/>
          <w:color w:val="000000"/>
          <w:spacing w:val="-7"/>
          <w:w w:val="100"/>
          <w:position w:val="0"/>
          <w:sz w:val="21"/>
          <w:u w:val="none"/>
        </w:rPr>
        <w:t>本文件主要起草人：单强、陆书春、朱勇、王新华、张楠、王大宝、赵凯、钟雯、孙茂森、杨德娜、</w:t>
      </w:r>
    </w:p>
    <w:p>
      <w:pPr>
        <w:spacing w:before="0" w:after="0" w:line="312" w:lineRule="exact"/>
        <w:ind w:left="350" w:firstLine="0"/>
        <w:jc w:val="left"/>
      </w:pPr>
      <w:r>
        <w:rPr>
          <w:rFonts w:ascii="宋体" w:hAnsi="宋体" w:cs="宋体"/>
          <w:color w:val="000000"/>
          <w:spacing w:val="0"/>
          <w:w w:val="100"/>
          <w:position w:val="0"/>
          <w:sz w:val="21"/>
          <w:u w:val="none"/>
        </w:rPr>
        <w:t>王鑫、朱莉、章秀君、王迪、白雅娟、刘燕青、张玉娇、马腾、王光中、钱菲、高扬、刘思源。</w:t>
      </w:r>
    </w:p>
    <w:p>
      <w:pPr>
        <w:widowControl/>
        <w:jc w:val="left"/>
        <w:sectPr>
          <w:type w:val="continuous"/>
          <w:pgSz w:w="11906" w:h="16838"/>
          <w:pgMar w:top="931" w:right="708" w:bottom="691" w:left="1068" w:header="0" w:footer="0" w:gutter="0"/>
          <w:pgNumType w:start="13"/>
          <w:cols w:num="1" w:space="708" w:equalWidth="0">
            <w:col w:w="10129" w:space="0"/>
          </w:cols>
          <w:docGrid w:type="lines" w:linePitch="312" w:charSpace="0"/>
        </w:sectPr>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391" w:lineRule="exact"/>
        <w:ind w:left="350" w:firstLine="0"/>
      </w:pPr>
    </w:p>
    <w:p>
      <w:pPr>
        <w:widowControl/>
        <w:jc w:val="left"/>
        <w:sectPr>
          <w:type w:val="continuous"/>
          <w:pgSz w:w="11906" w:h="16838"/>
          <w:pgMar w:top="931" w:right="708" w:bottom="691" w:left="1068" w:header="0" w:footer="0" w:gutter="0"/>
          <w:pgNumType w:start="14"/>
          <w:cols w:num="1" w:space="720"/>
          <w:docGrid w:type="lines" w:linePitch="312" w:charSpace="0"/>
        </w:sectPr>
      </w:pPr>
    </w:p>
    <w:p>
      <w:pPr>
        <w:spacing w:before="0" w:after="0" w:line="162" w:lineRule="exact"/>
        <w:ind w:left="350"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6" w:h="16838"/>
          <w:pgMar w:top="931" w:right="708" w:bottom="691" w:left="1068" w:header="0" w:footer="0" w:gutter="0"/>
          <w:pgNumType w:start="15"/>
          <w:cols w:num="1" w:space="708" w:equalWidth="0">
            <w:col w:w="10129" w:space="0"/>
          </w:cols>
          <w:docGrid w:type="lines" w:linePitch="312" w:charSpace="0"/>
        </w:sectPr>
      </w:pP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240" w:lineRule="exact"/>
      </w:pPr>
    </w:p>
    <w:p>
      <w:pPr>
        <w:spacing w:before="0" w:after="0" w:line="356" w:lineRule="exact"/>
      </w:pPr>
    </w:p>
    <w:p>
      <w:pPr>
        <w:widowControl/>
        <w:jc w:val="left"/>
        <w:sectPr>
          <w:type w:val="continuous"/>
          <w:pgSz w:w="11906" w:h="16839"/>
          <w:pgMar w:top="108" w:right="708" w:bottom="0" w:left="1068" w:header="0" w:footer="0" w:gutter="0"/>
          <w:pgNumType w:start="16"/>
          <w:cols w:num="1" w:space="720"/>
          <w:docGrid w:type="lines" w:linePitch="312" w:charSpace="0"/>
        </w:sectPr>
      </w:pPr>
    </w:p>
    <w:p>
      <w:pPr>
        <w:spacing w:before="0" w:after="0" w:line="227" w:lineRule="exact"/>
        <w:ind w:left="350" w:firstLine="7734"/>
        <w:jc w:val="left"/>
      </w:pPr>
      <w:r>
        <w:pict>
          <v:shape id="WS_polygon9" o:spid="_x0000_s1027" type="#_x0000_t12" style="width:470.55pt;height:26pt;margin-top:117.25pt;margin-left:69.5pt;mso-height-relative:page;mso-position-horizontal-relative:page;mso-position-vertical-relative:page;mso-width-relative:page;position:absolute;z-index:-251656192" coordsize="21600,21600" fillcolor="white" stroked="f">
            <v:stroke joinstyle="miter"/>
          </v:shape>
        </w:pict>
      </w:r>
      <w:r>
        <w:rPr>
          <w:rFonts w:ascii="Times New Roman" w:hAnsi="Times New Roman" w:cs="Times New Roman"/>
          <w:color w:val="000000"/>
          <w:spacing w:val="0"/>
          <w:w w:val="100"/>
          <w:position w:val="0"/>
          <w:sz w:val="21"/>
          <w:u w:val="none"/>
        </w:rPr>
        <w:t>T/NIFA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24—2023</w:t>
      </w:r>
    </w:p>
    <w:p>
      <w:pPr>
        <w:spacing w:before="0" w:after="0" w:line="240" w:lineRule="exact"/>
        <w:ind w:left="350" w:firstLine="7734"/>
      </w:pPr>
    </w:p>
    <w:p>
      <w:pPr>
        <w:spacing w:before="0" w:after="0" w:line="240" w:lineRule="exact"/>
        <w:ind w:left="350" w:firstLine="7734"/>
      </w:pPr>
    </w:p>
    <w:p>
      <w:pPr>
        <w:spacing w:before="0" w:after="0" w:line="240" w:lineRule="exact"/>
        <w:ind w:left="350" w:firstLine="7734"/>
      </w:pPr>
    </w:p>
    <w:p>
      <w:pPr>
        <w:tabs>
          <w:tab w:val="left" w:pos="5187"/>
        </w:tabs>
        <w:spacing w:before="0" w:after="0" w:line="340" w:lineRule="exact"/>
        <w:ind w:left="350" w:firstLine="4196"/>
        <w:jc w:val="left"/>
      </w:pPr>
      <w:r>
        <w:rPr>
          <w:rFonts w:ascii="黑体" w:eastAsia="黑体" w:hAnsi="黑体" w:cs="黑体"/>
          <w:color w:val="000000"/>
          <w:spacing w:val="-1"/>
          <w:w w:val="100"/>
          <w:position w:val="0"/>
          <w:sz w:val="32"/>
          <w:u w:val="none"/>
        </w:rPr>
        <w:t>引</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350" w:firstLine="4196"/>
      </w:pPr>
    </w:p>
    <w:p>
      <w:pPr>
        <w:spacing w:before="0" w:after="0" w:line="240" w:lineRule="exact"/>
        <w:ind w:left="350" w:firstLine="4196"/>
      </w:pPr>
    </w:p>
    <w:p>
      <w:pPr>
        <w:spacing w:before="0" w:after="0" w:line="402" w:lineRule="exact"/>
        <w:ind w:left="350" w:firstLine="420"/>
        <w:jc w:val="left"/>
      </w:pPr>
      <w:r>
        <w:rPr>
          <w:rFonts w:ascii="宋体" w:hAnsi="宋体" w:cs="宋体"/>
          <w:color w:val="000000"/>
          <w:spacing w:val="-3"/>
          <w:w w:val="100"/>
          <w:position w:val="0"/>
          <w:sz w:val="21"/>
          <w:u w:val="none"/>
        </w:rPr>
        <w:t>金融分布式账本技术是密码算法、共识机制、点对点通讯协议、分布式存储等多种核心技术体系高</w:t>
      </w:r>
    </w:p>
    <w:p>
      <w:pPr>
        <w:spacing w:before="0" w:after="0" w:line="312" w:lineRule="exact"/>
        <w:ind w:left="350" w:firstLine="0"/>
        <w:jc w:val="left"/>
      </w:pPr>
      <w:r>
        <w:rPr>
          <w:rFonts w:ascii="宋体" w:hAnsi="宋体" w:cs="宋体"/>
          <w:color w:val="000000"/>
          <w:spacing w:val="-3"/>
          <w:w w:val="100"/>
          <w:position w:val="0"/>
          <w:sz w:val="21"/>
          <w:u w:val="none"/>
        </w:rPr>
        <w:t>度融合形成的一种分布式基础架构与计算范式。资金管理是金融领域的重要应用场景，金融分布式账本</w:t>
      </w:r>
    </w:p>
    <w:p>
      <w:pPr>
        <w:spacing w:before="0" w:after="0" w:line="312" w:lineRule="exact"/>
        <w:ind w:left="350" w:firstLine="0"/>
        <w:jc w:val="left"/>
      </w:pPr>
      <w:r>
        <w:rPr>
          <w:rFonts w:ascii="宋体" w:hAnsi="宋体" w:cs="宋体"/>
          <w:color w:val="000000"/>
          <w:spacing w:val="-3"/>
          <w:w w:val="100"/>
          <w:position w:val="0"/>
          <w:sz w:val="21"/>
          <w:u w:val="none"/>
        </w:rPr>
        <w:t>技术可提升资金管理的安全性、可信性、公开性。金融分布式账本技术资金管理应用业务要求旨在确立</w:t>
      </w:r>
    </w:p>
    <w:p>
      <w:pPr>
        <w:spacing w:before="0" w:after="0" w:line="312" w:lineRule="exact"/>
        <w:ind w:left="350" w:firstLine="0"/>
        <w:jc w:val="left"/>
      </w:pPr>
      <w:r>
        <w:rPr>
          <w:rFonts w:ascii="宋体" w:hAnsi="宋体" w:cs="宋体"/>
          <w:color w:val="000000"/>
          <w:spacing w:val="0"/>
          <w:w w:val="100"/>
          <w:position w:val="0"/>
          <w:sz w:val="21"/>
          <w:u w:val="none"/>
        </w:rPr>
        <w:t>基于金融分布式账本技术的资金管理需要遵循的总体原则和相关准则。</w:t>
      </w:r>
    </w:p>
    <w:p>
      <w:pPr>
        <w:widowControl/>
        <w:jc w:val="left"/>
        <w:sectPr>
          <w:type w:val="continuous"/>
          <w:pgSz w:w="11906" w:h="16839"/>
          <w:pgMar w:top="108" w:right="708" w:bottom="0" w:left="1068" w:header="0" w:footer="0" w:gutter="0"/>
          <w:pgNumType w:start="17"/>
          <w:cols w:num="1" w:space="708" w:equalWidth="0">
            <w:col w:w="10130" w:space="0"/>
          </w:cols>
          <w:docGrid w:type="lines" w:linePitch="312" w:charSpace="0"/>
        </w:sectPr>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310" w:lineRule="exact"/>
        <w:ind w:left="350" w:firstLine="0"/>
      </w:pPr>
    </w:p>
    <w:p>
      <w:pPr>
        <w:widowControl/>
        <w:jc w:val="left"/>
        <w:sectPr>
          <w:type w:val="continuous"/>
          <w:pgSz w:w="11906" w:h="16839"/>
          <w:pgMar w:top="108" w:right="708" w:bottom="0" w:left="1068" w:header="0" w:footer="0" w:gutter="0"/>
          <w:pgNumType w:start="18"/>
          <w:cols w:num="1" w:space="720"/>
          <w:docGrid w:type="lines" w:linePitch="312" w:charSpace="0"/>
        </w:sectPr>
      </w:pPr>
    </w:p>
    <w:p>
      <w:pPr>
        <w:spacing w:before="0" w:after="0" w:line="180" w:lineRule="exact"/>
        <w:ind w:left="9234"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08" w:right="708" w:bottom="0" w:left="1068" w:header="0" w:footer="0" w:gutter="0"/>
          <w:pgNumType w:start="19"/>
          <w:cols w:num="1" w:space="708" w:equalWidth="0">
            <w:col w:w="10130" w:space="0"/>
          </w:cols>
          <w:docGrid w:type="lines" w:linePitch="312" w:charSpace="0"/>
        </w:sectPr>
      </w:pPr>
    </w:p>
    <w:p>
      <w:pPr>
        <w:spacing w:before="0" w:after="0" w:line="240" w:lineRule="exact"/>
        <w:ind w:left="9234" w:firstLine="0"/>
      </w:pPr>
    </w:p>
    <w:p>
      <w:pPr>
        <w:spacing w:before="0" w:after="0" w:line="438" w:lineRule="exact"/>
        <w:ind w:left="9234" w:firstLine="0"/>
      </w:pPr>
    </w:p>
    <w:p>
      <w:pPr>
        <w:widowControl/>
        <w:jc w:val="left"/>
        <w:sectPr>
          <w:type w:val="continuous"/>
          <w:pgSz w:w="11906" w:h="16839"/>
          <w:pgMar w:top="108" w:right="708" w:bottom="0" w:left="1068" w:header="0" w:footer="0" w:gutter="0"/>
          <w:pgNumType w:start="20"/>
          <w:cols w:num="1" w:space="720"/>
          <w:docGrid w:type="lines" w:linePitch="312" w:charSpace="0"/>
        </w:sectPr>
      </w:pPr>
    </w:p>
    <w:p>
      <w:pPr>
        <w:spacing w:before="0" w:after="0" w:line="172" w:lineRule="exact"/>
        <w:ind w:left="3635" w:firstLine="0"/>
        <w:jc w:val="left"/>
        <w:rPr>
          <w:rFonts w:hint="eastAsia"/>
        </w:rPr>
      </w:pPr>
    </w:p>
    <w:p>
      <w:pPr>
        <w:widowControl/>
        <w:jc w:val="left"/>
        <w:sectPr>
          <w:type w:val="continuous"/>
          <w:pgSz w:w="11906" w:h="16839"/>
          <w:pgMar w:top="108" w:right="708" w:bottom="0" w:left="1068" w:header="0" w:footer="0" w:gutter="0"/>
          <w:pgNumType w:start="21"/>
          <w:cols w:num="1" w:space="708" w:equalWidth="0">
            <w:col w:w="10130" w:space="0"/>
          </w:cols>
          <w:docGrid w:type="lines" w:linePitch="312" w:charSpace="0"/>
        </w:sectPr>
      </w:pPr>
    </w:p>
    <w:p>
      <w:pPr>
        <w:sectPr>
          <w:pgSz w:w="11906" w:h="16838"/>
          <w:pgMar w:top="0" w:right="0" w:bottom="0" w:left="0" w:header="0" w:footer="0" w:gutter="0"/>
          <w:pgNumType w:start="22"/>
          <w:cols w:num="1" w:space="425"/>
        </w:sectPr>
      </w:pPr>
      <w:bookmarkStart w:id="6" w:name="6"/>
      <w:bookmarkEnd w:id="6"/>
    </w:p>
    <w:p>
      <w:pPr>
        <w:spacing w:before="0" w:after="0" w:line="240" w:lineRule="exact"/>
      </w:pPr>
      <w:bookmarkStart w:id="7" w:name="7"/>
      <w:bookmarkEnd w:id="7"/>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15" w:lineRule="exact"/>
        <w:ind w:left="447" w:firstLine="7744"/>
        <w:jc w:val="left"/>
      </w:pPr>
      <w:r>
        <w:rPr>
          <w:rFonts w:ascii="Times New Roman" w:hAnsi="Times New Roman" w:cs="Times New Roman"/>
          <w:color w:val="000000"/>
          <w:spacing w:val="0"/>
          <w:w w:val="100"/>
          <w:position w:val="0"/>
          <w:sz w:val="21"/>
          <w:u w:val="none"/>
        </w:rPr>
        <w:t>T/NIFA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24—2023</w:t>
      </w:r>
    </w:p>
    <w:p>
      <w:pPr>
        <w:spacing w:before="0" w:after="0" w:line="240" w:lineRule="exact"/>
        <w:ind w:left="447" w:firstLine="7744"/>
      </w:pPr>
    </w:p>
    <w:p>
      <w:pPr>
        <w:spacing w:before="0" w:after="0" w:line="240" w:lineRule="exact"/>
        <w:ind w:left="447" w:firstLine="7744"/>
      </w:pPr>
    </w:p>
    <w:p>
      <w:pPr>
        <w:spacing w:before="0" w:after="0" w:line="240" w:lineRule="exact"/>
        <w:ind w:left="447" w:firstLine="7744"/>
      </w:pPr>
    </w:p>
    <w:p>
      <w:pPr>
        <w:spacing w:before="0" w:after="0" w:line="398" w:lineRule="exact"/>
        <w:ind w:left="447" w:firstLine="1646"/>
        <w:jc w:val="left"/>
      </w:pPr>
      <w:r>
        <w:rPr>
          <w:rFonts w:ascii="黑体" w:eastAsia="黑体" w:hAnsi="黑体" w:cs="黑体"/>
          <w:color w:val="000000"/>
          <w:spacing w:val="-1"/>
          <w:w w:val="100"/>
          <w:position w:val="0"/>
          <w:sz w:val="32"/>
          <w:u w:val="none"/>
        </w:rPr>
        <w:t>金融分布式账本技术资金管理应用业务要求</w:t>
      </w:r>
    </w:p>
    <w:p>
      <w:pPr>
        <w:spacing w:before="0" w:after="0" w:line="240" w:lineRule="exact"/>
        <w:ind w:left="447" w:firstLine="1646"/>
      </w:pPr>
    </w:p>
    <w:p>
      <w:pPr>
        <w:spacing w:before="0" w:after="0" w:line="240" w:lineRule="exact"/>
        <w:ind w:left="447" w:firstLine="1646"/>
      </w:pPr>
    </w:p>
    <w:p>
      <w:pPr>
        <w:tabs>
          <w:tab w:val="left" w:pos="771"/>
        </w:tabs>
        <w:spacing w:before="0" w:after="0" w:line="402" w:lineRule="exact"/>
        <w:ind w:left="447" w:firstLine="1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47" w:firstLine="10"/>
      </w:pPr>
    </w:p>
    <w:p>
      <w:pPr>
        <w:spacing w:before="0" w:after="0" w:line="384" w:lineRule="exact"/>
        <w:ind w:left="447" w:firstLine="430"/>
        <w:jc w:val="left"/>
      </w:pPr>
      <w:r>
        <w:rPr>
          <w:rFonts w:ascii="宋体" w:hAnsi="宋体" w:cs="宋体"/>
          <w:color w:val="000000"/>
          <w:spacing w:val="0"/>
          <w:w w:val="100"/>
          <w:position w:val="0"/>
          <w:sz w:val="21"/>
          <w:u w:val="none"/>
        </w:rPr>
        <w:t>本文件确立了金融分布式账本技术资金管理应用的参考架构，明确了金融服务相关要求。</w:t>
      </w:r>
    </w:p>
    <w:p>
      <w:pPr>
        <w:spacing w:before="0" w:after="0" w:line="312" w:lineRule="exact"/>
        <w:ind w:left="447" w:firstLine="430"/>
        <w:jc w:val="left"/>
      </w:pPr>
      <w:r>
        <w:rPr>
          <w:rFonts w:ascii="宋体" w:hAnsi="宋体" w:cs="宋体"/>
          <w:color w:val="000000"/>
          <w:spacing w:val="0"/>
          <w:w w:val="100"/>
          <w:position w:val="0"/>
          <w:sz w:val="21"/>
          <w:u w:val="none"/>
        </w:rPr>
        <w:t>本文件适用于金融分布式账本资金管理的使用场景，包括政府征迁资金、工程建设资金、预付费、</w:t>
      </w:r>
    </w:p>
    <w:p>
      <w:pPr>
        <w:spacing w:before="0" w:after="0" w:line="312" w:lineRule="exact"/>
        <w:ind w:left="447" w:firstLine="10"/>
        <w:jc w:val="left"/>
      </w:pPr>
      <w:r>
        <w:rPr>
          <w:rFonts w:ascii="宋体" w:hAnsi="宋体" w:cs="宋体"/>
          <w:color w:val="000000"/>
          <w:spacing w:val="0"/>
          <w:w w:val="100"/>
          <w:position w:val="0"/>
          <w:sz w:val="21"/>
          <w:u w:val="none"/>
        </w:rPr>
        <w:t>教育培训资金、数字乡村资金，以及其他各种根据管理机构要求需要加强资金管理的资金使用场景等。</w:t>
      </w:r>
    </w:p>
    <w:p>
      <w:pPr>
        <w:spacing w:before="0" w:after="0" w:line="240" w:lineRule="exact"/>
        <w:ind w:left="447" w:firstLine="10"/>
      </w:pPr>
    </w:p>
    <w:p>
      <w:pPr>
        <w:tabs>
          <w:tab w:val="left" w:pos="771"/>
        </w:tabs>
        <w:spacing w:before="0" w:after="0" w:line="385" w:lineRule="exact"/>
        <w:ind w:left="447" w:firstLine="10"/>
        <w:jc w:val="left"/>
      </w:pPr>
      <w:r>
        <w:rPr>
          <w:rFonts w:ascii="黑体" w:hAnsi="黑体" w:cs="黑体"/>
          <w:color w:val="000000"/>
          <w:spacing w:val="0"/>
          <w:w w:val="100"/>
          <w:position w:val="0"/>
          <w:sz w:val="21"/>
          <w:u w:val="none"/>
        </w:rPr>
        <w:t>2</w:t>
      </w:r>
      <w:r>
        <w:rPr>
          <w:rFonts w:cs="Calibri"/>
          <w:spacing w:val="-3"/>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47" w:firstLine="10"/>
      </w:pPr>
    </w:p>
    <w:p>
      <w:pPr>
        <w:spacing w:before="0" w:after="0" w:line="384" w:lineRule="exact"/>
        <w:ind w:left="447" w:firstLine="430"/>
        <w:jc w:val="left"/>
      </w:pPr>
      <w:r>
        <w:rPr>
          <w:rFonts w:ascii="宋体" w:hAnsi="宋体" w:cs="宋体"/>
          <w:color w:val="000000"/>
          <w:spacing w:val="0"/>
          <w:w w:val="100"/>
          <w:position w:val="0"/>
          <w:sz w:val="21"/>
          <w:u w:val="none"/>
        </w:rPr>
        <w:t>本文件没有规范性引用文件。</w:t>
      </w:r>
    </w:p>
    <w:p>
      <w:pPr>
        <w:spacing w:before="0" w:after="0" w:line="240" w:lineRule="exact"/>
        <w:ind w:left="447" w:firstLine="430"/>
      </w:pPr>
    </w:p>
    <w:p>
      <w:pPr>
        <w:tabs>
          <w:tab w:val="left" w:pos="771"/>
        </w:tabs>
        <w:spacing w:before="0" w:after="0" w:line="384" w:lineRule="exact"/>
        <w:ind w:left="447" w:firstLine="10"/>
        <w:jc w:val="left"/>
      </w:pPr>
      <w:r>
        <w:rPr>
          <w:rFonts w:ascii="黑体" w:hAnsi="黑体" w:cs="黑体"/>
          <w:color w:val="000000"/>
          <w:spacing w:val="0"/>
          <w:w w:val="100"/>
          <w:position w:val="0"/>
          <w:sz w:val="21"/>
          <w:u w:val="none"/>
        </w:rPr>
        <w:t>3</w:t>
      </w:r>
      <w:r>
        <w:rPr>
          <w:rFonts w:cs="Calibri"/>
          <w:spacing w:val="-7"/>
          <w:w w:val="100"/>
        </w:rPr>
        <w:tab/>
      </w:r>
      <w:r>
        <w:rPr>
          <w:rFonts w:ascii="黑体" w:eastAsia="黑体" w:hAnsi="黑体" w:cs="黑体"/>
          <w:color w:val="000000"/>
          <w:spacing w:val="0"/>
          <w:w w:val="100"/>
          <w:position w:val="0"/>
          <w:sz w:val="21"/>
          <w:u w:val="none"/>
        </w:rPr>
        <w:t>术语与定义</w:t>
      </w:r>
    </w:p>
    <w:p>
      <w:pPr>
        <w:spacing w:before="0" w:after="0" w:line="240" w:lineRule="exact"/>
        <w:ind w:left="447" w:firstLine="10"/>
      </w:pPr>
    </w:p>
    <w:p>
      <w:pPr>
        <w:spacing w:before="0" w:after="0" w:line="384" w:lineRule="exact"/>
        <w:ind w:left="447" w:firstLine="430"/>
        <w:jc w:val="left"/>
      </w:pPr>
      <w:r>
        <w:rPr>
          <w:rFonts w:ascii="宋体" w:hAnsi="宋体" w:cs="宋体"/>
          <w:color w:val="000000"/>
          <w:spacing w:val="0"/>
          <w:w w:val="100"/>
          <w:position w:val="0"/>
          <w:sz w:val="21"/>
          <w:u w:val="none"/>
        </w:rPr>
        <w:t>下列术语和定义适用于本文件。</w:t>
      </w:r>
    </w:p>
    <w:p>
      <w:pPr>
        <w:spacing w:before="0" w:after="0" w:line="432" w:lineRule="exact"/>
        <w:ind w:left="447" w:firstLine="10"/>
        <w:jc w:val="left"/>
      </w:pPr>
      <w:r>
        <w:rPr>
          <w:rFonts w:ascii="黑体" w:hAnsi="黑体" w:cs="黑体"/>
          <w:color w:val="000000"/>
          <w:spacing w:val="0"/>
          <w:w w:val="100"/>
          <w:position w:val="0"/>
          <w:sz w:val="21"/>
          <w:u w:val="none"/>
        </w:rPr>
        <w:t>3.1</w:t>
      </w:r>
    </w:p>
    <w:p>
      <w:pPr>
        <w:tabs>
          <w:tab w:val="left" w:pos="2758"/>
        </w:tabs>
        <w:spacing w:before="0" w:after="0" w:line="432" w:lineRule="exact"/>
        <w:ind w:left="447" w:firstLine="629"/>
        <w:jc w:val="left"/>
      </w:pPr>
      <w:r>
        <w:rPr>
          <w:rFonts w:ascii="黑体" w:eastAsia="黑体" w:hAnsi="黑体" w:cs="黑体"/>
          <w:color w:val="000000"/>
          <w:spacing w:val="0"/>
          <w:w w:val="100"/>
          <w:position w:val="0"/>
          <w:sz w:val="21"/>
          <w:u w:val="none"/>
        </w:rPr>
        <w:t>金融分布式账本</w:t>
      </w:r>
      <w:r>
        <w:rPr>
          <w:rFonts w:cs="Calibri"/>
          <w:spacing w:val="1"/>
          <w:w w:val="100"/>
        </w:rPr>
        <w:tab/>
      </w:r>
      <w:r>
        <w:rPr>
          <w:rFonts w:ascii="黑体" w:hAnsi="黑体" w:cs="黑体"/>
          <w:color w:val="000000"/>
          <w:spacing w:val="-1"/>
          <w:w w:val="100"/>
          <w:position w:val="0"/>
          <w:sz w:val="21"/>
          <w:u w:val="none"/>
        </w:rPr>
        <w:t>financial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distributed</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ledger</w:t>
      </w:r>
    </w:p>
    <w:p>
      <w:pPr>
        <w:tabs>
          <w:tab w:val="left" w:pos="2338"/>
        </w:tabs>
        <w:spacing w:before="0" w:after="0" w:line="312" w:lineRule="exact"/>
        <w:ind w:left="447" w:firstLine="629"/>
        <w:jc w:val="left"/>
      </w:pPr>
      <w:r>
        <w:rPr>
          <w:rFonts w:ascii="黑体" w:eastAsia="黑体" w:hAnsi="黑体" w:cs="黑体"/>
          <w:color w:val="000000"/>
          <w:spacing w:val="0"/>
          <w:w w:val="100"/>
          <w:position w:val="0"/>
          <w:sz w:val="21"/>
          <w:u w:val="none"/>
        </w:rPr>
        <w:t>分布式账本</w:t>
      </w:r>
      <w:r>
        <w:rPr>
          <w:rFonts w:cs="Calibri"/>
          <w:spacing w:val="0"/>
          <w:w w:val="100"/>
        </w:rPr>
        <w:tab/>
      </w:r>
      <w:r>
        <w:rPr>
          <w:rFonts w:ascii="黑体" w:hAnsi="黑体" w:cs="黑体"/>
          <w:color w:val="000000"/>
          <w:spacing w:val="-1"/>
          <w:w w:val="100"/>
          <w:position w:val="0"/>
          <w:sz w:val="21"/>
          <w:u w:val="none"/>
        </w:rPr>
        <w:t>distributed</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ledger</w:t>
      </w:r>
    </w:p>
    <w:p>
      <w:pPr>
        <w:spacing w:before="0" w:after="0" w:line="312" w:lineRule="exact"/>
        <w:ind w:left="447" w:firstLine="629"/>
        <w:jc w:val="left"/>
      </w:pPr>
      <w:r>
        <w:rPr>
          <w:rFonts w:ascii="宋体" w:eastAsia="宋体" w:hAnsi="宋体" w:cs="宋体"/>
          <w:color w:val="000000"/>
          <w:spacing w:val="-1"/>
          <w:w w:val="100"/>
          <w:position w:val="0"/>
          <w:sz w:val="21"/>
          <w:u w:val="none"/>
        </w:rPr>
        <w:t>由一组金融分布式账本节点（</w:t>
      </w:r>
      <w:r>
        <w:rPr>
          <w:rFonts w:ascii="宋体" w:hAnsi="宋体" w:cs="宋体"/>
          <w:color w:val="000000"/>
          <w:spacing w:val="-1"/>
          <w:w w:val="100"/>
          <w:position w:val="0"/>
          <w:sz w:val="21"/>
          <w:u w:val="none"/>
        </w:rPr>
        <w:t>3.2</w:t>
      </w:r>
      <w:r>
        <w:rPr>
          <w:rFonts w:ascii="宋体" w:eastAsia="宋体" w:hAnsi="宋体" w:cs="宋体"/>
          <w:color w:val="000000"/>
          <w:spacing w:val="-4"/>
          <w:w w:val="100"/>
          <w:position w:val="0"/>
          <w:sz w:val="21"/>
          <w:u w:val="none"/>
        </w:rPr>
        <w:t>）共享，并使用共识机制（</w:t>
      </w:r>
      <w:r>
        <w:rPr>
          <w:rFonts w:ascii="宋体" w:hAnsi="宋体" w:cs="宋体"/>
          <w:color w:val="000000"/>
          <w:spacing w:val="-1"/>
          <w:w w:val="100"/>
          <w:position w:val="0"/>
          <w:sz w:val="21"/>
          <w:u w:val="none"/>
        </w:rPr>
        <w:t>3.3</w:t>
      </w:r>
      <w:r>
        <w:rPr>
          <w:rFonts w:ascii="宋体" w:eastAsia="宋体" w:hAnsi="宋体" w:cs="宋体"/>
          <w:color w:val="000000"/>
          <w:spacing w:val="-2"/>
          <w:w w:val="100"/>
          <w:position w:val="0"/>
          <w:sz w:val="21"/>
          <w:u w:val="none"/>
        </w:rPr>
        <w:t>）在分布式账本技术节点之间同</w:t>
      </w:r>
    </w:p>
    <w:p>
      <w:pPr>
        <w:spacing w:before="0" w:after="0" w:line="312" w:lineRule="exact"/>
        <w:ind w:left="447" w:firstLine="209"/>
        <w:jc w:val="left"/>
      </w:pPr>
      <w:r>
        <w:rPr>
          <w:rFonts w:ascii="宋体" w:eastAsia="宋体" w:hAnsi="宋体" w:cs="宋体"/>
          <w:color w:val="000000"/>
          <w:spacing w:val="0"/>
          <w:w w:val="100"/>
          <w:position w:val="0"/>
          <w:sz w:val="21"/>
          <w:u w:val="none"/>
        </w:rPr>
        <w:t>步的分户账（</w:t>
      </w:r>
      <w:r>
        <w:rPr>
          <w:rFonts w:ascii="宋体" w:hAnsi="宋体" w:cs="宋体"/>
          <w:color w:val="000000"/>
          <w:spacing w:val="-1"/>
          <w:w w:val="100"/>
          <w:position w:val="0"/>
          <w:sz w:val="21"/>
          <w:u w:val="none"/>
        </w:rPr>
        <w:t>3.4）。</w:t>
      </w:r>
    </w:p>
    <w:p>
      <w:pPr>
        <w:spacing w:before="0" w:after="0" w:line="312" w:lineRule="exact"/>
        <w:ind w:left="447" w:firstLine="629"/>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ISO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22739:2020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3.22</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432" w:lineRule="exact"/>
        <w:ind w:left="447" w:firstLine="0"/>
        <w:jc w:val="left"/>
      </w:pPr>
      <w:r>
        <w:rPr>
          <w:rFonts w:ascii="黑体" w:hAnsi="黑体" w:cs="黑体"/>
          <w:color w:val="000000"/>
          <w:spacing w:val="0"/>
          <w:w w:val="100"/>
          <w:position w:val="0"/>
          <w:sz w:val="21"/>
          <w:u w:val="none"/>
        </w:rPr>
        <w:t>3.2</w:t>
      </w:r>
    </w:p>
    <w:p>
      <w:pPr>
        <w:tabs>
          <w:tab w:val="left" w:pos="3178"/>
        </w:tabs>
        <w:spacing w:before="0" w:after="0" w:line="432" w:lineRule="exact"/>
        <w:ind w:left="447" w:firstLine="629"/>
        <w:jc w:val="left"/>
      </w:pPr>
      <w:r>
        <w:rPr>
          <w:rFonts w:ascii="黑体" w:eastAsia="黑体" w:hAnsi="黑体" w:cs="黑体"/>
          <w:color w:val="000000"/>
          <w:spacing w:val="0"/>
          <w:w w:val="100"/>
          <w:position w:val="0"/>
          <w:sz w:val="21"/>
          <w:u w:val="none"/>
        </w:rPr>
        <w:t>金融分布式账本节点</w:t>
      </w:r>
      <w:r>
        <w:rPr>
          <w:rFonts w:cs="Calibri"/>
          <w:spacing w:val="0"/>
          <w:w w:val="100"/>
        </w:rPr>
        <w:tab/>
      </w:r>
      <w:r>
        <w:rPr>
          <w:rFonts w:ascii="黑体" w:hAnsi="黑体" w:cs="黑体"/>
          <w:color w:val="000000"/>
          <w:spacing w:val="0"/>
          <w:w w:val="100"/>
          <w:position w:val="0"/>
          <w:sz w:val="21"/>
          <w:u w:val="none"/>
        </w:rPr>
        <w:t>financial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distributed</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ledger</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node</w:t>
      </w:r>
    </w:p>
    <w:p>
      <w:pPr>
        <w:tabs>
          <w:tab w:val="left" w:pos="1706"/>
        </w:tabs>
        <w:spacing w:before="0" w:after="0" w:line="312" w:lineRule="exact"/>
        <w:ind w:left="447" w:firstLine="629"/>
        <w:jc w:val="left"/>
      </w:pPr>
      <w:r>
        <w:rPr>
          <w:rFonts w:ascii="黑体" w:eastAsia="黑体" w:hAnsi="黑体" w:cs="黑体"/>
          <w:color w:val="000000"/>
          <w:spacing w:val="0"/>
          <w:w w:val="100"/>
          <w:position w:val="0"/>
          <w:sz w:val="21"/>
          <w:u w:val="none"/>
        </w:rPr>
        <w:t>节点</w:t>
      </w:r>
      <w:r>
        <w:rPr>
          <w:rFonts w:cs="Calibri"/>
          <w:spacing w:val="0"/>
          <w:w w:val="100"/>
        </w:rPr>
        <w:tab/>
      </w:r>
      <w:r>
        <w:rPr>
          <w:rFonts w:ascii="黑体" w:hAnsi="黑体" w:cs="黑体"/>
          <w:color w:val="000000"/>
          <w:spacing w:val="0"/>
          <w:w w:val="100"/>
          <w:position w:val="0"/>
          <w:sz w:val="21"/>
          <w:u w:val="none"/>
        </w:rPr>
        <w:t>node</w:t>
      </w:r>
    </w:p>
    <w:p>
      <w:pPr>
        <w:spacing w:before="0" w:after="0" w:line="312" w:lineRule="exact"/>
        <w:ind w:left="447" w:firstLine="629"/>
        <w:jc w:val="left"/>
      </w:pPr>
      <w:r>
        <w:rPr>
          <w:rFonts w:ascii="宋体" w:eastAsia="宋体" w:hAnsi="宋体" w:cs="宋体"/>
          <w:color w:val="000000"/>
          <w:spacing w:val="0"/>
          <w:w w:val="100"/>
          <w:position w:val="0"/>
          <w:sz w:val="21"/>
          <w:u w:val="none"/>
        </w:rPr>
        <w:t>参与网络并存储分户账记录（</w:t>
      </w:r>
      <w:r>
        <w:rPr>
          <w:rFonts w:ascii="宋体" w:hAnsi="宋体" w:cs="宋体"/>
          <w:color w:val="000000"/>
          <w:spacing w:val="-1"/>
          <w:w w:val="100"/>
          <w:position w:val="0"/>
          <w:sz w:val="21"/>
          <w:u w:val="none"/>
        </w:rPr>
        <w:t>3.5</w:t>
      </w:r>
      <w:r>
        <w:rPr>
          <w:rFonts w:ascii="宋体" w:hAnsi="宋体" w:cs="宋体"/>
          <w:color w:val="000000"/>
          <w:spacing w:val="0"/>
          <w:w w:val="100"/>
          <w:position w:val="0"/>
          <w:sz w:val="21"/>
          <w:u w:val="none"/>
        </w:rPr>
        <w:t>）的完整或部分副本的设备或过程。</w:t>
      </w:r>
    </w:p>
    <w:p>
      <w:pPr>
        <w:spacing w:before="0" w:after="0" w:line="312" w:lineRule="exact"/>
        <w:ind w:left="447" w:firstLine="629"/>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ISO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22739:2020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3.27</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433" w:lineRule="exact"/>
        <w:ind w:left="447" w:firstLine="0"/>
        <w:jc w:val="left"/>
      </w:pPr>
      <w:r>
        <w:rPr>
          <w:rFonts w:ascii="黑体" w:hAnsi="黑体" w:cs="黑体"/>
          <w:color w:val="000000"/>
          <w:spacing w:val="0"/>
          <w:w w:val="100"/>
          <w:position w:val="0"/>
          <w:sz w:val="21"/>
          <w:u w:val="none"/>
        </w:rPr>
        <w:t>3.3</w:t>
      </w:r>
    </w:p>
    <w:p>
      <w:pPr>
        <w:tabs>
          <w:tab w:val="left" w:pos="2126"/>
        </w:tabs>
        <w:spacing w:before="0" w:after="0" w:line="432" w:lineRule="exact"/>
        <w:ind w:left="447" w:firstLine="629"/>
        <w:jc w:val="left"/>
      </w:pPr>
      <w:r>
        <w:rPr>
          <w:rFonts w:ascii="黑体" w:eastAsia="黑体" w:hAnsi="黑体" w:cs="黑体"/>
          <w:color w:val="000000"/>
          <w:spacing w:val="0"/>
          <w:w w:val="100"/>
          <w:position w:val="0"/>
          <w:sz w:val="21"/>
          <w:u w:val="none"/>
        </w:rPr>
        <w:t>共识协议</w:t>
      </w:r>
      <w:r>
        <w:rPr>
          <w:rFonts w:cs="Calibri"/>
          <w:spacing w:val="0"/>
          <w:w w:val="100"/>
        </w:rPr>
        <w:tab/>
      </w:r>
      <w:r>
        <w:rPr>
          <w:rFonts w:ascii="黑体" w:hAnsi="黑体" w:cs="黑体"/>
          <w:color w:val="000000"/>
          <w:spacing w:val="0"/>
          <w:w w:val="100"/>
          <w:position w:val="0"/>
          <w:sz w:val="21"/>
          <w:u w:val="none"/>
        </w:rPr>
        <w:t>consensus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protocol</w:t>
      </w:r>
    </w:p>
    <w:p>
      <w:pPr>
        <w:tabs>
          <w:tab w:val="left" w:pos="2126"/>
        </w:tabs>
        <w:spacing w:before="0" w:after="0" w:line="312" w:lineRule="exact"/>
        <w:ind w:left="447" w:firstLine="629"/>
        <w:jc w:val="left"/>
      </w:pPr>
      <w:r>
        <w:rPr>
          <w:rFonts w:ascii="黑体" w:eastAsia="黑体" w:hAnsi="黑体" w:cs="黑体"/>
          <w:color w:val="000000"/>
          <w:spacing w:val="0"/>
          <w:w w:val="100"/>
          <w:position w:val="0"/>
          <w:sz w:val="21"/>
          <w:u w:val="none"/>
        </w:rPr>
        <w:t>共识机制</w:t>
      </w:r>
      <w:r>
        <w:rPr>
          <w:rFonts w:cs="Calibri"/>
          <w:spacing w:val="0"/>
          <w:w w:val="100"/>
        </w:rPr>
        <w:tab/>
      </w:r>
      <w:r>
        <w:rPr>
          <w:rFonts w:ascii="黑体" w:hAnsi="黑体" w:cs="黑体"/>
          <w:color w:val="000000"/>
          <w:spacing w:val="0"/>
          <w:w w:val="100"/>
          <w:position w:val="0"/>
          <w:sz w:val="21"/>
          <w:u w:val="none"/>
        </w:rPr>
        <w:t>consensus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mechanism</w:t>
      </w:r>
    </w:p>
    <w:p>
      <w:pPr>
        <w:spacing w:before="0" w:after="0" w:line="312" w:lineRule="exact"/>
        <w:ind w:left="447" w:firstLine="629"/>
        <w:jc w:val="left"/>
      </w:pPr>
      <w:r>
        <w:rPr>
          <w:rFonts w:ascii="宋体" w:eastAsia="宋体" w:hAnsi="宋体" w:cs="宋体"/>
          <w:color w:val="000000"/>
          <w:spacing w:val="0"/>
          <w:w w:val="100"/>
          <w:position w:val="0"/>
          <w:sz w:val="21"/>
          <w:u w:val="none"/>
        </w:rPr>
        <w:t>达成共识（</w:t>
      </w:r>
      <w:r>
        <w:rPr>
          <w:rFonts w:ascii="宋体" w:hAnsi="宋体" w:cs="宋体"/>
          <w:color w:val="000000"/>
          <w:spacing w:val="0"/>
          <w:w w:val="100"/>
          <w:position w:val="0"/>
          <w:sz w:val="21"/>
          <w:u w:val="none"/>
        </w:rPr>
        <w:t>3.6）的规则和程序。</w:t>
      </w:r>
    </w:p>
    <w:p>
      <w:pPr>
        <w:spacing w:before="0" w:after="0" w:line="312" w:lineRule="exact"/>
        <w:ind w:left="447" w:firstLine="629"/>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ISO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22739:2020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3.12</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432" w:lineRule="exact"/>
        <w:ind w:left="447" w:firstLine="0"/>
        <w:jc w:val="left"/>
      </w:pPr>
      <w:r>
        <w:rPr>
          <w:rFonts w:ascii="黑体" w:hAnsi="黑体" w:cs="黑体"/>
          <w:color w:val="000000"/>
          <w:spacing w:val="0"/>
          <w:w w:val="100"/>
          <w:position w:val="0"/>
          <w:sz w:val="21"/>
          <w:u w:val="none"/>
        </w:rPr>
        <w:t>3.4</w:t>
      </w:r>
    </w:p>
    <w:p>
      <w:pPr>
        <w:tabs>
          <w:tab w:val="left" w:pos="1918"/>
        </w:tabs>
        <w:spacing w:before="0" w:after="0" w:line="432" w:lineRule="exact"/>
        <w:ind w:left="447" w:firstLine="629"/>
        <w:jc w:val="left"/>
      </w:pPr>
      <w:r>
        <w:rPr>
          <w:rFonts w:ascii="黑体" w:eastAsia="黑体" w:hAnsi="黑体" w:cs="黑体"/>
          <w:color w:val="000000"/>
          <w:spacing w:val="0"/>
          <w:w w:val="100"/>
          <w:position w:val="0"/>
          <w:sz w:val="21"/>
          <w:u w:val="none"/>
        </w:rPr>
        <w:t>分户账</w:t>
      </w:r>
      <w:r>
        <w:rPr>
          <w:rFonts w:cs="Calibri"/>
          <w:spacing w:val="0"/>
          <w:w w:val="100"/>
        </w:rPr>
        <w:tab/>
      </w:r>
      <w:r>
        <w:rPr>
          <w:rFonts w:ascii="黑体" w:hAnsi="黑体" w:cs="黑体"/>
          <w:color w:val="000000"/>
          <w:spacing w:val="0"/>
          <w:w w:val="100"/>
          <w:position w:val="0"/>
          <w:sz w:val="21"/>
          <w:u w:val="none"/>
        </w:rPr>
        <w:t>ledger</w:t>
      </w:r>
    </w:p>
    <w:p>
      <w:pPr>
        <w:spacing w:before="0" w:after="0" w:line="312" w:lineRule="exact"/>
        <w:ind w:left="447" w:firstLine="629"/>
        <w:jc w:val="left"/>
      </w:pPr>
      <w:r>
        <w:rPr>
          <w:rFonts w:ascii="宋体" w:hAnsi="宋体" w:cs="宋体"/>
          <w:color w:val="000000"/>
          <w:spacing w:val="0"/>
          <w:w w:val="100"/>
          <w:position w:val="0"/>
          <w:sz w:val="21"/>
          <w:u w:val="none"/>
        </w:rPr>
        <w:t>保存最终的、确定的和不可变更的交易（3.7</w:t>
      </w:r>
      <w:r>
        <w:rPr>
          <w:rFonts w:ascii="宋体" w:eastAsia="宋体" w:hAnsi="宋体" w:cs="宋体"/>
          <w:color w:val="000000"/>
          <w:spacing w:val="0"/>
          <w:w w:val="100"/>
          <w:position w:val="0"/>
          <w:sz w:val="21"/>
          <w:u w:val="none"/>
        </w:rPr>
        <w:t>）记录（</w:t>
      </w:r>
      <w:r>
        <w:rPr>
          <w:rFonts w:ascii="宋体" w:hAnsi="宋体" w:cs="宋体"/>
          <w:color w:val="000000"/>
          <w:spacing w:val="0"/>
          <w:w w:val="100"/>
          <w:position w:val="0"/>
          <w:sz w:val="21"/>
          <w:u w:val="none"/>
        </w:rPr>
        <w:t>3.8）的信息存储。</w:t>
      </w:r>
    </w:p>
    <w:p>
      <w:pPr>
        <w:spacing w:before="0" w:after="0" w:line="312" w:lineRule="exact"/>
        <w:ind w:left="447" w:firstLine="629"/>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ISO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22739:2020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3.43</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432" w:lineRule="exact"/>
        <w:ind w:left="447" w:firstLine="0"/>
        <w:jc w:val="left"/>
      </w:pPr>
      <w:r>
        <w:rPr>
          <w:rFonts w:ascii="黑体" w:hAnsi="黑体" w:cs="黑体"/>
          <w:color w:val="000000"/>
          <w:spacing w:val="0"/>
          <w:w w:val="100"/>
          <w:position w:val="0"/>
          <w:sz w:val="21"/>
          <w:u w:val="none"/>
        </w:rPr>
        <w:t>3.5</w:t>
      </w:r>
    </w:p>
    <w:p>
      <w:pPr>
        <w:spacing w:before="0" w:after="0" w:line="240" w:lineRule="exact"/>
        <w:ind w:left="447" w:firstLine="0"/>
      </w:pPr>
    </w:p>
    <w:p>
      <w:pPr>
        <w:spacing w:before="0" w:after="0" w:line="240" w:lineRule="exact"/>
        <w:ind w:left="447" w:firstLine="0"/>
      </w:pPr>
    </w:p>
    <w:p>
      <w:pPr>
        <w:spacing w:before="0" w:after="0" w:line="339" w:lineRule="exact"/>
        <w:ind w:left="447" w:firstLine="9074"/>
        <w:jc w:val="left"/>
      </w:pPr>
      <w:r>
        <w:rPr>
          <w:rFonts w:ascii="宋体" w:hAnsi="宋体" w:cs="宋体"/>
          <w:color w:val="000000"/>
          <w:spacing w:val="-1"/>
          <w:w w:val="100"/>
          <w:position w:val="0"/>
          <w:sz w:val="18"/>
          <w:u w:val="none"/>
        </w:rPr>
        <w:t>1</w:t>
      </w:r>
    </w:p>
    <w:p>
      <w:pPr>
        <w:spacing w:before="0" w:after="0" w:line="240" w:lineRule="exact"/>
        <w:ind w:left="447" w:firstLine="9074"/>
      </w:pPr>
    </w:p>
    <w:p>
      <w:pPr>
        <w:spacing w:before="0" w:after="0" w:line="240" w:lineRule="exact"/>
        <w:ind w:left="447" w:firstLine="9074"/>
      </w:pPr>
    </w:p>
    <w:p>
      <w:pPr>
        <w:spacing w:before="0" w:after="0" w:line="371" w:lineRule="exact"/>
        <w:ind w:left="447" w:firstLine="3294"/>
        <w:jc w:val="left"/>
        <w:rPr>
          <w:rFonts w:hint="eastAsia"/>
        </w:rPr>
        <w:sectPr>
          <w:type w:val="continuous"/>
          <w:pgSz w:w="11906" w:h="16839"/>
          <w:pgMar w:top="108" w:right="603" w:bottom="0" w:left="963" w:header="0" w:footer="0" w:gutter="0"/>
          <w:pgNumType w:start="23"/>
          <w:cols w:num="1" w:space="720"/>
        </w:sectPr>
      </w:pPr>
    </w:p>
    <w:p>
      <w:pPr>
        <w:spacing w:before="0" w:after="0" w:line="240" w:lineRule="exact"/>
      </w:pPr>
      <w:bookmarkStart w:id="8" w:name="8"/>
      <w:bookmarkEnd w:id="8"/>
    </w:p>
    <w:p>
      <w:pPr>
        <w:spacing w:before="0" w:after="0" w:line="438" w:lineRule="exact"/>
        <w:ind w:left="396" w:firstLine="0"/>
        <w:jc w:val="left"/>
      </w:pPr>
      <w:r>
        <w:rPr>
          <w:rFonts w:ascii="Times New Roman" w:hAnsi="Times New Roman" w:cs="Times New Roman"/>
          <w:color w:val="000000"/>
          <w:spacing w:val="0"/>
          <w:w w:val="100"/>
          <w:position w:val="0"/>
          <w:sz w:val="21"/>
          <w:u w:val="none"/>
        </w:rPr>
        <w:t>T/NIFA</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24</w:t>
      </w:r>
      <w:r>
        <w:rPr>
          <w:rFonts w:ascii="Times New Roman" w:hAnsi="Times New Roman" w:cs="Times New Roman"/>
          <w:color w:val="000000"/>
          <w:spacing w:val="0"/>
          <w:w w:val="100"/>
          <w:position w:val="0"/>
          <w:sz w:val="21"/>
          <w:u w:val="none"/>
        </w:rPr>
        <w:t>—2023</w:t>
      </w:r>
    </w:p>
    <w:p>
      <w:pPr>
        <w:spacing w:before="0" w:after="0" w:line="240" w:lineRule="exact"/>
        <w:ind w:left="396" w:firstLine="0"/>
      </w:pPr>
    </w:p>
    <w:p>
      <w:pPr>
        <w:tabs>
          <w:tab w:val="left" w:pos="2338"/>
        </w:tabs>
        <w:spacing w:before="0" w:after="0" w:line="246" w:lineRule="exact"/>
        <w:ind w:left="396" w:firstLine="679"/>
        <w:jc w:val="left"/>
      </w:pPr>
      <w:r>
        <w:rPr>
          <w:rFonts w:ascii="黑体" w:eastAsia="黑体" w:hAnsi="黑体" w:cs="黑体"/>
          <w:color w:val="000000"/>
          <w:spacing w:val="0"/>
          <w:w w:val="100"/>
          <w:position w:val="0"/>
          <w:sz w:val="21"/>
          <w:u w:val="none"/>
        </w:rPr>
        <w:t>分户账记录</w:t>
      </w:r>
      <w:r>
        <w:rPr>
          <w:rFonts w:cs="Calibri"/>
          <w:spacing w:val="0"/>
          <w:w w:val="100"/>
        </w:rPr>
        <w:tab/>
      </w:r>
      <w:r>
        <w:rPr>
          <w:rFonts w:ascii="黑体" w:hAnsi="黑体" w:cs="黑体"/>
          <w:color w:val="000000"/>
          <w:spacing w:val="0"/>
          <w:w w:val="100"/>
          <w:position w:val="0"/>
          <w:sz w:val="21"/>
          <w:u w:val="none"/>
        </w:rPr>
        <w:t>ledger</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record</w:t>
      </w:r>
    </w:p>
    <w:p>
      <w:pPr>
        <w:spacing w:before="0" w:after="0" w:line="312" w:lineRule="exact"/>
        <w:ind w:left="396" w:firstLine="679"/>
        <w:jc w:val="left"/>
      </w:pPr>
      <w:r>
        <w:rPr>
          <w:rFonts w:ascii="宋体" w:eastAsia="宋体" w:hAnsi="宋体" w:cs="宋体"/>
          <w:color w:val="000000"/>
          <w:spacing w:val="-15"/>
          <w:w w:val="100"/>
          <w:position w:val="0"/>
          <w:sz w:val="21"/>
          <w:u w:val="none"/>
        </w:rPr>
        <w:t>包含交易记录（</w:t>
      </w:r>
      <w:r>
        <w:rPr>
          <w:rFonts w:ascii="宋体" w:hAnsi="宋体" w:cs="宋体"/>
          <w:color w:val="000000"/>
          <w:spacing w:val="-1"/>
          <w:w w:val="100"/>
          <w:position w:val="0"/>
          <w:sz w:val="21"/>
          <w:u w:val="none"/>
        </w:rPr>
        <w:t>3.9</w:t>
      </w:r>
      <w:r>
        <w:rPr>
          <w:rFonts w:ascii="宋体" w:hAnsi="宋体" w:cs="宋体"/>
          <w:color w:val="000000"/>
          <w:spacing w:val="-13"/>
          <w:w w:val="100"/>
          <w:position w:val="0"/>
          <w:sz w:val="21"/>
          <w:u w:val="none"/>
        </w:rPr>
        <w:t>）、交易记录的哈希值或交易记录在金融分布式账本（</w:t>
      </w:r>
      <w:r>
        <w:rPr>
          <w:rFonts w:ascii="宋体" w:hAnsi="宋体" w:cs="宋体"/>
          <w:color w:val="000000"/>
          <w:spacing w:val="-1"/>
          <w:w w:val="100"/>
          <w:position w:val="0"/>
          <w:sz w:val="21"/>
          <w:u w:val="none"/>
        </w:rPr>
        <w:t>3.1</w:t>
      </w:r>
      <w:r>
        <w:rPr>
          <w:rFonts w:ascii="宋体" w:eastAsia="宋体" w:hAnsi="宋体" w:cs="宋体"/>
          <w:color w:val="000000"/>
          <w:spacing w:val="0"/>
          <w:w w:val="87"/>
          <w:position w:val="0"/>
          <w:sz w:val="21"/>
          <w:u w:val="none"/>
        </w:rPr>
        <w:t>）上引用的记录（</w:t>
      </w:r>
      <w:r>
        <w:rPr>
          <w:rFonts w:ascii="宋体" w:hAnsi="宋体" w:cs="宋体"/>
          <w:color w:val="000000"/>
          <w:spacing w:val="0"/>
          <w:w w:val="100"/>
          <w:position w:val="0"/>
          <w:sz w:val="21"/>
          <w:u w:val="none"/>
        </w:rPr>
        <w:t>3.8</w:t>
      </w:r>
      <w:r>
        <w:rPr>
          <w:rFonts w:ascii="宋体" w:hAnsi="宋体" w:cs="宋体"/>
          <w:color w:val="000000"/>
          <w:spacing w:val="0"/>
          <w:w w:val="75"/>
          <w:position w:val="0"/>
          <w:sz w:val="21"/>
          <w:u w:val="none"/>
        </w:rPr>
        <w:t>）。</w:t>
      </w:r>
    </w:p>
    <w:p>
      <w:pPr>
        <w:spacing w:before="0" w:after="0" w:line="312" w:lineRule="exact"/>
        <w:ind w:left="396" w:firstLine="679"/>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ISO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22739:2020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3.44</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432" w:lineRule="exact"/>
        <w:ind w:left="396" w:firstLine="50"/>
        <w:jc w:val="left"/>
      </w:pPr>
      <w:r>
        <w:rPr>
          <w:rFonts w:ascii="黑体" w:hAnsi="黑体" w:cs="黑体"/>
          <w:color w:val="000000"/>
          <w:spacing w:val="0"/>
          <w:w w:val="100"/>
          <w:position w:val="0"/>
          <w:sz w:val="21"/>
          <w:u w:val="none"/>
        </w:rPr>
        <w:t>3.6</w:t>
      </w:r>
    </w:p>
    <w:p>
      <w:pPr>
        <w:tabs>
          <w:tab w:val="left" w:pos="1706"/>
        </w:tabs>
        <w:spacing w:before="0" w:after="0" w:line="432" w:lineRule="exact"/>
        <w:ind w:left="396" w:firstLine="679"/>
        <w:jc w:val="left"/>
      </w:pPr>
      <w:r>
        <w:rPr>
          <w:rFonts w:ascii="黑体" w:eastAsia="黑体" w:hAnsi="黑体" w:cs="黑体"/>
          <w:color w:val="000000"/>
          <w:spacing w:val="0"/>
          <w:w w:val="100"/>
          <w:position w:val="0"/>
          <w:sz w:val="21"/>
          <w:u w:val="none"/>
        </w:rPr>
        <w:t>共识</w:t>
      </w:r>
      <w:r>
        <w:rPr>
          <w:rFonts w:cs="Calibri"/>
          <w:spacing w:val="0"/>
          <w:w w:val="100"/>
        </w:rPr>
        <w:tab/>
      </w:r>
      <w:r>
        <w:rPr>
          <w:rFonts w:ascii="黑体" w:hAnsi="黑体" w:cs="黑体"/>
          <w:color w:val="000000"/>
          <w:spacing w:val="0"/>
          <w:w w:val="100"/>
          <w:position w:val="0"/>
          <w:sz w:val="21"/>
          <w:u w:val="none"/>
        </w:rPr>
        <w:t>consensus</w:t>
      </w:r>
    </w:p>
    <w:p>
      <w:pPr>
        <w:spacing w:before="0" w:after="0" w:line="312" w:lineRule="exact"/>
        <w:ind w:left="396" w:firstLine="679"/>
        <w:jc w:val="left"/>
      </w:pPr>
      <w:r>
        <w:rPr>
          <w:rFonts w:ascii="宋体" w:eastAsia="宋体" w:hAnsi="宋体" w:cs="宋体"/>
          <w:color w:val="000000"/>
          <w:spacing w:val="-2"/>
          <w:w w:val="100"/>
          <w:position w:val="0"/>
          <w:sz w:val="21"/>
          <w:u w:val="none"/>
        </w:rPr>
        <w:t>金融分布式账本节点（</w:t>
      </w:r>
      <w:r>
        <w:rPr>
          <w:rFonts w:ascii="宋体" w:hAnsi="宋体" w:cs="宋体"/>
          <w:color w:val="000000"/>
          <w:spacing w:val="-1"/>
          <w:w w:val="100"/>
          <w:position w:val="0"/>
          <w:sz w:val="21"/>
          <w:u w:val="none"/>
        </w:rPr>
        <w:t>3.2</w:t>
      </w:r>
      <w:r>
        <w:rPr>
          <w:rFonts w:ascii="宋体" w:eastAsia="宋体" w:hAnsi="宋体" w:cs="宋体"/>
          <w:color w:val="000000"/>
          <w:spacing w:val="-3"/>
          <w:w w:val="100"/>
          <w:position w:val="0"/>
          <w:sz w:val="21"/>
          <w:u w:val="none"/>
        </w:rPr>
        <w:t>）之间的约定，一是一个交易（</w:t>
      </w:r>
      <w:r>
        <w:rPr>
          <w:rFonts w:ascii="宋体" w:hAnsi="宋体" w:cs="宋体"/>
          <w:color w:val="000000"/>
          <w:spacing w:val="0"/>
          <w:w w:val="100"/>
          <w:position w:val="0"/>
          <w:sz w:val="21"/>
          <w:u w:val="none"/>
        </w:rPr>
        <w:t>3.7</w:t>
      </w:r>
      <w:r>
        <w:rPr>
          <w:rFonts w:ascii="宋体" w:eastAsia="宋体" w:hAnsi="宋体" w:cs="宋体"/>
          <w:color w:val="000000"/>
          <w:spacing w:val="-2"/>
          <w:w w:val="100"/>
          <w:position w:val="0"/>
          <w:sz w:val="21"/>
          <w:u w:val="none"/>
        </w:rPr>
        <w:t>）是已确认的，二是金融分布式账</w:t>
      </w:r>
    </w:p>
    <w:p>
      <w:pPr>
        <w:spacing w:before="0" w:after="0" w:line="312" w:lineRule="exact"/>
        <w:ind w:left="396" w:firstLine="259"/>
        <w:jc w:val="left"/>
      </w:pPr>
      <w:r>
        <w:rPr>
          <w:rFonts w:ascii="宋体" w:eastAsia="宋体" w:hAnsi="宋体" w:cs="宋体"/>
          <w:color w:val="000000"/>
          <w:spacing w:val="0"/>
          <w:w w:val="100"/>
          <w:position w:val="0"/>
          <w:sz w:val="21"/>
          <w:u w:val="none"/>
        </w:rPr>
        <w:t>本（</w:t>
      </w:r>
      <w:r>
        <w:rPr>
          <w:rFonts w:ascii="宋体" w:hAnsi="宋体" w:cs="宋体"/>
          <w:color w:val="000000"/>
          <w:spacing w:val="-1"/>
          <w:w w:val="100"/>
          <w:position w:val="0"/>
          <w:sz w:val="21"/>
          <w:u w:val="none"/>
        </w:rPr>
        <w:t>3.1</w:t>
      </w:r>
      <w:r>
        <w:rPr>
          <w:rFonts w:ascii="宋体" w:eastAsia="宋体" w:hAnsi="宋体" w:cs="宋体"/>
          <w:color w:val="000000"/>
          <w:spacing w:val="0"/>
          <w:w w:val="100"/>
          <w:position w:val="0"/>
          <w:sz w:val="21"/>
          <w:u w:val="none"/>
        </w:rPr>
        <w:t>）包含已确认的交易（</w:t>
      </w:r>
      <w:r>
        <w:rPr>
          <w:rFonts w:ascii="宋体" w:hAnsi="宋体" w:cs="宋体"/>
          <w:color w:val="000000"/>
          <w:spacing w:val="-1"/>
          <w:w w:val="100"/>
          <w:position w:val="0"/>
          <w:sz w:val="21"/>
          <w:u w:val="none"/>
        </w:rPr>
        <w:t>3.7）排列的一致集合。</w:t>
      </w:r>
    </w:p>
    <w:p>
      <w:pPr>
        <w:spacing w:before="0" w:after="0" w:line="312" w:lineRule="exact"/>
        <w:ind w:left="396" w:firstLine="679"/>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ISO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22739:2020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3.11</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433" w:lineRule="exact"/>
        <w:ind w:left="396" w:firstLine="50"/>
        <w:jc w:val="left"/>
      </w:pPr>
      <w:r>
        <w:rPr>
          <w:rFonts w:ascii="黑体" w:hAnsi="黑体" w:cs="黑体"/>
          <w:color w:val="000000"/>
          <w:spacing w:val="0"/>
          <w:w w:val="100"/>
          <w:position w:val="0"/>
          <w:sz w:val="21"/>
          <w:u w:val="none"/>
        </w:rPr>
        <w:t>3.7</w:t>
      </w:r>
    </w:p>
    <w:p>
      <w:pPr>
        <w:tabs>
          <w:tab w:val="left" w:pos="1706"/>
        </w:tabs>
        <w:spacing w:before="0" w:after="0" w:line="432" w:lineRule="exact"/>
        <w:ind w:left="396" w:firstLine="679"/>
        <w:jc w:val="left"/>
      </w:pPr>
      <w:r>
        <w:rPr>
          <w:rFonts w:ascii="黑体" w:eastAsia="黑体" w:hAnsi="黑体" w:cs="黑体"/>
          <w:color w:val="000000"/>
          <w:spacing w:val="0"/>
          <w:w w:val="100"/>
          <w:position w:val="0"/>
          <w:sz w:val="21"/>
          <w:u w:val="none"/>
        </w:rPr>
        <w:t>交易</w:t>
      </w:r>
      <w:r>
        <w:rPr>
          <w:rFonts w:cs="Calibri"/>
          <w:spacing w:val="-2"/>
          <w:w w:val="100"/>
        </w:rPr>
        <w:tab/>
      </w:r>
      <w:r>
        <w:rPr>
          <w:rFonts w:ascii="黑体" w:hAnsi="黑体" w:cs="黑体"/>
          <w:color w:val="000000"/>
          <w:spacing w:val="0"/>
          <w:w w:val="100"/>
          <w:position w:val="0"/>
          <w:sz w:val="21"/>
          <w:u w:val="none"/>
        </w:rPr>
        <w:t>transaction</w:t>
      </w:r>
    </w:p>
    <w:p>
      <w:pPr>
        <w:spacing w:before="0" w:after="0" w:line="312" w:lineRule="exact"/>
        <w:ind w:left="396" w:firstLine="679"/>
        <w:jc w:val="left"/>
      </w:pPr>
      <w:r>
        <w:rPr>
          <w:rFonts w:ascii="宋体" w:hAnsi="宋体" w:cs="宋体"/>
          <w:color w:val="000000"/>
          <w:spacing w:val="0"/>
          <w:w w:val="100"/>
          <w:position w:val="0"/>
          <w:sz w:val="21"/>
          <w:u w:val="none"/>
        </w:rPr>
        <w:t>工作过程的最小单元，它是产生符合治理规则的结果所需的一个或多个活动序列。</w:t>
      </w:r>
    </w:p>
    <w:p>
      <w:pPr>
        <w:spacing w:before="0" w:after="0" w:line="312" w:lineRule="exact"/>
        <w:ind w:left="396" w:firstLine="679"/>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ISO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22739:2020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3.77</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432" w:lineRule="exact"/>
        <w:ind w:left="396" w:firstLine="50"/>
        <w:jc w:val="left"/>
      </w:pPr>
      <w:r>
        <w:rPr>
          <w:rFonts w:ascii="黑体" w:hAnsi="黑体" w:cs="黑体"/>
          <w:color w:val="000000"/>
          <w:spacing w:val="0"/>
          <w:w w:val="100"/>
          <w:position w:val="0"/>
          <w:sz w:val="21"/>
          <w:u w:val="none"/>
        </w:rPr>
        <w:t>3.8</w:t>
      </w:r>
    </w:p>
    <w:p>
      <w:pPr>
        <w:tabs>
          <w:tab w:val="left" w:pos="1706"/>
        </w:tabs>
        <w:spacing w:before="0" w:after="0" w:line="432" w:lineRule="exact"/>
        <w:ind w:left="396" w:firstLine="679"/>
        <w:jc w:val="left"/>
      </w:pPr>
      <w:r>
        <w:rPr>
          <w:rFonts w:ascii="黑体" w:eastAsia="黑体" w:hAnsi="黑体" w:cs="黑体"/>
          <w:color w:val="000000"/>
          <w:spacing w:val="0"/>
          <w:w w:val="100"/>
          <w:position w:val="0"/>
          <w:sz w:val="21"/>
          <w:u w:val="none"/>
        </w:rPr>
        <w:t>记录</w:t>
      </w:r>
      <w:r>
        <w:rPr>
          <w:rFonts w:cs="Calibri"/>
          <w:spacing w:val="0"/>
          <w:w w:val="100"/>
        </w:rPr>
        <w:tab/>
      </w:r>
      <w:r>
        <w:rPr>
          <w:rFonts w:ascii="黑体" w:hAnsi="黑体" w:cs="黑体"/>
          <w:color w:val="000000"/>
          <w:spacing w:val="0"/>
          <w:w w:val="100"/>
          <w:position w:val="0"/>
          <w:sz w:val="21"/>
          <w:u w:val="none"/>
        </w:rPr>
        <w:t>record</w:t>
      </w:r>
    </w:p>
    <w:p>
      <w:pPr>
        <w:spacing w:before="0" w:after="0" w:line="312" w:lineRule="exact"/>
        <w:ind w:left="396" w:firstLine="679"/>
        <w:jc w:val="left"/>
      </w:pPr>
      <w:r>
        <w:rPr>
          <w:rFonts w:ascii="宋体" w:eastAsia="宋体" w:hAnsi="宋体" w:cs="宋体"/>
          <w:color w:val="000000"/>
          <w:spacing w:val="0"/>
          <w:w w:val="100"/>
          <w:position w:val="0"/>
          <w:sz w:val="21"/>
          <w:u w:val="none"/>
        </w:rPr>
        <w:t>一个组织或个人在履行法律义务或在业务交易中（</w:t>
      </w:r>
      <w:r>
        <w:rPr>
          <w:rFonts w:ascii="宋体" w:hAnsi="宋体" w:cs="宋体"/>
          <w:color w:val="000000"/>
          <w:spacing w:val="-1"/>
          <w:w w:val="100"/>
          <w:position w:val="0"/>
          <w:sz w:val="21"/>
          <w:u w:val="none"/>
        </w:rPr>
        <w:t>3.7</w:t>
      </w:r>
      <w:r>
        <w:rPr>
          <w:rFonts w:ascii="宋体" w:hAnsi="宋体" w:cs="宋体"/>
          <w:color w:val="000000"/>
          <w:spacing w:val="0"/>
          <w:w w:val="100"/>
          <w:position w:val="0"/>
          <w:sz w:val="21"/>
          <w:u w:val="none"/>
        </w:rPr>
        <w:t>）作为证据和资产创建、接收和维护的信</w:t>
      </w:r>
    </w:p>
    <w:p>
      <w:pPr>
        <w:spacing w:before="0" w:after="0" w:line="312" w:lineRule="exact"/>
        <w:ind w:left="396" w:firstLine="259"/>
        <w:jc w:val="left"/>
      </w:pPr>
      <w:r>
        <w:rPr>
          <w:rFonts w:ascii="宋体" w:hAnsi="宋体" w:cs="宋体"/>
          <w:color w:val="000000"/>
          <w:spacing w:val="0"/>
          <w:w w:val="100"/>
          <w:position w:val="0"/>
          <w:sz w:val="21"/>
          <w:u w:val="none"/>
        </w:rPr>
        <w:t>息。</w:t>
      </w:r>
    </w:p>
    <w:p>
      <w:pPr>
        <w:spacing w:before="0" w:after="0" w:line="312" w:lineRule="exact"/>
        <w:ind w:left="396" w:firstLine="679"/>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ISO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22739:2020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3.67</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432" w:lineRule="exact"/>
        <w:ind w:left="396" w:firstLine="50"/>
        <w:jc w:val="left"/>
      </w:pPr>
      <w:r>
        <w:rPr>
          <w:rFonts w:ascii="黑体" w:hAnsi="黑体" w:cs="黑体"/>
          <w:color w:val="000000"/>
          <w:spacing w:val="0"/>
          <w:w w:val="100"/>
          <w:position w:val="0"/>
          <w:sz w:val="21"/>
          <w:u w:val="none"/>
        </w:rPr>
        <w:t>3.9</w:t>
      </w:r>
    </w:p>
    <w:p>
      <w:pPr>
        <w:tabs>
          <w:tab w:val="left" w:pos="2126"/>
        </w:tabs>
        <w:spacing w:before="0" w:after="0" w:line="432" w:lineRule="exact"/>
        <w:ind w:left="396" w:firstLine="679"/>
        <w:jc w:val="left"/>
      </w:pPr>
      <w:r>
        <w:rPr>
          <w:rFonts w:ascii="黑体" w:eastAsia="黑体" w:hAnsi="黑体" w:cs="黑体"/>
          <w:color w:val="000000"/>
          <w:spacing w:val="0"/>
          <w:w w:val="100"/>
          <w:position w:val="0"/>
          <w:sz w:val="21"/>
          <w:u w:val="none"/>
        </w:rPr>
        <w:t>交易记录</w:t>
      </w:r>
      <w:r>
        <w:rPr>
          <w:rFonts w:cs="Calibri"/>
          <w:spacing w:val="0"/>
          <w:w w:val="100"/>
        </w:rPr>
        <w:tab/>
      </w:r>
      <w:r>
        <w:rPr>
          <w:rFonts w:ascii="黑体" w:hAnsi="黑体" w:cs="黑体"/>
          <w:color w:val="000000"/>
          <w:spacing w:val="0"/>
          <w:w w:val="100"/>
          <w:position w:val="0"/>
          <w:sz w:val="21"/>
          <w:u w:val="none"/>
        </w:rPr>
        <w:t>transaction</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record</w:t>
      </w:r>
    </w:p>
    <w:p>
      <w:pPr>
        <w:spacing w:before="0" w:after="0" w:line="312" w:lineRule="exact"/>
        <w:ind w:left="396" w:firstLine="679"/>
        <w:jc w:val="left"/>
      </w:pPr>
      <w:r>
        <w:rPr>
          <w:rFonts w:ascii="宋体" w:eastAsia="宋体" w:hAnsi="宋体" w:cs="宋体"/>
          <w:color w:val="000000"/>
          <w:spacing w:val="0"/>
          <w:w w:val="100"/>
          <w:position w:val="0"/>
          <w:sz w:val="21"/>
          <w:u w:val="none"/>
        </w:rPr>
        <w:t>记载任何类型的交易（</w:t>
      </w:r>
      <w:r>
        <w:rPr>
          <w:rFonts w:ascii="宋体" w:hAnsi="宋体" w:cs="宋体"/>
          <w:color w:val="000000"/>
          <w:spacing w:val="-1"/>
          <w:w w:val="100"/>
          <w:position w:val="0"/>
          <w:sz w:val="21"/>
          <w:u w:val="none"/>
        </w:rPr>
        <w:t>3.7</w:t>
      </w:r>
      <w:r>
        <w:rPr>
          <w:rFonts w:ascii="宋体" w:eastAsia="宋体" w:hAnsi="宋体" w:cs="宋体"/>
          <w:color w:val="000000"/>
          <w:spacing w:val="0"/>
          <w:w w:val="100"/>
          <w:position w:val="0"/>
          <w:sz w:val="21"/>
          <w:u w:val="none"/>
        </w:rPr>
        <w:t>）的记录（</w:t>
      </w:r>
      <w:r>
        <w:rPr>
          <w:rFonts w:ascii="宋体" w:hAnsi="宋体" w:cs="宋体"/>
          <w:color w:val="000000"/>
          <w:spacing w:val="0"/>
          <w:w w:val="100"/>
          <w:position w:val="0"/>
          <w:sz w:val="21"/>
          <w:u w:val="none"/>
        </w:rPr>
        <w:t>3.8）。</w:t>
      </w:r>
    </w:p>
    <w:p>
      <w:pPr>
        <w:spacing w:before="0" w:after="0" w:line="312" w:lineRule="exact"/>
        <w:ind w:left="396" w:firstLine="679"/>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ISO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22739:2020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3.79</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spacing w:before="0" w:after="0" w:line="240" w:lineRule="exact"/>
        <w:ind w:left="396" w:firstLine="679"/>
      </w:pPr>
    </w:p>
    <w:p>
      <w:pPr>
        <w:tabs>
          <w:tab w:val="left" w:pos="770"/>
        </w:tabs>
        <w:spacing w:before="0" w:after="0" w:line="384" w:lineRule="exact"/>
        <w:ind w:left="396" w:firstLine="6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总则</w:t>
      </w:r>
    </w:p>
    <w:p>
      <w:pPr>
        <w:spacing w:before="0" w:after="0" w:line="240" w:lineRule="exact"/>
        <w:ind w:left="396" w:firstLine="60"/>
      </w:pPr>
    </w:p>
    <w:p>
      <w:pPr>
        <w:tabs>
          <w:tab w:val="left" w:pos="972"/>
        </w:tabs>
        <w:spacing w:before="0" w:after="0" w:line="384" w:lineRule="exact"/>
        <w:ind w:left="396" w:firstLine="50"/>
        <w:jc w:val="left"/>
      </w:pPr>
      <w:r>
        <w:rPr>
          <w:rFonts w:ascii="黑体" w:hAnsi="黑体" w:cs="黑体"/>
          <w:color w:val="000000"/>
          <w:spacing w:val="0"/>
          <w:w w:val="100"/>
          <w:position w:val="0"/>
          <w:sz w:val="21"/>
          <w:u w:val="none"/>
        </w:rPr>
        <w:t>4.1</w:t>
      </w:r>
      <w:r>
        <w:rPr>
          <w:rFonts w:cs="Calibri"/>
          <w:spacing w:val="0"/>
          <w:w w:val="100"/>
        </w:rPr>
        <w:tab/>
      </w:r>
      <w:r>
        <w:rPr>
          <w:rFonts w:ascii="黑体" w:eastAsia="黑体" w:hAnsi="黑体" w:cs="黑体"/>
          <w:color w:val="000000"/>
          <w:spacing w:val="0"/>
          <w:w w:val="100"/>
          <w:position w:val="0"/>
          <w:sz w:val="21"/>
          <w:u w:val="none"/>
        </w:rPr>
        <w:t>总体目标</w:t>
      </w:r>
    </w:p>
    <w:p>
      <w:pPr>
        <w:spacing w:before="0" w:after="0" w:line="240" w:lineRule="exact"/>
        <w:ind w:left="396" w:firstLine="50"/>
      </w:pPr>
    </w:p>
    <w:p>
      <w:pPr>
        <w:spacing w:before="0" w:after="0" w:line="228" w:lineRule="exact"/>
        <w:ind w:left="396" w:firstLine="480"/>
        <w:jc w:val="left"/>
      </w:pPr>
      <w:r>
        <w:rPr>
          <w:rFonts w:ascii="宋体" w:hAnsi="宋体" w:cs="宋体"/>
          <w:color w:val="000000"/>
          <w:spacing w:val="-3"/>
          <w:w w:val="100"/>
          <w:position w:val="0"/>
          <w:sz w:val="21"/>
          <w:u w:val="none"/>
        </w:rPr>
        <w:t>通过从架构、资金管理服务层和业务应用层详细阐述定义、应用范围和方法，旨在规范金融机构资</w:t>
      </w:r>
    </w:p>
    <w:p>
      <w:pPr>
        <w:spacing w:before="0" w:after="0" w:line="312" w:lineRule="exact"/>
        <w:ind w:left="396" w:firstLine="60"/>
        <w:jc w:val="left"/>
      </w:pPr>
      <w:r>
        <w:rPr>
          <w:rFonts w:ascii="宋体" w:eastAsia="宋体" w:hAnsi="宋体" w:cs="宋体"/>
          <w:color w:val="000000"/>
          <w:spacing w:val="-7"/>
          <w:w w:val="100"/>
          <w:position w:val="0"/>
          <w:sz w:val="21"/>
          <w:u w:val="none"/>
        </w:rPr>
        <w:t>金管理业务流程，提升金融机构资金管理能力，实现跨机构的合作和信息共享，完善资金管理制度体系，</w:t>
      </w:r>
    </w:p>
    <w:p>
      <w:pPr>
        <w:spacing w:before="0" w:after="0" w:line="313" w:lineRule="exact"/>
        <w:ind w:left="396" w:firstLine="60"/>
        <w:jc w:val="left"/>
      </w:pPr>
      <w:r>
        <w:rPr>
          <w:rFonts w:ascii="宋体" w:hAnsi="宋体" w:cs="宋体"/>
          <w:color w:val="000000"/>
          <w:spacing w:val="0"/>
          <w:w w:val="100"/>
          <w:position w:val="0"/>
          <w:sz w:val="21"/>
          <w:u w:val="none"/>
        </w:rPr>
        <w:t>实现资金管理的全流程高效、透明、可控，以及对资金管理的有效监督。</w:t>
      </w:r>
    </w:p>
    <w:p>
      <w:pPr>
        <w:spacing w:before="0" w:after="0" w:line="240" w:lineRule="exact"/>
        <w:ind w:left="396" w:firstLine="60"/>
      </w:pPr>
    </w:p>
    <w:p>
      <w:pPr>
        <w:tabs>
          <w:tab w:val="left" w:pos="972"/>
        </w:tabs>
        <w:spacing w:before="0" w:after="0" w:line="228" w:lineRule="exact"/>
        <w:ind w:left="396" w:firstLine="50"/>
        <w:jc w:val="left"/>
      </w:pPr>
      <w:r>
        <w:rPr>
          <w:rFonts w:ascii="黑体" w:hAnsi="黑体" w:cs="黑体"/>
          <w:color w:val="000000"/>
          <w:spacing w:val="0"/>
          <w:w w:val="100"/>
          <w:position w:val="0"/>
          <w:sz w:val="21"/>
          <w:u w:val="none"/>
        </w:rPr>
        <w:t>4.2</w:t>
      </w:r>
      <w:r>
        <w:rPr>
          <w:rFonts w:cs="Calibri"/>
          <w:spacing w:val="0"/>
          <w:w w:val="100"/>
        </w:rPr>
        <w:tab/>
      </w:r>
      <w:r>
        <w:rPr>
          <w:rFonts w:ascii="黑体" w:eastAsia="黑体" w:hAnsi="黑体" w:cs="黑体"/>
          <w:color w:val="000000"/>
          <w:spacing w:val="0"/>
          <w:w w:val="100"/>
          <w:position w:val="0"/>
          <w:sz w:val="21"/>
          <w:u w:val="none"/>
        </w:rPr>
        <w:t>基本原则</w:t>
      </w:r>
    </w:p>
    <w:p>
      <w:pPr>
        <w:spacing w:before="0" w:after="0" w:line="240" w:lineRule="exact"/>
        <w:ind w:left="396" w:firstLine="50"/>
      </w:pPr>
    </w:p>
    <w:p>
      <w:pPr>
        <w:tabs>
          <w:tab w:val="left" w:pos="1190"/>
        </w:tabs>
        <w:spacing w:before="0" w:after="0" w:line="228" w:lineRule="exact"/>
        <w:ind w:left="396" w:firstLine="60"/>
        <w:jc w:val="left"/>
      </w:pPr>
      <w:r>
        <w:rPr>
          <w:rFonts w:ascii="黑体" w:hAnsi="黑体" w:cs="黑体"/>
          <w:color w:val="000000"/>
          <w:spacing w:val="0"/>
          <w:w w:val="100"/>
          <w:position w:val="0"/>
          <w:sz w:val="21"/>
          <w:u w:val="none"/>
        </w:rPr>
        <w:t>4.2.1</w:t>
      </w:r>
      <w:r>
        <w:rPr>
          <w:rFonts w:cs="Calibri"/>
          <w:spacing w:val="0"/>
          <w:w w:val="100"/>
        </w:rPr>
        <w:tab/>
      </w:r>
      <w:r>
        <w:rPr>
          <w:rFonts w:ascii="黑体" w:eastAsia="黑体" w:hAnsi="黑体" w:cs="黑体"/>
          <w:color w:val="000000"/>
          <w:spacing w:val="0"/>
          <w:w w:val="100"/>
          <w:position w:val="0"/>
          <w:sz w:val="21"/>
          <w:u w:val="none"/>
        </w:rPr>
        <w:t>以客户为中心原则</w:t>
      </w:r>
    </w:p>
    <w:p>
      <w:pPr>
        <w:spacing w:before="0" w:after="0" w:line="240" w:lineRule="exact"/>
        <w:ind w:left="396" w:firstLine="60"/>
      </w:pPr>
    </w:p>
    <w:p>
      <w:pPr>
        <w:spacing w:before="0" w:after="0" w:line="228" w:lineRule="exact"/>
        <w:ind w:left="396" w:firstLine="480"/>
        <w:jc w:val="left"/>
      </w:pPr>
      <w:r>
        <w:rPr>
          <w:rFonts w:ascii="宋体" w:hAnsi="宋体" w:cs="宋体"/>
          <w:color w:val="000000"/>
          <w:spacing w:val="-3"/>
          <w:w w:val="100"/>
          <w:position w:val="0"/>
          <w:sz w:val="21"/>
          <w:u w:val="none"/>
        </w:rPr>
        <w:t>根据不同客户、不同场景、不同特点，提供针对性的需求解决方案，为客户提供高效、便捷的资金</w:t>
      </w:r>
    </w:p>
    <w:p>
      <w:pPr>
        <w:spacing w:before="0" w:after="0" w:line="312" w:lineRule="exact"/>
        <w:ind w:left="396" w:firstLine="60"/>
        <w:jc w:val="left"/>
      </w:pPr>
      <w:r>
        <w:rPr>
          <w:rFonts w:ascii="宋体" w:hAnsi="宋体" w:cs="宋体"/>
          <w:color w:val="000000"/>
          <w:spacing w:val="0"/>
          <w:w w:val="100"/>
          <w:position w:val="0"/>
          <w:sz w:val="21"/>
          <w:u w:val="none"/>
        </w:rPr>
        <w:t>管理服务。</w:t>
      </w:r>
    </w:p>
    <w:p>
      <w:pPr>
        <w:spacing w:before="0" w:after="0" w:line="240" w:lineRule="exact"/>
        <w:ind w:left="396" w:firstLine="60"/>
      </w:pPr>
    </w:p>
    <w:p>
      <w:pPr>
        <w:tabs>
          <w:tab w:val="left" w:pos="1190"/>
        </w:tabs>
        <w:spacing w:before="0" w:after="0" w:line="228" w:lineRule="exact"/>
        <w:ind w:left="396" w:firstLine="60"/>
        <w:jc w:val="left"/>
      </w:pPr>
      <w:r>
        <w:rPr>
          <w:rFonts w:ascii="黑体" w:hAnsi="黑体" w:cs="黑体"/>
          <w:color w:val="000000"/>
          <w:spacing w:val="0"/>
          <w:w w:val="100"/>
          <w:position w:val="0"/>
          <w:sz w:val="21"/>
          <w:u w:val="none"/>
        </w:rPr>
        <w:t>4.2.2</w:t>
      </w:r>
      <w:r>
        <w:rPr>
          <w:rFonts w:cs="Calibri"/>
          <w:spacing w:val="0"/>
          <w:w w:val="100"/>
        </w:rPr>
        <w:tab/>
      </w:r>
      <w:r>
        <w:rPr>
          <w:rFonts w:ascii="黑体" w:eastAsia="黑体" w:hAnsi="黑体" w:cs="黑体"/>
          <w:color w:val="000000"/>
          <w:spacing w:val="0"/>
          <w:w w:val="100"/>
          <w:position w:val="0"/>
          <w:sz w:val="21"/>
          <w:u w:val="none"/>
        </w:rPr>
        <w:t>安全性原则</w:t>
      </w:r>
    </w:p>
    <w:p>
      <w:pPr>
        <w:spacing w:before="0" w:after="0" w:line="240" w:lineRule="exact"/>
        <w:ind w:left="396" w:firstLine="60"/>
      </w:pPr>
    </w:p>
    <w:p>
      <w:pPr>
        <w:spacing w:before="0" w:after="0" w:line="228" w:lineRule="exact"/>
        <w:ind w:left="396" w:firstLine="480"/>
        <w:jc w:val="left"/>
      </w:pPr>
      <w:r>
        <w:rPr>
          <w:rFonts w:ascii="宋体" w:hAnsi="宋体" w:cs="宋体"/>
          <w:color w:val="000000"/>
          <w:spacing w:val="-3"/>
          <w:w w:val="100"/>
          <w:position w:val="0"/>
          <w:sz w:val="21"/>
          <w:u w:val="none"/>
        </w:rPr>
        <w:t>利用金融分布式账本技术，对资金流转数据和信息进行获取、处理、上链存储、输出权限控制和信</w:t>
      </w:r>
    </w:p>
    <w:p>
      <w:pPr>
        <w:spacing w:before="0" w:after="0" w:line="312" w:lineRule="exact"/>
        <w:ind w:left="396" w:firstLine="60"/>
        <w:jc w:val="left"/>
      </w:pPr>
      <w:r>
        <w:rPr>
          <w:rFonts w:ascii="宋体" w:hAnsi="宋体" w:cs="宋体"/>
          <w:color w:val="000000"/>
          <w:spacing w:val="0"/>
          <w:w w:val="100"/>
          <w:position w:val="0"/>
          <w:sz w:val="21"/>
          <w:u w:val="none"/>
        </w:rPr>
        <w:t>息反馈规则控制。同时对操作人员进行身份认证和权限设置，对敏感数据进行屏蔽保护。</w:t>
      </w:r>
    </w:p>
    <w:p>
      <w:pPr>
        <w:spacing w:before="0" w:after="0" w:line="240" w:lineRule="exact"/>
        <w:ind w:left="396" w:firstLine="60"/>
      </w:pPr>
    </w:p>
    <w:p>
      <w:pPr>
        <w:tabs>
          <w:tab w:val="left" w:pos="1190"/>
        </w:tabs>
        <w:spacing w:before="0" w:after="0" w:line="228" w:lineRule="exact"/>
        <w:ind w:left="396" w:firstLine="60"/>
        <w:jc w:val="left"/>
      </w:pPr>
      <w:r>
        <w:rPr>
          <w:rFonts w:ascii="黑体" w:hAnsi="黑体" w:cs="黑体"/>
          <w:color w:val="000000"/>
          <w:spacing w:val="0"/>
          <w:w w:val="100"/>
          <w:position w:val="0"/>
          <w:sz w:val="21"/>
          <w:u w:val="none"/>
        </w:rPr>
        <w:t>4.2.3</w:t>
      </w:r>
      <w:r>
        <w:rPr>
          <w:rFonts w:cs="Calibri"/>
          <w:spacing w:val="0"/>
          <w:w w:val="100"/>
        </w:rPr>
        <w:tab/>
      </w:r>
      <w:r>
        <w:rPr>
          <w:rFonts w:ascii="黑体" w:eastAsia="黑体" w:hAnsi="黑体" w:cs="黑体"/>
          <w:color w:val="000000"/>
          <w:spacing w:val="0"/>
          <w:w w:val="100"/>
          <w:position w:val="0"/>
          <w:sz w:val="21"/>
          <w:u w:val="none"/>
        </w:rPr>
        <w:t>数据可追溯原则</w:t>
      </w:r>
    </w:p>
    <w:p>
      <w:pPr>
        <w:spacing w:before="0" w:after="0" w:line="240" w:lineRule="exact"/>
        <w:ind w:left="396" w:firstLine="60"/>
      </w:pPr>
    </w:p>
    <w:p>
      <w:pPr>
        <w:spacing w:before="0" w:after="0" w:line="240" w:lineRule="exact"/>
        <w:ind w:left="396" w:firstLine="60"/>
      </w:pPr>
    </w:p>
    <w:p>
      <w:pPr>
        <w:spacing w:before="0" w:after="0" w:line="300" w:lineRule="exact"/>
        <w:ind w:left="396" w:firstLine="293"/>
        <w:jc w:val="left"/>
        <w:sectPr>
          <w:type w:val="continuous"/>
          <w:pgSz w:w="11906" w:h="16838"/>
          <w:pgMar w:top="931" w:right="603" w:bottom="691" w:left="963" w:header="0" w:footer="0" w:gutter="0"/>
          <w:pgNumType w:start="24"/>
          <w:cols w:num="1" w:space="720"/>
        </w:sectPr>
      </w:pPr>
      <w:r>
        <w:rPr>
          <w:rFonts w:ascii="Times New Roman" w:hAnsi="Times New Roman" w:cs="Times New Roman"/>
          <w:color w:val="000000"/>
          <w:spacing w:val="-1"/>
          <w:w w:val="100"/>
          <w:position w:val="0"/>
          <w:sz w:val="18"/>
          <w:u w:val="none"/>
        </w:rPr>
        <w:t>2</w:t>
      </w:r>
    </w:p>
    <w:tbl>
      <w:tblPr>
        <w:tblStyle w:val="TableNormal"/>
        <w:tblpPr w:leftFromText="180" w:rightFromText="180" w:vertAnchor="page" w:horzAnchor="page" w:tblpX="823" w:tblpY="6414"/>
        <w:tblW w:w="0" w:type="auto"/>
        <w:tblInd w:w="0" w:type="dxa"/>
        <w:tblLayout w:type="fixed"/>
        <w:tblCellMar>
          <w:top w:w="0" w:type="dxa"/>
          <w:left w:w="108" w:type="dxa"/>
          <w:bottom w:w="0" w:type="dxa"/>
          <w:right w:w="108" w:type="dxa"/>
        </w:tblCellMar>
      </w:tblPr>
      <w:tblGrid>
        <w:gridCol w:w="1370"/>
        <w:gridCol w:w="7038"/>
      </w:tblGrid>
      <w:tr>
        <w:tblPrEx>
          <w:tblW w:w="0" w:type="auto"/>
          <w:tblInd w:w="0" w:type="dxa"/>
          <w:tblLayout w:type="fixed"/>
          <w:tblCellMar>
            <w:top w:w="0" w:type="dxa"/>
            <w:left w:w="108" w:type="dxa"/>
            <w:bottom w:w="0" w:type="dxa"/>
            <w:right w:w="108" w:type="dxa"/>
          </w:tblCellMar>
        </w:tblPrEx>
        <w:trPr>
          <w:trHeight w:hRule="exact" w:val="331"/>
        </w:trPr>
        <w:tc>
          <w:tcPr>
            <w:tcW w:w="13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504" w:right="-239"/>
            </w:pPr>
            <w:bookmarkStart w:id="9" w:name="9"/>
            <w:bookmarkEnd w:id="9"/>
            <w:r>
              <w:rPr>
                <w:rFonts w:ascii="宋体" w:eastAsia="宋体" w:hAnsi="宋体" w:cs="宋体"/>
                <w:color w:val="000000"/>
                <w:spacing w:val="0"/>
                <w:w w:val="100"/>
                <w:position w:val="0"/>
                <w:sz w:val="18"/>
                <w:u w:val="none"/>
              </w:rPr>
              <w:t>类型</w:t>
            </w:r>
          </w:p>
        </w:tc>
        <w:tc>
          <w:tcPr>
            <w:tcW w:w="70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068" w:right="-239"/>
            </w:pPr>
            <w:r>
              <w:rPr>
                <w:rFonts w:ascii="宋体" w:eastAsia="宋体" w:hAnsi="宋体" w:cs="宋体"/>
                <w:color w:val="000000"/>
                <w:spacing w:val="0"/>
                <w:w w:val="100"/>
                <w:position w:val="0"/>
                <w:sz w:val="18"/>
                <w:u w:val="none"/>
              </w:rPr>
              <w:t>具体业务方</w:t>
            </w:r>
          </w:p>
        </w:tc>
      </w:tr>
      <w:tr>
        <w:tblPrEx>
          <w:tblW w:w="0" w:type="auto"/>
          <w:tblInd w:w="0" w:type="dxa"/>
          <w:tblLayout w:type="fixed"/>
          <w:tblCellMar>
            <w:top w:w="0" w:type="dxa"/>
            <w:left w:w="108" w:type="dxa"/>
            <w:bottom w:w="0" w:type="dxa"/>
            <w:right w:w="108" w:type="dxa"/>
          </w:tblCellMar>
        </w:tblPrEx>
        <w:trPr>
          <w:trHeight w:hRule="exact" w:val="953"/>
        </w:trPr>
        <w:tc>
          <w:tcPr>
            <w:tcW w:w="13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08" w:right="-239"/>
            </w:pPr>
            <w:r>
              <w:rPr>
                <w:rFonts w:ascii="宋体" w:eastAsia="宋体" w:hAnsi="宋体" w:cs="宋体"/>
                <w:color w:val="000000"/>
                <w:spacing w:val="10"/>
                <w:w w:val="100"/>
                <w:position w:val="0"/>
                <w:sz w:val="18"/>
                <w:u w:val="none"/>
              </w:rPr>
              <w:t>资金管理相关</w:t>
            </w:r>
          </w:p>
          <w:p>
            <w:pPr>
              <w:spacing w:before="0" w:after="0" w:line="312" w:lineRule="exact"/>
              <w:ind w:left="108" w:right="-239"/>
            </w:pPr>
            <w:r>
              <w:rPr>
                <w:rFonts w:ascii="宋体" w:eastAsia="宋体" w:hAnsi="宋体" w:cs="宋体"/>
                <w:color w:val="000000"/>
                <w:spacing w:val="-1"/>
                <w:w w:val="100"/>
                <w:position w:val="0"/>
                <w:sz w:val="18"/>
                <w:u w:val="none"/>
              </w:rPr>
              <w:t>方</w:t>
            </w:r>
          </w:p>
        </w:tc>
        <w:tc>
          <w:tcPr>
            <w:tcW w:w="70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08" w:right="-239"/>
            </w:pPr>
            <w:r>
              <w:rPr>
                <w:rFonts w:ascii="宋体" w:hAnsi="宋体" w:cs="宋体"/>
                <w:color w:val="000000"/>
                <w:spacing w:val="-3"/>
                <w:w w:val="100"/>
                <w:position w:val="0"/>
                <w:sz w:val="18"/>
                <w:u w:val="none"/>
              </w:rPr>
              <w:t>资金管理的管理方包括财政部门、工程建设、教育部门等政府管理机构或部分企业机构。</w:t>
            </w:r>
          </w:p>
          <w:p>
            <w:pPr>
              <w:spacing w:before="0" w:after="0" w:line="312" w:lineRule="exact"/>
              <w:ind w:left="108" w:right="-239"/>
            </w:pPr>
            <w:r>
              <w:rPr>
                <w:rFonts w:ascii="宋体" w:hAnsi="宋体" w:cs="宋体"/>
                <w:color w:val="000000"/>
                <w:spacing w:val="-1"/>
                <w:w w:val="100"/>
                <w:position w:val="0"/>
                <w:sz w:val="18"/>
                <w:u w:val="none"/>
              </w:rPr>
              <w:t>资金管理的被管理方包括工程建设企业、教育培训机构等企业端资金接收方。</w:t>
            </w:r>
          </w:p>
          <w:p>
            <w:pPr>
              <w:spacing w:before="0" w:after="0" w:line="312" w:lineRule="exact"/>
              <w:ind w:left="108" w:right="-239"/>
            </w:pPr>
            <w:r>
              <w:rPr>
                <w:rFonts w:ascii="宋体" w:hAnsi="宋体" w:cs="宋体"/>
                <w:color w:val="000000"/>
                <w:spacing w:val="-1"/>
                <w:w w:val="100"/>
                <w:position w:val="0"/>
                <w:sz w:val="18"/>
                <w:u w:val="none"/>
              </w:rPr>
              <w:t>资金管理的其他机构包括参与缴费、工资发放等终端个人客户。</w:t>
            </w:r>
          </w:p>
        </w:tc>
      </w:tr>
      <w:tr>
        <w:tblPrEx>
          <w:tblW w:w="0" w:type="auto"/>
          <w:tblInd w:w="0" w:type="dxa"/>
          <w:tblLayout w:type="fixed"/>
          <w:tblCellMar>
            <w:top w:w="0" w:type="dxa"/>
            <w:left w:w="108" w:type="dxa"/>
            <w:bottom w:w="0" w:type="dxa"/>
            <w:right w:w="108" w:type="dxa"/>
          </w:tblCellMar>
        </w:tblPrEx>
        <w:trPr>
          <w:trHeight w:hRule="exact" w:val="634"/>
        </w:trPr>
        <w:tc>
          <w:tcPr>
            <w:tcW w:w="13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0"/>
                <w:w w:val="100"/>
                <w:position w:val="0"/>
                <w:sz w:val="18"/>
                <w:u w:val="none"/>
              </w:rPr>
              <w:t>金融交易服务</w:t>
            </w:r>
          </w:p>
          <w:p>
            <w:pPr>
              <w:spacing w:before="0" w:after="0" w:line="312" w:lineRule="exact"/>
              <w:ind w:left="108" w:right="-239"/>
            </w:pPr>
            <w:r>
              <w:rPr>
                <w:rFonts w:ascii="宋体" w:eastAsia="宋体" w:hAnsi="宋体" w:cs="宋体"/>
                <w:color w:val="000000"/>
                <w:spacing w:val="-1"/>
                <w:w w:val="100"/>
                <w:position w:val="0"/>
                <w:sz w:val="18"/>
                <w:u w:val="none"/>
              </w:rPr>
              <w:t>相关方</w:t>
            </w:r>
          </w:p>
        </w:tc>
        <w:tc>
          <w:tcPr>
            <w:tcW w:w="70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0"/>
                <w:w w:val="100"/>
                <w:position w:val="0"/>
                <w:sz w:val="18"/>
                <w:u w:val="none"/>
              </w:rPr>
              <w:t>参与金融分布式账本交易的金融机构相关方包括金融分布式账本跨链合作的金融机构，</w:t>
            </w:r>
          </w:p>
          <w:p>
            <w:pPr>
              <w:spacing w:before="0" w:after="0" w:line="312" w:lineRule="exact"/>
              <w:ind w:left="108" w:right="-239"/>
            </w:pPr>
            <w:r>
              <w:rPr>
                <w:rFonts w:ascii="宋体" w:hAnsi="宋体" w:cs="宋体"/>
                <w:color w:val="000000"/>
                <w:spacing w:val="-1"/>
                <w:w w:val="100"/>
                <w:position w:val="0"/>
                <w:sz w:val="18"/>
                <w:u w:val="none"/>
              </w:rPr>
              <w:t>以及通过金融分布式账本提供金融交易的金融机构等。</w:t>
            </w:r>
          </w:p>
        </w:tc>
      </w:tr>
      <w:tr>
        <w:tblPrEx>
          <w:tblW w:w="0" w:type="auto"/>
          <w:tblInd w:w="0" w:type="dxa"/>
          <w:tblLayout w:type="fixed"/>
          <w:tblCellMar>
            <w:top w:w="0" w:type="dxa"/>
            <w:left w:w="108" w:type="dxa"/>
            <w:bottom w:w="0" w:type="dxa"/>
            <w:right w:w="108" w:type="dxa"/>
          </w:tblCellMar>
        </w:tblPrEx>
        <w:trPr>
          <w:trHeight w:hRule="exact" w:val="638"/>
        </w:trPr>
        <w:tc>
          <w:tcPr>
            <w:tcW w:w="13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0"/>
                <w:w w:val="100"/>
                <w:position w:val="0"/>
                <w:sz w:val="18"/>
                <w:u w:val="none"/>
              </w:rPr>
              <w:t>金融分布式账</w:t>
            </w:r>
          </w:p>
          <w:p>
            <w:pPr>
              <w:spacing w:before="0" w:after="0" w:line="312" w:lineRule="exact"/>
              <w:ind w:left="108" w:right="-239"/>
            </w:pPr>
            <w:r>
              <w:rPr>
                <w:rFonts w:ascii="宋体" w:eastAsia="宋体" w:hAnsi="宋体" w:cs="宋体"/>
                <w:color w:val="000000"/>
                <w:spacing w:val="-1"/>
                <w:w w:val="100"/>
                <w:position w:val="0"/>
                <w:sz w:val="18"/>
                <w:u w:val="none"/>
              </w:rPr>
              <w:t>本平台合作方</w:t>
            </w:r>
          </w:p>
        </w:tc>
        <w:tc>
          <w:tcPr>
            <w:tcW w:w="70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1"/>
                <w:w w:val="100"/>
                <w:position w:val="0"/>
                <w:sz w:val="18"/>
                <w:u w:val="none"/>
              </w:rPr>
              <w:t>金融分布式账本平台合作方包括向金融分布式账本平台提供数据和要素的第三方、从金</w:t>
            </w:r>
          </w:p>
          <w:p>
            <w:pPr>
              <w:spacing w:before="0" w:after="0" w:line="312" w:lineRule="exact"/>
              <w:ind w:left="108" w:right="-239"/>
            </w:pPr>
            <w:r>
              <w:rPr>
                <w:rFonts w:ascii="宋体" w:hAnsi="宋体" w:cs="宋体"/>
                <w:color w:val="000000"/>
                <w:spacing w:val="-1"/>
                <w:w w:val="100"/>
                <w:position w:val="0"/>
                <w:sz w:val="18"/>
                <w:u w:val="none"/>
              </w:rPr>
              <w:t>融分布式账本平台共享和提取数据的第三方等机构。</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27" w:lineRule="exact"/>
      </w:pPr>
    </w:p>
    <w:p>
      <w:pPr>
        <w:widowControl/>
        <w:jc w:val="left"/>
        <w:sectPr>
          <w:type w:val="continuous"/>
          <w:pgSz w:w="11906" w:h="16839"/>
          <w:pgMar w:top="108" w:right="708" w:bottom="0" w:left="1068" w:header="0" w:footer="0" w:gutter="0"/>
          <w:pgNumType w:start="25"/>
          <w:cols w:num="1" w:space="720"/>
          <w:docGrid w:type="lines" w:linePitch="312" w:charSpace="0"/>
        </w:sectPr>
      </w:pPr>
    </w:p>
    <w:p>
      <w:pPr>
        <w:spacing w:before="0" w:after="0" w:line="227" w:lineRule="exact"/>
        <w:ind w:left="341" w:firstLine="7744"/>
        <w:jc w:val="left"/>
      </w:pPr>
      <w:r>
        <w:rPr>
          <w:rFonts w:ascii="Times New Roman" w:hAnsi="Times New Roman" w:cs="Times New Roman"/>
          <w:color w:val="000000"/>
          <w:spacing w:val="0"/>
          <w:w w:val="100"/>
          <w:position w:val="0"/>
          <w:sz w:val="21"/>
          <w:u w:val="none"/>
        </w:rPr>
        <w:t>T/NIFA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24—2023</w:t>
      </w:r>
    </w:p>
    <w:p>
      <w:pPr>
        <w:spacing w:before="0" w:after="0" w:line="240" w:lineRule="exact"/>
        <w:ind w:left="341" w:firstLine="7744"/>
      </w:pPr>
    </w:p>
    <w:p>
      <w:pPr>
        <w:spacing w:before="0" w:after="0" w:line="232" w:lineRule="exact"/>
        <w:ind w:left="341" w:firstLine="430"/>
        <w:jc w:val="left"/>
      </w:pPr>
      <w:r>
        <w:rPr>
          <w:rFonts w:ascii="宋体" w:hAnsi="宋体" w:cs="宋体"/>
          <w:color w:val="000000"/>
          <w:spacing w:val="-3"/>
          <w:w w:val="100"/>
          <w:position w:val="0"/>
          <w:sz w:val="21"/>
          <w:u w:val="none"/>
        </w:rPr>
        <w:t>涉及资金管理各方应用系统将信息流（合同、协议、事项审批流程等）、资金流（资金交易、智能</w:t>
      </w:r>
    </w:p>
    <w:p>
      <w:pPr>
        <w:spacing w:before="0" w:after="0" w:line="312" w:lineRule="exact"/>
        <w:ind w:left="341" w:firstLine="10"/>
        <w:jc w:val="left"/>
      </w:pPr>
      <w:r>
        <w:rPr>
          <w:rFonts w:ascii="宋体" w:hAnsi="宋体" w:cs="宋体"/>
          <w:color w:val="000000"/>
          <w:spacing w:val="-3"/>
          <w:w w:val="100"/>
          <w:position w:val="0"/>
          <w:sz w:val="21"/>
          <w:u w:val="none"/>
        </w:rPr>
        <w:t>合约处理等）等信息上链存储，通过金融分布式账本平台，交易双方或多方可共享一套可信、互认的账</w:t>
      </w:r>
    </w:p>
    <w:p>
      <w:pPr>
        <w:spacing w:before="0" w:after="0" w:line="312" w:lineRule="exact"/>
        <w:ind w:left="341" w:firstLine="10"/>
        <w:jc w:val="left"/>
      </w:pPr>
      <w:r>
        <w:rPr>
          <w:rFonts w:ascii="宋体" w:hAnsi="宋体" w:cs="宋体"/>
          <w:color w:val="000000"/>
          <w:spacing w:val="0"/>
          <w:w w:val="100"/>
          <w:position w:val="0"/>
          <w:sz w:val="21"/>
          <w:u w:val="none"/>
        </w:rPr>
        <w:t>本，所有的交易清结算记录在链可查，安全透明、不可篡改、可追溯，确保业务流程透明。</w:t>
      </w:r>
    </w:p>
    <w:p>
      <w:pPr>
        <w:spacing w:before="0" w:after="0" w:line="240" w:lineRule="exact"/>
        <w:ind w:left="341" w:firstLine="10"/>
      </w:pPr>
    </w:p>
    <w:p>
      <w:pPr>
        <w:tabs>
          <w:tab w:val="left" w:pos="1085"/>
        </w:tabs>
        <w:spacing w:before="0" w:after="0" w:line="228" w:lineRule="exact"/>
        <w:ind w:left="341" w:firstLine="10"/>
        <w:jc w:val="left"/>
      </w:pPr>
      <w:r>
        <w:rPr>
          <w:rFonts w:ascii="黑体" w:hAnsi="黑体" w:cs="黑体"/>
          <w:color w:val="000000"/>
          <w:spacing w:val="0"/>
          <w:w w:val="100"/>
          <w:position w:val="0"/>
          <w:sz w:val="21"/>
          <w:u w:val="none"/>
        </w:rPr>
        <w:t>4.2.4</w:t>
      </w:r>
      <w:r>
        <w:rPr>
          <w:rFonts w:cs="Calibri"/>
          <w:spacing w:val="-1"/>
          <w:w w:val="100"/>
        </w:rPr>
        <w:tab/>
      </w:r>
      <w:r>
        <w:rPr>
          <w:rFonts w:ascii="黑体" w:eastAsia="黑体" w:hAnsi="黑体" w:cs="黑体"/>
          <w:color w:val="000000"/>
          <w:spacing w:val="0"/>
          <w:w w:val="100"/>
          <w:position w:val="0"/>
          <w:sz w:val="21"/>
          <w:u w:val="none"/>
        </w:rPr>
        <w:t>开放性原则</w:t>
      </w:r>
    </w:p>
    <w:p>
      <w:pPr>
        <w:spacing w:before="0" w:after="0" w:line="240" w:lineRule="exact"/>
        <w:ind w:left="341" w:firstLine="10"/>
      </w:pPr>
    </w:p>
    <w:p>
      <w:pPr>
        <w:spacing w:before="0" w:after="0" w:line="228" w:lineRule="exact"/>
        <w:ind w:left="341" w:firstLine="430"/>
        <w:jc w:val="left"/>
      </w:pPr>
      <w:r>
        <w:rPr>
          <w:rFonts w:ascii="宋体" w:hAnsi="宋体" w:cs="宋体"/>
          <w:color w:val="000000"/>
          <w:spacing w:val="-3"/>
          <w:w w:val="100"/>
          <w:position w:val="0"/>
          <w:sz w:val="21"/>
          <w:u w:val="none"/>
        </w:rPr>
        <w:t>涉及资金管理各方应用系统支持第三方数据接入、系统对接，支持金融分布式账本上的信息共享和</w:t>
      </w:r>
    </w:p>
    <w:p>
      <w:pPr>
        <w:spacing w:before="0" w:after="0" w:line="312" w:lineRule="exact"/>
        <w:ind w:left="341" w:firstLine="10"/>
        <w:jc w:val="left"/>
      </w:pPr>
      <w:r>
        <w:rPr>
          <w:rFonts w:ascii="宋体" w:hAnsi="宋体" w:cs="宋体"/>
          <w:color w:val="000000"/>
          <w:spacing w:val="0"/>
          <w:w w:val="100"/>
          <w:position w:val="0"/>
          <w:sz w:val="21"/>
          <w:u w:val="none"/>
        </w:rPr>
        <w:t>有权限查询、调用等。</w:t>
      </w:r>
    </w:p>
    <w:p>
      <w:pPr>
        <w:spacing w:before="0" w:after="0" w:line="312" w:lineRule="exact"/>
        <w:ind w:left="341" w:firstLine="430"/>
        <w:jc w:val="left"/>
      </w:pPr>
      <w:r>
        <w:rPr>
          <w:rFonts w:ascii="宋体" w:eastAsia="宋体" w:hAnsi="宋体" w:cs="宋体"/>
          <w:color w:val="000000"/>
          <w:spacing w:val="1"/>
          <w:w w:val="100"/>
          <w:position w:val="0"/>
          <w:sz w:val="21"/>
          <w:u w:val="none"/>
        </w:rPr>
        <w:t>支持多银行机构的不同金融分布式账本形成联盟链，通过金融分布式账本传递交易信息和反馈结</w:t>
      </w:r>
    </w:p>
    <w:p>
      <w:pPr>
        <w:spacing w:before="0" w:after="0" w:line="312" w:lineRule="exact"/>
        <w:ind w:left="341" w:firstLine="10"/>
        <w:jc w:val="left"/>
      </w:pPr>
      <w:r>
        <w:rPr>
          <w:rFonts w:ascii="宋体" w:hAnsi="宋体" w:cs="宋体"/>
          <w:color w:val="000000"/>
          <w:spacing w:val="0"/>
          <w:w w:val="100"/>
          <w:position w:val="0"/>
          <w:sz w:val="21"/>
          <w:u w:val="none"/>
        </w:rPr>
        <w:t>果等。</w:t>
      </w:r>
    </w:p>
    <w:p>
      <w:pPr>
        <w:spacing w:before="0" w:after="0" w:line="240" w:lineRule="exact"/>
        <w:ind w:left="341" w:firstLine="10"/>
      </w:pPr>
    </w:p>
    <w:p>
      <w:pPr>
        <w:tabs>
          <w:tab w:val="left" w:pos="866"/>
        </w:tabs>
        <w:spacing w:before="0" w:after="0" w:line="229" w:lineRule="exact"/>
        <w:ind w:left="341" w:firstLine="0"/>
        <w:jc w:val="left"/>
      </w:pPr>
      <w:r>
        <w:rPr>
          <w:rFonts w:ascii="黑体" w:hAnsi="黑体" w:cs="黑体"/>
          <w:color w:val="000000"/>
          <w:spacing w:val="0"/>
          <w:w w:val="100"/>
          <w:position w:val="0"/>
          <w:sz w:val="21"/>
          <w:u w:val="none"/>
        </w:rPr>
        <w:t>4.3</w:t>
      </w:r>
      <w:r>
        <w:rPr>
          <w:rFonts w:cs="Calibri"/>
          <w:spacing w:val="0"/>
          <w:w w:val="100"/>
        </w:rPr>
        <w:tab/>
      </w:r>
      <w:r>
        <w:rPr>
          <w:rFonts w:ascii="黑体" w:eastAsia="黑体" w:hAnsi="黑体" w:cs="黑体"/>
          <w:color w:val="000000"/>
          <w:spacing w:val="0"/>
          <w:w w:val="100"/>
          <w:position w:val="0"/>
          <w:sz w:val="21"/>
          <w:u w:val="none"/>
        </w:rPr>
        <w:t>资金管理相关方</w:t>
      </w:r>
    </w:p>
    <w:p>
      <w:pPr>
        <w:spacing w:before="0" w:after="0" w:line="240" w:lineRule="exact"/>
        <w:ind w:left="341" w:firstLine="0"/>
      </w:pPr>
    </w:p>
    <w:p>
      <w:pPr>
        <w:spacing w:before="0" w:after="0" w:line="228" w:lineRule="exact"/>
        <w:ind w:left="341" w:firstLine="430"/>
        <w:jc w:val="left"/>
      </w:pPr>
      <w:r>
        <w:rPr>
          <w:rFonts w:ascii="宋体" w:hAnsi="宋体" w:cs="宋体"/>
          <w:color w:val="000000"/>
          <w:spacing w:val="-3"/>
          <w:w w:val="100"/>
          <w:position w:val="0"/>
          <w:sz w:val="21"/>
          <w:u w:val="none"/>
        </w:rPr>
        <w:t>资金管理金融分布式账本相关方包括资金管理相关方、金融交易服务相关方、金融分布式账本平台</w:t>
      </w:r>
    </w:p>
    <w:p>
      <w:pPr>
        <w:spacing w:before="0" w:after="0" w:line="312" w:lineRule="exact"/>
        <w:ind w:left="341" w:firstLine="10"/>
        <w:jc w:val="left"/>
      </w:pPr>
      <w:r>
        <w:rPr>
          <w:rFonts w:ascii="宋体" w:eastAsia="宋体" w:hAnsi="宋体" w:cs="宋体"/>
          <w:color w:val="000000"/>
          <w:spacing w:val="0"/>
          <w:w w:val="100"/>
          <w:position w:val="0"/>
          <w:sz w:val="21"/>
          <w:u w:val="none"/>
        </w:rPr>
        <w:t>合作相关方，见表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p>
    <w:p>
      <w:pPr>
        <w:spacing w:before="0" w:after="0" w:line="240" w:lineRule="exact"/>
        <w:ind w:left="341" w:firstLine="10"/>
      </w:pPr>
    </w:p>
    <w:p>
      <w:pPr>
        <w:spacing w:before="0" w:after="0" w:line="228" w:lineRule="exact"/>
        <w:ind w:left="341" w:firstLine="300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资金管理金融分布式账本相关方</w:t>
      </w:r>
    </w:p>
    <w:p>
      <w:pPr>
        <w:widowControl/>
        <w:jc w:val="left"/>
        <w:sectPr>
          <w:type w:val="continuous"/>
          <w:pgSz w:w="11906" w:h="16839"/>
          <w:pgMar w:top="108" w:right="708" w:bottom="0" w:left="1068" w:header="0" w:footer="0" w:gutter="0"/>
          <w:pgNumType w:start="26"/>
          <w:cols w:num="1" w:space="708" w:equalWidth="0">
            <w:col w:w="10130" w:space="0"/>
          </w:cols>
          <w:docGrid w:type="lines" w:linePitch="312" w:charSpace="0"/>
        </w:sectPr>
      </w:pPr>
    </w:p>
    <w:p>
      <w:pPr>
        <w:spacing w:before="0" w:after="0" w:line="240" w:lineRule="exact"/>
        <w:ind w:left="341" w:firstLine="3005"/>
      </w:pPr>
    </w:p>
    <w:p>
      <w:pPr>
        <w:spacing w:before="0" w:after="0" w:line="240" w:lineRule="exact"/>
        <w:ind w:left="341" w:firstLine="3005"/>
      </w:pPr>
    </w:p>
    <w:p>
      <w:pPr>
        <w:spacing w:before="0" w:after="0" w:line="240" w:lineRule="exact"/>
        <w:ind w:left="341" w:firstLine="3005"/>
      </w:pPr>
    </w:p>
    <w:p>
      <w:pPr>
        <w:spacing w:before="0" w:after="0" w:line="240" w:lineRule="exact"/>
        <w:ind w:left="341" w:firstLine="3005"/>
      </w:pPr>
    </w:p>
    <w:p>
      <w:pPr>
        <w:spacing w:before="0" w:after="0" w:line="240" w:lineRule="exact"/>
        <w:ind w:left="341" w:firstLine="3005"/>
      </w:pPr>
    </w:p>
    <w:p>
      <w:pPr>
        <w:spacing w:before="0" w:after="0" w:line="240" w:lineRule="exact"/>
        <w:ind w:left="341" w:firstLine="3005"/>
      </w:pPr>
    </w:p>
    <w:p>
      <w:pPr>
        <w:spacing w:before="0" w:after="0" w:line="240" w:lineRule="exact"/>
        <w:ind w:left="341" w:firstLine="3005"/>
      </w:pPr>
    </w:p>
    <w:p>
      <w:pPr>
        <w:spacing w:before="0" w:after="0" w:line="240" w:lineRule="exact"/>
        <w:ind w:left="341" w:firstLine="3005"/>
      </w:pPr>
    </w:p>
    <w:p>
      <w:pPr>
        <w:spacing w:before="0" w:after="0" w:line="240" w:lineRule="exact"/>
        <w:ind w:left="341" w:firstLine="3005"/>
      </w:pPr>
    </w:p>
    <w:p>
      <w:pPr>
        <w:spacing w:before="0" w:after="0" w:line="240" w:lineRule="exact"/>
        <w:ind w:left="341" w:firstLine="3005"/>
      </w:pPr>
    </w:p>
    <w:p>
      <w:pPr>
        <w:spacing w:before="0" w:after="0" w:line="240" w:lineRule="exact"/>
        <w:ind w:left="341" w:firstLine="3005"/>
      </w:pPr>
    </w:p>
    <w:p>
      <w:pPr>
        <w:spacing w:before="0" w:after="0" w:line="240" w:lineRule="exact"/>
        <w:ind w:left="341" w:firstLine="3005"/>
      </w:pPr>
    </w:p>
    <w:p>
      <w:pPr>
        <w:spacing w:before="0" w:after="0" w:line="264" w:lineRule="exact"/>
        <w:ind w:left="341" w:firstLine="3005"/>
      </w:pPr>
    </w:p>
    <w:p>
      <w:pPr>
        <w:widowControl/>
        <w:jc w:val="left"/>
        <w:sectPr>
          <w:type w:val="continuous"/>
          <w:pgSz w:w="11906" w:h="16839"/>
          <w:pgMar w:top="108" w:right="708" w:bottom="0" w:left="1068" w:header="0" w:footer="0" w:gutter="0"/>
          <w:pgNumType w:start="27"/>
          <w:cols w:num="1" w:space="720"/>
          <w:docGrid w:type="lines" w:linePitch="312" w:charSpace="0"/>
        </w:sectPr>
      </w:pPr>
    </w:p>
    <w:p>
      <w:pPr>
        <w:tabs>
          <w:tab w:val="left" w:pos="665"/>
        </w:tabs>
        <w:spacing w:before="0" w:after="0" w:line="211" w:lineRule="exact"/>
        <w:ind w:left="341" w:firstLine="10"/>
        <w:jc w:val="left"/>
      </w:pPr>
      <w:r>
        <w:rPr>
          <w:rFonts w:ascii="黑体" w:hAnsi="黑体" w:cs="黑体"/>
          <w:color w:val="000000"/>
          <w:spacing w:val="0"/>
          <w:w w:val="100"/>
          <w:position w:val="0"/>
          <w:sz w:val="21"/>
          <w:u w:val="none"/>
        </w:rPr>
        <w:t>5</w:t>
      </w:r>
      <w:r>
        <w:rPr>
          <w:rFonts w:cs="Calibri"/>
          <w:spacing w:val="-1"/>
          <w:w w:val="100"/>
        </w:rPr>
        <w:tab/>
      </w:r>
      <w:r>
        <w:rPr>
          <w:rFonts w:ascii="黑体" w:eastAsia="黑体" w:hAnsi="黑体" w:cs="黑体"/>
          <w:color w:val="000000"/>
          <w:spacing w:val="0"/>
          <w:w w:val="100"/>
          <w:position w:val="0"/>
          <w:sz w:val="21"/>
          <w:u w:val="none"/>
        </w:rPr>
        <w:t>金融分布式账本平台管理</w:t>
      </w:r>
    </w:p>
    <w:p>
      <w:pPr>
        <w:spacing w:before="0" w:after="0" w:line="240" w:lineRule="exact"/>
        <w:ind w:left="341" w:firstLine="10"/>
      </w:pPr>
    </w:p>
    <w:p>
      <w:pPr>
        <w:tabs>
          <w:tab w:val="left" w:pos="866"/>
        </w:tabs>
        <w:spacing w:before="0" w:after="0" w:line="384" w:lineRule="exact"/>
        <w:ind w:left="341" w:firstLine="0"/>
        <w:jc w:val="left"/>
      </w:pPr>
      <w:r>
        <w:rPr>
          <w:rFonts w:ascii="黑体" w:hAnsi="黑体" w:cs="黑体"/>
          <w:color w:val="000000"/>
          <w:spacing w:val="0"/>
          <w:w w:val="100"/>
          <w:position w:val="0"/>
          <w:sz w:val="21"/>
          <w:u w:val="none"/>
        </w:rPr>
        <w:t>5.1</w:t>
      </w:r>
      <w:r>
        <w:rPr>
          <w:rFonts w:cs="Calibri"/>
          <w:spacing w:val="10"/>
          <w:w w:val="100"/>
        </w:rPr>
        <w:tab/>
      </w:r>
      <w:r>
        <w:rPr>
          <w:rFonts w:ascii="黑体" w:eastAsia="黑体" w:hAnsi="黑体" w:cs="黑体"/>
          <w:color w:val="000000"/>
          <w:spacing w:val="0"/>
          <w:w w:val="100"/>
          <w:position w:val="0"/>
          <w:sz w:val="21"/>
          <w:u w:val="none"/>
        </w:rPr>
        <w:t>参考架构</w:t>
      </w:r>
    </w:p>
    <w:p>
      <w:pPr>
        <w:spacing w:before="0" w:after="0" w:line="240" w:lineRule="exact"/>
        <w:ind w:left="341" w:firstLine="0"/>
      </w:pPr>
    </w:p>
    <w:p>
      <w:pPr>
        <w:spacing w:before="0" w:after="0" w:line="228" w:lineRule="exact"/>
        <w:ind w:left="341" w:firstLine="430"/>
        <w:jc w:val="left"/>
      </w:pPr>
      <w:r>
        <w:rPr>
          <w:rFonts w:ascii="宋体" w:hAnsi="宋体" w:cs="宋体"/>
          <w:color w:val="000000"/>
          <w:spacing w:val="1"/>
          <w:w w:val="100"/>
          <w:position w:val="0"/>
          <w:sz w:val="21"/>
          <w:u w:val="none"/>
        </w:rPr>
        <w:t>基于金融分布式账本技术的资金管理服务从底层到顶层可划分为基础设施层、金融分布式账本平</w:t>
      </w:r>
    </w:p>
    <w:p>
      <w:pPr>
        <w:spacing w:before="0" w:after="0" w:line="312" w:lineRule="exact"/>
        <w:ind w:left="341" w:firstLine="10"/>
        <w:jc w:val="left"/>
      </w:pPr>
      <w:r>
        <w:rPr>
          <w:rFonts w:ascii="宋体" w:hAnsi="宋体" w:cs="宋体"/>
          <w:color w:val="000000"/>
          <w:spacing w:val="0"/>
          <w:w w:val="100"/>
          <w:position w:val="0"/>
          <w:sz w:val="21"/>
          <w:u w:val="none"/>
        </w:rPr>
        <w:t>台层、资金管理服务层、业务应用层等四个边界清晰、高度内聚、有机统一的主要功能层，见图1。</w:t>
      </w:r>
    </w:p>
    <w:p>
      <w:pPr>
        <w:spacing w:before="0" w:after="0" w:line="312" w:lineRule="exact"/>
        <w:ind w:left="341" w:firstLine="370"/>
        <w:jc w:val="left"/>
      </w:pPr>
      <w:r>
        <w:rPr>
          <w:rFonts w:ascii="黑体" w:eastAsia="黑体" w:hAnsi="黑体" w:cs="黑体"/>
          <w:color w:val="000000"/>
          <w:spacing w:val="-1"/>
          <w:w w:val="100"/>
          <w:position w:val="0"/>
          <w:sz w:val="18"/>
          <w:u w:val="none"/>
        </w:rPr>
        <w:t>注：</w:t>
      </w:r>
      <w:r>
        <w:rPr>
          <w:rFonts w:ascii="宋体" w:hAnsi="宋体" w:cs="宋体"/>
          <w:color w:val="000000"/>
          <w:spacing w:val="0"/>
          <w:w w:val="100"/>
          <w:position w:val="0"/>
          <w:sz w:val="18"/>
          <w:u w:val="none"/>
        </w:rPr>
        <w:t>基础设施层、分布式账本平台层内容见T/NIFA</w:t>
      </w:r>
      <w:r>
        <w:rPr>
          <w:rFonts w:ascii="Calibri" w:hAnsi="Calibri" w:cs="Calibri"/>
          <w:color w:val="000000"/>
          <w:spacing w:val="0"/>
          <w:w w:val="222"/>
          <w:sz w:val="18"/>
          <w:u w:val="none"/>
        </w:rPr>
        <w:t> </w:t>
      </w:r>
      <w:r>
        <w:rPr>
          <w:rFonts w:ascii="宋体" w:hAnsi="宋体" w:cs="宋体"/>
          <w:color w:val="000000"/>
          <w:spacing w:val="0"/>
          <w:w w:val="100"/>
          <w:position w:val="0"/>
          <w:sz w:val="18"/>
          <w:u w:val="none"/>
        </w:rPr>
        <w:t>25</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2023《金融分布式账本技术资金管理应用技术要求》</w:t>
      </w:r>
      <w:r>
        <w:rPr>
          <w:rFonts w:ascii="宋体" w:hAnsi="宋体" w:cs="宋体"/>
          <w:color w:val="000000"/>
          <w:spacing w:val="0"/>
          <w:w w:val="100"/>
          <w:position w:val="0"/>
          <w:sz w:val="21"/>
          <w:u w:val="none"/>
        </w:rPr>
        <w:t>。</w:t>
      </w:r>
    </w:p>
    <w:p>
      <w:pPr>
        <w:widowControl/>
        <w:jc w:val="left"/>
        <w:sectPr>
          <w:type w:val="continuous"/>
          <w:pgSz w:w="11906" w:h="16839"/>
          <w:pgMar w:top="108" w:right="708" w:bottom="0" w:left="1068" w:header="0" w:footer="0" w:gutter="0"/>
          <w:pgNumType w:start="28"/>
          <w:cols w:num="1" w:space="708" w:equalWidth="0">
            <w:col w:w="10130" w:space="0"/>
          </w:cols>
          <w:docGrid w:type="lines" w:linePitch="312" w:charSpace="0"/>
        </w:sectPr>
      </w:pPr>
    </w:p>
    <w:p>
      <w:pPr>
        <w:spacing w:before="0" w:after="0" w:line="240" w:lineRule="exact"/>
        <w:ind w:left="341" w:firstLine="370"/>
      </w:pPr>
    </w:p>
    <w:p>
      <w:pPr>
        <w:spacing w:before="0" w:after="0" w:line="240" w:lineRule="exact"/>
        <w:ind w:left="341" w:firstLine="370"/>
      </w:pPr>
    </w:p>
    <w:p>
      <w:pPr>
        <w:spacing w:before="0" w:after="0" w:line="240" w:lineRule="exact"/>
        <w:ind w:left="341" w:firstLine="370"/>
      </w:pPr>
    </w:p>
    <w:p>
      <w:pPr>
        <w:spacing w:before="0" w:after="0" w:line="240" w:lineRule="exact"/>
        <w:ind w:left="341" w:firstLine="370"/>
      </w:pPr>
    </w:p>
    <w:p>
      <w:pPr>
        <w:spacing w:before="0" w:after="0" w:line="240" w:lineRule="exact"/>
        <w:ind w:left="341" w:firstLine="370"/>
      </w:pPr>
    </w:p>
    <w:p>
      <w:pPr>
        <w:spacing w:before="0" w:after="0" w:line="240" w:lineRule="exact"/>
        <w:ind w:left="341" w:firstLine="370"/>
      </w:pPr>
    </w:p>
    <w:p>
      <w:pPr>
        <w:spacing w:before="0" w:after="0" w:line="240" w:lineRule="exact"/>
        <w:ind w:left="341" w:firstLine="370"/>
      </w:pPr>
    </w:p>
    <w:p>
      <w:pPr>
        <w:spacing w:before="0" w:after="0" w:line="240" w:lineRule="exact"/>
        <w:ind w:left="341" w:firstLine="370"/>
      </w:pPr>
    </w:p>
    <w:p>
      <w:pPr>
        <w:spacing w:before="0" w:after="0" w:line="240" w:lineRule="exact"/>
        <w:ind w:left="341" w:firstLine="370"/>
      </w:pPr>
    </w:p>
    <w:p>
      <w:pPr>
        <w:spacing w:before="0" w:after="0" w:line="240" w:lineRule="exact"/>
        <w:ind w:left="341" w:firstLine="370"/>
      </w:pPr>
    </w:p>
    <w:p>
      <w:pPr>
        <w:spacing w:before="0" w:after="0" w:line="240" w:lineRule="exact"/>
        <w:ind w:left="341" w:firstLine="370"/>
      </w:pPr>
    </w:p>
    <w:p>
      <w:pPr>
        <w:spacing w:before="0" w:after="0" w:line="240" w:lineRule="exact"/>
        <w:ind w:left="341" w:firstLine="370"/>
      </w:pPr>
    </w:p>
    <w:p>
      <w:pPr>
        <w:spacing w:before="0" w:after="0" w:line="240" w:lineRule="exact"/>
        <w:ind w:left="341" w:firstLine="370"/>
      </w:pPr>
    </w:p>
    <w:p>
      <w:pPr>
        <w:spacing w:before="0" w:after="0" w:line="240" w:lineRule="exact"/>
        <w:ind w:left="341" w:firstLine="370"/>
      </w:pPr>
    </w:p>
    <w:p>
      <w:pPr>
        <w:spacing w:before="0" w:after="0" w:line="240" w:lineRule="exact"/>
        <w:ind w:left="341" w:firstLine="370"/>
      </w:pPr>
    </w:p>
    <w:p>
      <w:pPr>
        <w:spacing w:before="0" w:after="0" w:line="240" w:lineRule="exact"/>
        <w:ind w:left="341" w:firstLine="370"/>
      </w:pPr>
    </w:p>
    <w:p>
      <w:pPr>
        <w:spacing w:before="0" w:after="0" w:line="421" w:lineRule="exact"/>
        <w:ind w:left="341" w:firstLine="370"/>
      </w:pPr>
    </w:p>
    <w:p>
      <w:pPr>
        <w:widowControl/>
        <w:jc w:val="left"/>
        <w:sectPr>
          <w:type w:val="continuous"/>
          <w:pgSz w:w="11906" w:h="16839"/>
          <w:pgMar w:top="108" w:right="708" w:bottom="0" w:left="1068" w:header="0" w:footer="0" w:gutter="0"/>
          <w:pgNumType w:start="29"/>
          <w:cols w:num="1" w:space="720"/>
          <w:docGrid w:type="lines" w:linePitch="312" w:charSpace="0"/>
        </w:sectPr>
      </w:pPr>
    </w:p>
    <w:p>
      <w:pPr>
        <w:spacing w:before="0" w:after="0" w:line="180" w:lineRule="exact"/>
        <w:ind w:left="9414"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08" w:right="708" w:bottom="0" w:left="1068" w:header="0" w:footer="0" w:gutter="0"/>
          <w:pgNumType w:start="30"/>
          <w:cols w:num="1" w:space="708" w:equalWidth="0">
            <w:col w:w="10130" w:space="0"/>
          </w:cols>
          <w:docGrid w:type="lines" w:linePitch="312" w:charSpace="0"/>
        </w:sectPr>
      </w:pPr>
    </w:p>
    <w:p>
      <w:pPr>
        <w:spacing w:before="0" w:after="0" w:line="240" w:lineRule="exact"/>
        <w:ind w:left="9414" w:firstLine="0"/>
      </w:pPr>
    </w:p>
    <w:p>
      <w:pPr>
        <w:spacing w:before="0" w:after="0" w:line="438" w:lineRule="exact"/>
        <w:ind w:left="9414" w:firstLine="0"/>
      </w:pPr>
    </w:p>
    <w:p>
      <w:pPr>
        <w:widowControl/>
        <w:jc w:val="left"/>
        <w:sectPr>
          <w:type w:val="continuous"/>
          <w:pgSz w:w="11906" w:h="16839"/>
          <w:pgMar w:top="108" w:right="708" w:bottom="0" w:left="1068" w:header="0" w:footer="0" w:gutter="0"/>
          <w:pgNumType w:start="31"/>
          <w:cols w:num="1" w:space="720"/>
          <w:docGrid w:type="lines" w:linePitch="312" w:charSpace="0"/>
        </w:sectPr>
      </w:pPr>
    </w:p>
    <w:p>
      <w:pPr>
        <w:spacing w:before="0" w:after="0" w:line="172" w:lineRule="exact"/>
        <w:ind w:left="3635" w:firstLine="0"/>
        <w:jc w:val="left"/>
        <w:rPr>
          <w:rFonts w:hint="eastAsia"/>
        </w:rPr>
      </w:pPr>
    </w:p>
    <w:p>
      <w:pPr>
        <w:widowControl/>
        <w:jc w:val="left"/>
        <w:sectPr>
          <w:type w:val="continuous"/>
          <w:pgSz w:w="11906" w:h="16839"/>
          <w:pgMar w:top="108" w:right="708" w:bottom="0" w:left="1068" w:header="0" w:footer="0" w:gutter="0"/>
          <w:pgNumType w:start="32"/>
          <w:cols w:num="1" w:space="708" w:equalWidth="0">
            <w:col w:w="10130" w:space="0"/>
          </w:cols>
          <w:docGrid w:type="lines" w:linePitch="312" w:charSpace="0"/>
        </w:sectPr>
      </w:pPr>
    </w:p>
    <w:p>
      <w:pPr>
        <w:spacing w:before="0" w:after="0" w:line="444" w:lineRule="exact"/>
      </w:pPr>
      <w:bookmarkStart w:id="10" w:name="10"/>
      <w:bookmarkEnd w:id="10"/>
    </w:p>
    <w:p>
      <w:pPr>
        <w:widowControl/>
        <w:jc w:val="left"/>
        <w:sectPr>
          <w:type w:val="continuous"/>
          <w:pgSz w:w="11906" w:h="16838"/>
          <w:pgMar w:top="931" w:right="603" w:bottom="691" w:left="963" w:header="0" w:footer="0" w:gutter="0"/>
          <w:pgNumType w:start="33"/>
          <w:cols w:num="1" w:space="720"/>
          <w:docGrid w:type="lines" w:linePitch="312" w:charSpace="0"/>
        </w:sectPr>
      </w:pPr>
    </w:p>
    <w:p>
      <w:pPr>
        <w:spacing w:before="0" w:after="0" w:line="234" w:lineRule="exact"/>
        <w:ind w:left="396" w:firstLine="0"/>
        <w:jc w:val="left"/>
      </w:pPr>
      <w:r>
        <w:pict>
          <v:shape id="_x0000_s2053" o:spid="_x0000_s1028" type="#_x0000_t12" style="width:296.75pt;height:42.45pt;margin-top:386.85pt;margin-left:166.65pt;mso-height-relative:page;mso-position-horizontal-relative:page;mso-position-vertical-relative:page;mso-width-relative:page;position:absolute;z-index:-251655168" coordsize="21600,21600" fillcolor="white" stroked="f">
            <v:stroke joinstyle="miter"/>
          </v:shape>
        </w:pict>
      </w:r>
      <w:r>
        <w:pict>
          <v:shape id="_x0000_s2054" o:spid="_x0000_s1029" type="#_x0000_t12" style="width:297.75pt;height:43.45pt;margin-top:386.35pt;margin-left:166.15pt;mso-height-relative:page;mso-position-horizontal-relative:page;mso-position-vertical-relative:page;mso-width-relative:page;position:absolute;z-index:-251654144" coordsize="21600,21600" stroked="t" strokecolor="black">
            <v:fill opacity="0"/>
            <v:stroke joinstyle="miter"/>
          </v:shape>
        </w:pict>
      </w:r>
      <w:r>
        <w:pict>
          <v:shape id="WS_polygon15" o:spid="_x0000_s1030" type="#_x0000_t12" style="width:54.75pt;height:19.8pt;margin-top:401pt;margin-left:180.8pt;mso-height-relative:page;mso-position-horizontal-relative:page;mso-position-vertical-relative:page;mso-width-relative:page;position:absolute;z-index:-251653120" coordsize="21600,21600" fillcolor="white" stroked="f">
            <v:stroke joinstyle="miter"/>
          </v:shape>
        </w:pict>
      </w:r>
      <w:r>
        <w:pict>
          <v:shape id="WS_polygon16" o:spid="_x0000_s1031" type="#_x0000_t12" style="width:55.75pt;height:20.8pt;margin-top:400.5pt;margin-left:180.3pt;mso-height-relative:page;mso-position-horizontal-relative:page;mso-position-vertical-relative:page;mso-width-relative:page;position:absolute;z-index:-251652096" coordsize="21600,21600" stroked="t" strokecolor="black">
            <v:fill opacity="0"/>
            <v:stroke joinstyle="miter"/>
          </v:shape>
        </w:pict>
      </w:r>
      <w:r>
        <w:pict>
          <v:shape id="WS_polygon19" o:spid="_x0000_s1032" type="#_x0000_t12" style="width:54.75pt;height:19.8pt;margin-top:401pt;margin-left:252pt;mso-height-relative:page;mso-position-horizontal-relative:page;mso-position-vertical-relative:page;mso-width-relative:page;position:absolute;z-index:-251651072" coordsize="21600,21600" fillcolor="white" stroked="f">
            <v:stroke joinstyle="miter"/>
          </v:shape>
        </w:pict>
      </w:r>
      <w:r>
        <w:pict>
          <v:shape id="WS_polygon20" o:spid="_x0000_s1033" type="#_x0000_t12" style="width:55.75pt;height:20.8pt;margin-top:400.5pt;margin-left:251.5pt;mso-height-relative:page;mso-position-horizontal-relative:page;mso-position-vertical-relative:page;mso-width-relative:page;position:absolute;z-index:-251650048" coordsize="21600,21600" stroked="t" strokecolor="black">
            <v:fill opacity="0"/>
            <v:stroke joinstyle="miter"/>
          </v:shape>
        </w:pict>
      </w:r>
      <w:r>
        <w:pict>
          <v:shape id="WS_polygon24" o:spid="_x0000_s1034" type="#_x0000_t12" style="width:54.75pt;height:19.8pt;margin-top:401pt;margin-left:323.25pt;mso-height-relative:page;mso-position-horizontal-relative:page;mso-position-vertical-relative:page;mso-width-relative:page;position:absolute;z-index:-251649024" coordsize="21600,21600" fillcolor="white" stroked="f">
            <v:stroke joinstyle="miter"/>
          </v:shape>
        </w:pict>
      </w:r>
      <w:r>
        <w:pict>
          <v:shape id="WS_polygon25" o:spid="_x0000_s1035" type="#_x0000_t12" style="width:55.75pt;height:20.8pt;margin-top:400.5pt;margin-left:322.75pt;mso-height-relative:page;mso-position-horizontal-relative:page;mso-position-vertical-relative:page;mso-width-relative:page;position:absolute;z-index:-251648000" coordsize="21600,21600" stroked="t" strokecolor="black">
            <v:fill opacity="0"/>
            <v:stroke joinstyle="miter"/>
          </v:shape>
        </w:pict>
      </w:r>
      <w:r>
        <w:pict>
          <v:shape id="WS_polygon28" o:spid="_x0000_s1036" type="#_x0000_t12" style="width:54.75pt;height:19.8pt;margin-top:401pt;margin-left:394.5pt;mso-height-relative:page;mso-position-horizontal-relative:page;mso-position-vertical-relative:page;mso-width-relative:page;position:absolute;z-index:-251646976" coordsize="21600,21600" fillcolor="white" stroked="f">
            <v:stroke joinstyle="miter"/>
          </v:shape>
        </w:pict>
      </w:r>
      <w:r>
        <w:pict>
          <v:shape id="WS_polygon29" o:spid="_x0000_s1037" type="#_x0000_t12" style="width:55.75pt;height:20.8pt;margin-top:400.5pt;margin-left:394pt;mso-height-relative:page;mso-position-horizontal-relative:page;mso-position-vertical-relative:page;mso-width-relative:page;position:absolute;z-index:-251645952" coordsize="21600,21600" stroked="t" strokecolor="black">
            <v:fill opacity="0"/>
            <v:stroke joinstyle="miter"/>
          </v:shape>
        </w:pict>
      </w:r>
      <w:r>
        <w:pict>
          <v:shape id="WS_polygon32" o:spid="_x0000_s1038" type="#_x0000_t12" style="width:296.75pt;height:42.45pt;margin-top:330.2pt;margin-left:166.65pt;mso-height-relative:page;mso-position-horizontal-relative:page;mso-position-vertical-relative:page;mso-width-relative:page;position:absolute;z-index:-251644928" coordsize="21600,21600" fillcolor="white" stroked="f">
            <v:stroke joinstyle="miter"/>
          </v:shape>
        </w:pict>
      </w:r>
      <w:r>
        <w:pict>
          <v:shape id="WS_polygon33" o:spid="_x0000_s1039" type="#_x0000_t12" style="width:297.75pt;height:43.45pt;margin-top:329.7pt;margin-left:166.15pt;mso-height-relative:page;mso-position-horizontal-relative:page;mso-position-vertical-relative:page;mso-width-relative:page;position:absolute;z-index:-251643904" coordsize="21600,21600" stroked="t" strokecolor="black">
            <v:fill opacity="0"/>
            <v:stroke joinstyle="miter"/>
          </v:shape>
        </w:pict>
      </w:r>
      <w:r>
        <w:pict>
          <v:shape id="WS_polygon42" o:spid="_x0000_s1040" type="#_x0000_t12" style="width:54.75pt;height:19.8pt;margin-top:344.35pt;margin-left:180.8pt;mso-height-relative:page;mso-position-horizontal-relative:page;mso-position-vertical-relative:page;mso-width-relative:page;position:absolute;z-index:-251642880" coordsize="21600,21600" fillcolor="white" stroked="f">
            <v:stroke joinstyle="miter"/>
          </v:shape>
        </w:pict>
      </w:r>
      <w:r>
        <w:pict>
          <v:shape id="WS_polygon43" o:spid="_x0000_s1041" type="#_x0000_t12" style="width:55.75pt;height:20.8pt;margin-top:343.85pt;margin-left:180.3pt;mso-height-relative:page;mso-position-horizontal-relative:page;mso-position-vertical-relative:page;mso-width-relative:page;position:absolute;z-index:-251641856" coordsize="21600,21600" stroked="t" strokecolor="black">
            <v:fill opacity="0"/>
            <v:stroke joinstyle="miter"/>
          </v:shape>
        </w:pict>
      </w:r>
      <w:r>
        <w:pict>
          <v:shape id="WS_polygon48" o:spid="_x0000_s1042" type="#_x0000_t12" style="width:54.75pt;height:19.8pt;margin-top:344.35pt;margin-left:252pt;mso-height-relative:page;mso-position-horizontal-relative:page;mso-position-vertical-relative:page;mso-width-relative:page;position:absolute;z-index:-251640832" coordsize="21600,21600" fillcolor="white" stroked="f">
            <v:stroke joinstyle="miter"/>
          </v:shape>
        </w:pict>
      </w:r>
      <w:r>
        <w:pict>
          <v:shape id="WS_polygon49" o:spid="_x0000_s1043" type="#_x0000_t12" style="width:55.75pt;height:20.8pt;margin-top:343.85pt;margin-left:251.5pt;mso-height-relative:page;mso-position-horizontal-relative:page;mso-position-vertical-relative:page;mso-width-relative:page;position:absolute;z-index:-251639808" coordsize="21600,21600" stroked="t" strokecolor="black">
            <v:fill opacity="0"/>
            <v:stroke joinstyle="miter"/>
          </v:shape>
        </w:pict>
      </w:r>
      <w:r>
        <w:pict>
          <v:shape id="WS_polygon54" o:spid="_x0000_s1044" type="#_x0000_t12" style="width:54.75pt;height:19.8pt;margin-top:344.35pt;margin-left:323.25pt;mso-height-relative:page;mso-position-horizontal-relative:page;mso-position-vertical-relative:page;mso-width-relative:page;position:absolute;z-index:-251638784" coordsize="21600,21600" fillcolor="white" stroked="f">
            <v:stroke joinstyle="miter"/>
          </v:shape>
        </w:pict>
      </w:r>
      <w:r>
        <w:pict>
          <v:shape id="WS_polygon55" o:spid="_x0000_s1045" type="#_x0000_t12" style="width:55.75pt;height:20.8pt;margin-top:343.85pt;margin-left:322.75pt;mso-height-relative:page;mso-position-horizontal-relative:page;mso-position-vertical-relative:page;mso-width-relative:page;position:absolute;z-index:-251637760" coordsize="21600,21600" stroked="t" strokecolor="black">
            <v:fill opacity="0"/>
            <v:stroke joinstyle="miter"/>
          </v:shape>
        </w:pict>
      </w:r>
      <w:r>
        <w:pict>
          <v:shape id="WS_polygon60" o:spid="_x0000_s1046" type="#_x0000_t12" style="width:54.75pt;height:19.8pt;margin-top:344.35pt;margin-left:394.5pt;mso-height-relative:page;mso-position-horizontal-relative:page;mso-position-vertical-relative:page;mso-width-relative:page;position:absolute;z-index:-251636736" coordsize="21600,21600" fillcolor="white" stroked="f">
            <v:stroke joinstyle="miter"/>
          </v:shape>
        </w:pict>
      </w:r>
      <w:r>
        <w:pict>
          <v:shape id="WS_polygon61" o:spid="_x0000_s1047" type="#_x0000_t12" style="width:55.75pt;height:20.8pt;margin-top:343.85pt;margin-left:394pt;mso-height-relative:page;mso-position-horizontal-relative:page;mso-position-vertical-relative:page;mso-width-relative:page;position:absolute;z-index:-251635712" coordsize="21600,21600" stroked="t" strokecolor="black">
            <v:fill opacity="0"/>
            <v:stroke joinstyle="miter"/>
          </v:shape>
        </w:pict>
      </w:r>
      <w:r>
        <w:pict>
          <v:shape id="WS_polygon66" o:spid="_x0000_s1048" type="#_x0000_t12" style="width:296.75pt;height:172.75pt;margin-top:148.95pt;margin-left:166.65pt;mso-height-relative:page;mso-position-horizontal-relative:page;mso-position-vertical-relative:page;mso-width-relative:page;position:absolute;z-index:-251634688" coordsize="21600,21600" fillcolor="white" stroked="f">
            <v:stroke joinstyle="miter"/>
          </v:shape>
        </w:pict>
      </w:r>
      <w:r>
        <w:pict>
          <v:shape id="WS_polygon67" o:spid="_x0000_s1049" type="#_x0000_t12" style="width:297.75pt;height:173.75pt;margin-top:148.45pt;margin-left:166.15pt;mso-height-relative:page;mso-position-horizontal-relative:page;mso-position-vertical-relative:page;mso-width-relative:page;position:absolute;z-index:-251633664" coordsize="21600,21600" stroked="t" strokecolor="black">
            <v:fill opacity="0"/>
            <v:stroke joinstyle="miter"/>
          </v:shape>
        </w:pict>
      </w:r>
      <w:r>
        <w:pict>
          <v:shape id="WS_polygon75" o:spid="_x0000_s1050" type="#_x0000_t12" style="width:54.75pt;height:19.7pt;margin-top:180.9pt;margin-left:180.8pt;mso-height-relative:page;mso-position-horizontal-relative:page;mso-position-vertical-relative:page;mso-width-relative:page;position:absolute;z-index:-251632640" coordsize="21600,21600" fillcolor="white" stroked="f">
            <v:stroke joinstyle="miter"/>
          </v:shape>
        </w:pict>
      </w:r>
      <w:r>
        <w:pict>
          <v:shape id="WS_polygon76" o:spid="_x0000_s1051" type="#_x0000_t12" style="width:55.75pt;height:20.7pt;margin-top:180.4pt;margin-left:180.3pt;mso-height-relative:page;mso-position-horizontal-relative:page;mso-position-vertical-relative:page;mso-width-relative:page;position:absolute;z-index:-251631616" coordsize="21600,21600" stroked="t" strokecolor="black">
            <v:fill opacity="0"/>
            <v:stroke joinstyle="miter"/>
          </v:shape>
        </w:pict>
      </w:r>
      <w:r>
        <w:pict>
          <v:shape id="WS_polygon81" o:spid="_x0000_s1052" type="#_x0000_t12" style="width:54.75pt;height:19.8pt;margin-top:180.9pt;margin-left:252pt;mso-height-relative:page;mso-position-horizontal-relative:page;mso-position-vertical-relative:page;mso-width-relative:page;position:absolute;z-index:-251630592" coordsize="21600,21600" fillcolor="white" stroked="f">
            <v:stroke joinstyle="miter"/>
          </v:shape>
        </w:pict>
      </w:r>
      <w:r>
        <w:pict>
          <v:shape id="WS_polygon82" o:spid="_x0000_s1053" type="#_x0000_t12" style="width:55.75pt;height:20.8pt;margin-top:180.4pt;margin-left:251.5pt;mso-height-relative:page;mso-position-horizontal-relative:page;mso-position-vertical-relative:page;mso-width-relative:page;position:absolute;z-index:-251629568" coordsize="21600,21600" stroked="t" strokecolor="black">
            <v:fill opacity="0"/>
            <v:stroke joinstyle="miter"/>
          </v:shape>
        </w:pict>
      </w:r>
      <w:r>
        <w:pict>
          <v:shape id="WS_polygon87" o:spid="_x0000_s1054" type="#_x0000_t12" style="width:54.75pt;height:19.8pt;margin-top:180.9pt;margin-left:323.25pt;mso-height-relative:page;mso-position-horizontal-relative:page;mso-position-vertical-relative:page;mso-width-relative:page;position:absolute;z-index:-251628544" coordsize="21600,21600" fillcolor="white" stroked="f">
            <v:stroke joinstyle="miter"/>
          </v:shape>
        </w:pict>
      </w:r>
      <w:r>
        <w:pict>
          <v:shape id="WS_polygon88" o:spid="_x0000_s1055" type="#_x0000_t12" style="width:55.75pt;height:20.8pt;margin-top:180.4pt;margin-left:322.75pt;mso-height-relative:page;mso-position-horizontal-relative:page;mso-position-vertical-relative:page;mso-width-relative:page;position:absolute;z-index:-251627520" coordsize="21600,21600" stroked="t" strokecolor="black">
            <v:fill opacity="0"/>
            <v:stroke joinstyle="miter"/>
          </v:shape>
        </w:pict>
      </w:r>
      <w:r>
        <w:pict>
          <v:shape id="WS_polygon93" o:spid="_x0000_s1056" type="#_x0000_t12" style="width:54.75pt;height:19.8pt;margin-top:180.9pt;margin-left:394.5pt;mso-height-relative:page;mso-position-horizontal-relative:page;mso-position-vertical-relative:page;mso-width-relative:page;position:absolute;z-index:-251626496" coordsize="21600,21600" fillcolor="white" stroked="f">
            <v:stroke joinstyle="miter"/>
          </v:shape>
        </w:pict>
      </w:r>
      <w:r>
        <w:pict>
          <v:shape id="WS_polygon94" o:spid="_x0000_s1057" type="#_x0000_t12" style="width:55.75pt;height:20.8pt;margin-top:180.4pt;margin-left:394pt;mso-height-relative:page;mso-position-horizontal-relative:page;mso-position-vertical-relative:page;mso-width-relative:page;position:absolute;z-index:-251625472" coordsize="21600,21600" stroked="t" strokecolor="black">
            <v:fill opacity="0"/>
            <v:stroke joinstyle="miter"/>
          </v:shape>
        </w:pict>
      </w:r>
      <w:r>
        <w:pict>
          <v:shape id="WS_polygon99" o:spid="_x0000_s1058" type="#_x0000_t12" style="width:296.75pt;height:42.45pt;margin-top:96.55pt;margin-left:166.65pt;mso-height-relative:page;mso-position-horizontal-relative:page;mso-position-vertical-relative:page;mso-width-relative:page;position:absolute;z-index:-251624448" coordsize="21600,21600" fillcolor="white" stroked="f">
            <v:stroke joinstyle="miter"/>
          </v:shape>
        </w:pict>
      </w:r>
      <w:r>
        <w:pict>
          <v:shape id="WS_polygon100" o:spid="_x0000_s1059" type="#_x0000_t12" style="width:297.75pt;height:43.45pt;margin-top:96.05pt;margin-left:166.15pt;mso-height-relative:page;mso-position-horizontal-relative:page;mso-position-vertical-relative:page;mso-width-relative:page;position:absolute;z-index:-251623424" coordsize="21600,21600" stroked="t" strokecolor="black">
            <v:fill opacity="0"/>
            <v:stroke joinstyle="miter"/>
          </v:shape>
        </w:pict>
      </w:r>
      <w:r>
        <w:pict>
          <v:shape id="WS_polygon106" o:spid="_x0000_s1060" type="#_x0000_t12" style="width:54.75pt;height:19.8pt;margin-top:110.7pt;margin-left:180.8pt;mso-height-relative:page;mso-position-horizontal-relative:page;mso-position-vertical-relative:page;mso-width-relative:page;position:absolute;z-index:-251622400" coordsize="21600,21600" fillcolor="white" stroked="f">
            <v:stroke joinstyle="miter"/>
          </v:shape>
        </w:pict>
      </w:r>
      <w:r>
        <w:pict>
          <v:shape id="WS_polygon107" o:spid="_x0000_s1061" type="#_x0000_t12" style="width:55.75pt;height:20.8pt;margin-top:110.2pt;margin-left:180.3pt;mso-height-relative:page;mso-position-horizontal-relative:page;mso-position-vertical-relative:page;mso-width-relative:page;position:absolute;z-index:-251621376" coordsize="21600,21600" stroked="t" strokecolor="black">
            <v:fill opacity="0"/>
            <v:stroke joinstyle="miter"/>
          </v:shape>
        </w:pict>
      </w:r>
      <w:r>
        <w:pict>
          <v:shape id="WS_polygon116" o:spid="_x0000_s1062" type="#_x0000_t12" style="width:54.75pt;height:19.8pt;margin-top:110.7pt;margin-left:252pt;mso-height-relative:page;mso-position-horizontal-relative:page;mso-position-vertical-relative:page;mso-width-relative:page;position:absolute;z-index:-251620352" coordsize="21600,21600" fillcolor="white" stroked="f">
            <v:stroke joinstyle="miter"/>
          </v:shape>
        </w:pict>
      </w:r>
      <w:r>
        <w:pict>
          <v:shape id="WS_polygon117" o:spid="_x0000_s1063" type="#_x0000_t12" style="width:55.75pt;height:20.8pt;margin-top:110.2pt;margin-left:251.5pt;mso-height-relative:page;mso-position-horizontal-relative:page;mso-position-vertical-relative:page;mso-width-relative:page;position:absolute;z-index:-251619328" coordsize="21600,21600" stroked="t" strokecolor="black">
            <v:fill opacity="0"/>
            <v:stroke joinstyle="miter"/>
          </v:shape>
        </w:pict>
      </w:r>
      <w:r>
        <w:pict>
          <v:shape id="WS_polygon124" o:spid="_x0000_s1064" type="#_x0000_t12" style="width:54.75pt;height:19.8pt;margin-top:110.7pt;margin-left:323.25pt;mso-height-relative:page;mso-position-horizontal-relative:page;mso-position-vertical-relative:page;mso-width-relative:page;position:absolute;z-index:-251618304" coordsize="21600,21600" fillcolor="white" stroked="f">
            <v:stroke joinstyle="miter"/>
          </v:shape>
        </w:pict>
      </w:r>
      <w:r>
        <w:pict>
          <v:shape id="WS_polygon125" o:spid="_x0000_s1065" type="#_x0000_t12" style="width:55.75pt;height:20.8pt;margin-top:110.2pt;margin-left:322.75pt;mso-height-relative:page;mso-position-horizontal-relative:page;mso-position-vertical-relative:page;mso-width-relative:page;position:absolute;z-index:-251617280" coordsize="21600,21600" stroked="t" strokecolor="black">
            <v:fill opacity="0"/>
            <v:stroke joinstyle="miter"/>
          </v:shape>
        </w:pict>
      </w:r>
      <w:r>
        <w:pict>
          <v:shape id="WS_polygon132" o:spid="_x0000_s1066" type="#_x0000_t12" style="width:54.75pt;height:19.8pt;margin-top:110.7pt;margin-left:394.5pt;mso-height-relative:page;mso-position-horizontal-relative:page;mso-position-vertical-relative:page;mso-width-relative:page;position:absolute;z-index:-251616256" coordsize="21600,21600" fillcolor="white" stroked="f">
            <v:stroke joinstyle="miter"/>
          </v:shape>
        </w:pict>
      </w:r>
      <w:r>
        <w:pict>
          <v:shape id="WS_polygon133" o:spid="_x0000_s1067" type="#_x0000_t12" style="width:55.75pt;height:20.8pt;margin-top:110.2pt;margin-left:394pt;mso-height-relative:page;mso-position-horizontal-relative:page;mso-position-vertical-relative:page;mso-width-relative:page;position:absolute;z-index:-251615232" coordsize="21600,21600" stroked="t" strokecolor="black">
            <v:fill opacity="0"/>
            <v:stroke joinstyle="miter"/>
          </v:shape>
        </w:pict>
      </w:r>
      <w:r>
        <w:pict>
          <v:shape id="WS_polygon136" o:spid="_x0000_s1068" type="#_x0000_t12" style="width:54.75pt;height:19.7pt;margin-top:237.45pt;margin-left:180.75pt;mso-height-relative:page;mso-position-horizontal-relative:page;mso-position-vertical-relative:page;mso-width-relative:page;position:absolute;z-index:-251614208" coordsize="21600,21600" fillcolor="white" stroked="f">
            <v:stroke joinstyle="miter"/>
          </v:shape>
        </w:pict>
      </w:r>
      <w:r>
        <w:pict>
          <v:shape id="WS_polygon137" o:spid="_x0000_s1069" type="#_x0000_t12" style="width:55.75pt;height:20.7pt;margin-top:236.95pt;margin-left:180.25pt;mso-height-relative:page;mso-position-horizontal-relative:page;mso-position-vertical-relative:page;mso-width-relative:page;position:absolute;z-index:-251613184" coordsize="21600,21600" stroked="t" strokecolor="black">
            <v:fill opacity="0"/>
            <v:stroke joinstyle="miter"/>
          </v:shape>
        </w:pict>
      </w:r>
      <w:r>
        <w:pict>
          <v:shape id="WS_polygon149" o:spid="_x0000_s1070" type="#_x0000_t12" style="width:54.75pt;height:19.7pt;margin-top:209.2pt;margin-left:180.8pt;mso-height-relative:page;mso-position-horizontal-relative:page;mso-position-vertical-relative:page;mso-width-relative:page;position:absolute;z-index:-251612160" coordsize="21600,21600" fillcolor="white" stroked="f">
            <v:stroke joinstyle="miter"/>
          </v:shape>
        </w:pict>
      </w:r>
      <w:r>
        <w:pict>
          <v:shape id="WS_polygon150" o:spid="_x0000_s1071" type="#_x0000_t12" style="width:55.75pt;height:20.7pt;margin-top:208.7pt;margin-left:180.3pt;mso-height-relative:page;mso-position-horizontal-relative:page;mso-position-vertical-relative:page;mso-width-relative:page;position:absolute;z-index:-251611136" coordsize="21600,21600" stroked="t" strokecolor="black">
            <v:fill opacity="0"/>
            <v:stroke joinstyle="miter"/>
          </v:shape>
        </w:pict>
      </w:r>
      <w:r>
        <w:pict>
          <v:shape id="WS_polygon160" o:spid="_x0000_s1072" type="#_x0000_t12" style="width:54.75pt;height:19.7pt;margin-top:267.2pt;margin-left:180.75pt;mso-height-relative:page;mso-position-horizontal-relative:page;mso-position-vertical-relative:page;mso-width-relative:page;position:absolute;z-index:-251610112" coordsize="21600,21600" fillcolor="white" stroked="f">
            <v:stroke joinstyle="miter"/>
          </v:shape>
        </w:pict>
      </w:r>
      <w:r>
        <w:pict>
          <v:shape id="WS_polygon161" o:spid="_x0000_s1073" type="#_x0000_t12" style="width:55.75pt;height:20.7pt;margin-top:266.7pt;margin-left:180.25pt;mso-height-relative:page;mso-position-horizontal-relative:page;mso-position-vertical-relative:page;mso-width-relative:page;position:absolute;z-index:-251609088" coordsize="21600,21600" stroked="t" strokecolor="black">
            <v:fill opacity="0"/>
            <v:stroke joinstyle="miter"/>
          </v:shape>
        </w:pict>
      </w:r>
      <w:r>
        <w:pict>
          <v:shape id="WS_polygon171" o:spid="_x0000_s1074" type="#_x0000_t12" style="width:54.75pt;height:19.7pt;margin-top:209.2pt;margin-left:252pt;mso-height-relative:page;mso-position-horizontal-relative:page;mso-position-vertical-relative:page;mso-width-relative:page;position:absolute;z-index:-251608064" coordsize="21600,21600" fillcolor="white" stroked="f">
            <v:stroke joinstyle="miter"/>
          </v:shape>
        </w:pict>
      </w:r>
      <w:r>
        <w:pict>
          <v:shape id="WS_polygon172" o:spid="_x0000_s1075" type="#_x0000_t12" style="width:55.75pt;height:20.7pt;margin-top:208.7pt;margin-left:251.5pt;mso-height-relative:page;mso-position-horizontal-relative:page;mso-position-vertical-relative:page;mso-width-relative:page;position:absolute;z-index:-251607040" coordsize="21600,21600" stroked="t" strokecolor="black">
            <v:fill opacity="0"/>
            <v:stroke joinstyle="miter"/>
          </v:shape>
        </w:pict>
      </w:r>
      <w:r>
        <w:pict>
          <v:shape id="WS_polygon177" o:spid="_x0000_s1076" type="#_x0000_t12" style="width:54.75pt;height:19.7pt;margin-top:237.45pt;margin-left:251.45pt;mso-height-relative:page;mso-position-horizontal-relative:page;mso-position-vertical-relative:page;mso-width-relative:page;position:absolute;z-index:-251606016" coordsize="21600,21600" fillcolor="white" stroked="f">
            <v:stroke joinstyle="miter"/>
          </v:shape>
        </w:pict>
      </w:r>
      <w:r>
        <w:pict>
          <v:shape id="WS_polygon178" o:spid="_x0000_s1077" type="#_x0000_t12" style="width:55.75pt;height:20.7pt;margin-top:236.95pt;margin-left:250.95pt;mso-height-relative:page;mso-position-horizontal-relative:page;mso-position-vertical-relative:page;mso-width-relative:page;position:absolute;z-index:-251604992" coordsize="21600,21600" stroked="t" strokecolor="black">
            <v:fill opacity="0"/>
            <v:stroke joinstyle="miter"/>
          </v:shape>
        </w:pict>
      </w:r>
      <w:r>
        <w:pict>
          <v:shape id="WS_polygon183" o:spid="_x0000_s1078" type="#_x0000_t12" style="width:54.75pt;height:19.7pt;margin-top:267.2pt;margin-left:251.45pt;mso-height-relative:page;mso-position-horizontal-relative:page;mso-position-vertical-relative:page;mso-width-relative:page;position:absolute;z-index:-251603968" coordsize="21600,21600" fillcolor="white" stroked="f">
            <v:stroke joinstyle="miter"/>
          </v:shape>
        </w:pict>
      </w:r>
      <w:r>
        <w:pict>
          <v:shape id="WS_polygon184" o:spid="_x0000_s1079" type="#_x0000_t12" style="width:55.75pt;height:20.7pt;margin-top:266.7pt;margin-left:250.95pt;mso-height-relative:page;mso-position-horizontal-relative:page;mso-position-vertical-relative:page;mso-width-relative:page;position:absolute;z-index:-251602944" coordsize="21600,21600" stroked="t" strokecolor="black">
            <v:fill opacity="0"/>
            <v:stroke joinstyle="miter"/>
          </v:shape>
        </w:pict>
      </w:r>
      <w:r>
        <w:pict>
          <v:shape id="WS_polygon189" o:spid="_x0000_s1080" type="#_x0000_t12" style="width:54.75pt;height:19.7pt;margin-top:210.55pt;margin-left:323.25pt;mso-height-relative:page;mso-position-horizontal-relative:page;mso-position-vertical-relative:page;mso-width-relative:page;position:absolute;z-index:-251601920" coordsize="21600,21600" fillcolor="white" stroked="f">
            <v:stroke joinstyle="miter"/>
          </v:shape>
        </w:pict>
      </w:r>
      <w:r>
        <w:pict>
          <v:shape id="WS_polygon190" o:spid="_x0000_s1081" type="#_x0000_t12" style="width:55.75pt;height:20.7pt;margin-top:210.05pt;margin-left:322.75pt;mso-height-relative:page;mso-position-horizontal-relative:page;mso-position-vertical-relative:page;mso-width-relative:page;position:absolute;z-index:-251600896" coordsize="21600,21600" stroked="t" strokecolor="black">
            <v:fill opacity="0"/>
            <v:stroke joinstyle="miter"/>
          </v:shape>
        </w:pict>
      </w:r>
      <w:r>
        <w:pict>
          <v:shape id="WS_polygon197" o:spid="_x0000_s1082" type="#_x0000_t12" style="width:54.75pt;height:19.7pt;margin-top:237.45pt;margin-left:324.05pt;mso-height-relative:page;mso-position-horizontal-relative:page;mso-position-vertical-relative:page;mso-width-relative:page;position:absolute;z-index:-251599872" coordsize="21600,21600" fillcolor="white" stroked="f">
            <v:stroke joinstyle="miter"/>
          </v:shape>
        </w:pict>
      </w:r>
      <w:r>
        <w:pict>
          <v:shape id="WS_polygon198" o:spid="_x0000_s1083" type="#_x0000_t12" style="width:55.75pt;height:20.7pt;margin-top:236.95pt;margin-left:323.55pt;mso-height-relative:page;mso-position-horizontal-relative:page;mso-position-vertical-relative:page;mso-width-relative:page;position:absolute;z-index:-251598848" coordsize="21600,21600" stroked="t" strokecolor="black">
            <v:fill opacity="0"/>
            <v:stroke joinstyle="miter"/>
          </v:shape>
        </w:pict>
      </w:r>
      <w:r>
        <w:pict>
          <v:shape id="WS_polygon203" o:spid="_x0000_s1084" type="#_x0000_t12" style="width:54.75pt;height:19.7pt;margin-top:267.2pt;margin-left:324.05pt;mso-height-relative:page;mso-position-horizontal-relative:page;mso-position-vertical-relative:page;mso-width-relative:page;position:absolute;z-index:-251597824" coordsize="21600,21600" fillcolor="white" stroked="f">
            <v:stroke joinstyle="miter"/>
          </v:shape>
        </w:pict>
      </w:r>
      <w:r>
        <w:pict>
          <v:shape id="WS_polygon204" o:spid="_x0000_s1085" type="#_x0000_t12" style="width:55.75pt;height:20.7pt;margin-top:266.7pt;margin-left:323.55pt;mso-height-relative:page;mso-position-horizontal-relative:page;mso-position-vertical-relative:page;mso-width-relative:page;position:absolute;z-index:-251596800" coordsize="21600,21600" stroked="t" strokecolor="black">
            <v:fill opacity="0"/>
            <v:stroke joinstyle="miter"/>
          </v:shape>
        </w:pict>
      </w:r>
      <w:r>
        <w:pict>
          <v:shape id="WS_polygon211" o:spid="_x0000_s1086" type="#_x0000_t12" style="width:54.75pt;height:19.7pt;margin-top:210.55pt;margin-left:394.5pt;mso-height-relative:page;mso-position-horizontal-relative:page;mso-position-vertical-relative:page;mso-width-relative:page;position:absolute;z-index:-251595776" coordsize="21600,21600" fillcolor="white" stroked="f">
            <v:stroke joinstyle="miter"/>
          </v:shape>
        </w:pict>
      </w:r>
      <w:r>
        <w:pict>
          <v:shape id="WS_polygon212" o:spid="_x0000_s1087" type="#_x0000_t12" style="width:55.75pt;height:20.7pt;margin-top:210.05pt;margin-left:394pt;mso-height-relative:page;mso-position-horizontal-relative:page;mso-position-vertical-relative:page;mso-width-relative:page;position:absolute;z-index:-251594752" coordsize="21600,21600" stroked="t" strokecolor="black">
            <v:fill opacity="0"/>
            <v:stroke joinstyle="miter"/>
          </v:shape>
        </w:pict>
      </w:r>
      <w:r>
        <w:pict>
          <v:shape id="WS_polygon219" o:spid="_x0000_s1088" type="#_x0000_t12" style="width:54.75pt;height:19.7pt;margin-top:237.45pt;margin-left:392.35pt;mso-height-relative:page;mso-position-horizontal-relative:page;mso-position-vertical-relative:page;mso-width-relative:page;position:absolute;z-index:-251593728" coordsize="21600,21600" fillcolor="white" stroked="f">
            <v:stroke joinstyle="miter"/>
          </v:shape>
        </w:pict>
      </w:r>
      <w:r>
        <w:pict>
          <v:shape id="WS_polygon220" o:spid="_x0000_s1089" type="#_x0000_t12" style="width:55.75pt;height:20.7pt;margin-top:236.95pt;margin-left:391.85pt;mso-height-relative:page;mso-position-horizontal-relative:page;mso-position-vertical-relative:page;mso-width-relative:page;position:absolute;z-index:-251592704" coordsize="21600,21600" stroked="t" strokecolor="black">
            <v:fill opacity="0"/>
            <v:stroke joinstyle="miter"/>
          </v:shape>
        </w:pict>
      </w:r>
      <w:r>
        <w:pict>
          <v:shape id="WS_polygon225" o:spid="_x0000_s1090" type="#_x0000_t12" style="width:54.75pt;height:19.7pt;margin-top:294.85pt;margin-left:180.75pt;mso-height-relative:page;mso-position-horizontal-relative:page;mso-position-vertical-relative:page;mso-width-relative:page;position:absolute;z-index:-251591680" coordsize="21600,21600" fillcolor="white" stroked="f">
            <v:stroke joinstyle="miter"/>
          </v:shape>
        </w:pict>
      </w:r>
      <w:r>
        <w:pict>
          <v:shape id="WS_polygon226" o:spid="_x0000_s1091" type="#_x0000_t12" style="width:55.75pt;height:20.7pt;margin-top:294.35pt;margin-left:180.25pt;mso-height-relative:page;mso-position-horizontal-relative:page;mso-position-vertical-relative:page;mso-width-relative:page;position:absolute;z-index:-251590656" coordsize="21600,21600" stroked="t" strokecolor="black">
            <v:fill opacity="0"/>
            <v:stroke joinstyle="miter"/>
          </v:shape>
        </w:pict>
      </w:r>
      <w:r>
        <w:pict>
          <v:shape id="WS_polygon236" o:spid="_x0000_s1092" type="#_x0000_t12" style="width:123.45pt;height:12.7pt;margin-top:163.1pt;margin-left:180.8pt;mso-height-relative:page;mso-position-horizontal-relative:page;mso-position-vertical-relative:page;mso-width-relative:page;position:absolute;z-index:-251589632" coordsize="21600,21600" fillcolor="silver" stroked="f">
            <v:stroke joinstyle="miter"/>
          </v:shape>
        </w:pict>
      </w:r>
      <w:r>
        <w:pict>
          <v:shape id="WS_polygon237" o:spid="_x0000_s1093" type="#_x0000_t12" style="width:124.45pt;height:13.7pt;margin-top:162.6pt;margin-left:180.3pt;mso-height-relative:page;mso-position-horizontal-relative:page;mso-position-vertical-relative:page;mso-width-relative:page;position:absolute;z-index:-251588608" coordsize="21600,21600" stroked="t" strokecolor="black">
            <v:fill opacity="0"/>
            <v:stroke joinstyle="miter"/>
          </v:shape>
        </w:pict>
      </w:r>
      <w:r>
        <w:pict>
          <v:shape id="WS_polygon242" o:spid="_x0000_s1094" type="#_x0000_t12" style="width:53.25pt;height:12.7pt;margin-top:162.4pt;margin-left:324.5pt;mso-height-relative:page;mso-position-horizontal-relative:page;mso-position-vertical-relative:page;mso-width-relative:page;position:absolute;z-index:-251587584" coordsize="21600,21600" fillcolor="silver" stroked="f">
            <v:stroke joinstyle="miter"/>
          </v:shape>
        </w:pict>
      </w:r>
      <w:r>
        <w:pict>
          <v:shape id="WS_polygon243" o:spid="_x0000_s1095" type="#_x0000_t12" style="width:54.25pt;height:13.7pt;margin-top:161.9pt;margin-left:324pt;mso-height-relative:page;mso-position-horizontal-relative:page;mso-position-vertical-relative:page;mso-width-relative:page;position:absolute;z-index:-251586560" coordsize="21600,21600" stroked="t" strokecolor="black">
            <v:fill opacity="0"/>
            <v:stroke joinstyle="miter"/>
          </v:shape>
        </w:pict>
      </w:r>
      <w:r>
        <w:pict>
          <v:shape id="WS_polygon248" o:spid="_x0000_s1096" type="#_x0000_t12" style="width:54.75pt;height:19.7pt;margin-top:294.85pt;margin-left:324.05pt;mso-height-relative:page;mso-position-horizontal-relative:page;mso-position-vertical-relative:page;mso-width-relative:page;position:absolute;z-index:-251585536" coordsize="21600,21600" fillcolor="white" stroked="f">
            <v:stroke joinstyle="miter"/>
          </v:shape>
        </w:pict>
      </w:r>
      <w:r>
        <w:pict>
          <v:shape id="WS_polygon249" o:spid="_x0000_s1097" type="#_x0000_t12" style="width:55.75pt;height:20.7pt;margin-top:294.35pt;margin-left:323.55pt;mso-height-relative:page;mso-position-horizontal-relative:page;mso-position-vertical-relative:page;mso-width-relative:page;position:absolute;z-index:-251584512" coordsize="21600,21600" stroked="t" strokecolor="black">
            <v:fill opacity="0"/>
            <v:stroke joinstyle="miter"/>
          </v:shape>
        </w:pict>
      </w:r>
      <w:r>
        <w:pict>
          <v:shape id="WS_polygon257" o:spid="_x0000_s1098" type="#_x0000_t12" style="width:53.25pt;height:12.7pt;margin-top:162.4pt;margin-left:395.25pt;mso-height-relative:page;mso-position-horizontal-relative:page;mso-position-vertical-relative:page;mso-width-relative:page;position:absolute;z-index:-251583488" coordsize="21600,21600" fillcolor="silver" stroked="f">
            <v:stroke joinstyle="miter"/>
          </v:shape>
        </w:pict>
      </w:r>
      <w:r>
        <w:pict>
          <v:shape id="WS_polygon258" o:spid="_x0000_s1099" type="#_x0000_t12" style="width:54.25pt;height:13.7pt;margin-top:161.9pt;margin-left:394.75pt;mso-height-relative:page;mso-position-horizontal-relative:page;mso-position-vertical-relative:page;mso-width-relative:page;position:absolute;z-index:-251582464" coordsize="21600,21600" stroked="t" strokecolor="black">
            <v:fill opacity="0"/>
            <v:stroke joinstyle="miter"/>
          </v:shape>
        </w:pict>
      </w:r>
      <w:r>
        <w:rPr>
          <w:rFonts w:ascii="Times New Roman" w:hAnsi="Times New Roman" w:cs="Times New Roman"/>
          <w:color w:val="000000"/>
          <w:spacing w:val="0"/>
          <w:w w:val="100"/>
          <w:position w:val="0"/>
          <w:sz w:val="21"/>
          <w:u w:val="none"/>
        </w:rPr>
        <w:t>T/NIFA</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24</w:t>
      </w:r>
      <w:r>
        <w:rPr>
          <w:rFonts w:ascii="Times New Roman" w:hAnsi="Times New Roman" w:cs="Times New Roman"/>
          <w:color w:val="000000"/>
          <w:spacing w:val="0"/>
          <w:w w:val="100"/>
          <w:position w:val="0"/>
          <w:sz w:val="21"/>
          <w:u w:val="none"/>
        </w:rPr>
        <w:t>—2023</w:t>
      </w:r>
    </w:p>
    <w:p>
      <w:pPr>
        <w:widowControl/>
        <w:jc w:val="left"/>
        <w:sectPr>
          <w:type w:val="continuous"/>
          <w:pgSz w:w="11906" w:h="16838"/>
          <w:pgMar w:top="931" w:right="603" w:bottom="691" w:left="963" w:header="0" w:footer="0" w:gutter="0"/>
          <w:pgNumType w:start="34"/>
          <w:cols w:num="1" w:space="708" w:equalWidth="0">
            <w:col w:w="10341" w:space="0"/>
          </w:cols>
          <w:docGrid w:type="lines" w:linePitch="312" w:charSpace="0"/>
        </w:sectPr>
      </w:pPr>
    </w:p>
    <w:p>
      <w:pPr>
        <w:spacing w:before="0" w:after="0" w:line="370" w:lineRule="exact"/>
        <w:ind w:left="396" w:firstLine="0"/>
      </w:pPr>
    </w:p>
    <w:p>
      <w:pPr>
        <w:widowControl/>
        <w:jc w:val="left"/>
        <w:sectPr>
          <w:type w:val="continuous"/>
          <w:pgSz w:w="11906" w:h="16838"/>
          <w:pgMar w:top="931" w:right="603" w:bottom="691" w:left="963" w:header="0" w:footer="0" w:gutter="0"/>
          <w:pgNumType w:start="35"/>
          <w:cols w:num="1" w:space="720"/>
          <w:docGrid w:type="lines" w:linePitch="312" w:charSpace="0"/>
        </w:sectPr>
      </w:pPr>
    </w:p>
    <w:p>
      <w:pPr>
        <w:spacing w:before="0" w:after="0" w:line="160" w:lineRule="exact"/>
        <w:ind w:left="2723" w:firstLine="2217"/>
        <w:jc w:val="left"/>
      </w:pPr>
      <w:r>
        <w:rPr>
          <w:rFonts w:ascii="宋体" w:eastAsia="宋体" w:hAnsi="宋体" w:cs="宋体"/>
          <w:color w:val="000000"/>
          <w:spacing w:val="-1"/>
          <w:w w:val="100"/>
          <w:position w:val="0"/>
          <w:sz w:val="16"/>
          <w:u w:val="none"/>
        </w:rPr>
        <w:t>业务应用层</w:t>
      </w:r>
    </w:p>
    <w:p>
      <w:pPr>
        <w:spacing w:before="0" w:after="0" w:line="250" w:lineRule="exact"/>
        <w:ind w:left="2723" w:firstLine="0"/>
        <w:jc w:val="left"/>
      </w:pPr>
      <w:r>
        <w:rPr>
          <w:rFonts w:ascii="宋体" w:eastAsia="宋体" w:hAnsi="宋体" w:cs="宋体"/>
          <w:color w:val="000000"/>
          <w:spacing w:val="-1"/>
          <w:w w:val="100"/>
          <w:position w:val="0"/>
          <w:sz w:val="16"/>
          <w:u w:val="none"/>
        </w:rPr>
        <w:t>建工场景资金</w:t>
      </w:r>
    </w:p>
    <w:p>
      <w:pPr>
        <w:tabs>
          <w:tab w:val="left" w:pos="4148"/>
          <w:tab w:val="left" w:pos="5572"/>
          <w:tab w:val="left" w:pos="7316"/>
        </w:tabs>
        <w:spacing w:before="0" w:after="0" w:line="192" w:lineRule="exact"/>
        <w:ind w:left="2723" w:firstLine="319"/>
        <w:jc w:val="left"/>
      </w:pPr>
      <w:r>
        <w:rPr>
          <w:rFonts w:ascii="宋体" w:eastAsia="宋体" w:hAnsi="宋体" w:cs="宋体"/>
          <w:color w:val="000000"/>
          <w:spacing w:val="-1"/>
          <w:w w:val="100"/>
          <w:position w:val="0"/>
          <w:sz w:val="16"/>
          <w:u w:val="none"/>
        </w:rPr>
        <w:t>管理</w:t>
      </w:r>
      <w:r>
        <w:rPr>
          <w:rFonts w:cs="Calibri"/>
          <w:color w:val="000000"/>
          <w:spacing w:val="0"/>
          <w:w w:val="100"/>
          <w:u w:val="none"/>
        </w:rPr>
        <w:tab/>
      </w:r>
      <w:r>
        <w:rPr>
          <w:rFonts w:ascii="宋体" w:eastAsia="宋体" w:hAnsi="宋体" w:cs="宋体"/>
          <w:color w:val="000000"/>
          <w:spacing w:val="-1"/>
          <w:w w:val="100"/>
          <w:position w:val="9"/>
          <w:sz w:val="16"/>
          <w:u w:val="none"/>
        </w:rPr>
        <w:t>预付场景服务</w:t>
      </w:r>
      <w:r>
        <w:rPr>
          <w:rFonts w:cs="Calibri"/>
          <w:color w:val="000000"/>
          <w:spacing w:val="-1"/>
          <w:w w:val="100"/>
          <w:u w:val="none"/>
        </w:rPr>
        <w:tab/>
      </w:r>
      <w:r>
        <w:rPr>
          <w:rFonts w:ascii="宋体" w:eastAsia="宋体" w:hAnsi="宋体" w:cs="宋体"/>
          <w:color w:val="000000"/>
          <w:spacing w:val="-1"/>
          <w:w w:val="100"/>
          <w:position w:val="9"/>
          <w:sz w:val="16"/>
          <w:u w:val="none"/>
        </w:rPr>
        <w:t>政府财政场景</w:t>
      </w:r>
      <w:r>
        <w:rPr>
          <w:rFonts w:cs="Calibri"/>
          <w:color w:val="000000"/>
          <w:spacing w:val="0"/>
          <w:w w:val="100"/>
          <w:u w:val="none"/>
        </w:rPr>
        <w:tab/>
      </w:r>
      <w:r>
        <w:rPr>
          <w:rFonts w:ascii="宋体" w:hAnsi="宋体" w:cs="宋体"/>
          <w:color w:val="000000"/>
          <w:spacing w:val="-1"/>
          <w:w w:val="100"/>
          <w:position w:val="9"/>
          <w:sz w:val="16"/>
          <w:u w:val="none"/>
        </w:rPr>
        <w:t>……</w:t>
      </w:r>
    </w:p>
    <w:p>
      <w:pPr>
        <w:spacing w:before="0" w:after="0" w:line="240" w:lineRule="exact"/>
        <w:ind w:left="2723" w:firstLine="319"/>
      </w:pPr>
    </w:p>
    <w:p>
      <w:pPr>
        <w:spacing w:before="0" w:after="0" w:line="366" w:lineRule="exact"/>
        <w:ind w:left="2723" w:firstLine="2058"/>
        <w:jc w:val="left"/>
      </w:pPr>
      <w:r>
        <w:rPr>
          <w:rFonts w:ascii="宋体" w:eastAsia="宋体" w:hAnsi="宋体" w:cs="宋体"/>
          <w:color w:val="000000"/>
          <w:spacing w:val="-1"/>
          <w:w w:val="100"/>
          <w:position w:val="0"/>
          <w:sz w:val="16"/>
          <w:u w:val="none"/>
        </w:rPr>
        <w:t>资金管理服务层</w:t>
      </w:r>
    </w:p>
    <w:p>
      <w:pPr>
        <w:widowControl/>
        <w:jc w:val="left"/>
        <w:sectPr>
          <w:type w:val="continuous"/>
          <w:pgSz w:w="11906" w:h="16838"/>
          <w:pgMar w:top="931" w:right="603" w:bottom="691" w:left="963" w:header="0" w:footer="0" w:gutter="0"/>
          <w:pgNumType w:start="36"/>
          <w:cols w:num="1" w:space="708" w:equalWidth="0">
            <w:col w:w="10341" w:space="0"/>
          </w:cols>
          <w:docGrid w:type="lines" w:linePitch="312" w:charSpace="0"/>
        </w:sectPr>
      </w:pPr>
    </w:p>
    <w:p>
      <w:pPr>
        <w:spacing w:before="0" w:after="0" w:line="101" w:lineRule="exact"/>
        <w:ind w:left="2723" w:firstLine="2058"/>
      </w:pPr>
    </w:p>
    <w:p>
      <w:pPr>
        <w:widowControl/>
        <w:jc w:val="left"/>
        <w:sectPr>
          <w:type w:val="continuous"/>
          <w:pgSz w:w="11906" w:h="16838"/>
          <w:pgMar w:top="931" w:right="603" w:bottom="691" w:left="963" w:header="0" w:footer="0" w:gutter="0"/>
          <w:pgNumType w:start="37"/>
          <w:cols w:num="1" w:space="720"/>
          <w:docGrid w:type="lines" w:linePitch="312" w:charSpace="0"/>
        </w:sectPr>
      </w:pPr>
    </w:p>
    <w:p>
      <w:pPr>
        <w:tabs>
          <w:tab w:val="left" w:pos="5741"/>
        </w:tabs>
        <w:spacing w:before="0" w:after="0" w:line="174" w:lineRule="exact"/>
        <w:ind w:left="3569" w:firstLine="0"/>
        <w:jc w:val="left"/>
      </w:pPr>
      <w:r>
        <w:rPr>
          <w:rFonts w:ascii="宋体" w:eastAsia="宋体" w:hAnsi="宋体" w:cs="宋体"/>
          <w:color w:val="000000"/>
          <w:spacing w:val="-1"/>
          <w:w w:val="100"/>
          <w:position w:val="0"/>
          <w:sz w:val="16"/>
          <w:u w:val="none"/>
        </w:rPr>
        <w:t>基础服务</w:t>
      </w:r>
      <w:r>
        <w:rPr>
          <w:rFonts w:cs="Calibri"/>
          <w:color w:val="000000"/>
          <w:spacing w:val="0"/>
          <w:w w:val="100"/>
          <w:u w:val="none"/>
        </w:rPr>
        <w:tab/>
      </w:r>
      <w:r>
        <w:rPr>
          <w:rFonts w:ascii="宋体" w:eastAsia="宋体" w:hAnsi="宋体" w:cs="宋体"/>
          <w:color w:val="000000"/>
          <w:spacing w:val="-1"/>
          <w:w w:val="100"/>
          <w:position w:val="0"/>
          <w:sz w:val="16"/>
          <w:u w:val="none"/>
        </w:rPr>
        <w:t>金融服务</w:t>
      </w:r>
    </w:p>
    <w:p>
      <w:pPr>
        <w:spacing w:before="0" w:after="0" w:line="160" w:lineRule="exact"/>
        <w:ind w:firstLine="0"/>
        <w:jc w:val="left"/>
      </w:pPr>
      <w:r>
        <w:br w:type="column"/>
      </w:r>
      <w:r>
        <w:rPr>
          <w:rFonts w:ascii="宋体" w:eastAsia="宋体" w:hAnsi="宋体" w:cs="宋体"/>
          <w:color w:val="000000"/>
          <w:spacing w:val="-1"/>
          <w:w w:val="100"/>
          <w:position w:val="0"/>
          <w:sz w:val="16"/>
          <w:u w:val="none"/>
        </w:rPr>
        <w:t>运营管理</w:t>
      </w:r>
    </w:p>
    <w:p>
      <w:pPr>
        <w:widowControl/>
        <w:jc w:val="left"/>
        <w:sectPr>
          <w:type w:val="continuous"/>
          <w:pgSz w:w="11906" w:h="16838"/>
          <w:pgMar w:top="931" w:right="603" w:bottom="691" w:left="963" w:header="0" w:footer="0" w:gutter="0"/>
          <w:pgNumType w:start="38"/>
          <w:cols w:num="2" w:space="708" w:equalWidth="0">
            <w:col w:w="7157" w:space="0"/>
            <w:col w:w="3185" w:space="0"/>
          </w:cols>
          <w:docGrid w:type="lines" w:linePitch="312" w:charSpace="0"/>
        </w:sectPr>
      </w:pPr>
    </w:p>
    <w:p>
      <w:pPr>
        <w:spacing w:before="0" w:after="0" w:line="266" w:lineRule="exact"/>
        <w:ind w:firstLine="0"/>
      </w:pPr>
    </w:p>
    <w:p>
      <w:pPr>
        <w:widowControl/>
        <w:jc w:val="left"/>
        <w:sectPr>
          <w:type w:val="continuous"/>
          <w:pgSz w:w="11906" w:h="16838"/>
          <w:pgMar w:top="931" w:right="603" w:bottom="691" w:left="963" w:header="0" w:footer="0" w:gutter="0"/>
          <w:pgNumType w:start="39"/>
          <w:cols w:num="1" w:space="720"/>
          <w:docGrid w:type="lines" w:linePitch="312" w:charSpace="0"/>
        </w:sectPr>
      </w:pPr>
    </w:p>
    <w:p>
      <w:pPr>
        <w:tabs>
          <w:tab w:val="left" w:pos="4307"/>
          <w:tab w:val="left" w:pos="5732"/>
          <w:tab w:val="left" w:pos="7157"/>
        </w:tabs>
        <w:spacing w:before="0" w:after="0" w:line="161" w:lineRule="exact"/>
        <w:ind w:left="2882" w:firstLine="0"/>
        <w:jc w:val="left"/>
      </w:pPr>
      <w:r>
        <w:rPr>
          <w:rFonts w:ascii="宋体" w:eastAsia="宋体" w:hAnsi="宋体" w:cs="宋体"/>
          <w:color w:val="000000"/>
          <w:spacing w:val="-1"/>
          <w:w w:val="100"/>
          <w:position w:val="0"/>
          <w:sz w:val="16"/>
          <w:u w:val="none"/>
        </w:rPr>
        <w:t>用户管理</w:t>
      </w:r>
      <w:r>
        <w:rPr>
          <w:rFonts w:cs="Calibri"/>
          <w:color w:val="000000"/>
          <w:spacing w:val="-1"/>
          <w:w w:val="100"/>
          <w:u w:val="none"/>
        </w:rPr>
        <w:tab/>
      </w:r>
      <w:r>
        <w:rPr>
          <w:rFonts w:ascii="宋体" w:eastAsia="宋体" w:hAnsi="宋体" w:cs="宋体"/>
          <w:color w:val="000000"/>
          <w:spacing w:val="-1"/>
          <w:w w:val="100"/>
          <w:position w:val="0"/>
          <w:sz w:val="16"/>
          <w:u w:val="none"/>
        </w:rPr>
        <w:t>跨链管理</w:t>
      </w:r>
      <w:r>
        <w:rPr>
          <w:rFonts w:cs="Calibri"/>
          <w:color w:val="000000"/>
          <w:spacing w:val="-1"/>
          <w:w w:val="100"/>
          <w:u w:val="none"/>
        </w:rPr>
        <w:tab/>
      </w:r>
      <w:r>
        <w:rPr>
          <w:rFonts w:ascii="宋体" w:eastAsia="宋体" w:hAnsi="宋体" w:cs="宋体"/>
          <w:color w:val="000000"/>
          <w:spacing w:val="-1"/>
          <w:w w:val="100"/>
          <w:position w:val="0"/>
          <w:sz w:val="16"/>
          <w:u w:val="none"/>
        </w:rPr>
        <w:t>账户管理</w:t>
      </w:r>
      <w:r>
        <w:rPr>
          <w:rFonts w:cs="Calibri"/>
          <w:color w:val="000000"/>
          <w:spacing w:val="5"/>
          <w:w w:val="100"/>
          <w:u w:val="none"/>
        </w:rPr>
        <w:tab/>
      </w:r>
      <w:r>
        <w:rPr>
          <w:rFonts w:ascii="宋体" w:eastAsia="宋体" w:hAnsi="宋体" w:cs="宋体"/>
          <w:color w:val="000000"/>
          <w:spacing w:val="-1"/>
          <w:w w:val="100"/>
          <w:position w:val="0"/>
          <w:sz w:val="16"/>
          <w:u w:val="none"/>
        </w:rPr>
        <w:t>数据管理</w:t>
      </w:r>
    </w:p>
    <w:p>
      <w:pPr>
        <w:widowControl/>
        <w:jc w:val="left"/>
        <w:sectPr>
          <w:type w:val="continuous"/>
          <w:pgSz w:w="11906" w:h="16838"/>
          <w:pgMar w:top="931" w:right="603" w:bottom="691" w:left="963" w:header="0" w:footer="0" w:gutter="0"/>
          <w:pgNumType w:start="40"/>
          <w:cols w:num="1" w:space="708" w:equalWidth="0">
            <w:col w:w="10341" w:space="0"/>
          </w:cols>
          <w:docGrid w:type="lines" w:linePitch="312" w:charSpace="0"/>
        </w:sectPr>
      </w:pPr>
    </w:p>
    <w:p>
      <w:pPr>
        <w:spacing w:before="0" w:after="0" w:line="310" w:lineRule="exact"/>
        <w:ind w:left="2882" w:firstLine="0"/>
      </w:pPr>
    </w:p>
    <w:p>
      <w:pPr>
        <w:widowControl/>
        <w:jc w:val="left"/>
        <w:sectPr>
          <w:type w:val="continuous"/>
          <w:pgSz w:w="11906" w:h="16838"/>
          <w:pgMar w:top="931" w:right="603" w:bottom="691" w:left="963" w:header="0" w:footer="0" w:gutter="0"/>
          <w:pgNumType w:start="41"/>
          <w:cols w:num="1" w:space="720"/>
          <w:docGrid w:type="lines" w:linePitch="312" w:charSpace="0"/>
        </w:sectPr>
      </w:pPr>
    </w:p>
    <w:p>
      <w:pPr>
        <w:spacing w:before="0" w:after="0" w:line="160" w:lineRule="exact"/>
        <w:ind w:left="2723" w:firstLine="0"/>
        <w:jc w:val="left"/>
      </w:pPr>
      <w:r>
        <w:rPr>
          <w:rFonts w:ascii="宋体" w:eastAsia="宋体" w:hAnsi="宋体" w:cs="宋体"/>
          <w:color w:val="000000"/>
          <w:spacing w:val="-1"/>
          <w:w w:val="100"/>
          <w:position w:val="0"/>
          <w:sz w:val="16"/>
          <w:u w:val="none"/>
        </w:rPr>
        <w:t>资金管理相关</w:t>
      </w:r>
    </w:p>
    <w:p>
      <w:pPr>
        <w:spacing w:before="0" w:after="0" w:line="192" w:lineRule="exact"/>
        <w:ind w:left="2723" w:firstLine="239"/>
        <w:jc w:val="left"/>
      </w:pPr>
      <w:r>
        <w:rPr>
          <w:rFonts w:ascii="宋体" w:eastAsia="宋体" w:hAnsi="宋体" w:cs="宋体"/>
          <w:color w:val="000000"/>
          <w:spacing w:val="-1"/>
          <w:w w:val="100"/>
          <w:position w:val="0"/>
          <w:sz w:val="16"/>
          <w:u w:val="none"/>
        </w:rPr>
        <w:t>方管理</w:t>
      </w:r>
    </w:p>
    <w:p>
      <w:pPr>
        <w:spacing w:before="0" w:after="0" w:line="374" w:lineRule="exact"/>
        <w:ind w:left="2723" w:firstLine="80"/>
        <w:jc w:val="left"/>
      </w:pPr>
      <w:r>
        <w:rPr>
          <w:rFonts w:ascii="宋体" w:eastAsia="宋体" w:hAnsi="宋体" w:cs="宋体"/>
          <w:color w:val="000000"/>
          <w:spacing w:val="-1"/>
          <w:w w:val="100"/>
          <w:position w:val="0"/>
          <w:sz w:val="16"/>
          <w:u w:val="none"/>
        </w:rPr>
        <w:t>合作方管理</w:t>
      </w:r>
    </w:p>
    <w:p>
      <w:pPr>
        <w:spacing w:before="0" w:after="0" w:line="192" w:lineRule="exact"/>
        <w:ind w:left="2723" w:firstLine="0"/>
        <w:jc w:val="left"/>
      </w:pPr>
      <w:r>
        <w:rPr>
          <w:rFonts w:ascii="宋体" w:eastAsia="宋体" w:hAnsi="宋体" w:cs="宋体"/>
          <w:color w:val="000000"/>
          <w:spacing w:val="-1"/>
          <w:w w:val="100"/>
          <w:position w:val="0"/>
          <w:sz w:val="16"/>
          <w:u w:val="none"/>
        </w:rPr>
        <w:t>（机构管理）</w:t>
      </w:r>
    </w:p>
    <w:p>
      <w:pPr>
        <w:spacing w:before="0" w:after="0" w:line="240" w:lineRule="exact"/>
        <w:ind w:left="2723" w:firstLine="0"/>
      </w:pPr>
    </w:p>
    <w:p>
      <w:pPr>
        <w:spacing w:before="0" w:after="0" w:line="163" w:lineRule="exact"/>
        <w:ind w:left="2723" w:firstLine="0"/>
        <w:jc w:val="left"/>
      </w:pPr>
      <w:r>
        <w:rPr>
          <w:rFonts w:ascii="宋体" w:eastAsia="宋体" w:hAnsi="宋体" w:cs="宋体"/>
          <w:color w:val="000000"/>
          <w:spacing w:val="-1"/>
          <w:w w:val="100"/>
          <w:position w:val="0"/>
          <w:sz w:val="16"/>
          <w:u w:val="none"/>
        </w:rPr>
        <w:t>安全性和合规</w:t>
      </w:r>
    </w:p>
    <w:p>
      <w:pPr>
        <w:spacing w:before="0" w:after="0" w:line="192" w:lineRule="exact"/>
        <w:ind w:left="2723" w:firstLine="239"/>
        <w:jc w:val="left"/>
      </w:pPr>
      <w:r>
        <w:rPr>
          <w:rFonts w:ascii="宋体" w:eastAsia="宋体" w:hAnsi="宋体" w:cs="宋体"/>
          <w:color w:val="000000"/>
          <w:spacing w:val="-1"/>
          <w:w w:val="100"/>
          <w:position w:val="0"/>
          <w:sz w:val="16"/>
          <w:u w:val="none"/>
        </w:rPr>
        <w:t>性管理</w:t>
      </w:r>
    </w:p>
    <w:p>
      <w:pPr>
        <w:spacing w:before="0" w:after="0" w:line="361" w:lineRule="exact"/>
        <w:ind w:left="2723" w:firstLine="0"/>
        <w:jc w:val="left"/>
      </w:pPr>
      <w:r>
        <w:rPr>
          <w:rFonts w:ascii="宋体" w:eastAsia="宋体" w:hAnsi="宋体" w:cs="宋体"/>
          <w:color w:val="000000"/>
          <w:spacing w:val="-1"/>
          <w:w w:val="100"/>
          <w:position w:val="0"/>
          <w:sz w:val="16"/>
          <w:u w:val="none"/>
        </w:rPr>
        <w:t>智能监控和风</w:t>
      </w:r>
    </w:p>
    <w:p>
      <w:pPr>
        <w:spacing w:before="0" w:after="0" w:line="192" w:lineRule="exact"/>
        <w:ind w:left="2723" w:firstLine="239"/>
        <w:jc w:val="left"/>
      </w:pPr>
      <w:r>
        <w:rPr>
          <w:rFonts w:ascii="宋体" w:eastAsia="宋体" w:hAnsi="宋体" w:cs="宋体"/>
          <w:color w:val="000000"/>
          <w:spacing w:val="-1"/>
          <w:w w:val="100"/>
          <w:position w:val="0"/>
          <w:sz w:val="16"/>
          <w:u w:val="none"/>
        </w:rPr>
        <w:t>险监控</w:t>
      </w:r>
    </w:p>
    <w:p>
      <w:pPr>
        <w:spacing w:before="0" w:after="0" w:line="256" w:lineRule="exact"/>
        <w:ind w:firstLine="12"/>
        <w:jc w:val="left"/>
      </w:pPr>
      <w:r>
        <w:br w:type="column"/>
      </w:r>
      <w:r>
        <w:rPr>
          <w:rFonts w:ascii="宋体" w:eastAsia="宋体" w:hAnsi="宋体" w:cs="宋体"/>
          <w:color w:val="000000"/>
          <w:spacing w:val="-1"/>
          <w:w w:val="100"/>
          <w:position w:val="0"/>
          <w:sz w:val="16"/>
          <w:u w:val="none"/>
        </w:rPr>
        <w:t>客户服务</w:t>
      </w:r>
    </w:p>
    <w:p>
      <w:pPr>
        <w:spacing w:before="0" w:after="0" w:line="240" w:lineRule="exact"/>
        <w:ind w:firstLine="12"/>
      </w:pPr>
    </w:p>
    <w:p>
      <w:pPr>
        <w:spacing w:before="0" w:after="0" w:line="325" w:lineRule="exact"/>
        <w:ind w:firstLine="0"/>
        <w:jc w:val="left"/>
      </w:pPr>
      <w:r>
        <w:rPr>
          <w:rFonts w:ascii="宋体" w:eastAsia="宋体" w:hAnsi="宋体" w:cs="宋体"/>
          <w:color w:val="000000"/>
          <w:spacing w:val="-1"/>
          <w:w w:val="100"/>
          <w:position w:val="0"/>
          <w:sz w:val="16"/>
          <w:u w:val="none"/>
        </w:rPr>
        <w:t>测试管理</w:t>
      </w:r>
    </w:p>
    <w:p>
      <w:pPr>
        <w:spacing w:before="0" w:after="0" w:line="240" w:lineRule="exact"/>
        <w:ind w:firstLine="0"/>
      </w:pPr>
    </w:p>
    <w:p>
      <w:pPr>
        <w:spacing w:before="0" w:after="0" w:line="355" w:lineRule="exact"/>
        <w:ind w:firstLine="0"/>
        <w:jc w:val="left"/>
      </w:pPr>
      <w:r>
        <w:rPr>
          <w:rFonts w:ascii="宋体" w:eastAsia="宋体" w:hAnsi="宋体" w:cs="宋体"/>
          <w:color w:val="000000"/>
          <w:spacing w:val="-1"/>
          <w:w w:val="100"/>
          <w:position w:val="0"/>
          <w:sz w:val="16"/>
          <w:u w:val="none"/>
        </w:rPr>
        <w:t>系统管理</w:t>
      </w:r>
    </w:p>
    <w:p>
      <w:pPr>
        <w:spacing w:before="0" w:after="0" w:line="283" w:lineRule="exact"/>
        <w:ind w:firstLine="0"/>
        <w:jc w:val="left"/>
      </w:pPr>
      <w:r>
        <w:br w:type="column"/>
      </w:r>
      <w:r>
        <w:rPr>
          <w:rFonts w:ascii="宋体" w:eastAsia="宋体" w:hAnsi="宋体" w:cs="宋体"/>
          <w:color w:val="000000"/>
          <w:spacing w:val="-1"/>
          <w:w w:val="100"/>
          <w:position w:val="0"/>
          <w:sz w:val="16"/>
          <w:u w:val="none"/>
        </w:rPr>
        <w:t>获取外部数据</w:t>
      </w:r>
    </w:p>
    <w:p>
      <w:pPr>
        <w:spacing w:before="0" w:after="0" w:line="240" w:lineRule="exact"/>
        <w:ind w:firstLine="0"/>
      </w:pPr>
    </w:p>
    <w:p>
      <w:pPr>
        <w:spacing w:before="0" w:after="0" w:line="298" w:lineRule="exact"/>
        <w:ind w:firstLine="176"/>
        <w:jc w:val="left"/>
      </w:pPr>
      <w:r>
        <w:rPr>
          <w:rFonts w:ascii="宋体" w:eastAsia="宋体" w:hAnsi="宋体" w:cs="宋体"/>
          <w:color w:val="000000"/>
          <w:spacing w:val="-1"/>
          <w:w w:val="100"/>
          <w:position w:val="0"/>
          <w:sz w:val="16"/>
          <w:u w:val="none"/>
        </w:rPr>
        <w:t>凭证管理</w:t>
      </w:r>
    </w:p>
    <w:p>
      <w:pPr>
        <w:spacing w:before="0" w:after="0" w:line="240" w:lineRule="exact"/>
        <w:ind w:firstLine="176"/>
      </w:pPr>
    </w:p>
    <w:p>
      <w:pPr>
        <w:spacing w:before="0" w:after="0" w:line="355" w:lineRule="exact"/>
        <w:ind w:firstLine="16"/>
        <w:jc w:val="left"/>
      </w:pPr>
      <w:r>
        <w:rPr>
          <w:rFonts w:ascii="宋体" w:eastAsia="宋体" w:hAnsi="宋体" w:cs="宋体"/>
          <w:color w:val="000000"/>
          <w:spacing w:val="-1"/>
          <w:w w:val="100"/>
          <w:position w:val="0"/>
          <w:sz w:val="16"/>
          <w:u w:val="none"/>
        </w:rPr>
        <w:t>业务办理流程</w:t>
      </w:r>
    </w:p>
    <w:p>
      <w:pPr>
        <w:spacing w:before="0" w:after="0" w:line="240" w:lineRule="exact"/>
        <w:ind w:firstLine="16"/>
      </w:pPr>
    </w:p>
    <w:p>
      <w:pPr>
        <w:spacing w:before="0" w:after="0" w:line="217" w:lineRule="exact"/>
        <w:ind w:firstLine="16"/>
        <w:jc w:val="left"/>
      </w:pPr>
      <w:r>
        <w:rPr>
          <w:rFonts w:ascii="宋体" w:eastAsia="宋体" w:hAnsi="宋体" w:cs="宋体"/>
          <w:color w:val="000000"/>
          <w:spacing w:val="-1"/>
          <w:w w:val="100"/>
          <w:position w:val="0"/>
          <w:sz w:val="16"/>
          <w:u w:val="none"/>
        </w:rPr>
        <w:t>异常和问题处</w:t>
      </w:r>
    </w:p>
    <w:p>
      <w:pPr>
        <w:spacing w:before="0" w:after="0" w:line="192" w:lineRule="exact"/>
        <w:ind w:firstLine="415"/>
        <w:jc w:val="left"/>
      </w:pPr>
      <w:r>
        <w:rPr>
          <w:rFonts w:ascii="宋体" w:eastAsia="宋体" w:hAnsi="宋体" w:cs="宋体"/>
          <w:color w:val="000000"/>
          <w:spacing w:val="-1"/>
          <w:w w:val="100"/>
          <w:position w:val="0"/>
          <w:sz w:val="16"/>
          <w:u w:val="none"/>
        </w:rPr>
        <w:t>理</w:t>
      </w:r>
    </w:p>
    <w:p>
      <w:pPr>
        <w:spacing w:before="0" w:after="0" w:line="283" w:lineRule="exact"/>
        <w:ind w:firstLine="0"/>
        <w:jc w:val="left"/>
      </w:pPr>
      <w:r>
        <w:br w:type="column"/>
      </w:r>
      <w:r>
        <w:rPr>
          <w:rFonts w:ascii="宋体" w:eastAsia="宋体" w:hAnsi="宋体" w:cs="宋体"/>
          <w:color w:val="000000"/>
          <w:spacing w:val="-1"/>
          <w:w w:val="100"/>
          <w:position w:val="0"/>
          <w:sz w:val="16"/>
          <w:u w:val="none"/>
        </w:rPr>
        <w:t>日常运营管理</w:t>
      </w:r>
    </w:p>
    <w:p>
      <w:pPr>
        <w:spacing w:before="0" w:after="0" w:line="240" w:lineRule="exact"/>
        <w:ind w:firstLine="0"/>
      </w:pPr>
    </w:p>
    <w:p>
      <w:pPr>
        <w:spacing w:before="0" w:after="0" w:line="298" w:lineRule="exact"/>
        <w:ind w:firstLine="117"/>
        <w:jc w:val="left"/>
      </w:pPr>
      <w:r>
        <w:rPr>
          <w:rFonts w:ascii="宋体" w:eastAsia="宋体" w:hAnsi="宋体" w:cs="宋体"/>
          <w:color w:val="000000"/>
          <w:spacing w:val="-1"/>
          <w:w w:val="100"/>
          <w:position w:val="0"/>
          <w:sz w:val="16"/>
          <w:u w:val="none"/>
        </w:rPr>
        <w:t>制度管理</w:t>
      </w:r>
    </w:p>
    <w:p>
      <w:pPr>
        <w:widowControl/>
        <w:jc w:val="left"/>
        <w:sectPr>
          <w:type w:val="continuous"/>
          <w:pgSz w:w="11906" w:h="16838"/>
          <w:pgMar w:top="931" w:right="603" w:bottom="691" w:left="963" w:header="0" w:footer="0" w:gutter="0"/>
          <w:pgNumType w:start="42"/>
          <w:cols w:num="4" w:space="708" w:equalWidth="0">
            <w:col w:w="4296" w:space="0"/>
            <w:col w:w="1277" w:space="0"/>
            <w:col w:w="1425" w:space="0"/>
            <w:col w:w="3344" w:space="0"/>
          </w:cols>
          <w:docGrid w:type="lines" w:linePitch="312" w:charSpace="0"/>
        </w:sectPr>
      </w:pPr>
    </w:p>
    <w:p>
      <w:pPr>
        <w:spacing w:before="0" w:after="0" w:line="390" w:lineRule="exact"/>
        <w:ind w:firstLine="117"/>
      </w:pPr>
    </w:p>
    <w:p>
      <w:pPr>
        <w:widowControl/>
        <w:jc w:val="left"/>
        <w:sectPr>
          <w:type w:val="continuous"/>
          <w:pgSz w:w="11906" w:h="16838"/>
          <w:pgMar w:top="931" w:right="603" w:bottom="691" w:left="963" w:header="0" w:footer="0" w:gutter="0"/>
          <w:pgNumType w:start="43"/>
          <w:cols w:num="1" w:space="720"/>
          <w:docGrid w:type="lines" w:linePitch="312" w:charSpace="0"/>
        </w:sectPr>
      </w:pPr>
    </w:p>
    <w:p>
      <w:pPr>
        <w:spacing w:before="0" w:after="0" w:line="160" w:lineRule="exact"/>
        <w:ind w:left="447" w:firstLine="4254"/>
        <w:jc w:val="left"/>
      </w:pPr>
      <w:r>
        <w:rPr>
          <w:rFonts w:ascii="宋体" w:eastAsia="宋体" w:hAnsi="宋体" w:cs="宋体"/>
          <w:color w:val="000000"/>
          <w:spacing w:val="-1"/>
          <w:w w:val="100"/>
          <w:position w:val="0"/>
          <w:sz w:val="16"/>
          <w:u w:val="none"/>
        </w:rPr>
        <w:t>分布式账本平台层</w:t>
      </w:r>
    </w:p>
    <w:p>
      <w:pPr>
        <w:tabs>
          <w:tab w:val="left" w:pos="4307"/>
          <w:tab w:val="left" w:pos="5732"/>
          <w:tab w:val="left" w:pos="7157"/>
        </w:tabs>
        <w:spacing w:before="0" w:after="0" w:line="346" w:lineRule="exact"/>
        <w:ind w:left="447" w:firstLine="2436"/>
        <w:jc w:val="left"/>
      </w:pPr>
      <w:r>
        <w:rPr>
          <w:rFonts w:ascii="宋体" w:eastAsia="宋体" w:hAnsi="宋体" w:cs="宋体"/>
          <w:color w:val="000000"/>
          <w:spacing w:val="-1"/>
          <w:w w:val="100"/>
          <w:position w:val="0"/>
          <w:sz w:val="16"/>
          <w:u w:val="none"/>
        </w:rPr>
        <w:t>通讯模块</w:t>
      </w:r>
      <w:r>
        <w:rPr>
          <w:rFonts w:cs="Calibri"/>
          <w:color w:val="000000"/>
          <w:spacing w:val="-1"/>
          <w:w w:val="100"/>
          <w:u w:val="none"/>
        </w:rPr>
        <w:tab/>
      </w:r>
      <w:r>
        <w:rPr>
          <w:rFonts w:ascii="宋体" w:eastAsia="宋体" w:hAnsi="宋体" w:cs="宋体"/>
          <w:color w:val="000000"/>
          <w:spacing w:val="-1"/>
          <w:w w:val="100"/>
          <w:position w:val="0"/>
          <w:sz w:val="16"/>
          <w:u w:val="none"/>
        </w:rPr>
        <w:t>共识模块</w:t>
      </w:r>
      <w:r>
        <w:rPr>
          <w:rFonts w:cs="Calibri"/>
          <w:color w:val="000000"/>
          <w:spacing w:val="-1"/>
          <w:w w:val="100"/>
          <w:u w:val="none"/>
        </w:rPr>
        <w:tab/>
      </w:r>
      <w:r>
        <w:rPr>
          <w:rFonts w:ascii="宋体" w:eastAsia="宋体" w:hAnsi="宋体" w:cs="宋体"/>
          <w:color w:val="000000"/>
          <w:spacing w:val="-1"/>
          <w:w w:val="100"/>
          <w:position w:val="0"/>
          <w:sz w:val="16"/>
          <w:u w:val="none"/>
        </w:rPr>
        <w:t>智能合约</w:t>
      </w:r>
      <w:r>
        <w:rPr>
          <w:rFonts w:cs="Calibri"/>
          <w:color w:val="000000"/>
          <w:spacing w:val="0"/>
          <w:w w:val="100"/>
          <w:u w:val="none"/>
        </w:rPr>
        <w:tab/>
      </w:r>
      <w:r>
        <w:rPr>
          <w:rFonts w:ascii="宋体" w:eastAsia="宋体" w:hAnsi="宋体" w:cs="宋体"/>
          <w:color w:val="000000"/>
          <w:spacing w:val="-1"/>
          <w:w w:val="100"/>
          <w:position w:val="0"/>
          <w:sz w:val="16"/>
          <w:u w:val="none"/>
        </w:rPr>
        <w:t>存储模块</w:t>
      </w:r>
    </w:p>
    <w:p>
      <w:pPr>
        <w:spacing w:before="0" w:after="0" w:line="240" w:lineRule="exact"/>
        <w:ind w:left="447" w:firstLine="2436"/>
      </w:pPr>
    </w:p>
    <w:p>
      <w:pPr>
        <w:spacing w:before="0" w:after="0" w:line="240" w:lineRule="exact"/>
        <w:ind w:left="447" w:firstLine="2436"/>
      </w:pPr>
    </w:p>
    <w:p>
      <w:pPr>
        <w:spacing w:before="0" w:after="0" w:line="307" w:lineRule="exact"/>
        <w:ind w:left="447" w:firstLine="4493"/>
        <w:jc w:val="left"/>
      </w:pPr>
      <w:r>
        <w:rPr>
          <w:rFonts w:ascii="宋体" w:eastAsia="宋体" w:hAnsi="宋体" w:cs="宋体"/>
          <w:color w:val="000000"/>
          <w:spacing w:val="-1"/>
          <w:w w:val="100"/>
          <w:position w:val="0"/>
          <w:sz w:val="16"/>
          <w:u w:val="none"/>
        </w:rPr>
        <w:t>基础设施层</w:t>
      </w:r>
    </w:p>
    <w:p>
      <w:pPr>
        <w:tabs>
          <w:tab w:val="left" w:pos="4387"/>
          <w:tab w:val="left" w:pos="5891"/>
          <w:tab w:val="left" w:pos="7316"/>
        </w:tabs>
        <w:spacing w:before="0" w:after="0" w:line="346" w:lineRule="exact"/>
        <w:ind w:left="447" w:firstLine="2595"/>
        <w:jc w:val="left"/>
      </w:pPr>
      <w:r>
        <w:rPr>
          <w:rFonts w:ascii="宋体" w:eastAsia="宋体" w:hAnsi="宋体" w:cs="宋体"/>
          <w:color w:val="000000"/>
          <w:spacing w:val="-1"/>
          <w:w w:val="100"/>
          <w:position w:val="0"/>
          <w:sz w:val="16"/>
          <w:u w:val="none"/>
        </w:rPr>
        <w:t>机房</w:t>
      </w:r>
      <w:r>
        <w:rPr>
          <w:rFonts w:cs="Calibri"/>
          <w:color w:val="000000"/>
          <w:spacing w:val="-1"/>
          <w:w w:val="100"/>
          <w:u w:val="none"/>
        </w:rPr>
        <w:tab/>
      </w:r>
      <w:r>
        <w:rPr>
          <w:rFonts w:ascii="宋体" w:eastAsia="宋体" w:hAnsi="宋体" w:cs="宋体"/>
          <w:color w:val="000000"/>
          <w:spacing w:val="-1"/>
          <w:w w:val="100"/>
          <w:position w:val="0"/>
          <w:sz w:val="16"/>
          <w:u w:val="none"/>
        </w:rPr>
        <w:t>服务器</w:t>
      </w:r>
      <w:r>
        <w:rPr>
          <w:rFonts w:cs="Calibri"/>
          <w:color w:val="000000"/>
          <w:spacing w:val="-1"/>
          <w:w w:val="100"/>
          <w:u w:val="none"/>
        </w:rPr>
        <w:tab/>
      </w:r>
      <w:r>
        <w:rPr>
          <w:rFonts w:ascii="宋体" w:eastAsia="宋体" w:hAnsi="宋体" w:cs="宋体"/>
          <w:color w:val="000000"/>
          <w:spacing w:val="-1"/>
          <w:w w:val="100"/>
          <w:position w:val="0"/>
          <w:sz w:val="16"/>
          <w:u w:val="none"/>
        </w:rPr>
        <w:t>网络</w:t>
      </w:r>
      <w:r>
        <w:rPr>
          <w:rFonts w:cs="Calibri"/>
          <w:color w:val="000000"/>
          <w:spacing w:val="-1"/>
          <w:w w:val="100"/>
          <w:u w:val="none"/>
        </w:rPr>
        <w:tab/>
      </w:r>
      <w:r>
        <w:rPr>
          <w:rFonts w:ascii="宋体" w:hAnsi="宋体" w:cs="宋体"/>
          <w:color w:val="000000"/>
          <w:spacing w:val="-1"/>
          <w:w w:val="100"/>
          <w:position w:val="0"/>
          <w:sz w:val="16"/>
          <w:u w:val="none"/>
        </w:rPr>
        <w:t>……</w:t>
      </w:r>
    </w:p>
    <w:p>
      <w:pPr>
        <w:spacing w:before="0" w:after="0" w:line="240" w:lineRule="exact"/>
        <w:ind w:left="447" w:firstLine="2595"/>
      </w:pPr>
    </w:p>
    <w:p>
      <w:pPr>
        <w:spacing w:before="0" w:after="0" w:line="240" w:lineRule="exact"/>
        <w:ind w:left="447" w:firstLine="2595"/>
      </w:pPr>
    </w:p>
    <w:p>
      <w:pPr>
        <w:spacing w:before="0" w:after="0" w:line="346" w:lineRule="exact"/>
        <w:ind w:left="447" w:firstLine="2374"/>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1</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金融分布式账本技术资金管理应用的参考架构</w:t>
      </w:r>
    </w:p>
    <w:p>
      <w:pPr>
        <w:spacing w:before="0" w:after="0" w:line="240" w:lineRule="exact"/>
        <w:ind w:left="447" w:firstLine="2374"/>
      </w:pPr>
    </w:p>
    <w:p>
      <w:pPr>
        <w:tabs>
          <w:tab w:val="left" w:pos="972"/>
        </w:tabs>
        <w:spacing w:before="0" w:after="0" w:line="228" w:lineRule="exact"/>
        <w:ind w:left="447" w:firstLine="0"/>
        <w:jc w:val="left"/>
      </w:pPr>
      <w:r>
        <w:rPr>
          <w:rFonts w:ascii="黑体" w:hAnsi="黑体" w:cs="黑体"/>
          <w:color w:val="000000"/>
          <w:spacing w:val="0"/>
          <w:w w:val="100"/>
          <w:position w:val="0"/>
          <w:sz w:val="21"/>
          <w:u w:val="none"/>
        </w:rPr>
        <w:t>5.2</w:t>
      </w:r>
      <w:r>
        <w:rPr>
          <w:rFonts w:cs="Calibri"/>
          <w:spacing w:val="-1"/>
          <w:w w:val="100"/>
        </w:rPr>
        <w:tab/>
      </w:r>
      <w:r>
        <w:rPr>
          <w:rFonts w:ascii="黑体" w:eastAsia="黑体" w:hAnsi="黑体" w:cs="黑体"/>
          <w:color w:val="000000"/>
          <w:spacing w:val="0"/>
          <w:w w:val="100"/>
          <w:position w:val="0"/>
          <w:sz w:val="21"/>
          <w:u w:val="none"/>
        </w:rPr>
        <w:t>资金管理服务层</w:t>
      </w:r>
    </w:p>
    <w:p>
      <w:pPr>
        <w:spacing w:before="0" w:after="0" w:line="240" w:lineRule="exact"/>
        <w:ind w:left="447" w:firstLine="0"/>
      </w:pPr>
    </w:p>
    <w:p>
      <w:pPr>
        <w:tabs>
          <w:tab w:val="left" w:pos="1191"/>
        </w:tabs>
        <w:spacing w:before="0" w:after="0" w:line="228" w:lineRule="exact"/>
        <w:ind w:left="447" w:firstLine="10"/>
        <w:jc w:val="left"/>
      </w:pPr>
      <w:r>
        <w:rPr>
          <w:rFonts w:ascii="黑体" w:hAnsi="黑体" w:cs="黑体"/>
          <w:color w:val="000000"/>
          <w:spacing w:val="0"/>
          <w:w w:val="100"/>
          <w:position w:val="0"/>
          <w:sz w:val="21"/>
          <w:u w:val="none"/>
        </w:rPr>
        <w:t>5.2.1</w:t>
      </w:r>
      <w:r>
        <w:rPr>
          <w:rFonts w:cs="Calibri"/>
          <w:spacing w:val="-1"/>
          <w:w w:val="100"/>
        </w:rPr>
        <w:tab/>
      </w:r>
      <w:r>
        <w:rPr>
          <w:rFonts w:ascii="黑体" w:eastAsia="黑体" w:hAnsi="黑体" w:cs="黑体"/>
          <w:color w:val="000000"/>
          <w:spacing w:val="0"/>
          <w:w w:val="100"/>
          <w:position w:val="0"/>
          <w:sz w:val="21"/>
          <w:u w:val="none"/>
        </w:rPr>
        <w:t>基础服务</w:t>
      </w:r>
    </w:p>
    <w:p>
      <w:pPr>
        <w:spacing w:before="0" w:after="0" w:line="240" w:lineRule="exact"/>
        <w:ind w:left="447" w:firstLine="10"/>
      </w:pPr>
    </w:p>
    <w:p>
      <w:pPr>
        <w:tabs>
          <w:tab w:val="left" w:pos="1402"/>
        </w:tabs>
        <w:spacing w:before="0" w:after="0" w:line="228" w:lineRule="exact"/>
        <w:ind w:left="447" w:firstLine="10"/>
        <w:jc w:val="left"/>
      </w:pPr>
      <w:r>
        <w:rPr>
          <w:rFonts w:ascii="黑体" w:hAnsi="黑体" w:cs="黑体"/>
          <w:color w:val="000000"/>
          <w:spacing w:val="0"/>
          <w:w w:val="100"/>
          <w:position w:val="0"/>
          <w:sz w:val="21"/>
          <w:u w:val="none"/>
        </w:rPr>
        <w:t>5.2.1.1</w:t>
      </w:r>
      <w:r>
        <w:rPr>
          <w:rFonts w:cs="Calibri"/>
          <w:spacing w:val="-1"/>
          <w:w w:val="100"/>
        </w:rPr>
        <w:tab/>
      </w:r>
      <w:r>
        <w:rPr>
          <w:rFonts w:ascii="黑体" w:eastAsia="黑体" w:hAnsi="黑体" w:cs="黑体"/>
          <w:color w:val="000000"/>
          <w:spacing w:val="0"/>
          <w:w w:val="100"/>
          <w:position w:val="0"/>
          <w:sz w:val="21"/>
          <w:u w:val="none"/>
        </w:rPr>
        <w:t>用户管理</w:t>
      </w:r>
    </w:p>
    <w:p>
      <w:pPr>
        <w:spacing w:before="0" w:after="0" w:line="240" w:lineRule="exact"/>
        <w:ind w:left="447" w:firstLine="10"/>
      </w:pPr>
    </w:p>
    <w:p>
      <w:pPr>
        <w:spacing w:before="0" w:after="0" w:line="228" w:lineRule="exact"/>
        <w:ind w:left="447" w:firstLine="430"/>
        <w:jc w:val="left"/>
      </w:pPr>
      <w:r>
        <w:rPr>
          <w:rFonts w:ascii="宋体" w:hAnsi="宋体" w:cs="宋体"/>
          <w:color w:val="000000"/>
          <w:spacing w:val="-5"/>
          <w:w w:val="100"/>
          <w:position w:val="0"/>
          <w:sz w:val="21"/>
          <w:u w:val="none"/>
        </w:rPr>
        <w:t>用户管理包括资金管理金融分布式账本业务中的资金管理方、被管理方的用户注册，用户身份核验、</w:t>
      </w:r>
    </w:p>
    <w:p>
      <w:pPr>
        <w:spacing w:before="0" w:after="0" w:line="312" w:lineRule="exact"/>
        <w:ind w:left="447" w:firstLine="10"/>
        <w:jc w:val="left"/>
      </w:pPr>
      <w:r>
        <w:rPr>
          <w:rFonts w:ascii="宋体" w:hAnsi="宋体" w:cs="宋体"/>
          <w:color w:val="000000"/>
          <w:spacing w:val="0"/>
          <w:w w:val="100"/>
          <w:position w:val="0"/>
          <w:sz w:val="21"/>
          <w:u w:val="none"/>
        </w:rPr>
        <w:t>更新、调整、删除等。具体要求如下：</w:t>
      </w:r>
    </w:p>
    <w:p>
      <w:pPr>
        <w:tabs>
          <w:tab w:val="left" w:pos="1296"/>
        </w:tabs>
        <w:spacing w:before="0" w:after="0" w:line="313" w:lineRule="exact"/>
        <w:ind w:left="447" w:firstLine="43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明确资金管理方</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被管理方的用户身份及系统中角色管理规则；</w:t>
      </w:r>
    </w:p>
    <w:p>
      <w:pPr>
        <w:tabs>
          <w:tab w:val="left" w:pos="1296"/>
        </w:tabs>
        <w:spacing w:before="0" w:after="0" w:line="312" w:lineRule="exact"/>
        <w:ind w:left="447" w:firstLine="430"/>
        <w:jc w:val="left"/>
      </w:pPr>
      <w:r>
        <w:rPr>
          <w:rFonts w:ascii="宋体" w:hAnsi="宋体" w:cs="宋体"/>
          <w:color w:val="000000"/>
          <w:spacing w:val="0"/>
          <w:w w:val="100"/>
          <w:position w:val="0"/>
          <w:sz w:val="21"/>
          <w:u w:val="none"/>
        </w:rPr>
        <w:t>b)</w:t>
      </w:r>
      <w:r>
        <w:rPr>
          <w:rFonts w:cs="Calibri"/>
          <w:spacing w:val="-1"/>
          <w:w w:val="100"/>
        </w:rPr>
        <w:tab/>
      </w:r>
      <w:r>
        <w:rPr>
          <w:rFonts w:ascii="宋体" w:eastAsia="宋体" w:hAnsi="宋体" w:cs="宋体"/>
          <w:color w:val="000000"/>
          <w:spacing w:val="0"/>
          <w:w w:val="100"/>
          <w:position w:val="0"/>
          <w:sz w:val="21"/>
          <w:u w:val="none"/>
        </w:rPr>
        <w:t>应支持资金管理方</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被管理方的用户身份及角色管理功能；</w:t>
      </w:r>
    </w:p>
    <w:p>
      <w:pPr>
        <w:tabs>
          <w:tab w:val="left" w:pos="1296"/>
        </w:tabs>
        <w:spacing w:before="0" w:after="0" w:line="312" w:lineRule="exact"/>
        <w:ind w:left="447" w:firstLine="430"/>
        <w:jc w:val="left"/>
      </w:pPr>
      <w:r>
        <w:rPr>
          <w:rFonts w:ascii="宋体" w:hAnsi="宋体" w:cs="宋体"/>
          <w:color w:val="000000"/>
          <w:spacing w:val="0"/>
          <w:w w:val="100"/>
          <w:position w:val="0"/>
          <w:sz w:val="21"/>
          <w:u w:val="none"/>
        </w:rPr>
        <w:t>c)</w:t>
      </w:r>
      <w:r>
        <w:rPr>
          <w:rFonts w:cs="Calibri"/>
          <w:spacing w:val="-1"/>
          <w:w w:val="100"/>
        </w:rPr>
        <w:tab/>
      </w:r>
      <w:r>
        <w:rPr>
          <w:rFonts w:ascii="宋体" w:eastAsia="宋体" w:hAnsi="宋体" w:cs="宋体"/>
          <w:color w:val="000000"/>
          <w:spacing w:val="0"/>
          <w:w w:val="100"/>
          <w:position w:val="0"/>
          <w:sz w:val="21"/>
          <w:u w:val="none"/>
        </w:rPr>
        <w:t>应满足资金管理方</w:t>
      </w:r>
      <w:r>
        <w:rPr>
          <w:rFonts w:ascii="宋体" w:hAnsi="宋体" w:cs="宋体"/>
          <w:color w:val="000000"/>
          <w:spacing w:val="0"/>
          <w:w w:val="100"/>
          <w:position w:val="0"/>
          <w:sz w:val="21"/>
          <w:u w:val="none"/>
        </w:rPr>
        <w:t>/被管理方的用户与其角色、账户、操作等的一致性；</w:t>
      </w:r>
    </w:p>
    <w:p>
      <w:pPr>
        <w:tabs>
          <w:tab w:val="left" w:pos="1296"/>
        </w:tabs>
        <w:spacing w:before="0" w:after="0" w:line="312" w:lineRule="exact"/>
        <w:ind w:left="447" w:firstLine="43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应满足资金管理方</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被管理方的用户角色与系统对应权限的一致性；</w:t>
      </w:r>
    </w:p>
    <w:p>
      <w:pPr>
        <w:tabs>
          <w:tab w:val="left" w:pos="1296"/>
        </w:tabs>
        <w:spacing w:before="0" w:after="0" w:line="312" w:lineRule="exact"/>
        <w:ind w:left="447" w:firstLine="430"/>
        <w:jc w:val="left"/>
      </w:pPr>
      <w:r>
        <w:rPr>
          <w:rFonts w:ascii="宋体" w:hAnsi="宋体" w:cs="宋体"/>
          <w:color w:val="000000"/>
          <w:spacing w:val="0"/>
          <w:w w:val="100"/>
          <w:position w:val="0"/>
          <w:sz w:val="21"/>
          <w:u w:val="none"/>
        </w:rPr>
        <w:t>e)</w:t>
      </w:r>
      <w:r>
        <w:rPr>
          <w:rFonts w:cs="Calibri"/>
          <w:spacing w:val="0"/>
          <w:w w:val="100"/>
        </w:rPr>
        <w:tab/>
      </w:r>
      <w:r>
        <w:rPr>
          <w:rFonts w:ascii="宋体" w:eastAsia="宋体" w:hAnsi="宋体" w:cs="宋体"/>
          <w:color w:val="000000"/>
          <w:spacing w:val="0"/>
          <w:w w:val="100"/>
          <w:position w:val="0"/>
          <w:sz w:val="21"/>
          <w:u w:val="none"/>
        </w:rPr>
        <w:t>应支持资金管理方</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被管理方的用户身份信息变动同步至其他关联业务方；</w:t>
      </w:r>
    </w:p>
    <w:p>
      <w:pPr>
        <w:tabs>
          <w:tab w:val="left" w:pos="1296"/>
        </w:tabs>
        <w:spacing w:before="0" w:after="0" w:line="312" w:lineRule="exact"/>
        <w:ind w:left="447" w:firstLine="430"/>
        <w:jc w:val="left"/>
      </w:pPr>
      <w:r>
        <w:rPr>
          <w:rFonts w:ascii="宋体" w:hAnsi="宋体" w:cs="宋体"/>
          <w:color w:val="000000"/>
          <w:spacing w:val="0"/>
          <w:w w:val="100"/>
          <w:position w:val="0"/>
          <w:sz w:val="21"/>
          <w:u w:val="none"/>
        </w:rPr>
        <w:t>f)</w:t>
      </w:r>
      <w:r>
        <w:rPr>
          <w:rFonts w:cs="Calibri"/>
          <w:spacing w:val="0"/>
          <w:w w:val="100"/>
        </w:rPr>
        <w:tab/>
      </w:r>
      <w:r>
        <w:rPr>
          <w:rFonts w:ascii="宋体" w:eastAsia="宋体" w:hAnsi="宋体" w:cs="宋体"/>
          <w:color w:val="000000"/>
          <w:spacing w:val="0"/>
          <w:w w:val="100"/>
          <w:position w:val="0"/>
          <w:sz w:val="21"/>
          <w:u w:val="none"/>
        </w:rPr>
        <w:t>满足相关方的业务信息追溯性要求；</w:t>
      </w:r>
    </w:p>
    <w:p>
      <w:pPr>
        <w:tabs>
          <w:tab w:val="left" w:pos="1296"/>
        </w:tabs>
        <w:spacing w:before="0" w:after="0" w:line="312" w:lineRule="exact"/>
        <w:ind w:left="447" w:firstLine="430"/>
        <w:jc w:val="left"/>
      </w:pPr>
      <w:r>
        <w:rPr>
          <w:rFonts w:ascii="宋体" w:hAnsi="宋体" w:cs="宋体"/>
          <w:color w:val="000000"/>
          <w:spacing w:val="0"/>
          <w:w w:val="100"/>
          <w:position w:val="0"/>
          <w:sz w:val="21"/>
          <w:u w:val="none"/>
        </w:rPr>
        <w:t>g)</w:t>
      </w:r>
      <w:r>
        <w:rPr>
          <w:rFonts w:cs="Calibri"/>
          <w:spacing w:val="0"/>
          <w:w w:val="100"/>
        </w:rPr>
        <w:tab/>
      </w:r>
      <w:r>
        <w:rPr>
          <w:rFonts w:ascii="宋体" w:eastAsia="宋体" w:hAnsi="宋体" w:cs="宋体"/>
          <w:color w:val="000000"/>
          <w:spacing w:val="0"/>
          <w:w w:val="100"/>
          <w:position w:val="0"/>
          <w:sz w:val="21"/>
          <w:u w:val="none"/>
        </w:rPr>
        <w:t>用户信息和机构信息宜通过用户机构关系表进行关联；</w:t>
      </w:r>
    </w:p>
    <w:p>
      <w:pPr>
        <w:tabs>
          <w:tab w:val="left" w:pos="1296"/>
        </w:tabs>
        <w:spacing w:before="0" w:after="0" w:line="312" w:lineRule="exact"/>
        <w:ind w:left="447" w:firstLine="430"/>
        <w:jc w:val="left"/>
      </w:pPr>
      <w:r>
        <w:rPr>
          <w:rFonts w:ascii="宋体" w:hAnsi="宋体" w:cs="宋体"/>
          <w:color w:val="000000"/>
          <w:spacing w:val="0"/>
          <w:w w:val="100"/>
          <w:position w:val="0"/>
          <w:sz w:val="21"/>
          <w:u w:val="none"/>
        </w:rPr>
        <w:t>h)</w:t>
      </w:r>
      <w:r>
        <w:rPr>
          <w:rFonts w:cs="Calibri"/>
          <w:spacing w:val="-1"/>
          <w:w w:val="100"/>
        </w:rPr>
        <w:tab/>
      </w:r>
      <w:r>
        <w:rPr>
          <w:rFonts w:ascii="宋体" w:hAnsi="宋体" w:cs="宋体"/>
          <w:color w:val="000000"/>
          <w:spacing w:val="1"/>
          <w:w w:val="100"/>
          <w:position w:val="0"/>
          <w:sz w:val="21"/>
          <w:u w:val="none"/>
        </w:rPr>
        <w:t>宜采用自上而下的方式实现用户维护。应根据用户所属机构字段进行租户内数据访问权限隔</w:t>
      </w:r>
    </w:p>
    <w:p>
      <w:pPr>
        <w:spacing w:before="0" w:after="0" w:line="312" w:lineRule="exact"/>
        <w:ind w:left="447" w:firstLine="850"/>
        <w:jc w:val="left"/>
      </w:pPr>
      <w:r>
        <w:rPr>
          <w:rFonts w:ascii="宋体" w:eastAsia="宋体" w:hAnsi="宋体" w:cs="宋体"/>
          <w:color w:val="000000"/>
          <w:spacing w:val="-3"/>
          <w:w w:val="100"/>
          <w:position w:val="0"/>
          <w:sz w:val="21"/>
          <w:u w:val="none"/>
        </w:rPr>
        <w:t>离，用户依据数据访问权限管理维护本级用户数据及下级管理用户数据，即普通用户由本级管</w:t>
      </w:r>
    </w:p>
    <w:p>
      <w:pPr>
        <w:spacing w:before="0" w:after="0" w:line="312" w:lineRule="exact"/>
        <w:ind w:left="447" w:firstLine="850"/>
        <w:jc w:val="left"/>
      </w:pPr>
      <w:r>
        <w:rPr>
          <w:rFonts w:ascii="宋体" w:eastAsia="宋体" w:hAnsi="宋体" w:cs="宋体"/>
          <w:color w:val="000000"/>
          <w:spacing w:val="-3"/>
          <w:w w:val="100"/>
          <w:position w:val="0"/>
          <w:sz w:val="21"/>
          <w:u w:val="none"/>
        </w:rPr>
        <w:t>理用户维护，本级管理用户可由上级管理用户维护；顶级机构用户由建立租户时进行系统初始</w:t>
      </w:r>
    </w:p>
    <w:p>
      <w:pPr>
        <w:spacing w:before="0" w:after="0" w:line="312" w:lineRule="exact"/>
        <w:ind w:left="447" w:firstLine="850"/>
        <w:jc w:val="left"/>
      </w:pPr>
      <w:r>
        <w:rPr>
          <w:rFonts w:ascii="宋体" w:hAnsi="宋体" w:cs="宋体"/>
          <w:color w:val="000000"/>
          <w:spacing w:val="0"/>
          <w:w w:val="100"/>
          <w:position w:val="0"/>
          <w:sz w:val="21"/>
          <w:u w:val="none"/>
        </w:rPr>
        <w:t>化。</w:t>
      </w:r>
    </w:p>
    <w:p>
      <w:pPr>
        <w:spacing w:before="0" w:after="0" w:line="240" w:lineRule="exact"/>
        <w:ind w:left="447" w:firstLine="850"/>
      </w:pPr>
    </w:p>
    <w:p>
      <w:pPr>
        <w:tabs>
          <w:tab w:val="left" w:pos="1402"/>
        </w:tabs>
        <w:spacing w:before="0" w:after="0" w:line="228" w:lineRule="exact"/>
        <w:ind w:left="447" w:firstLine="10"/>
        <w:jc w:val="left"/>
      </w:pPr>
      <w:r>
        <w:rPr>
          <w:rFonts w:ascii="黑体" w:hAnsi="黑体" w:cs="黑体"/>
          <w:color w:val="000000"/>
          <w:spacing w:val="0"/>
          <w:w w:val="100"/>
          <w:position w:val="0"/>
          <w:sz w:val="21"/>
          <w:u w:val="none"/>
        </w:rPr>
        <w:t>5.2.1.2</w:t>
      </w:r>
      <w:r>
        <w:rPr>
          <w:rFonts w:cs="Calibri"/>
          <w:spacing w:val="0"/>
          <w:w w:val="100"/>
        </w:rPr>
        <w:tab/>
      </w:r>
      <w:r>
        <w:rPr>
          <w:rFonts w:ascii="黑体" w:eastAsia="黑体" w:hAnsi="黑体" w:cs="黑体"/>
          <w:color w:val="000000"/>
          <w:spacing w:val="0"/>
          <w:w w:val="100"/>
          <w:position w:val="0"/>
          <w:sz w:val="21"/>
          <w:u w:val="none"/>
        </w:rPr>
        <w:t>资金管理相关方管理</w:t>
      </w:r>
    </w:p>
    <w:p>
      <w:pPr>
        <w:spacing w:before="0" w:after="0" w:line="240" w:lineRule="exact"/>
        <w:ind w:left="447" w:firstLine="10"/>
      </w:pPr>
    </w:p>
    <w:p>
      <w:pPr>
        <w:spacing w:before="0" w:after="0" w:line="240" w:lineRule="exact"/>
        <w:ind w:left="447" w:firstLine="10"/>
      </w:pPr>
    </w:p>
    <w:p>
      <w:pPr>
        <w:spacing w:before="0" w:after="0" w:line="168" w:lineRule="exact"/>
        <w:ind w:left="447" w:firstLine="242"/>
        <w:jc w:val="left"/>
      </w:pPr>
      <w:r>
        <w:rPr>
          <w:rFonts w:ascii="Times New Roman" w:hAnsi="Times New Roman" w:cs="Times New Roman"/>
          <w:color w:val="000000"/>
          <w:spacing w:val="-1"/>
          <w:w w:val="100"/>
          <w:position w:val="0"/>
          <w:sz w:val="18"/>
          <w:u w:val="none"/>
        </w:rPr>
        <w:t>4</w:t>
      </w:r>
    </w:p>
    <w:p>
      <w:pPr>
        <w:widowControl/>
        <w:jc w:val="left"/>
        <w:sectPr>
          <w:type w:val="continuous"/>
          <w:pgSz w:w="11906" w:h="16838"/>
          <w:pgMar w:top="931" w:right="603" w:bottom="691" w:left="963" w:header="0" w:footer="0" w:gutter="0"/>
          <w:pgNumType w:start="44"/>
          <w:cols w:num="1" w:space="708" w:equalWidth="0">
            <w:col w:w="10341" w:space="0"/>
          </w:cols>
          <w:docGrid w:type="lines" w:linePitch="312" w:charSpace="0"/>
        </w:sectPr>
      </w:pPr>
    </w:p>
    <w:p>
      <w:pPr>
        <w:spacing w:before="0" w:after="0" w:line="240" w:lineRule="exact"/>
      </w:pPr>
      <w:bookmarkStart w:id="11" w:name="11"/>
      <w:bookmarkEnd w:id="11"/>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15" w:lineRule="exact"/>
        <w:ind w:left="456" w:firstLine="7734"/>
        <w:jc w:val="left"/>
      </w:pPr>
      <w:r>
        <w:rPr>
          <w:rFonts w:ascii="Times New Roman" w:hAnsi="Times New Roman" w:cs="Times New Roman"/>
          <w:color w:val="000000"/>
          <w:spacing w:val="0"/>
          <w:w w:val="100"/>
          <w:position w:val="0"/>
          <w:sz w:val="21"/>
          <w:u w:val="none"/>
        </w:rPr>
        <w:t>T/NIFA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24—2023</w:t>
      </w:r>
    </w:p>
    <w:p>
      <w:pPr>
        <w:spacing w:before="0" w:after="0" w:line="240" w:lineRule="exact"/>
        <w:ind w:left="456" w:firstLine="7734"/>
      </w:pPr>
    </w:p>
    <w:p>
      <w:pPr>
        <w:spacing w:before="0" w:after="0" w:line="232" w:lineRule="exact"/>
        <w:ind w:left="456" w:firstLine="420"/>
        <w:jc w:val="left"/>
      </w:pPr>
      <w:r>
        <w:rPr>
          <w:rFonts w:ascii="宋体" w:hAnsi="宋体" w:cs="宋体"/>
          <w:color w:val="000000"/>
          <w:spacing w:val="0"/>
          <w:w w:val="100"/>
          <w:position w:val="0"/>
          <w:sz w:val="21"/>
          <w:u w:val="none"/>
        </w:rPr>
        <w:t>相关方管理包括资金管理金融分布式账本业务的资金管理方、被管理方的业务范围、查询范围等：</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a)</w:t>
      </w:r>
      <w:r>
        <w:rPr>
          <w:rFonts w:cs="Calibri"/>
          <w:spacing w:val="1"/>
          <w:w w:val="100"/>
        </w:rPr>
        <w:tab/>
      </w:r>
      <w:r>
        <w:rPr>
          <w:rFonts w:ascii="宋体" w:eastAsia="宋体" w:hAnsi="宋体" w:cs="宋体"/>
          <w:color w:val="000000"/>
          <w:spacing w:val="0"/>
          <w:w w:val="100"/>
          <w:position w:val="0"/>
          <w:sz w:val="21"/>
          <w:u w:val="none"/>
        </w:rPr>
        <w:t>明确资金管理</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被管理相关方业务的使用范围；</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b)</w:t>
      </w:r>
      <w:r>
        <w:rPr>
          <w:rFonts w:cs="Calibri"/>
          <w:spacing w:val="-1"/>
          <w:w w:val="100"/>
        </w:rPr>
        <w:tab/>
      </w:r>
      <w:r>
        <w:rPr>
          <w:rFonts w:ascii="宋体" w:eastAsia="宋体" w:hAnsi="宋体" w:cs="宋体"/>
          <w:color w:val="000000"/>
          <w:spacing w:val="0"/>
          <w:w w:val="100"/>
          <w:position w:val="0"/>
          <w:sz w:val="21"/>
          <w:u w:val="none"/>
        </w:rPr>
        <w:t>明确资金管理</w:t>
      </w:r>
      <w:r>
        <w:rPr>
          <w:rFonts w:ascii="宋体" w:hAnsi="宋体" w:cs="宋体"/>
          <w:color w:val="000000"/>
          <w:spacing w:val="0"/>
          <w:w w:val="100"/>
          <w:position w:val="0"/>
          <w:sz w:val="21"/>
          <w:u w:val="none"/>
        </w:rPr>
        <w:t>/被管理相关方账户的监管权限、操作权限范围；</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应根据管理机构、被管理机构、监管银行信息，管理、存储应签订的三方协议；</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1"/>
          <w:w w:val="100"/>
          <w:position w:val="0"/>
          <w:sz w:val="21"/>
          <w:u w:val="none"/>
        </w:rPr>
        <w:t>企业基本信息数据可由所属管理机构维护，协议内相关机构仅可查阅由管理机构负责采集企</w:t>
      </w:r>
    </w:p>
    <w:p>
      <w:pPr>
        <w:spacing w:before="0" w:after="0" w:line="312" w:lineRule="exact"/>
        <w:ind w:left="456" w:firstLine="840"/>
        <w:jc w:val="left"/>
      </w:pPr>
      <w:r>
        <w:rPr>
          <w:rFonts w:ascii="宋体" w:eastAsia="宋体" w:hAnsi="宋体" w:cs="宋体"/>
          <w:color w:val="000000"/>
          <w:spacing w:val="0"/>
          <w:w w:val="100"/>
          <w:position w:val="0"/>
          <w:sz w:val="21"/>
          <w:u w:val="none"/>
        </w:rPr>
        <w:t>业基本信息和行业从业资质，对真实机构进行信息维护管理；</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e)</w:t>
      </w:r>
      <w:r>
        <w:rPr>
          <w:rFonts w:cs="Calibri"/>
          <w:spacing w:val="0"/>
          <w:w w:val="100"/>
        </w:rPr>
        <w:tab/>
      </w:r>
      <w:r>
        <w:rPr>
          <w:rFonts w:ascii="宋体" w:hAnsi="宋体" w:cs="宋体"/>
          <w:color w:val="000000"/>
          <w:spacing w:val="0"/>
          <w:w w:val="100"/>
          <w:position w:val="0"/>
          <w:sz w:val="21"/>
          <w:u w:val="none"/>
        </w:rPr>
        <w:t>应将协议数据、企业基本信息数据纳入金融分布式账本管理。</w:t>
      </w:r>
    </w:p>
    <w:p>
      <w:pPr>
        <w:spacing w:before="0" w:after="0" w:line="240" w:lineRule="exact"/>
        <w:ind w:left="456" w:firstLine="420"/>
      </w:pPr>
    </w:p>
    <w:p>
      <w:pPr>
        <w:tabs>
          <w:tab w:val="left" w:pos="1402"/>
        </w:tabs>
        <w:spacing w:before="0" w:after="0" w:line="228" w:lineRule="exact"/>
        <w:ind w:left="456" w:firstLine="0"/>
        <w:jc w:val="left"/>
      </w:pPr>
      <w:r>
        <w:rPr>
          <w:rFonts w:ascii="黑体" w:hAnsi="黑体" w:cs="黑体"/>
          <w:color w:val="000000"/>
          <w:spacing w:val="0"/>
          <w:w w:val="100"/>
          <w:position w:val="0"/>
          <w:sz w:val="21"/>
          <w:u w:val="none"/>
        </w:rPr>
        <w:t>5.2.1.3</w:t>
      </w:r>
      <w:r>
        <w:rPr>
          <w:rFonts w:cs="Calibri"/>
          <w:spacing w:val="0"/>
          <w:w w:val="100"/>
        </w:rPr>
        <w:tab/>
      </w:r>
      <w:r>
        <w:rPr>
          <w:rFonts w:ascii="黑体" w:eastAsia="黑体" w:hAnsi="黑体" w:cs="黑体"/>
          <w:color w:val="000000"/>
          <w:spacing w:val="0"/>
          <w:w w:val="100"/>
          <w:position w:val="0"/>
          <w:sz w:val="21"/>
          <w:u w:val="none"/>
        </w:rPr>
        <w:t>合作方管理（机构管理）</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合作方管理应明确资金管理金融分布式账本业务合作方的权利、义务，包括机构准入、合作协议、</w:t>
      </w:r>
    </w:p>
    <w:p>
      <w:pPr>
        <w:spacing w:before="0" w:after="0" w:line="313" w:lineRule="exact"/>
        <w:ind w:left="456" w:firstLine="0"/>
        <w:jc w:val="left"/>
      </w:pPr>
      <w:r>
        <w:rPr>
          <w:rFonts w:ascii="宋体" w:hAnsi="宋体" w:cs="宋体"/>
          <w:color w:val="000000"/>
          <w:spacing w:val="0"/>
          <w:w w:val="100"/>
          <w:position w:val="0"/>
          <w:sz w:val="21"/>
          <w:u w:val="none"/>
        </w:rPr>
        <w:t>跨链传输标准等。</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3"/>
          <w:w w:val="100"/>
          <w:position w:val="0"/>
          <w:sz w:val="21"/>
          <w:u w:val="none"/>
        </w:rPr>
        <w:t>提供金融分布式账本平台合作的数据方、跨链合作方、系统运营管理方等机构系统准入、协议</w:t>
      </w:r>
    </w:p>
    <w:p>
      <w:pPr>
        <w:spacing w:before="0" w:after="0" w:line="312" w:lineRule="exact"/>
        <w:ind w:left="456" w:firstLine="840"/>
        <w:jc w:val="left"/>
      </w:pPr>
      <w:r>
        <w:rPr>
          <w:rFonts w:ascii="宋体" w:hAnsi="宋体" w:cs="宋体"/>
          <w:color w:val="000000"/>
          <w:spacing w:val="0"/>
          <w:w w:val="100"/>
          <w:position w:val="0"/>
          <w:sz w:val="21"/>
          <w:u w:val="none"/>
        </w:rPr>
        <w:t>签订、权限控制；</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明确跨链合作协议、跨链信息共享的控制权限以及交易合作权限等内容；</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1"/>
          <w:w w:val="100"/>
          <w:position w:val="0"/>
          <w:sz w:val="21"/>
          <w:u w:val="none"/>
        </w:rPr>
        <w:t>建立资金管理相关方系统和跨链服务提供方的管理及连接能力，建立与跨链服务提供者的连</w:t>
      </w:r>
    </w:p>
    <w:p>
      <w:pPr>
        <w:spacing w:before="0" w:after="0" w:line="312" w:lineRule="exact"/>
        <w:ind w:left="456" w:firstLine="840"/>
        <w:jc w:val="left"/>
      </w:pPr>
      <w:r>
        <w:rPr>
          <w:rFonts w:ascii="宋体" w:hAnsi="宋体" w:cs="宋体"/>
          <w:color w:val="000000"/>
          <w:spacing w:val="0"/>
          <w:w w:val="100"/>
          <w:position w:val="0"/>
          <w:sz w:val="21"/>
          <w:u w:val="none"/>
        </w:rPr>
        <w:t>接标准，在一定标准及规范下传送相关监管、交易信息。</w:t>
      </w:r>
    </w:p>
    <w:p>
      <w:pPr>
        <w:spacing w:before="0" w:after="0" w:line="240" w:lineRule="exact"/>
        <w:ind w:left="456" w:firstLine="840"/>
      </w:pPr>
    </w:p>
    <w:p>
      <w:pPr>
        <w:tabs>
          <w:tab w:val="left" w:pos="1402"/>
        </w:tabs>
        <w:spacing w:before="0" w:after="0" w:line="228" w:lineRule="exact"/>
        <w:ind w:left="456" w:firstLine="0"/>
        <w:jc w:val="left"/>
      </w:pPr>
      <w:r>
        <w:rPr>
          <w:rFonts w:ascii="黑体" w:hAnsi="黑体" w:cs="黑体"/>
          <w:color w:val="000000"/>
          <w:spacing w:val="0"/>
          <w:w w:val="100"/>
          <w:position w:val="0"/>
          <w:sz w:val="21"/>
          <w:u w:val="none"/>
        </w:rPr>
        <w:t>5.2.1.4</w:t>
      </w:r>
      <w:r>
        <w:rPr>
          <w:rFonts w:cs="Calibri"/>
          <w:spacing w:val="0"/>
          <w:w w:val="100"/>
        </w:rPr>
        <w:tab/>
      </w:r>
      <w:r>
        <w:rPr>
          <w:rFonts w:ascii="黑体" w:eastAsia="黑体" w:hAnsi="黑体" w:cs="黑体"/>
          <w:color w:val="000000"/>
          <w:spacing w:val="0"/>
          <w:w w:val="100"/>
          <w:position w:val="0"/>
          <w:sz w:val="21"/>
          <w:u w:val="none"/>
        </w:rPr>
        <w:t>安全性和合规性管理</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安全性和合规性管理包括但不限于系统安全、数据安全和操作性合规，应从人员权限的使用安全、</w:t>
      </w:r>
    </w:p>
    <w:p>
      <w:pPr>
        <w:spacing w:before="0" w:after="0" w:line="312" w:lineRule="exact"/>
        <w:ind w:left="456" w:firstLine="0"/>
        <w:jc w:val="left"/>
      </w:pPr>
      <w:r>
        <w:rPr>
          <w:rFonts w:ascii="宋体" w:hAnsi="宋体" w:cs="宋体"/>
          <w:color w:val="000000"/>
          <w:spacing w:val="0"/>
          <w:w w:val="100"/>
          <w:position w:val="0"/>
          <w:sz w:val="21"/>
          <w:u w:val="none"/>
        </w:rPr>
        <w:t>信息储存安全、数据传输安全、合规性监督等方面着手，以保证系统的安全性和合规性。</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3"/>
          <w:w w:val="100"/>
          <w:position w:val="0"/>
          <w:sz w:val="21"/>
          <w:u w:val="none"/>
        </w:rPr>
        <w:t>应结合跨地区、跨运营机构的实际需求，建立统一、合理的安全管理机制，系统各相关方及业</w:t>
      </w:r>
    </w:p>
    <w:p>
      <w:pPr>
        <w:spacing w:before="0" w:after="0" w:line="312" w:lineRule="exact"/>
        <w:ind w:left="456" w:firstLine="840"/>
        <w:jc w:val="left"/>
      </w:pPr>
      <w:r>
        <w:rPr>
          <w:rFonts w:ascii="宋体" w:eastAsia="宋体" w:hAnsi="宋体" w:cs="宋体"/>
          <w:color w:val="000000"/>
          <w:spacing w:val="0"/>
          <w:w w:val="100"/>
          <w:position w:val="0"/>
          <w:sz w:val="21"/>
          <w:u w:val="none"/>
        </w:rPr>
        <w:t>务应用应在物理部署上分离，各部分之间应遵循同等的安全管理要求；</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3"/>
          <w:w w:val="100"/>
          <w:position w:val="0"/>
          <w:sz w:val="21"/>
          <w:u w:val="none"/>
        </w:rPr>
        <w:t>应利用金融分布式账本使用加密密钥验证身份属性和凭证，防止身份盗用，并分别对数据的对</w:t>
      </w:r>
    </w:p>
    <w:p>
      <w:pPr>
        <w:spacing w:before="0" w:after="0" w:line="312" w:lineRule="exact"/>
        <w:ind w:left="456" w:firstLine="840"/>
        <w:jc w:val="left"/>
      </w:pPr>
      <w:r>
        <w:rPr>
          <w:rFonts w:ascii="宋体" w:hAnsi="宋体" w:cs="宋体"/>
          <w:color w:val="000000"/>
          <w:spacing w:val="0"/>
          <w:w w:val="100"/>
          <w:position w:val="0"/>
          <w:sz w:val="21"/>
          <w:u w:val="none"/>
        </w:rPr>
        <w:t>接、使用、共享设置权限，通过金融分布式账本进行加密、解密；</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3"/>
          <w:w w:val="100"/>
          <w:position w:val="0"/>
          <w:sz w:val="21"/>
          <w:u w:val="none"/>
        </w:rPr>
        <w:t>应采用分布式网络实现交易验证，通过金融分布式账本技术将信息保存在去中心化网络中，使</w:t>
      </w:r>
    </w:p>
    <w:p>
      <w:pPr>
        <w:spacing w:before="0" w:after="0" w:line="312" w:lineRule="exact"/>
        <w:ind w:left="456" w:firstLine="840"/>
        <w:jc w:val="left"/>
      </w:pPr>
      <w:r>
        <w:rPr>
          <w:rFonts w:ascii="宋体" w:hAnsi="宋体" w:cs="宋体"/>
          <w:color w:val="000000"/>
          <w:spacing w:val="-3"/>
          <w:w w:val="100"/>
          <w:position w:val="0"/>
          <w:sz w:val="21"/>
          <w:u w:val="none"/>
        </w:rPr>
        <w:t>交易验证过程不再（完全）依赖于单一的中央机构，保证信息存储安全。利用网络节点相互引</w:t>
      </w:r>
    </w:p>
    <w:p>
      <w:pPr>
        <w:spacing w:before="0" w:after="0" w:line="312" w:lineRule="exact"/>
        <w:ind w:left="456" w:firstLine="840"/>
        <w:jc w:val="left"/>
      </w:pPr>
      <w:r>
        <w:rPr>
          <w:rFonts w:ascii="宋体" w:eastAsia="宋体" w:hAnsi="宋体" w:cs="宋体"/>
          <w:color w:val="000000"/>
          <w:spacing w:val="0"/>
          <w:w w:val="100"/>
          <w:position w:val="0"/>
          <w:sz w:val="21"/>
          <w:u w:val="none"/>
        </w:rPr>
        <w:t>用并相互构建，通过共识来验证交易；</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3"/>
          <w:w w:val="100"/>
          <w:position w:val="0"/>
          <w:sz w:val="21"/>
          <w:u w:val="none"/>
        </w:rPr>
        <w:t>应利用金融分布式账本对输入输出数据获取、加工处理、上链存储、输出权限控制、信息反馈</w:t>
      </w:r>
    </w:p>
    <w:p>
      <w:pPr>
        <w:spacing w:before="0" w:after="0" w:line="312" w:lineRule="exact"/>
        <w:ind w:left="456" w:firstLine="840"/>
        <w:jc w:val="left"/>
      </w:pPr>
      <w:r>
        <w:rPr>
          <w:rFonts w:ascii="宋体" w:hAnsi="宋体" w:cs="宋体"/>
          <w:color w:val="000000"/>
          <w:spacing w:val="-3"/>
          <w:w w:val="100"/>
          <w:position w:val="0"/>
          <w:sz w:val="21"/>
          <w:u w:val="none"/>
        </w:rPr>
        <w:t>规则等方面进行安全控制。通过验证访问、验证交易、证明可追溯性和维护隐私来提供数据保</w:t>
      </w:r>
    </w:p>
    <w:p>
      <w:pPr>
        <w:spacing w:before="0" w:after="0" w:line="312" w:lineRule="exact"/>
        <w:ind w:left="456" w:firstLine="840"/>
        <w:jc w:val="left"/>
      </w:pPr>
      <w:r>
        <w:rPr>
          <w:rFonts w:ascii="宋体" w:eastAsia="宋体" w:hAnsi="宋体" w:cs="宋体"/>
          <w:color w:val="000000"/>
          <w:spacing w:val="0"/>
          <w:w w:val="100"/>
          <w:position w:val="0"/>
          <w:sz w:val="21"/>
          <w:u w:val="none"/>
        </w:rPr>
        <w:t>护和完整性；</w:t>
      </w:r>
    </w:p>
    <w:p>
      <w:pPr>
        <w:tabs>
          <w:tab w:val="left" w:pos="1296"/>
        </w:tabs>
        <w:spacing w:before="0" w:after="0" w:line="313" w:lineRule="exact"/>
        <w:ind w:left="456" w:firstLine="420"/>
        <w:jc w:val="left"/>
      </w:pPr>
      <w:r>
        <w:rPr>
          <w:rFonts w:ascii="宋体" w:hAnsi="宋体" w:cs="宋体"/>
          <w:color w:val="000000"/>
          <w:spacing w:val="0"/>
          <w:w w:val="100"/>
          <w:position w:val="0"/>
          <w:sz w:val="21"/>
          <w:u w:val="none"/>
        </w:rPr>
        <w:t>e)</w:t>
      </w:r>
      <w:r>
        <w:rPr>
          <w:rFonts w:cs="Calibri"/>
          <w:spacing w:val="-3"/>
          <w:w w:val="100"/>
        </w:rPr>
        <w:tab/>
      </w:r>
      <w:r>
        <w:rPr>
          <w:rFonts w:ascii="宋体" w:hAnsi="宋体" w:cs="宋体"/>
          <w:color w:val="000000"/>
          <w:spacing w:val="0"/>
          <w:w w:val="100"/>
          <w:position w:val="0"/>
          <w:sz w:val="21"/>
          <w:u w:val="none"/>
        </w:rPr>
        <w:t>公有链的数据安全应严格进行风险管控，做好信息加密、有权限的信息共享等；</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f)</w:t>
      </w:r>
      <w:r>
        <w:rPr>
          <w:rFonts w:cs="Calibri"/>
          <w:spacing w:val="0"/>
          <w:w w:val="100"/>
        </w:rPr>
        <w:tab/>
      </w:r>
      <w:r>
        <w:rPr>
          <w:rFonts w:ascii="宋体" w:hAnsi="宋体" w:cs="宋体"/>
          <w:color w:val="000000"/>
          <w:spacing w:val="-8"/>
          <w:w w:val="100"/>
          <w:position w:val="0"/>
          <w:sz w:val="21"/>
          <w:u w:val="none"/>
        </w:rPr>
        <w:t>业务流程中处理的个人客户信息应采取“最小必要”原则，以显著方式、清晰易懂的语言真实、</w:t>
      </w:r>
    </w:p>
    <w:p>
      <w:pPr>
        <w:spacing w:before="0" w:after="0" w:line="312" w:lineRule="exact"/>
        <w:ind w:left="456" w:firstLine="840"/>
        <w:jc w:val="left"/>
      </w:pPr>
      <w:r>
        <w:rPr>
          <w:rFonts w:ascii="宋体" w:hAnsi="宋体" w:cs="宋体"/>
          <w:color w:val="000000"/>
          <w:spacing w:val="-3"/>
          <w:w w:val="100"/>
          <w:position w:val="0"/>
          <w:sz w:val="21"/>
          <w:u w:val="none"/>
        </w:rPr>
        <w:t>准确、完整地向个人告知个人信息处理目的、处理方式、处理的个人信息种类、保存期限，对</w:t>
      </w:r>
    </w:p>
    <w:p>
      <w:pPr>
        <w:spacing w:before="0" w:after="0" w:line="312" w:lineRule="exact"/>
        <w:ind w:left="456" w:firstLine="840"/>
        <w:jc w:val="left"/>
      </w:pPr>
      <w:r>
        <w:rPr>
          <w:rFonts w:ascii="宋体" w:eastAsia="宋体" w:hAnsi="宋体" w:cs="宋体"/>
          <w:color w:val="000000"/>
          <w:spacing w:val="0"/>
          <w:w w:val="100"/>
          <w:position w:val="0"/>
          <w:sz w:val="21"/>
          <w:u w:val="none"/>
        </w:rPr>
        <w:t>基于个人同意处理个人信息的，应明示授权；</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g)</w:t>
      </w:r>
      <w:r>
        <w:rPr>
          <w:rFonts w:cs="Calibri"/>
          <w:spacing w:val="0"/>
          <w:w w:val="100"/>
        </w:rPr>
        <w:tab/>
      </w:r>
      <w:r>
        <w:rPr>
          <w:rFonts w:ascii="宋体" w:hAnsi="宋体" w:cs="宋体"/>
          <w:color w:val="000000"/>
          <w:spacing w:val="-3"/>
          <w:w w:val="100"/>
          <w:position w:val="0"/>
          <w:sz w:val="21"/>
          <w:u w:val="none"/>
        </w:rPr>
        <w:t>对业务服务中使用人工智能技术的，应按照《人工智能算法金融应用评价规范》等相关标准执</w:t>
      </w:r>
    </w:p>
    <w:p>
      <w:pPr>
        <w:spacing w:before="0" w:after="0" w:line="312" w:lineRule="exact"/>
        <w:ind w:left="456" w:firstLine="840"/>
        <w:jc w:val="left"/>
      </w:pPr>
      <w:r>
        <w:rPr>
          <w:rFonts w:ascii="宋体" w:hAnsi="宋体" w:cs="宋体"/>
          <w:color w:val="000000"/>
          <w:spacing w:val="-3"/>
          <w:w w:val="100"/>
          <w:position w:val="0"/>
          <w:sz w:val="21"/>
          <w:u w:val="none"/>
        </w:rPr>
        <w:t>行必要的评估、披露；对涉及生成式人工智能技术的，应按照国家互联网信息办公室要求执行</w:t>
      </w:r>
    </w:p>
    <w:p>
      <w:pPr>
        <w:spacing w:before="0" w:after="0" w:line="312" w:lineRule="exact"/>
        <w:ind w:left="456" w:firstLine="840"/>
        <w:jc w:val="left"/>
      </w:pPr>
      <w:r>
        <w:rPr>
          <w:rFonts w:ascii="宋体" w:hAnsi="宋体" w:cs="宋体"/>
          <w:color w:val="000000"/>
          <w:spacing w:val="0"/>
          <w:w w:val="100"/>
          <w:position w:val="0"/>
          <w:sz w:val="21"/>
          <w:u w:val="none"/>
        </w:rPr>
        <w:t>必要的安全评估、备案手续。</w:t>
      </w:r>
    </w:p>
    <w:p>
      <w:pPr>
        <w:spacing w:before="0" w:after="0" w:line="240" w:lineRule="exact"/>
        <w:ind w:left="456" w:firstLine="840"/>
      </w:pPr>
    </w:p>
    <w:p>
      <w:pPr>
        <w:tabs>
          <w:tab w:val="left" w:pos="1402"/>
        </w:tabs>
        <w:spacing w:before="0" w:after="0" w:line="228" w:lineRule="exact"/>
        <w:ind w:left="456" w:firstLine="0"/>
        <w:jc w:val="left"/>
      </w:pPr>
      <w:r>
        <w:rPr>
          <w:rFonts w:ascii="黑体" w:hAnsi="黑体" w:cs="黑体"/>
          <w:color w:val="000000"/>
          <w:spacing w:val="0"/>
          <w:w w:val="100"/>
          <w:position w:val="0"/>
          <w:sz w:val="21"/>
          <w:u w:val="none"/>
        </w:rPr>
        <w:t>5.2.1.5</w:t>
      </w:r>
      <w:r>
        <w:rPr>
          <w:rFonts w:cs="Calibri"/>
          <w:spacing w:val="0"/>
          <w:w w:val="100"/>
        </w:rPr>
        <w:tab/>
      </w:r>
      <w:r>
        <w:rPr>
          <w:rFonts w:ascii="黑体" w:eastAsia="黑体" w:hAnsi="黑体" w:cs="黑体"/>
          <w:color w:val="000000"/>
          <w:spacing w:val="0"/>
          <w:w w:val="100"/>
          <w:position w:val="0"/>
          <w:sz w:val="21"/>
          <w:u w:val="none"/>
        </w:rPr>
        <w:t>风险监控</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为进一步加强资金的透明化、高效化管理，金融分布式账本平台应支持通过建立风险模型、风险预</w:t>
      </w:r>
    </w:p>
    <w:p>
      <w:pPr>
        <w:spacing w:before="0" w:after="0" w:line="312" w:lineRule="exact"/>
        <w:ind w:left="456" w:firstLine="0"/>
        <w:jc w:val="left"/>
      </w:pPr>
      <w:r>
        <w:rPr>
          <w:rFonts w:ascii="宋体" w:hAnsi="宋体" w:cs="宋体"/>
          <w:color w:val="000000"/>
          <w:spacing w:val="0"/>
          <w:w w:val="100"/>
          <w:position w:val="0"/>
          <w:sz w:val="21"/>
          <w:u w:val="none"/>
        </w:rPr>
        <w:t>警设置等方式，及时阻止可疑交易，确保资金安全。</w:t>
      </w:r>
    </w:p>
    <w:p>
      <w:pPr>
        <w:tabs>
          <w:tab w:val="left" w:pos="1296"/>
        </w:tabs>
        <w:spacing w:before="0" w:after="0" w:line="312" w:lineRule="exact"/>
        <w:ind w:left="456"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3"/>
          <w:w w:val="100"/>
          <w:position w:val="0"/>
          <w:sz w:val="21"/>
          <w:u w:val="none"/>
        </w:rPr>
        <w:t>应支持建立特定资金管理场景下的风险模型、风险预警设置等方式，对可疑资金转入转出、相</w:t>
      </w:r>
    </w:p>
    <w:p>
      <w:pPr>
        <w:spacing w:before="0" w:after="0" w:line="312" w:lineRule="exact"/>
        <w:ind w:left="456" w:firstLine="840"/>
        <w:jc w:val="left"/>
      </w:pPr>
      <w:r>
        <w:rPr>
          <w:rFonts w:ascii="宋体" w:eastAsia="宋体" w:hAnsi="宋体" w:cs="宋体"/>
          <w:color w:val="000000"/>
          <w:spacing w:val="0"/>
          <w:w w:val="100"/>
          <w:position w:val="0"/>
          <w:sz w:val="21"/>
          <w:u w:val="none"/>
        </w:rPr>
        <w:t>关指标超过限额等情况进行风险控制；</w:t>
      </w:r>
    </w:p>
    <w:p>
      <w:pPr>
        <w:spacing w:before="0" w:after="0" w:line="240" w:lineRule="exact"/>
        <w:ind w:left="456" w:firstLine="840"/>
      </w:pPr>
    </w:p>
    <w:p>
      <w:pPr>
        <w:spacing w:before="0" w:after="0" w:line="380" w:lineRule="exact"/>
        <w:ind w:left="456" w:firstLine="9064"/>
        <w:jc w:val="left"/>
      </w:pPr>
      <w:r>
        <w:rPr>
          <w:rFonts w:ascii="宋体" w:hAnsi="宋体" w:cs="宋体"/>
          <w:color w:val="000000"/>
          <w:spacing w:val="-1"/>
          <w:w w:val="100"/>
          <w:position w:val="0"/>
          <w:sz w:val="18"/>
          <w:u w:val="none"/>
        </w:rPr>
        <w:t>5</w:t>
      </w:r>
    </w:p>
    <w:p>
      <w:pPr>
        <w:spacing w:before="0" w:after="0" w:line="240" w:lineRule="exact"/>
        <w:ind w:left="456" w:firstLine="9064"/>
      </w:pPr>
    </w:p>
    <w:p>
      <w:pPr>
        <w:spacing w:before="0" w:after="0" w:line="240" w:lineRule="exact"/>
        <w:ind w:left="456" w:firstLine="9064"/>
      </w:pPr>
    </w:p>
    <w:p>
      <w:pPr>
        <w:spacing w:before="0" w:after="0" w:line="371" w:lineRule="exact"/>
        <w:ind w:left="456" w:firstLine="3284"/>
        <w:jc w:val="left"/>
        <w:rPr>
          <w:rFonts w:hint="eastAsia"/>
        </w:rPr>
      </w:pPr>
      <w:r>
        <w:rPr>
          <w:rFonts w:hint="eastAsia"/>
        </w:rPr>
        <w:br/>
      </w:r>
      <w:r>
        <w:rPr>
          <w:rFonts w:hint="eastAsia"/>
        </w:rP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https://d.book118.com/328066126026006042</w:t>
        </w:r>
      </w:hyperlink>
    </w:p>
    <w:p>
      <w:pPr>
        <w:spacing w:before="0" w:after="0" w:line="371" w:lineRule="exact"/>
        <w:ind w:left="456" w:firstLine="3284"/>
        <w:jc w:val="left"/>
        <w:rPr>
          <w:rFonts w:hint="eastAsia"/>
        </w:rPr>
      </w:pPr>
    </w:p>
    <w:sectPr>
      <w:type w:val="continuous"/>
      <w:pgSz w:w="11906" w:h="16839"/>
      <w:pgMar w:top="108" w:right="603" w:bottom="0" w:left="963" w:header="0" w:footer="0" w:gutter="0"/>
      <w:pgNumType w:start="45"/>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E113F46"/>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2806612602600604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2024-03-03T02:01:13Z</dcterms:created>
  <dcterms:modified xsi:type="dcterms:W3CDTF">2024-03-03T02:01:22Z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A4782CA3F4AD40F3B05807E559128D36_12</vt:lpwstr>
  </property>
  <property fmtid="{D5CDD505-2E9C-101B-9397-08002B2CF9AE}" pid="3" name="KSOProductBuildVer">
    <vt:lpwstr>2052-12.1.0.16388</vt:lpwstr>
  </property>
</Properties>
</file>