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78"/>
      </w:pPr>
    </w:p>
    <w:p>
      <w:pPr>
        <w:sectPr>
          <w:headerReference w:type="default" r:id="rId4"/>
          <w:pgSz w:w="14170" w:h="9920"/>
          <w:pgMar w:top="400" w:right="0" w:bottom="0" w:left="0" w:header="0" w:footer="0" w:gutter="0"/>
          <w:cols w:num="1" w:space="708" w:equalWidth="0">
            <w:col w:w="14170" w:space="0"/>
          </w:cols>
        </w:sectPr>
      </w:pPr>
    </w:p>
    <w:p>
      <w:pPr>
        <w:spacing w:before="310" w:line="198" w:lineRule="auto"/>
        <w:ind w:right="60"/>
        <w:jc w:val="right"/>
        <w:rPr>
          <w:rFonts w:ascii="Arial" w:eastAsia="Arial" w:hAnsi="Arial" w:cs="Arial"/>
          <w:sz w:val="56"/>
          <w:szCs w:val="5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-456826</wp:posOffset>
            </wp:positionV>
            <wp:extent cx="8997950" cy="62992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B371"/>
          <w:spacing w:val="-8"/>
          <w:sz w:val="56"/>
          <w:szCs w:val="56"/>
        </w:rPr>
        <w:t>SRi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65" w:line="523" w:lineRule="exact"/>
      </w:pPr>
      <w:r>
        <w:rPr>
          <w:position w:val="-10"/>
        </w:rPr>
        <w:drawing>
          <wp:inline distT="0" distB="0" distL="0" distR="0">
            <wp:extent cx="285520" cy="33214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520" cy="3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  <w:drawing>
          <wp:inline distT="0" distB="0" distL="0" distR="0">
            <wp:extent cx="280088" cy="331888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88" cy="33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  <w:drawing>
          <wp:inline distT="0" distB="0" distL="0" distR="0">
            <wp:extent cx="254948" cy="331888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948" cy="33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  <w:drawing>
          <wp:inline distT="0" distB="0" distL="0" distR="0">
            <wp:extent cx="281331" cy="331888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331" cy="33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  <w:drawing>
          <wp:inline distT="0" distB="0" distL="0" distR="0">
            <wp:extent cx="230155" cy="331888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155" cy="33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758" w:lineRule="exact"/>
      </w:pPr>
      <w:r>
        <w:rPr>
          <w:position w:val="-15"/>
        </w:rPr>
        <w:drawing>
          <wp:inline distT="0" distB="0" distL="0" distR="0">
            <wp:extent cx="565161" cy="4817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61" cy="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33" w:line="222" w:lineRule="auto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11"/>
          <w:sz w:val="24"/>
          <w:szCs w:val="24"/>
        </w:rPr>
        <w:t>魔镜市场情报</w:t>
      </w:r>
    </w:p>
    <w:p>
      <w:pPr>
        <w:spacing w:before="74" w:line="198" w:lineRule="auto"/>
        <w:ind w:left="246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b/>
          <w:bCs/>
          <w:spacing w:val="-1"/>
          <w:sz w:val="11"/>
          <w:szCs w:val="11"/>
        </w:rPr>
        <w:t>MKTINDEX.COM</w:t>
      </w:r>
    </w:p>
    <w:p>
      <w:pPr>
        <w:spacing w:before="73" w:line="221" w:lineRule="auto"/>
        <w:ind w:left="4076"/>
        <w:rPr>
          <w:rFonts w:ascii="YouYuan" w:eastAsia="YouYuan" w:hAnsi="YouYuan" w:cs="YouYuan"/>
          <w:sz w:val="36"/>
          <w:szCs w:val="36"/>
        </w:rPr>
      </w:pPr>
      <w:r>
        <w:rPr>
          <w:rFonts w:ascii="YouYuan" w:eastAsia="YouYuan" w:hAnsi="YouYuan" w:cs="YouYuan"/>
          <w:color w:val="A18049"/>
          <w:sz w:val="36"/>
          <w:szCs w:val="36"/>
        </w:rPr>
        <w:t>桨</w:t>
      </w:r>
    </w:p>
    <w:p>
      <w:pPr>
        <w:spacing w:line="339" w:lineRule="auto"/>
        <w:rPr>
          <w:rFonts w:ascii="Arial"/>
          <w:sz w:val="21"/>
        </w:rPr>
      </w:pPr>
    </w:p>
    <w:p>
      <w:pPr>
        <w:spacing w:before="70" w:line="172" w:lineRule="exact"/>
        <w:ind w:left="37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F6D3B"/>
          <w:position w:val="-3"/>
          <w:sz w:val="24"/>
          <w:szCs w:val="24"/>
        </w:rPr>
        <w:t>d</w:t>
      </w:r>
    </w:p>
    <w:p>
      <w:pPr>
        <w:spacing w:line="172" w:lineRule="exact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12"/>
          <w:type w:val="continuous"/>
          <w:pgSz w:w="14170" w:h="9920"/>
          <w:pgMar w:top="400" w:right="0" w:bottom="0" w:left="0" w:header="0" w:footer="0" w:gutter="0"/>
          <w:pgNumType w:start="2"/>
          <w:cols w:num="4" w:space="708" w:equalWidth="0">
            <w:col w:w="1541" w:space="100"/>
            <w:col w:w="2250" w:space="100"/>
            <w:col w:w="891" w:space="53"/>
            <w:col w:w="9237" w:space="0"/>
          </w:cols>
        </w:sectPr>
      </w:pPr>
    </w:p>
    <w:p>
      <w:pPr>
        <w:spacing w:before="110" w:line="1090" w:lineRule="exact"/>
        <w:ind w:firstLine="540"/>
      </w:pPr>
      <w:r>
        <w:rPr>
          <w:position w:val="-21"/>
        </w:rPr>
        <w:drawing>
          <wp:inline distT="0" distB="0" distL="0" distR="0">
            <wp:extent cx="2114518" cy="692156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14518" cy="69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3" w:lineRule="auto"/>
        <w:rPr>
          <w:rFonts w:ascii="Arial"/>
          <w:sz w:val="21"/>
        </w:rPr>
      </w:pPr>
    </w:p>
    <w:p>
      <w:pPr>
        <w:spacing w:before="293" w:line="210" w:lineRule="auto"/>
        <w:ind w:left="561" w:right="4885" w:hanging="39"/>
        <w:outlineLvl w:val="0"/>
        <w:rPr>
          <w:rFonts w:ascii="STXingkai" w:eastAsia="STXingkai" w:hAnsi="STXingkai" w:cs="STXingkai"/>
          <w:sz w:val="86"/>
          <w:szCs w:val="86"/>
        </w:rPr>
      </w:pPr>
      <w:r>
        <w:rPr>
          <w:rFonts w:ascii="STXingkai" w:eastAsia="STXingkai" w:hAnsi="STXingkai" w:cs="STXingkai"/>
          <w:b/>
          <w:bCs/>
          <w:spacing w:val="104"/>
          <w:sz w:val="86"/>
          <w:szCs w:val="86"/>
        </w:rPr>
        <w:t>新国货品牌数字营</w:t>
      </w:r>
      <w:r>
        <w:rPr>
          <w:rFonts w:ascii="STXingkai" w:eastAsia="STXingkai" w:hAnsi="STXingkai" w:cs="STXingkai"/>
          <w:b/>
          <w:bCs/>
          <w:color w:val="FFFFFF"/>
          <w:spacing w:val="104"/>
          <w:sz w:val="86"/>
          <w:szCs w:val="86"/>
        </w:rPr>
        <w:t>销</w:t>
      </w:r>
      <w:r>
        <w:rPr>
          <w:rFonts w:ascii="STXingkai" w:eastAsia="STXingkai" w:hAnsi="STXingkai" w:cs="STXingkai"/>
          <w:color w:val="FFFFFF"/>
          <w:spacing w:val="3"/>
          <w:sz w:val="86"/>
          <w:szCs w:val="86"/>
        </w:rPr>
        <w:t xml:space="preserve"> </w:t>
      </w:r>
      <w:r>
        <w:rPr>
          <w:rFonts w:ascii="STXingkai" w:eastAsia="STXingkai" w:hAnsi="STXingkai" w:cs="STXingkai"/>
          <w:b/>
          <w:bCs/>
          <w:spacing w:val="103"/>
          <w:sz w:val="86"/>
          <w:szCs w:val="86"/>
        </w:rPr>
        <w:t>象刻研究报告</w:t>
      </w:r>
    </w:p>
    <w:p>
      <w:pPr>
        <w:spacing w:line="210" w:lineRule="auto"/>
        <w:rPr>
          <w:rFonts w:ascii="STXingkai" w:eastAsia="STXingkai" w:hAnsi="STXingkai" w:cs="STXingkai"/>
          <w:sz w:val="86"/>
          <w:szCs w:val="86"/>
        </w:rPr>
        <w:sectPr>
          <w:headerReference w:type="default" r:id="rId14"/>
          <w:type w:val="continuous"/>
          <w:pgSz w:w="14170" w:h="9920"/>
          <w:pgMar w:top="400" w:right="0" w:bottom="0" w:left="0" w:header="0" w:footer="0" w:gutter="0"/>
          <w:pgNumType w:start="3"/>
          <w:cols w:num="1" w:space="708" w:equalWidth="0">
            <w:col w:w="14170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630" w:lineRule="exact"/>
        <w:ind w:firstLine="1949"/>
      </w:pPr>
      <w:r>
        <w:rPr>
          <w:position w:val="-12"/>
        </w:rPr>
        <w:drawing>
          <wp:inline distT="0" distB="0" distL="0" distR="0">
            <wp:extent cx="813716" cy="400217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3716" cy="40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62" w:line="280" w:lineRule="auto"/>
        <w:ind w:left="1940" w:right="2137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-1965876</wp:posOffset>
            </wp:positionV>
            <wp:extent cx="8997950" cy="629920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在疫情的冲击下，众多新国货连锁餐饮品牌多措并举，在逆</w:t>
      </w:r>
      <w:r>
        <w:rPr>
          <w:spacing w:val="-7"/>
        </w:rPr>
        <w:t>境中加速数字化转型。通过积极开展线上业务，对消费者全生命周</w:t>
      </w:r>
      <w:r>
        <w:t xml:space="preserve"> </w:t>
      </w:r>
      <w:r>
        <w:rPr>
          <w:spacing w:val="-9"/>
        </w:rPr>
        <w:t>期价值进行充分挖掘。</w:t>
      </w:r>
    </w:p>
    <w:p>
      <w:pPr>
        <w:spacing w:line="359" w:lineRule="auto"/>
        <w:rPr>
          <w:rFonts w:ascii="Arial"/>
          <w:sz w:val="21"/>
        </w:rPr>
      </w:pPr>
    </w:p>
    <w:p>
      <w:pPr>
        <w:pStyle w:val="BodyText"/>
        <w:spacing w:before="61" w:line="301" w:lineRule="auto"/>
        <w:ind w:left="1940" w:right="1988"/>
      </w:pPr>
      <w:r>
        <w:rPr>
          <w:spacing w:val="-6"/>
        </w:rPr>
        <w:t>新国货连锁餐饮企业的数字化转型诉求主要源于三大变化：</w:t>
      </w:r>
      <w:r>
        <w:rPr>
          <w:spacing w:val="-7"/>
        </w:rPr>
        <w:t>消费人群在变化，消费方式在变化，竞争领域在变化。</w:t>
      </w:r>
      <w:r>
        <w:rPr>
          <w:rFonts w:ascii="SimSun" w:eastAsia="SimSun" w:hAnsi="SimSun" w:cs="SimSun"/>
          <w:spacing w:val="-7"/>
        </w:rPr>
        <w:t>Z</w:t>
      </w:r>
      <w:r>
        <w:rPr>
          <w:rFonts w:ascii="SimSun" w:eastAsia="SimSun" w:hAnsi="SimSun" w:cs="SimSun"/>
          <w:spacing w:val="-34"/>
        </w:rPr>
        <w:t xml:space="preserve"> </w:t>
      </w:r>
      <w:r>
        <w:rPr>
          <w:spacing w:val="-7"/>
        </w:rPr>
        <w:t>世代正在崛</w:t>
      </w:r>
      <w:r>
        <w:t xml:space="preserve"> </w:t>
      </w:r>
      <w:r>
        <w:rPr>
          <w:spacing w:val="-7"/>
        </w:rPr>
        <w:t>起成为餐饮的消费主体，他们对餐饮的需求更加多样化，这也是近年来一人食、轻食开始流行的原因之一。餐饮消费的方式也</w:t>
      </w:r>
      <w:r>
        <w:rPr>
          <w:spacing w:val="1"/>
        </w:rPr>
        <w:t xml:space="preserve">   </w:t>
      </w:r>
      <w:r>
        <w:rPr>
          <w:spacing w:val="-4"/>
        </w:rPr>
        <w:t>在变化，行业已经迎来“堂食+外卖”的双主场时代，而外</w:t>
      </w:r>
      <w:r>
        <w:rPr>
          <w:spacing w:val="-5"/>
        </w:rPr>
        <w:t>卖天生就是数字化的。连锁餐饮企业的业务正在向半成品、周边等</w:t>
      </w:r>
      <w:r>
        <w:t xml:space="preserve">  </w:t>
      </w:r>
      <w:r>
        <w:rPr>
          <w:spacing w:val="-7"/>
        </w:rPr>
        <w:t>零售业务拓展，竞争领域的变化势必需要数字化手段的支持，才能拓宽其服务半径。</w:t>
      </w:r>
    </w:p>
    <w:p>
      <w:pPr>
        <w:spacing w:line="377" w:lineRule="auto"/>
        <w:rPr>
          <w:rFonts w:ascii="Arial"/>
          <w:sz w:val="21"/>
        </w:rPr>
      </w:pPr>
    </w:p>
    <w:p>
      <w:pPr>
        <w:pStyle w:val="BodyText"/>
        <w:spacing w:before="62" w:line="308" w:lineRule="auto"/>
        <w:ind w:left="1940" w:right="2035"/>
        <w:jc w:val="both"/>
      </w:pPr>
      <w:r>
        <w:rPr>
          <w:spacing w:val="-8"/>
        </w:rPr>
        <w:t>我们认为，连锁餐饮品牌具有天然的数字营销优势，其线下门店触点都是品牌自身强管控的，能够快速将线下客流往线上迁移。</w:t>
      </w:r>
      <w:r>
        <w:rPr>
          <w:spacing w:val="1"/>
        </w:rPr>
        <w:t xml:space="preserve"> </w:t>
      </w:r>
      <w:r>
        <w:rPr>
          <w:spacing w:val="-7"/>
        </w:rPr>
        <w:t>而连锁餐饮行业作为毛利率较低的一个行业，数字化转型的资金更应该花在“刀刃”上。因此，神策研究院联合魔镜市场情报</w:t>
      </w:r>
      <w:r>
        <w:rPr>
          <w:spacing w:val="4"/>
        </w:rPr>
        <w:t xml:space="preserve">  </w:t>
      </w:r>
      <w:r>
        <w:rPr>
          <w:spacing w:val="-5"/>
        </w:rPr>
        <w:t>共同发布《新国货品牌数字营销系列研究报告之连锁餐饮行业》,旨在通过研究新国货连锁餐饮消费者趋势、营销趋势</w:t>
      </w:r>
      <w:r>
        <w:rPr>
          <w:spacing w:val="-6"/>
        </w:rPr>
        <w:t>，结合</w:t>
      </w:r>
      <w:r>
        <w:t xml:space="preserve">  </w:t>
      </w:r>
      <w:r>
        <w:rPr>
          <w:spacing w:val="-7"/>
        </w:rPr>
        <w:t>数字营销现状及案例剖析，希望能为国货连锁餐饮品牌在制胜路上提供有效参考。</w:t>
      </w:r>
    </w:p>
    <w:p>
      <w:pPr>
        <w:spacing w:line="308" w:lineRule="auto"/>
        <w:sectPr>
          <w:headerReference w:type="default" r:id="rId17"/>
          <w:pgSz w:w="14170" w:h="9920"/>
          <w:pgMar w:top="400" w:right="0" w:bottom="0" w:left="0" w:header="0" w:footer="0" w:gutter="0"/>
          <w:pgNumType w:start="4"/>
          <w:cols w:space="708"/>
        </w:sectPr>
      </w:pPr>
    </w:p>
    <w:p>
      <w:pPr>
        <w:pStyle w:val="BodyText"/>
        <w:spacing w:before="93" w:line="177" w:lineRule="auto"/>
        <w:ind w:left="9622"/>
      </w:pP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8305827</wp:posOffset>
            </wp:positionH>
            <wp:positionV relativeFrom="page">
              <wp:posOffset>3378198</wp:posOffset>
            </wp:positionV>
            <wp:extent cx="63435" cy="6349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35" cy="6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4"/>
        </w:rPr>
        <w:t>神策研究院</w:t>
      </w:r>
    </w:p>
    <w:p>
      <w:pPr>
        <w:pStyle w:val="BodyText"/>
        <w:spacing w:line="222" w:lineRule="exact"/>
        <w:ind w:left="9149"/>
        <w:rPr>
          <w:sz w:val="8"/>
          <w:szCs w:val="8"/>
        </w:rPr>
      </w:pPr>
      <w:r>
        <w:rPr>
          <w:rFonts w:ascii="Arial" w:eastAsia="Arial" w:hAnsi="Arial" w:cs="Arial"/>
          <w:color w:val="00B276"/>
          <w:position w:val="-2"/>
          <w:sz w:val="26"/>
          <w:szCs w:val="26"/>
        </w:rPr>
        <w:t xml:space="preserve">SRi </w:t>
      </w:r>
      <w:r>
        <w:rPr>
          <w:rFonts w:ascii="Times New Roman" w:eastAsia="Times New Roman" w:hAnsi="Times New Roman" w:cs="Times New Roman"/>
          <w:position w:val="-2"/>
          <w:sz w:val="8"/>
          <w:szCs w:val="8"/>
        </w:rPr>
        <w:t xml:space="preserve">Sensors    Research   </w:t>
      </w:r>
      <w:r>
        <w:rPr>
          <w:rFonts w:ascii="Times New Roman" w:eastAsia="Times New Roman" w:hAnsi="Times New Roman" w:cs="Times New Roman"/>
          <w:spacing w:val="-1"/>
          <w:position w:val="-2"/>
          <w:sz w:val="8"/>
          <w:szCs w:val="8"/>
        </w:rPr>
        <w:t xml:space="preserve"> Institute                             </w:t>
      </w:r>
      <w:r>
        <w:rPr>
          <w:b/>
          <w:bCs/>
          <w:spacing w:val="-1"/>
          <w:position w:val="8"/>
          <w:sz w:val="8"/>
          <w:szCs w:val="8"/>
        </w:rPr>
        <w:t>魔</w:t>
      </w:r>
      <w:r>
        <w:rPr>
          <w:spacing w:val="-9"/>
          <w:position w:val="8"/>
          <w:sz w:val="8"/>
          <w:szCs w:val="8"/>
        </w:rPr>
        <w:t xml:space="preserve"> </w:t>
      </w:r>
      <w:r>
        <w:ruby>
          <w:rubyPr>
            <w:rubyAlign w:val="left"/>
            <w:hps w:val="8"/>
            <w:hpsRaise w:val="8"/>
            <w:hpsBaseText w:val="19"/>
          </w:rubyPr>
          <w:rt>
            <w:r>
              <w:rPr>
                <w:b/>
                <w:bCs/>
                <w:w w:val="95"/>
                <w:position w:val="-1"/>
                <w:sz w:val="8"/>
                <w:szCs w:val="8"/>
              </w:rPr>
              <w:t>镜</w:t>
            </w:r>
            <w:r>
              <w:rPr>
                <w:w w:val="81"/>
                <w:position w:val="-1"/>
                <w:sz w:val="8"/>
                <w:szCs w:val="8"/>
              </w:rPr>
              <w:t xml:space="preserve"> </w:t>
            </w:r>
            <w:r>
              <w:rPr>
                <w:b/>
                <w:bCs/>
                <w:w w:val="95"/>
                <w:position w:val="-1"/>
                <w:sz w:val="8"/>
                <w:szCs w:val="8"/>
              </w:rPr>
              <w:t>市</w:t>
            </w:r>
            <w:r>
              <w:rPr>
                <w:w w:val="78"/>
                <w:position w:val="-1"/>
                <w:sz w:val="8"/>
                <w:szCs w:val="8"/>
              </w:rPr>
              <w:t xml:space="preserve"> </w:t>
            </w:r>
            <w:r>
              <w:rPr>
                <w:b/>
                <w:bCs/>
                <w:w w:val="95"/>
                <w:position w:val="-1"/>
                <w:sz w:val="8"/>
                <w:szCs w:val="8"/>
              </w:rPr>
              <w:t>场</w:t>
            </w:r>
            <w:r>
              <w:rPr>
                <w:w w:val="79"/>
                <w:position w:val="-1"/>
                <w:sz w:val="8"/>
                <w:szCs w:val="8"/>
              </w:rPr>
              <w:t xml:space="preserve"> </w:t>
            </w:r>
            <w:r>
              <w:rPr>
                <w:b/>
                <w:bCs/>
                <w:w w:val="95"/>
                <w:position w:val="-1"/>
                <w:sz w:val="8"/>
                <w:szCs w:val="8"/>
              </w:rPr>
              <w:t>情</w:t>
            </w:r>
          </w:rt>
          <w:rubyBase>
            <w:r>
              <w:rPr>
                <w:rFonts w:ascii="Arial" w:eastAsia="Arial" w:hAnsi="Arial" w:cs="Arial"/>
                <w:w w:val="76"/>
                <w:position w:val="-2"/>
                <w:sz w:val="8"/>
                <w:szCs w:val="8"/>
              </w:rPr>
              <w:t>MKTINPEXQH</w:t>
            </w:r>
          </w:rubyBase>
        </w:ruby>
      </w:r>
      <w:r>
        <w:rPr>
          <w:rFonts w:ascii="Arial" w:eastAsia="Arial" w:hAnsi="Arial" w:cs="Arial"/>
          <w:spacing w:val="7"/>
          <w:w w:val="101"/>
          <w:position w:val="-2"/>
          <w:sz w:val="8"/>
          <w:szCs w:val="8"/>
        </w:rPr>
        <w:t xml:space="preserve"> </w:t>
      </w:r>
      <w:r>
        <w:rPr>
          <w:b/>
          <w:bCs/>
          <w:spacing w:val="-1"/>
          <w:position w:val="8"/>
          <w:sz w:val="8"/>
          <w:szCs w:val="8"/>
        </w:rPr>
        <w:t>报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40" w:line="226" w:lineRule="auto"/>
        <w:ind w:left="14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CE5200"/>
          <w:spacing w:val="35"/>
          <w:sz w:val="41"/>
          <w:szCs w:val="41"/>
        </w:rPr>
        <w:t>研究说明</w:t>
      </w:r>
      <w:r>
        <w:rPr>
          <w:rFonts w:ascii="STXingkai" w:eastAsia="STXingkai" w:hAnsi="STXingkai" w:cs="STXingkai"/>
          <w:b/>
          <w:bCs/>
          <w:spacing w:val="35"/>
          <w:sz w:val="41"/>
          <w:szCs w:val="41"/>
        </w:rPr>
        <w:t>|</w:t>
      </w:r>
      <w:r>
        <w:rPr>
          <w:rFonts w:ascii="STXingkai" w:eastAsia="STXingkai" w:hAnsi="STXingkai" w:cs="STXingkai"/>
          <w:sz w:val="41"/>
          <w:szCs w:val="41"/>
        </w:rPr>
        <w:t xml:space="preserve"> </w:t>
      </w:r>
      <w:r>
        <w:rPr>
          <w:rFonts w:ascii="STXingkai" w:eastAsia="STXingkai" w:hAnsi="STXingkai" w:cs="STXingkai"/>
          <w:b/>
          <w:bCs/>
          <w:spacing w:val="35"/>
          <w:sz w:val="41"/>
          <w:szCs w:val="41"/>
        </w:rPr>
        <w:t>新固贷定义&amp;品牌墙</w:t>
      </w:r>
    </w:p>
    <w:p>
      <w:pPr>
        <w:spacing w:line="321" w:lineRule="auto"/>
        <w:rPr>
          <w:rFonts w:ascii="Arial"/>
          <w:sz w:val="21"/>
        </w:rPr>
      </w:pPr>
    </w:p>
    <w:p>
      <w:pPr>
        <w:pStyle w:val="BodyText"/>
        <w:spacing w:before="62" w:line="213" w:lineRule="auto"/>
        <w:ind w:left="92"/>
      </w:pPr>
      <w:r>
        <w:rPr>
          <w:b/>
          <w:bCs/>
          <w:spacing w:val="-12"/>
        </w:rPr>
        <w:t>新国货定义：兼具颜值、品牌、质量的特点，通过数字化手段开展变革创新，逐渐获得消费</w:t>
      </w:r>
      <w:r>
        <w:rPr>
          <w:b/>
          <w:bCs/>
          <w:spacing w:val="-13"/>
        </w:rPr>
        <w:t>者认知的中国品牌</w:t>
      </w:r>
    </w:p>
    <w:p>
      <w:pPr>
        <w:spacing w:before="89"/>
      </w:pPr>
    </w:p>
    <w:p>
      <w:pPr>
        <w:spacing w:before="88"/>
      </w:pPr>
    </w:p>
    <w:p>
      <w:pPr>
        <w:sectPr>
          <w:headerReference w:type="default" r:id="rId20"/>
          <w:pgSz w:w="14170" w:h="9920"/>
          <w:pgMar w:top="400" w:right="850" w:bottom="0" w:left="1159" w:header="0" w:footer="0" w:gutter="0"/>
          <w:pgNumType w:start="5"/>
          <w:cols w:num="1" w:space="708" w:equalWidth="0">
            <w:col w:w="12160" w:space="0"/>
          </w:cols>
        </w:sectPr>
      </w:pPr>
    </w:p>
    <w:p>
      <w:pPr>
        <w:spacing w:before="56" w:line="239" w:lineRule="auto"/>
        <w:ind w:left="1573"/>
        <w:rPr>
          <w:rFonts w:ascii="STXingkai" w:eastAsia="STXingkai" w:hAnsi="STXingkai" w:cs="STXingkai"/>
          <w:sz w:val="26"/>
          <w:szCs w:val="26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-193650</wp:posOffset>
            </wp:positionV>
            <wp:extent cx="7721590" cy="3556024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21590" cy="355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eastAsia="STXingkai" w:hAnsi="STXingkai" w:cs="STXingkai"/>
          <w:b/>
          <w:bCs/>
          <w:spacing w:val="14"/>
          <w:sz w:val="26"/>
          <w:szCs w:val="26"/>
        </w:rPr>
        <w:t>新审美</w:t>
      </w:r>
    </w:p>
    <w:p>
      <w:pPr>
        <w:pStyle w:val="BodyText"/>
        <w:spacing w:before="70" w:line="221" w:lineRule="auto"/>
        <w:ind w:left="400"/>
        <w:rPr>
          <w:sz w:val="15"/>
          <w:szCs w:val="15"/>
        </w:rPr>
      </w:pPr>
      <w:r>
        <w:rPr>
          <w:spacing w:val="9"/>
          <w:sz w:val="15"/>
          <w:szCs w:val="15"/>
        </w:rPr>
        <w:t>通过加入潮流、中国传统文化元素等创新产品</w:t>
      </w:r>
    </w:p>
    <w:p>
      <w:pPr>
        <w:pStyle w:val="BodyText"/>
        <w:spacing w:before="104" w:line="195" w:lineRule="auto"/>
        <w:ind w:left="870"/>
        <w:rPr>
          <w:sz w:val="15"/>
          <w:szCs w:val="15"/>
        </w:rPr>
      </w:pPr>
      <w:r>
        <w:rPr>
          <w:spacing w:val="9"/>
          <w:sz w:val="15"/>
          <w:szCs w:val="15"/>
        </w:rPr>
        <w:t>形态、包装等，符合年轻人审美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239" w:lineRule="auto"/>
        <w:ind w:left="1183"/>
        <w:rPr>
          <w:rFonts w:ascii="STXingkai" w:eastAsia="STXingkai" w:hAnsi="STXingkai" w:cs="STXingkai"/>
          <w:sz w:val="26"/>
          <w:szCs w:val="26"/>
        </w:rPr>
      </w:pPr>
      <w:r>
        <w:rPr>
          <w:rFonts w:ascii="STXingkai" w:eastAsia="STXingkai" w:hAnsi="STXingkai" w:cs="STXingkai"/>
          <w:b/>
          <w:bCs/>
          <w:spacing w:val="23"/>
          <w:sz w:val="26"/>
          <w:szCs w:val="26"/>
        </w:rPr>
        <w:t>新品质</w:t>
      </w:r>
    </w:p>
    <w:p>
      <w:pPr>
        <w:pStyle w:val="BodyText"/>
        <w:spacing w:before="63" w:line="213" w:lineRule="auto"/>
        <w:rPr>
          <w:sz w:val="15"/>
          <w:szCs w:val="15"/>
        </w:rPr>
      </w:pPr>
      <w:r>
        <w:rPr>
          <w:spacing w:val="9"/>
          <w:sz w:val="15"/>
          <w:szCs w:val="15"/>
        </w:rPr>
        <w:t>通过产品创新、品质升级，为消费者提供更高</w:t>
      </w:r>
    </w:p>
    <w:p>
      <w:pPr>
        <w:pStyle w:val="BodyText"/>
        <w:spacing w:before="124" w:line="187" w:lineRule="auto"/>
        <w:ind w:left="960"/>
        <w:rPr>
          <w:sz w:val="15"/>
          <w:szCs w:val="15"/>
        </w:rPr>
      </w:pPr>
      <w:r>
        <w:rPr>
          <w:spacing w:val="9"/>
          <w:sz w:val="15"/>
          <w:szCs w:val="15"/>
        </w:rPr>
        <w:t>品质的产品和服务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8" w:line="221" w:lineRule="auto"/>
        <w:ind w:left="1183"/>
        <w:rPr>
          <w:sz w:val="26"/>
          <w:szCs w:val="26"/>
        </w:rPr>
      </w:pPr>
      <w:r>
        <w:rPr>
          <w:b/>
          <w:bCs/>
          <w:spacing w:val="8"/>
          <w:sz w:val="26"/>
          <w:szCs w:val="26"/>
        </w:rPr>
        <w:t>新渠道</w:t>
      </w:r>
    </w:p>
    <w:p>
      <w:pPr>
        <w:pStyle w:val="BodyText"/>
        <w:spacing w:before="102" w:line="213" w:lineRule="auto"/>
        <w:rPr>
          <w:sz w:val="15"/>
          <w:szCs w:val="15"/>
        </w:rPr>
      </w:pPr>
      <w:r>
        <w:rPr>
          <w:spacing w:val="9"/>
          <w:sz w:val="15"/>
          <w:szCs w:val="15"/>
        </w:rPr>
        <w:t>通过拥抱数字化、拓展营销资源，全渠道触达</w:t>
      </w:r>
    </w:p>
    <w:p>
      <w:pPr>
        <w:pStyle w:val="BodyText"/>
        <w:spacing w:before="118" w:line="195" w:lineRule="auto"/>
        <w:ind w:left="710"/>
        <w:rPr>
          <w:sz w:val="15"/>
          <w:szCs w:val="15"/>
        </w:rPr>
      </w:pPr>
      <w:r>
        <w:rPr>
          <w:spacing w:val="10"/>
          <w:sz w:val="15"/>
          <w:szCs w:val="15"/>
        </w:rPr>
        <w:t>消费者，提升品牌认知度</w:t>
      </w:r>
    </w:p>
    <w:p>
      <w:pPr>
        <w:spacing w:line="195" w:lineRule="auto"/>
        <w:rPr>
          <w:sz w:val="15"/>
          <w:szCs w:val="15"/>
        </w:rPr>
        <w:sectPr>
          <w:headerReference w:type="default" r:id="rId22"/>
          <w:type w:val="continuous"/>
          <w:pgSz w:w="14170" w:h="9920"/>
          <w:pgMar w:top="400" w:right="850" w:bottom="0" w:left="1159" w:header="0" w:footer="0" w:gutter="0"/>
          <w:pgNumType w:start="6"/>
          <w:cols w:num="3" w:space="708" w:equalWidth="0">
            <w:col w:w="4251" w:space="100"/>
            <w:col w:w="3810" w:space="100"/>
            <w:col w:w="3901" w:space="0"/>
          </w:cols>
        </w:sectPr>
      </w:pPr>
    </w:p>
    <w:p>
      <w:pPr>
        <w:spacing w:line="346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pStyle w:val="BodyText"/>
        <w:spacing w:before="49" w:line="236" w:lineRule="auto"/>
        <w:ind w:left="722"/>
        <w:rPr>
          <w:sz w:val="15"/>
          <w:szCs w:val="15"/>
        </w:rPr>
      </w:pPr>
      <w:r>
        <w:rPr>
          <w:b/>
          <w:bCs/>
          <w:spacing w:val="4"/>
          <w:position w:val="1"/>
          <w:sz w:val="15"/>
          <w:szCs w:val="15"/>
        </w:rPr>
        <w:t>美</w:t>
      </w:r>
      <w:r>
        <w:rPr>
          <w:spacing w:val="-24"/>
          <w:position w:val="1"/>
          <w:sz w:val="15"/>
          <w:szCs w:val="15"/>
        </w:rPr>
        <w:t xml:space="preserve"> </w:t>
      </w:r>
      <w:r>
        <w:rPr>
          <w:b/>
          <w:bCs/>
          <w:spacing w:val="4"/>
          <w:position w:val="1"/>
          <w:sz w:val="15"/>
          <w:szCs w:val="15"/>
        </w:rPr>
        <w:t>妆</w:t>
      </w:r>
      <w:r>
        <w:rPr>
          <w:spacing w:val="4"/>
          <w:position w:val="1"/>
          <w:sz w:val="15"/>
          <w:szCs w:val="15"/>
        </w:rPr>
        <w:t xml:space="preserve">         </w:t>
      </w:r>
      <w:r>
        <w:rPr>
          <w:b/>
          <w:bCs/>
          <w:spacing w:val="4"/>
          <w:sz w:val="15"/>
          <w:szCs w:val="15"/>
        </w:rPr>
        <w:t>食品饮料</w:t>
      </w:r>
      <w:r>
        <w:rPr>
          <w:spacing w:val="4"/>
          <w:sz w:val="15"/>
          <w:szCs w:val="15"/>
        </w:rPr>
        <w:t xml:space="preserve">       </w:t>
      </w:r>
      <w:r>
        <w:rPr>
          <w:b/>
          <w:bCs/>
          <w:spacing w:val="4"/>
          <w:position w:val="1"/>
          <w:sz w:val="15"/>
          <w:szCs w:val="15"/>
        </w:rPr>
        <w:t>连锁餐饮</w:t>
      </w:r>
      <w:r>
        <w:rPr>
          <w:spacing w:val="6"/>
          <w:position w:val="1"/>
          <w:sz w:val="15"/>
          <w:szCs w:val="15"/>
        </w:rPr>
        <w:t xml:space="preserve">       </w:t>
      </w:r>
      <w:r>
        <w:rPr>
          <w:b/>
          <w:bCs/>
          <w:spacing w:val="4"/>
          <w:sz w:val="15"/>
          <w:szCs w:val="15"/>
        </w:rPr>
        <w:t>商超零售</w:t>
      </w:r>
      <w:r>
        <w:rPr>
          <w:spacing w:val="7"/>
          <w:sz w:val="15"/>
          <w:szCs w:val="15"/>
        </w:rPr>
        <w:t xml:space="preserve">       </w:t>
      </w:r>
      <w:r>
        <w:rPr>
          <w:b/>
          <w:bCs/>
          <w:spacing w:val="4"/>
          <w:sz w:val="15"/>
          <w:szCs w:val="15"/>
        </w:rPr>
        <w:t>数码家电</w:t>
      </w:r>
      <w:r>
        <w:rPr>
          <w:spacing w:val="6"/>
          <w:sz w:val="15"/>
          <w:szCs w:val="15"/>
        </w:rPr>
        <w:t xml:space="preserve">         </w:t>
      </w:r>
      <w:r>
        <w:rPr>
          <w:b/>
          <w:bCs/>
          <w:spacing w:val="4"/>
          <w:sz w:val="15"/>
          <w:szCs w:val="15"/>
        </w:rPr>
        <w:t>母婴</w:t>
      </w:r>
      <w:r>
        <w:rPr>
          <w:spacing w:val="4"/>
          <w:sz w:val="15"/>
          <w:szCs w:val="15"/>
        </w:rPr>
        <w:t xml:space="preserve">          </w:t>
      </w:r>
      <w:r>
        <w:rPr>
          <w:b/>
          <w:bCs/>
          <w:spacing w:val="4"/>
          <w:sz w:val="15"/>
          <w:szCs w:val="15"/>
        </w:rPr>
        <w:t>宠物用品</w:t>
      </w:r>
      <w:r>
        <w:rPr>
          <w:spacing w:val="4"/>
          <w:sz w:val="15"/>
          <w:szCs w:val="15"/>
        </w:rPr>
        <w:t xml:space="preserve">         </w:t>
      </w:r>
      <w:r>
        <w:rPr>
          <w:b/>
          <w:bCs/>
          <w:spacing w:val="4"/>
          <w:sz w:val="15"/>
          <w:szCs w:val="15"/>
        </w:rPr>
        <w:t>鞋</w:t>
      </w:r>
      <w:r>
        <w:rPr>
          <w:spacing w:val="-29"/>
          <w:sz w:val="15"/>
          <w:szCs w:val="15"/>
        </w:rPr>
        <w:t xml:space="preserve"> </w:t>
      </w:r>
      <w:r>
        <w:rPr>
          <w:b/>
          <w:bCs/>
          <w:spacing w:val="4"/>
          <w:sz w:val="15"/>
          <w:szCs w:val="15"/>
        </w:rPr>
        <w:t>服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75" w:line="164" w:lineRule="auto"/>
        <w:ind w:left="8959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pacing w:val="-19"/>
          <w:sz w:val="26"/>
          <w:szCs w:val="26"/>
        </w:rPr>
        <w:t>U</w:t>
      </w:r>
      <w:r>
        <w:rPr>
          <w:rFonts w:ascii="Arial" w:eastAsia="Arial" w:hAnsi="Arial" w:cs="Arial"/>
          <w:b/>
          <w:bCs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spacing w:val="-19"/>
          <w:sz w:val="26"/>
          <w:szCs w:val="26"/>
        </w:rPr>
        <w:t>bras</w:t>
      </w:r>
    </w:p>
    <w:p>
      <w:pPr>
        <w:pStyle w:val="BodyText"/>
        <w:spacing w:before="1" w:line="220" w:lineRule="auto"/>
        <w:ind w:left="570"/>
        <w:rPr>
          <w:sz w:val="15"/>
          <w:szCs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.3pt;height:13.45pt;margin-top:-2.73pt;margin-left:510.5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2" w:lineRule="auto"/>
                    <w:jc w:val="right"/>
                  </w:pPr>
                  <w:r>
                    <w:rPr>
                      <w:color w:val="BD8A26"/>
                      <w:spacing w:val="-10"/>
                      <w:w w:val="71"/>
                    </w:rPr>
                    <w:t>米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pacing w:val="-11"/>
          <w:position w:val="2"/>
          <w:sz w:val="8"/>
          <w:szCs w:val="8"/>
        </w:rPr>
        <w:t xml:space="preserve">PERFEC        </w:t>
      </w:r>
      <w:r>
        <w:rPr>
          <w:rFonts w:ascii="Times New Roman" w:eastAsia="Times New Roman" w:hAnsi="Times New Roman" w:cs="Times New Roman"/>
          <w:spacing w:val="-11"/>
          <w:position w:val="2"/>
          <w:sz w:val="8"/>
          <w:szCs w:val="8"/>
        </w:rPr>
        <w:t>DIARY</w:t>
      </w:r>
      <w:r>
        <w:rPr>
          <w:rFonts w:ascii="Times New Roman" w:eastAsia="Times New Roman" w:hAnsi="Times New Roman" w:cs="Times New Roman"/>
          <w:position w:val="2"/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SimSun" w:eastAsia="SimSun" w:hAnsi="SimSun" w:cs="SimSun"/>
          <w:color w:val="C78795"/>
          <w:spacing w:val="-11"/>
          <w:position w:val="2"/>
          <w:sz w:val="8"/>
          <w:szCs w:val="8"/>
        </w:rPr>
        <w:t xml:space="preserve">红 </w:t>
      </w:r>
      <w:r>
        <w:rPr>
          <w:rFonts w:ascii="SimSun" w:eastAsia="SimSun" w:hAnsi="SimSun" w:cs="SimSun"/>
          <w:spacing w:val="-11"/>
          <w:position w:val="2"/>
          <w:sz w:val="8"/>
          <w:szCs w:val="8"/>
        </w:rPr>
        <w:t>典，小票</w:t>
      </w:r>
      <w:r>
        <w:rPr>
          <w:rFonts w:ascii="SimSun" w:eastAsia="SimSun" w:hAnsi="SimSun" w:cs="SimSun"/>
          <w:position w:val="2"/>
          <w:sz w:val="8"/>
          <w:szCs w:val="8"/>
        </w:rPr>
        <w:t xml:space="preserve">                   </w:t>
      </w:r>
      <w:r>
        <w:rPr>
          <w:b/>
          <w:bCs/>
          <w:spacing w:val="-11"/>
          <w:position w:val="-1"/>
          <w:sz w:val="15"/>
          <w:szCs w:val="15"/>
        </w:rPr>
        <w:t>疯狂小狗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49" w:line="220" w:lineRule="auto"/>
        <w:ind w:left="3040"/>
        <w:rPr>
          <w:rFonts w:ascii="SimSun" w:eastAsia="SimSun" w:hAnsi="SimSun" w:cs="SimSun"/>
          <w:sz w:val="15"/>
          <w:szCs w:val="15"/>
        </w:rPr>
      </w:pPr>
      <w:r>
        <w:pict>
          <v:shape id="_x0000_s1026" type="#_x0000_t202" style="width:27.15pt;height:6.85pt;margin-top:0.26pt;margin-left:392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2" w:lineRule="auto"/>
                    <w:ind w:right="2"/>
                    <w:jc w:val="right"/>
                    <w:rPr>
                      <w:sz w:val="8"/>
                      <w:szCs w:val="8"/>
                    </w:rPr>
                  </w:pPr>
                  <w:r>
                    <w:rPr>
                      <w:color w:val="D06426"/>
                      <w:spacing w:val="-5"/>
                      <w:w w:val="87"/>
                      <w:sz w:val="8"/>
                      <w:szCs w:val="8"/>
                    </w:rPr>
                    <w:t>要豆得卷得步生磷</w:t>
                  </w:r>
                </w:p>
              </w:txbxContent>
            </v:textbox>
          </v:shape>
        </w:pict>
      </w:r>
      <w:r>
        <w:pict>
          <v:shape id="_x0000_s1027" type="#_x0000_t202" style="width:22.1pt;height:13.45pt;margin-top:-1.14pt;margin-left:222.43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2" w:lineRule="auto"/>
                    <w:ind w:left="20"/>
                  </w:pPr>
                  <w:r>
                    <w:rPr>
                      <w:b/>
                      <w:bCs/>
                      <w:i/>
                      <w:iCs/>
                      <w:spacing w:val="8"/>
                    </w:rPr>
                    <w:t>易捷</w:t>
                  </w:r>
                </w:p>
              </w:txbxContent>
            </v:textbox>
          </v:shape>
        </w:pict>
      </w:r>
      <w:r>
        <w:pict>
          <v:shape id="_x0000_s1028" type="#_x0000_t202" style="width:32.55pt;height:6.85pt;margin-top:6.2pt;margin-left:449.56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2" w:lineRule="auto"/>
                    <w:ind w:left="20"/>
                    <w:rPr>
                      <w:sz w:val="8"/>
                      <w:szCs w:val="8"/>
                    </w:rPr>
                  </w:pP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足</w:t>
                  </w:r>
                  <w:r>
                    <w:rPr>
                      <w:color w:val="B9000C"/>
                      <w:spacing w:val="-5"/>
                      <w:sz w:val="8"/>
                      <w:szCs w:val="8"/>
                    </w:rPr>
                    <w:t xml:space="preserve"> </w:t>
                  </w: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力</w:t>
                  </w:r>
                  <w:r>
                    <w:rPr>
                      <w:color w:val="B9000C"/>
                      <w:spacing w:val="-10"/>
                      <w:sz w:val="8"/>
                      <w:szCs w:val="8"/>
                    </w:rPr>
                    <w:t xml:space="preserve"> </w:t>
                  </w: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健</w:t>
                  </w:r>
                  <w:r>
                    <w:rPr>
                      <w:color w:val="B9000C"/>
                      <w:spacing w:val="-10"/>
                      <w:sz w:val="8"/>
                      <w:szCs w:val="8"/>
                    </w:rPr>
                    <w:t xml:space="preserve"> </w:t>
                  </w: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老</w:t>
                  </w:r>
                  <w:r>
                    <w:rPr>
                      <w:color w:val="B9000C"/>
                      <w:spacing w:val="-8"/>
                      <w:sz w:val="8"/>
                      <w:szCs w:val="8"/>
                    </w:rPr>
                    <w:t xml:space="preserve"> </w:t>
                  </w: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人</w:t>
                  </w:r>
                  <w:r>
                    <w:rPr>
                      <w:color w:val="B9000C"/>
                      <w:spacing w:val="-10"/>
                      <w:sz w:val="8"/>
                      <w:szCs w:val="8"/>
                    </w:rPr>
                    <w:t xml:space="preserve"> </w:t>
                  </w:r>
                  <w:r>
                    <w:rPr>
                      <w:b/>
                      <w:bCs/>
                      <w:color w:val="B9000C"/>
                      <w:spacing w:val="-5"/>
                      <w:sz w:val="8"/>
                      <w:szCs w:val="8"/>
                    </w:rPr>
                    <w:t>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0"/>
          <w:w w:val="88"/>
          <w:sz w:val="15"/>
          <w:szCs w:val="15"/>
        </w:rPr>
        <w:t>茶颜悦色</w:t>
      </w:r>
    </w:p>
    <w:p>
      <w:pPr>
        <w:spacing w:before="52" w:line="103" w:lineRule="exact"/>
        <w:ind w:left="673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pacing w:val="-7"/>
          <w:w w:val="99"/>
          <w:sz w:val="15"/>
          <w:szCs w:val="15"/>
        </w:rPr>
        <w:t>ex</w:t>
      </w:r>
    </w:p>
    <w:p>
      <w:pPr>
        <w:spacing w:before="15" w:line="219" w:lineRule="auto"/>
        <w:ind w:left="1909"/>
        <w:rPr>
          <w:rFonts w:ascii="SimSun" w:eastAsia="SimSun" w:hAnsi="SimSun" w:cs="SimSun"/>
          <w:sz w:val="15"/>
          <w:szCs w:val="15"/>
        </w:rPr>
      </w:pPr>
      <w:r>
        <w:pict>
          <v:shape id="_x0000_s1029" type="#_x0000_t202" style="width:13.45pt;height:10.95pt;margin-top:1.79pt;margin-left:402pt;position:absolute;z-index:251667456" filled="f" stroked="f">
            <o:lock v:ext="edit" aspectratio="f"/>
            <v:textbox inset="0,0,0,0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eastAsia="SimSun" w:hAnsi="SimSun" w:cs="SimSun"/>
                      <w:sz w:val="15"/>
                      <w:szCs w:val="15"/>
                    </w:rPr>
                  </w:pPr>
                  <w:r>
                    <w:rPr>
                      <w:rFonts w:ascii="SimSun" w:eastAsia="SimSun" w:hAnsi="SimSun" w:cs="SimSun"/>
                      <w:color w:val="FFFFFF"/>
                      <w:spacing w:val="-10"/>
                      <w:w w:val="82"/>
                      <w:sz w:val="15"/>
                      <w:szCs w:val="15"/>
                    </w:rPr>
                    <w:t>皮狗</w:t>
                  </w:r>
                </w:p>
              </w:txbxContent>
            </v:textbox>
          </v:shape>
        </w:pict>
      </w:r>
      <w:r>
        <w:pict>
          <v:shape id="_x0000_s1030" type="#_x0000_t202" style="width:21.9pt;height:16.8pt;margin-top:3.93pt;margin-left:278pt;position:absolute;z-index:2516633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93" w:lineRule="auto"/>
                    <w:ind w:left="39" w:right="20" w:hanging="19"/>
                    <w:rPr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color w:val="3E84A7"/>
                      <w:spacing w:val="-3"/>
                      <w:sz w:val="15"/>
                      <w:szCs w:val="15"/>
                    </w:rPr>
                    <w:t>Midea</w:t>
                  </w:r>
                  <w:r>
                    <w:rPr>
                      <w:rFonts w:ascii="Arial" w:eastAsia="Arial" w:hAnsi="Arial" w:cs="Arial"/>
                      <w:color w:val="3E84A7"/>
                      <w:spacing w:val="2"/>
                      <w:sz w:val="15"/>
                      <w:szCs w:val="15"/>
                    </w:rPr>
                    <w:t xml:space="preserve"> </w:t>
                  </w:r>
                  <w:r>
                    <w:rPr>
                      <w:color w:val="3E84A7"/>
                      <w:spacing w:val="-4"/>
                      <w:sz w:val="15"/>
                      <w:szCs w:val="15"/>
                    </w:rPr>
                    <w:t>美的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3"/>
          <w:sz w:val="15"/>
          <w:szCs w:val="15"/>
        </w:rPr>
        <w:t>简爱</w:t>
      </w:r>
    </w:p>
    <w:p>
      <w:pPr>
        <w:spacing w:before="70" w:line="180" w:lineRule="auto"/>
        <w:ind w:left="680"/>
        <w:rPr>
          <w:rFonts w:ascii="Times New Roman" w:eastAsia="Times New Roman" w:hAnsi="Times New Roman" w:cs="Times New Roman"/>
          <w:sz w:val="8"/>
          <w:szCs w:val="8"/>
        </w:rPr>
      </w:pPr>
      <w:r>
        <w:pict>
          <v:shape id="_x0000_s1031" type="#_x0000_t202" style="width:8.55pt;height:10.9pt;margin-top:6.51pt;margin-left:340.5pt;position:absolute;z-index:251669504" filled="f" stroked="f">
            <o:lock v:ext="edit" aspectratio="f"/>
            <v:textbox inset="0,0,0,0">
              <w:txbxContent>
                <w:p>
                  <w:pPr>
                    <w:spacing w:before="20" w:line="177" w:lineRule="exact"/>
                    <w:ind w:left="2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2"/>
                      <w:sz w:val="26"/>
                      <w:szCs w:val="26"/>
                    </w:rPr>
                    <w:t>p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pacing w:val="-1"/>
          <w:sz w:val="8"/>
          <w:szCs w:val="8"/>
        </w:rPr>
        <w:t>CHIOTUTE</w:t>
      </w:r>
    </w:p>
    <w:p>
      <w:pPr>
        <w:pStyle w:val="BodyText"/>
        <w:spacing w:before="1" w:line="221" w:lineRule="auto"/>
        <w:ind w:left="789"/>
        <w:rPr>
          <w:sz w:val="8"/>
          <w:szCs w:val="8"/>
        </w:rPr>
        <w:sectPr>
          <w:headerReference w:type="default" r:id="rId23"/>
          <w:type w:val="continuous"/>
          <w:pgSz w:w="14170" w:h="9920"/>
          <w:pgMar w:top="400" w:right="850" w:bottom="0" w:left="1159" w:header="0" w:footer="0" w:gutter="0"/>
          <w:pgNumType w:start="7"/>
          <w:cols w:num="1" w:space="708" w:equalWidth="0">
            <w:col w:w="12160" w:space="0"/>
          </w:cols>
        </w:sectPr>
      </w:pPr>
      <w:r>
        <w:rPr>
          <w:spacing w:val="-3"/>
          <w:sz w:val="8"/>
          <w:szCs w:val="8"/>
        </w:rPr>
        <w:t>鞋倪商”</w:t>
      </w:r>
    </w:p>
    <w:p>
      <w:pPr>
        <w:spacing w:before="126" w:line="160" w:lineRule="auto"/>
        <w:ind w:left="4180"/>
        <w:rPr>
          <w:rFonts w:ascii="SimSun" w:eastAsia="SimSun" w:hAnsi="SimSun" w:cs="SimSun"/>
          <w:sz w:val="15"/>
          <w:szCs w:val="15"/>
        </w:rPr>
      </w:pPr>
      <w:r>
        <w:pict>
          <v:shape id="_x0000_s1032" type="#_x0000_t202" style="width:35.6pt;height:10.6pt;margin-top:1.87pt;margin-left:449.5pt;position:absolute;z-index:251672576" filled="f" stroked="f">
            <o:lock v:ext="edit" aspectratio="f"/>
            <v:textbox inset="0,0,0,0">
              <w:txbxContent>
                <w:p>
                  <w:pPr>
                    <w:spacing w:before="19" w:line="189" w:lineRule="auto"/>
                    <w:ind w:left="2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7"/>
                      <w:w w:val="99"/>
                      <w:sz w:val="19"/>
                      <w:szCs w:val="19"/>
                    </w:rPr>
                    <w:t>L/-NING</w:t>
                  </w:r>
                </w:p>
              </w:txbxContent>
            </v:textbox>
          </v:shape>
        </w:pict>
      </w:r>
      <w:r>
        <w:pict>
          <v:shape id="_x0000_s1033" type="#_x0000_t202" style="width:21.65pt;height:6.25pt;margin-top:7.69pt;margin-left:396pt;position:absolute;z-index:25167564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2" w:lineRule="auto"/>
                    <w:ind w:left="20"/>
                    <w:rPr>
                      <w:sz w:val="7"/>
                      <w:szCs w:val="7"/>
                    </w:rPr>
                  </w:pPr>
                  <w:r>
                    <w:rPr>
                      <w:color w:val="37414B"/>
                      <w:spacing w:val="-2"/>
                      <w:sz w:val="7"/>
                      <w:szCs w:val="7"/>
                    </w:rPr>
                    <w:t>伯</w:t>
                  </w:r>
                  <w:r>
                    <w:rPr>
                      <w:color w:val="37414B"/>
                      <w:spacing w:val="5"/>
                      <w:sz w:val="7"/>
                      <w:szCs w:val="7"/>
                    </w:rPr>
                    <w:t xml:space="preserve"> </w:t>
                  </w:r>
                  <w:r>
                    <w:rPr>
                      <w:color w:val="37414B"/>
                      <w:spacing w:val="-2"/>
                      <w:sz w:val="7"/>
                      <w:szCs w:val="7"/>
                    </w:rPr>
                    <w:t>纳</w:t>
                  </w:r>
                  <w:r>
                    <w:rPr>
                      <w:color w:val="37414B"/>
                      <w:spacing w:val="6"/>
                      <w:sz w:val="7"/>
                      <w:szCs w:val="7"/>
                    </w:rPr>
                    <w:t xml:space="preserve"> </w:t>
                  </w:r>
                  <w:r>
                    <w:rPr>
                      <w:color w:val="37414B"/>
                      <w:spacing w:val="-2"/>
                      <w:sz w:val="7"/>
                      <w:szCs w:val="7"/>
                    </w:rPr>
                    <w:t>天</w:t>
                  </w:r>
                  <w:r>
                    <w:rPr>
                      <w:color w:val="37414B"/>
                      <w:spacing w:val="5"/>
                      <w:sz w:val="7"/>
                      <w:szCs w:val="7"/>
                    </w:rPr>
                    <w:t xml:space="preserve"> </w:t>
                  </w:r>
                  <w:r>
                    <w:rPr>
                      <w:color w:val="37414B"/>
                      <w:spacing w:val="-2"/>
                      <w:sz w:val="7"/>
                      <w:szCs w:val="7"/>
                    </w:rPr>
                    <w:t>炖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3"/>
          <w:sz w:val="15"/>
          <w:szCs w:val="15"/>
        </w:rPr>
        <w:t>银泰</w:t>
      </w:r>
      <w:r>
        <w:rPr>
          <w:rFonts w:ascii="SimSun" w:eastAsia="SimSun" w:hAnsi="SimSun" w:cs="SimSun"/>
          <w:color w:val="D60039"/>
          <w:spacing w:val="-3"/>
          <w:sz w:val="15"/>
          <w:szCs w:val="15"/>
        </w:rPr>
        <w:t>百</w:t>
      </w:r>
      <w:r>
        <w:rPr>
          <w:rFonts w:ascii="SimSun" w:eastAsia="SimSun" w:hAnsi="SimSun" w:cs="SimSun"/>
          <w:spacing w:val="-3"/>
          <w:sz w:val="15"/>
          <w:szCs w:val="15"/>
        </w:rPr>
        <w:t>货</w:t>
      </w:r>
    </w:p>
    <w:p>
      <w:pPr>
        <w:pStyle w:val="BodyText"/>
        <w:spacing w:line="197" w:lineRule="auto"/>
        <w:ind w:left="1880"/>
        <w:rPr>
          <w:sz w:val="15"/>
          <w:szCs w:val="15"/>
        </w:rPr>
      </w:pPr>
      <w:r>
        <w:pict>
          <v:shape id="_x0000_s1034" type="#_x0000_t202" style="width:22.65pt;height:10.25pt;margin-top:1.02pt;margin-left:385.5pt;position:absolute;z-index:251673600" filled="f" stroked="f">
            <o:lock v:ext="edit" aspectratio="f"/>
            <v:textbox inset="0,0,0,0">
              <w:txbxContent>
                <w:p>
                  <w:pPr>
                    <w:spacing w:before="19" w:line="192" w:lineRule="auto"/>
                    <w:ind w:left="20"/>
                    <w:rPr>
                      <w:rFonts w:ascii="Times New Roman" w:eastAsia="Times New Roman" w:hAnsi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7414B"/>
                      <w:spacing w:val="-1"/>
                      <w:sz w:val="7"/>
                      <w:szCs w:val="7"/>
                    </w:rPr>
                    <w:t>(PureaNatural)</w:t>
                  </w:r>
                </w:p>
                <w:p>
                  <w:pPr>
                    <w:spacing w:before="26" w:line="192" w:lineRule="auto"/>
                    <w:ind w:left="229"/>
                    <w:rPr>
                      <w:rFonts w:ascii="Times New Roman" w:eastAsia="Times New Roman" w:hAnsi="Times New Roman" w:cs="Times New Roman"/>
                      <w:sz w:val="8"/>
                      <w:szCs w:val="8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1"/>
                      <w:sz w:val="8"/>
                      <w:szCs w:val="8"/>
                    </w:rPr>
                    <w:t>(ak</w:t>
                  </w:r>
                </w:p>
              </w:txbxContent>
            </v:textbox>
          </v:shape>
        </w:pict>
      </w:r>
      <w:r>
        <w:rPr>
          <w:color w:val="C12D5E"/>
          <w:spacing w:val="-3"/>
          <w:sz w:val="15"/>
          <w:szCs w:val="15"/>
        </w:rPr>
        <w:t>小仙烘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44" w:line="164" w:lineRule="auto"/>
        <w:ind w:left="480"/>
        <w:rPr>
          <w:rFonts w:ascii="Arial" w:eastAsia="Arial" w:hAnsi="Arial" w:cs="Arial"/>
          <w:sz w:val="15"/>
          <w:szCs w:val="15"/>
        </w:rPr>
      </w:pPr>
      <w:r>
        <w:pict>
          <v:shape id="_x0000_s1035" type="#_x0000_t202" style="width:27.2pt;height:23.7pt;margin-top:-8.04pt;margin-left:392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52" w:lineRule="auto"/>
                    <w:ind w:left="98" w:right="20" w:hanging="79"/>
                    <w:rPr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spacing w:val="-1"/>
                    </w:rPr>
                    <w:t>yoken</w:t>
                  </w:r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r>
                    <w:rPr>
                      <w:spacing w:val="-4"/>
                      <w:sz w:val="15"/>
                      <w:szCs w:val="15"/>
                    </w:rPr>
                    <w:t>怡</w:t>
                  </w:r>
                  <w:r>
                    <w:rPr>
                      <w:spacing w:val="11"/>
                      <w:sz w:val="15"/>
                      <w:szCs w:val="15"/>
                    </w:rPr>
                    <w:t xml:space="preserve"> </w:t>
                  </w:r>
                  <w:r>
                    <w:rPr>
                      <w:spacing w:val="-4"/>
                      <w:sz w:val="15"/>
                      <w:szCs w:val="15"/>
                    </w:rPr>
                    <w:t>亲</w:t>
                  </w:r>
                </w:p>
              </w:txbxContent>
            </v:textbox>
          </v:shape>
        </w:pict>
      </w:r>
      <w:r>
        <w:pict>
          <v:shape id="_x0000_s1036" type="#_x0000_t202" style="width:32.2pt;height:17.7pt;margin-top:-3.85pt;margin-left:449.69pt;position:absolute;z-index:25167155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2" w:lineRule="auto"/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pacing w:val="-28"/>
                      <w:sz w:val="26"/>
                      <w:szCs w:val="26"/>
                    </w:rPr>
                    <w:t>乐</w:t>
                  </w:r>
                  <w:r>
                    <w:rPr>
                      <w:spacing w:val="2"/>
                      <w:sz w:val="26"/>
                      <w:szCs w:val="26"/>
                    </w:rPr>
                    <w:t xml:space="preserve"> </w:t>
                  </w:r>
                  <w:r>
                    <w:rPr>
                      <w:b/>
                      <w:bCs/>
                      <w:spacing w:val="-28"/>
                      <w:sz w:val="26"/>
                      <w:szCs w:val="26"/>
                    </w:rPr>
                    <w:t>田</w:t>
                  </w:r>
                </w:p>
              </w:txbxContent>
            </v:textbox>
          </v:shape>
        </w:pict>
      </w:r>
      <w:r>
        <w:pict>
          <v:shape id="_x0000_s1037" type="#_x0000_t202" style="width:14.7pt;height:11.05pt;margin-top:-0.91pt;margin-left:227.5pt;position:absolute;z-index:25167462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22" w:lineRule="auto"/>
                    <w:jc w:val="right"/>
                    <w:rPr>
                      <w:sz w:val="15"/>
                      <w:szCs w:val="15"/>
                    </w:rPr>
                  </w:pPr>
                  <w:r>
                    <w:rPr>
                      <w:color w:val="C00000"/>
                      <w:spacing w:val="-12"/>
                      <w:w w:val="90"/>
                      <w:sz w:val="15"/>
                      <w:szCs w:val="15"/>
                    </w:rPr>
                    <w:t>家</w:t>
                  </w:r>
                  <w:r>
                    <w:rPr>
                      <w:color w:val="42936D"/>
                      <w:spacing w:val="-6"/>
                      <w:w w:val="90"/>
                      <w:sz w:val="15"/>
                      <w:szCs w:val="15"/>
                    </w:rPr>
                    <w:t>悦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spacing w:val="-10"/>
          <w:sz w:val="15"/>
          <w:szCs w:val="15"/>
        </w:rPr>
        <w:t>BIOHYALUX</w:t>
      </w:r>
    </w:p>
    <w:p>
      <w:pPr>
        <w:pStyle w:val="BodyText"/>
        <w:spacing w:line="220" w:lineRule="auto"/>
        <w:ind w:left="579"/>
        <w:rPr>
          <w:sz w:val="15"/>
          <w:szCs w:val="15"/>
        </w:rPr>
      </w:pPr>
      <w:r>
        <w:rPr>
          <w:spacing w:val="-2"/>
          <w:sz w:val="15"/>
          <w:szCs w:val="15"/>
        </w:rPr>
        <w:t>润百颜●</w:t>
      </w:r>
    </w:p>
    <w:p>
      <w:pPr>
        <w:spacing w:line="449" w:lineRule="auto"/>
        <w:rPr>
          <w:rFonts w:ascii="Arial"/>
          <w:sz w:val="21"/>
        </w:rPr>
      </w:pPr>
    </w:p>
    <w:p>
      <w:pPr>
        <w:pStyle w:val="BodyText"/>
        <w:spacing w:before="50" w:line="222" w:lineRule="auto"/>
        <w:ind w:left="89"/>
        <w:rPr>
          <w:sz w:val="15"/>
          <w:szCs w:val="15"/>
        </w:rPr>
      </w:pPr>
      <w:r>
        <w:rPr>
          <w:spacing w:val="-9"/>
          <w:sz w:val="15"/>
          <w:szCs w:val="15"/>
        </w:rPr>
        <w:t>注：仅展示部分品牌</w:t>
      </w:r>
    </w:p>
    <w:p>
      <w:pPr>
        <w:spacing w:line="398" w:lineRule="auto"/>
        <w:rPr>
          <w:rFonts w:ascii="Arial"/>
          <w:sz w:val="21"/>
        </w:rPr>
      </w:pPr>
    </w:p>
    <w:p>
      <w:pPr>
        <w:pStyle w:val="BodyText"/>
        <w:spacing w:before="49" w:line="187" w:lineRule="auto"/>
        <w:ind w:left="8220"/>
        <w:rPr>
          <w:sz w:val="15"/>
          <w:szCs w:val="15"/>
        </w:rPr>
      </w:pPr>
      <w:r>
        <w:rPr>
          <w:spacing w:val="8"/>
          <w:sz w:val="15"/>
          <w:szCs w:val="15"/>
        </w:rPr>
        <w:t>新国货品牌数字营销系列研究报告一餐饮行业</w:t>
      </w:r>
      <w:r>
        <w:rPr>
          <w:spacing w:val="21"/>
          <w:sz w:val="15"/>
          <w:szCs w:val="15"/>
        </w:rPr>
        <w:t xml:space="preserve">  </w:t>
      </w:r>
      <w:r>
        <w:rPr>
          <w:spacing w:val="7"/>
          <w:sz w:val="15"/>
          <w:szCs w:val="15"/>
        </w:rPr>
        <w:t>01</w:t>
      </w:r>
    </w:p>
    <w:p>
      <w:pPr>
        <w:spacing w:line="187" w:lineRule="auto"/>
        <w:rPr>
          <w:sz w:val="15"/>
          <w:szCs w:val="15"/>
        </w:rPr>
        <w:sectPr>
          <w:headerReference w:type="default" r:id="rId24"/>
          <w:type w:val="nextPage"/>
          <w:pgSz w:w="14170" w:h="9920"/>
          <w:pgMar w:top="400" w:right="850" w:bottom="0" w:left="1159" w:header="0" w:footer="0" w:gutter="0"/>
          <w:pgNumType w:start="8"/>
          <w:cols w:num="1" w:space="708" w:equalWidth="0">
            <w:col w:w="12160" w:space="0"/>
          </w:cols>
          <w:titlePg w:val="0"/>
        </w:sectPr>
      </w:pPr>
    </w:p>
    <w:p>
      <w:pPr>
        <w:spacing w:line="68" w:lineRule="exact"/>
      </w:pPr>
    </w:p>
    <w:p>
      <w:pPr>
        <w:spacing w:line="68" w:lineRule="exact"/>
        <w:sectPr>
          <w:headerReference w:type="default" r:id="rId25"/>
          <w:pgSz w:w="14170" w:h="9920"/>
          <w:pgMar w:top="400" w:right="1259" w:bottom="0" w:left="865" w:header="0" w:footer="0" w:gutter="0"/>
          <w:pgNumType w:start="9"/>
          <w:cols w:num="1" w:space="708" w:equalWidth="0">
            <w:col w:w="12045" w:space="0"/>
          </w:cols>
        </w:sectPr>
      </w:pPr>
    </w:p>
    <w:p>
      <w:pPr>
        <w:spacing w:before="211" w:line="157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B175"/>
          <w:spacing w:val="-4"/>
          <w:sz w:val="24"/>
          <w:szCs w:val="24"/>
        </w:rPr>
        <w:t>SRi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4" w:line="224" w:lineRule="auto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b/>
          <w:bCs/>
          <w:spacing w:val="33"/>
          <w:sz w:val="16"/>
          <w:szCs w:val="16"/>
        </w:rPr>
        <w:t>神策研究院</w:t>
      </w:r>
    </w:p>
    <w:p>
      <w:pPr>
        <w:spacing w:before="88" w:line="170" w:lineRule="auto"/>
        <w:ind w:left="3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9"/>
          <w:szCs w:val="9"/>
        </w:rPr>
        <w:t>Semsars Research Instituts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74" w:line="222" w:lineRule="auto"/>
        <w:rPr>
          <w:sz w:val="11"/>
          <w:szCs w:val="11"/>
        </w:rPr>
      </w:pPr>
      <w:r>
        <w:rPr>
          <w:spacing w:val="-4"/>
          <w:sz w:val="11"/>
          <w:szCs w:val="11"/>
        </w:rPr>
        <w:t>魔镜市场情报</w:t>
      </w:r>
    </w:p>
    <w:p>
      <w:pPr>
        <w:spacing w:before="31" w:line="184" w:lineRule="auto"/>
        <w:ind w:left="120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pacing w:val="-1"/>
          <w:sz w:val="6"/>
          <w:szCs w:val="6"/>
        </w:rPr>
        <w:t>MRINPeXCQH</w:t>
      </w:r>
    </w:p>
    <w:p>
      <w:pPr>
        <w:spacing w:line="184" w:lineRule="auto"/>
        <w:rPr>
          <w:rFonts w:ascii="Times New Roman" w:eastAsia="Times New Roman" w:hAnsi="Times New Roman" w:cs="Times New Roman"/>
          <w:sz w:val="6"/>
          <w:szCs w:val="6"/>
        </w:rPr>
        <w:sectPr>
          <w:headerReference w:type="default" r:id="rId26"/>
          <w:type w:val="continuous"/>
          <w:pgSz w:w="14170" w:h="9920"/>
          <w:pgMar w:top="400" w:right="1259" w:bottom="0" w:left="865" w:header="0" w:footer="0" w:gutter="0"/>
          <w:pgNumType w:start="10"/>
          <w:cols w:num="3" w:space="708" w:equalWidth="0">
            <w:col w:w="721" w:space="96"/>
            <w:col w:w="1438" w:space="100"/>
            <w:col w:w="9691" w:space="0"/>
          </w:cols>
        </w:sect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4" w:line="226" w:lineRule="auto"/>
        <w:ind w:left="440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CE5200"/>
          <w:spacing w:val="21"/>
          <w:sz w:val="42"/>
          <w:szCs w:val="42"/>
        </w:rPr>
        <w:t>研究说明</w:t>
      </w:r>
      <w:r>
        <w:rPr>
          <w:rFonts w:ascii="STXingkai" w:eastAsia="STXingkai" w:hAnsi="STXingkai" w:cs="STXingkai"/>
          <w:b/>
          <w:bCs/>
          <w:spacing w:val="21"/>
          <w:sz w:val="42"/>
          <w:szCs w:val="42"/>
        </w:rPr>
        <w:t>|新国货品牌数字化运营成熟度评估体系指标解读</w:t>
      </w:r>
    </w:p>
    <w:p>
      <w:pPr>
        <w:spacing w:before="79"/>
      </w:pPr>
    </w:p>
    <w:p>
      <w:pPr>
        <w:spacing w:before="79"/>
      </w:pPr>
    </w:p>
    <w:p>
      <w:pPr>
        <w:spacing w:before="78"/>
      </w:pPr>
    </w:p>
    <w:p>
      <w:pPr>
        <w:sectPr>
          <w:headerReference w:type="default" r:id="rId27"/>
          <w:type w:val="continuous"/>
          <w:pgSz w:w="14170" w:h="9920"/>
          <w:pgMar w:top="400" w:right="1259" w:bottom="0" w:left="865" w:header="0" w:footer="0" w:gutter="0"/>
          <w:pgNumType w:start="11"/>
          <w:cols w:num="1" w:space="708" w:equalWidth="0">
            <w:col w:w="12045" w:space="0"/>
          </w:cols>
        </w:sectPr>
      </w:pPr>
    </w:p>
    <w:p>
      <w:pPr>
        <w:spacing w:line="334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pStyle w:val="BodyText"/>
        <w:spacing w:before="52" w:line="217" w:lineRule="auto"/>
        <w:ind w:left="746"/>
        <w:rPr>
          <w:rFonts w:ascii="Arial" w:eastAsia="Arial" w:hAnsi="Arial" w:cs="Arial"/>
          <w:sz w:val="16"/>
          <w:szCs w:val="16"/>
        </w:rPr>
      </w:pPr>
      <w:r>
        <w:rPr>
          <w:b/>
          <w:bCs/>
          <w:color w:val="00B779"/>
          <w:spacing w:val="-9"/>
          <w:sz w:val="16"/>
          <w:szCs w:val="16"/>
        </w:rPr>
        <w:t>数</w:t>
      </w:r>
      <w:r>
        <w:rPr>
          <w:color w:val="00B779"/>
          <w:spacing w:val="-18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字</w:t>
      </w:r>
      <w:r>
        <w:rPr>
          <w:color w:val="00B779"/>
          <w:spacing w:val="-28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洞</w:t>
      </w:r>
      <w:r>
        <w:rPr>
          <w:color w:val="00B779"/>
          <w:spacing w:val="-26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察</w:t>
      </w:r>
      <w:r>
        <w:rPr>
          <w:color w:val="00B779"/>
          <w:spacing w:val="-24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能</w:t>
      </w:r>
      <w:r>
        <w:rPr>
          <w:color w:val="00B779"/>
          <w:spacing w:val="-25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力</w:t>
      </w:r>
      <w:r>
        <w:rPr>
          <w:color w:val="00B779"/>
          <w:spacing w:val="-9"/>
          <w:sz w:val="16"/>
          <w:szCs w:val="16"/>
        </w:rPr>
        <w:t xml:space="preserve"> </w:t>
      </w:r>
      <w:r>
        <w:rPr>
          <w:b/>
          <w:bCs/>
          <w:color w:val="00B779"/>
          <w:spacing w:val="-9"/>
          <w:sz w:val="16"/>
          <w:szCs w:val="16"/>
        </w:rPr>
        <w:t>|</w:t>
      </w:r>
      <w:r>
        <w:rPr>
          <w:color w:val="00B779"/>
          <w:spacing w:val="-4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B779"/>
          <w:spacing w:val="-9"/>
          <w:sz w:val="16"/>
          <w:szCs w:val="16"/>
        </w:rPr>
        <w:t>Sense</w:t>
      </w:r>
    </w:p>
    <w:p>
      <w:pPr>
        <w:spacing w:before="210" w:line="183" w:lineRule="auto"/>
        <w:ind w:left="2286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4"/>
          <w:sz w:val="16"/>
          <w:szCs w:val="16"/>
        </w:rPr>
        <w:t>30%</w:t>
      </w:r>
    </w:p>
    <w:p>
      <w:pPr>
        <w:pStyle w:val="BodyText"/>
        <w:spacing w:before="99" w:line="294" w:lineRule="auto"/>
        <w:ind w:left="1986" w:right="112"/>
        <w:rPr>
          <w:sz w:val="16"/>
          <w:szCs w:val="16"/>
        </w:rPr>
      </w:pPr>
      <w:r>
        <w:rPr>
          <w:b/>
          <w:bCs/>
          <w:spacing w:val="-4"/>
          <w:sz w:val="16"/>
          <w:szCs w:val="16"/>
        </w:rPr>
        <w:t>数据采集</w:t>
      </w:r>
      <w:r>
        <w:rPr>
          <w:spacing w:val="1"/>
          <w:sz w:val="16"/>
          <w:szCs w:val="16"/>
        </w:rPr>
        <w:t xml:space="preserve"> </w:t>
      </w:r>
      <w:r>
        <w:rPr>
          <w:b/>
          <w:bCs/>
          <w:spacing w:val="-4"/>
          <w:sz w:val="16"/>
          <w:szCs w:val="16"/>
        </w:rPr>
        <w:t>数据集成</w:t>
      </w:r>
      <w:r>
        <w:rPr>
          <w:spacing w:val="1"/>
          <w:sz w:val="16"/>
          <w:szCs w:val="16"/>
        </w:rPr>
        <w:t xml:space="preserve"> </w:t>
      </w:r>
      <w:r>
        <w:rPr>
          <w:b/>
          <w:bCs/>
          <w:spacing w:val="-4"/>
          <w:sz w:val="16"/>
          <w:szCs w:val="16"/>
        </w:rPr>
        <w:t>用户洞察</w:t>
      </w:r>
      <w:r>
        <w:rPr>
          <w:sz w:val="16"/>
          <w:szCs w:val="16"/>
        </w:rPr>
        <w:t xml:space="preserve"> </w:t>
      </w:r>
      <w:r>
        <w:rPr>
          <w:b/>
          <w:bCs/>
          <w:spacing w:val="-3"/>
          <w:sz w:val="16"/>
          <w:szCs w:val="16"/>
        </w:rPr>
        <w:t>场景洞察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52" w:line="217" w:lineRule="auto"/>
        <w:ind w:left="344"/>
        <w:rPr>
          <w:rFonts w:ascii="SimSun" w:eastAsia="SimSun" w:hAnsi="SimSun" w:cs="SimSun"/>
          <w:sz w:val="16"/>
          <w:szCs w:val="16"/>
        </w:rPr>
      </w:pPr>
      <w:r>
        <w:rPr>
          <w:color w:val="D25400"/>
          <w:spacing w:val="-5"/>
          <w:sz w:val="16"/>
          <w:szCs w:val="16"/>
        </w:rPr>
        <w:t>提</w:t>
      </w:r>
      <w:r>
        <w:rPr>
          <w:color w:val="D25400"/>
          <w:spacing w:val="-23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升</w:t>
      </w:r>
      <w:r>
        <w:rPr>
          <w:color w:val="D25400"/>
          <w:spacing w:val="-35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优</w:t>
      </w:r>
      <w:r>
        <w:rPr>
          <w:color w:val="D25400"/>
          <w:spacing w:val="-33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化</w:t>
      </w:r>
      <w:r>
        <w:rPr>
          <w:color w:val="D25400"/>
          <w:spacing w:val="-29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能</w:t>
      </w:r>
      <w:r>
        <w:rPr>
          <w:color w:val="D25400"/>
          <w:spacing w:val="-30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力</w:t>
      </w:r>
      <w:r>
        <w:rPr>
          <w:color w:val="D25400"/>
          <w:spacing w:val="-5"/>
          <w:sz w:val="16"/>
          <w:szCs w:val="16"/>
        </w:rPr>
        <w:t xml:space="preserve"> </w:t>
      </w:r>
      <w:r>
        <w:rPr>
          <w:color w:val="D25400"/>
          <w:spacing w:val="-5"/>
          <w:sz w:val="16"/>
          <w:szCs w:val="16"/>
        </w:rPr>
        <w:t>|</w:t>
      </w:r>
      <w:r>
        <w:rPr>
          <w:color w:val="D25400"/>
          <w:spacing w:val="-5"/>
          <w:sz w:val="16"/>
          <w:szCs w:val="16"/>
        </w:rPr>
        <w:t xml:space="preserve"> </w:t>
      </w:r>
      <w:r>
        <w:rPr>
          <w:rFonts w:ascii="SimSun" w:eastAsia="SimSun" w:hAnsi="SimSun" w:cs="SimSun"/>
          <w:color w:val="D25400"/>
          <w:spacing w:val="-5"/>
          <w:sz w:val="16"/>
          <w:szCs w:val="16"/>
        </w:rPr>
        <w:t>Feedback</w:t>
      </w:r>
    </w:p>
    <w:p>
      <w:pPr>
        <w:spacing w:before="168" w:line="183" w:lineRule="auto"/>
        <w:ind w:left="2286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b/>
          <w:bCs/>
          <w:spacing w:val="-4"/>
          <w:sz w:val="16"/>
          <w:szCs w:val="16"/>
        </w:rPr>
        <w:t>20%</w:t>
      </w:r>
    </w:p>
    <w:p>
      <w:pPr>
        <w:pStyle w:val="BodyText"/>
        <w:spacing w:before="77" w:line="278" w:lineRule="auto"/>
        <w:ind w:left="1986" w:right="113"/>
        <w:rPr>
          <w:sz w:val="16"/>
          <w:szCs w:val="16"/>
        </w:rPr>
      </w:pPr>
      <w:r>
        <w:rPr>
          <w:b/>
          <w:bCs/>
          <w:spacing w:val="-4"/>
          <w:sz w:val="16"/>
          <w:szCs w:val="16"/>
        </w:rPr>
        <w:t>数据反馈</w:t>
      </w:r>
      <w:r>
        <w:rPr>
          <w:spacing w:val="1"/>
          <w:sz w:val="16"/>
          <w:szCs w:val="16"/>
        </w:rPr>
        <w:t xml:space="preserve"> </w:t>
      </w:r>
      <w:r>
        <w:rPr>
          <w:b/>
          <w:bCs/>
          <w:spacing w:val="-4"/>
          <w:sz w:val="16"/>
          <w:szCs w:val="16"/>
        </w:rPr>
        <w:t>效果管理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line="219" w:lineRule="auto"/>
        <w:ind w:left="512"/>
        <w:rPr>
          <w:sz w:val="16"/>
          <w:szCs w:val="16"/>
        </w:rPr>
      </w:pPr>
      <w:r>
        <w:rPr>
          <w:rFonts w:ascii="SimSun" w:eastAsia="SimSun" w:hAnsi="SimSun" w:cs="SimSun"/>
          <w:b/>
          <w:bCs/>
          <w:spacing w:val="-1"/>
          <w:sz w:val="16"/>
          <w:szCs w:val="16"/>
        </w:rPr>
        <w:t>SDAF</w:t>
      </w:r>
      <w:r>
        <w:rPr>
          <w:rFonts w:ascii="SimSun" w:eastAsia="SimSun" w:hAnsi="SimSun" w:cs="SimSun"/>
          <w:spacing w:val="52"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数字化运营成熟度模型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46" w:line="198" w:lineRule="auto"/>
        <w:ind w:left="1389"/>
        <w:rPr>
          <w:rFonts w:ascii="Arial" w:eastAsia="Arial" w:hAnsi="Arial" w:cs="Arial"/>
          <w:sz w:val="16"/>
          <w:szCs w:val="16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-789573</wp:posOffset>
            </wp:positionV>
            <wp:extent cx="2089143" cy="1962137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89143" cy="1962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SDAF</w:t>
      </w:r>
    </w:p>
    <w:p>
      <w:pPr>
        <w:pStyle w:val="BodyText"/>
        <w:spacing w:before="30" w:line="221" w:lineRule="auto"/>
        <w:ind w:left="901"/>
        <w:rPr>
          <w:sz w:val="16"/>
          <w:szCs w:val="16"/>
        </w:rPr>
      </w:pPr>
      <w:r>
        <w:rPr>
          <w:b/>
          <w:bCs/>
          <w:spacing w:val="-12"/>
          <w:w w:val="95"/>
          <w:sz w:val="16"/>
          <w:szCs w:val="16"/>
        </w:rPr>
        <w:t>数字化运营成熟度模型</w:t>
      </w:r>
    </w:p>
    <w:p>
      <w:pPr>
        <w:pStyle w:val="BodyText"/>
        <w:spacing w:before="50" w:line="222" w:lineRule="auto"/>
        <w:ind w:left="1402"/>
        <w:rPr>
          <w:sz w:val="16"/>
          <w:szCs w:val="16"/>
        </w:rPr>
      </w:pPr>
      <w:r>
        <w:rPr>
          <w:b/>
          <w:bCs/>
          <w:spacing w:val="3"/>
          <w:sz w:val="16"/>
          <w:szCs w:val="16"/>
        </w:rPr>
        <w:t>100分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50" w:lineRule="exact"/>
        <w:ind w:firstLine="749"/>
      </w:pPr>
      <w:r>
        <w:rPr>
          <w:position w:val="-4"/>
        </w:rPr>
        <w:drawing>
          <wp:inline distT="0" distB="0" distL="0" distR="0">
            <wp:extent cx="146126" cy="158739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6126" cy="15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43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52" w:line="218" w:lineRule="auto"/>
        <w:ind w:left="2"/>
        <w:rPr>
          <w:sz w:val="16"/>
          <w:szCs w:val="16"/>
        </w:rPr>
      </w:pPr>
      <w:r>
        <w:rPr>
          <w:rFonts w:ascii="SimSun" w:eastAsia="SimSun" w:hAnsi="SimSun" w:cs="SimSun"/>
          <w:b/>
          <w:bCs/>
          <w:color w:val="E9B713"/>
          <w:sz w:val="16"/>
          <w:szCs w:val="16"/>
        </w:rPr>
        <w:t>Decision</w:t>
      </w:r>
      <w:r>
        <w:rPr>
          <w:rFonts w:ascii="SimSun" w:eastAsia="SimSun" w:hAnsi="SimSun" w:cs="SimSun"/>
          <w:color w:val="E9B713"/>
          <w:spacing w:val="19"/>
          <w:sz w:val="16"/>
          <w:szCs w:val="16"/>
        </w:rPr>
        <w:t xml:space="preserve">   </w:t>
      </w:r>
      <w:r>
        <w:rPr>
          <w:rFonts w:ascii="SimSun" w:eastAsia="SimSun" w:hAnsi="SimSun" w:cs="SimSun"/>
          <w:b/>
          <w:bCs/>
          <w:color w:val="E9B713"/>
          <w:spacing w:val="7"/>
          <w:sz w:val="16"/>
          <w:szCs w:val="16"/>
        </w:rPr>
        <w:t>|</w:t>
      </w:r>
      <w:r>
        <w:rPr>
          <w:rFonts w:ascii="SimSun" w:eastAsia="SimSun" w:hAnsi="SimSun" w:cs="SimSun"/>
          <w:color w:val="E9B713"/>
          <w:spacing w:val="7"/>
          <w:sz w:val="16"/>
          <w:szCs w:val="16"/>
        </w:rPr>
        <w:t xml:space="preserve"> </w:t>
      </w:r>
      <w:r>
        <w:rPr>
          <w:b/>
          <w:bCs/>
          <w:color w:val="E9B713"/>
          <w:spacing w:val="7"/>
          <w:sz w:val="16"/>
          <w:szCs w:val="16"/>
        </w:rPr>
        <w:t>数据决策能力</w:t>
      </w:r>
    </w:p>
    <w:p>
      <w:pPr>
        <w:spacing w:before="134" w:line="183" w:lineRule="auto"/>
        <w:ind w:left="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b/>
          <w:bCs/>
          <w:spacing w:val="-14"/>
          <w:sz w:val="24"/>
          <w:szCs w:val="24"/>
        </w:rPr>
        <w:t>20%</w:t>
      </w:r>
    </w:p>
    <w:p>
      <w:pPr>
        <w:pStyle w:val="BodyText"/>
        <w:spacing w:before="75" w:line="222" w:lineRule="auto"/>
        <w:ind w:left="2"/>
        <w:rPr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数据驱动文化</w:t>
      </w:r>
    </w:p>
    <w:p>
      <w:pPr>
        <w:pStyle w:val="BodyText"/>
        <w:spacing w:before="87" w:line="222" w:lineRule="auto"/>
        <w:ind w:left="2"/>
        <w:rPr>
          <w:sz w:val="16"/>
          <w:szCs w:val="16"/>
        </w:rPr>
      </w:pPr>
      <w:r>
        <w:rPr>
          <w:b/>
          <w:bCs/>
          <w:sz w:val="16"/>
          <w:szCs w:val="16"/>
        </w:rPr>
        <w:t>数据驱动决策水平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52" w:line="217" w:lineRule="auto"/>
        <w:ind w:left="2"/>
        <w:rPr>
          <w:sz w:val="16"/>
          <w:szCs w:val="16"/>
        </w:rPr>
      </w:pPr>
      <w:r>
        <w:rPr>
          <w:rFonts w:ascii="SimSun" w:eastAsia="SimSun" w:hAnsi="SimSun" w:cs="SimSun"/>
          <w:b/>
          <w:bCs/>
          <w:color w:val="1BB5DC"/>
          <w:sz w:val="16"/>
          <w:szCs w:val="16"/>
        </w:rPr>
        <w:t>Action</w:t>
      </w:r>
      <w:r>
        <w:rPr>
          <w:rFonts w:ascii="SimSun" w:eastAsia="SimSun" w:hAnsi="SimSun" w:cs="SimSun"/>
          <w:color w:val="1BB5DC"/>
          <w:spacing w:val="30"/>
          <w:sz w:val="16"/>
          <w:szCs w:val="16"/>
        </w:rPr>
        <w:t xml:space="preserve">  </w:t>
      </w:r>
      <w:r>
        <w:rPr>
          <w:color w:val="83CCDF"/>
          <w:spacing w:val="11"/>
          <w:sz w:val="16"/>
          <w:szCs w:val="16"/>
        </w:rPr>
        <w:t>|</w:t>
      </w:r>
      <w:r>
        <w:rPr>
          <w:color w:val="83CCDF"/>
          <w:spacing w:val="44"/>
          <w:sz w:val="16"/>
          <w:szCs w:val="16"/>
        </w:rPr>
        <w:t xml:space="preserve"> </w:t>
      </w:r>
      <w:r>
        <w:rPr>
          <w:color w:val="1BB5DC"/>
          <w:spacing w:val="11"/>
          <w:sz w:val="16"/>
          <w:szCs w:val="16"/>
        </w:rPr>
        <w:t>数字运营能力</w:t>
      </w:r>
    </w:p>
    <w:p>
      <w:pPr>
        <w:spacing w:before="159" w:line="183" w:lineRule="auto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3"/>
          <w:sz w:val="16"/>
          <w:szCs w:val="16"/>
        </w:rPr>
        <w:t>30%</w:t>
      </w:r>
    </w:p>
    <w:p>
      <w:pPr>
        <w:pStyle w:val="BodyText"/>
        <w:spacing w:before="80" w:line="289" w:lineRule="exact"/>
        <w:rPr>
          <w:sz w:val="16"/>
          <w:szCs w:val="16"/>
        </w:rPr>
      </w:pPr>
      <w:r>
        <w:rPr>
          <w:position w:val="9"/>
          <w:sz w:val="16"/>
          <w:szCs w:val="16"/>
        </w:rPr>
        <w:t>用户运营</w:t>
      </w:r>
      <w:r>
        <w:rPr>
          <w:spacing w:val="14"/>
          <w:position w:val="9"/>
          <w:sz w:val="16"/>
          <w:szCs w:val="16"/>
        </w:rPr>
        <w:t xml:space="preserve">  </w:t>
      </w:r>
      <w:r>
        <w:rPr>
          <w:position w:val="9"/>
          <w:sz w:val="16"/>
          <w:szCs w:val="16"/>
        </w:rPr>
        <w:t>内容运营</w:t>
      </w:r>
    </w:p>
    <w:p>
      <w:pPr>
        <w:pStyle w:val="BodyText"/>
        <w:spacing w:before="1" w:line="221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渠道运营</w:t>
      </w:r>
      <w:r>
        <w:rPr>
          <w:spacing w:val="-1"/>
          <w:sz w:val="16"/>
          <w:szCs w:val="16"/>
        </w:rPr>
        <w:t xml:space="preserve">  </w:t>
      </w:r>
      <w:r>
        <w:rPr>
          <w:spacing w:val="-1"/>
          <w:sz w:val="16"/>
          <w:szCs w:val="16"/>
        </w:rPr>
        <w:t>活动运营</w:t>
      </w:r>
    </w:p>
    <w:p>
      <w:pPr>
        <w:pStyle w:val="BodyText"/>
        <w:spacing w:before="89" w:line="223" w:lineRule="auto"/>
        <w:rPr>
          <w:sz w:val="16"/>
          <w:szCs w:val="16"/>
        </w:rPr>
      </w:pPr>
      <w:r>
        <w:rPr>
          <w:spacing w:val="-1"/>
          <w:sz w:val="16"/>
          <w:szCs w:val="16"/>
        </w:rPr>
        <w:t>产品运营</w:t>
      </w:r>
    </w:p>
    <w:p>
      <w:pPr>
        <w:spacing w:line="14" w:lineRule="auto"/>
        <w:rPr>
          <w:rFonts w:ascii="Arial"/>
          <w:sz w:val="2"/>
        </w:rPr>
        <w:sectPr>
          <w:headerReference w:type="default" r:id="rId30"/>
          <w:type w:val="continuous"/>
          <w:pgSz w:w="14170" w:h="9920"/>
          <w:pgMar w:top="400" w:right="1259" w:bottom="0" w:left="865" w:header="0" w:footer="0" w:gutter="0"/>
          <w:pgNumType w:start="12"/>
          <w:cols w:num="4" w:space="708" w:equalWidth="0">
            <w:col w:w="2735" w:space="100"/>
            <w:col w:w="3300" w:space="100"/>
            <w:col w:w="2401" w:space="100"/>
            <w:col w:w="3310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5" w:line="4830" w:lineRule="exact"/>
      </w:pPr>
      <w:r>
        <w:rPr>
          <w:position w:val="-96"/>
        </w:rPr>
        <w:pict>
          <v:group id="_x0000_i1038" style="width:165.5pt;height:241.5pt;mso-position-horizontal-relative:char;mso-position-vertical-relative:line" coordorigin="0,0" coordsize="3310,483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width:3310;height:4830;position:absolute" filled="f" stroked="f">
              <v:imagedata r:id="rId31" o:title=""/>
            </v:shape>
            <v:shape id="_x0000_s1040" type="#_x0000_t202" style="width:3350;height:487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3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64" w:lineRule="auto"/>
                      <w:ind w:left="182" w:right="186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10"/>
                        <w:w w:val="97"/>
                        <w:sz w:val="16"/>
                        <w:szCs w:val="16"/>
                      </w:rPr>
                      <w:t>SDAF</w:t>
                    </w:r>
                    <w:r>
                      <w:rPr>
                        <w:rFonts w:ascii="SimSun" w:eastAsia="SimSun" w:hAnsi="SimSun" w:cs="SimSun"/>
                        <w:spacing w:val="-2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10"/>
                        <w:w w:val="97"/>
                        <w:sz w:val="16"/>
                        <w:szCs w:val="16"/>
                      </w:rPr>
                      <w:t>数字化运营成熟度模型是基于神策</w:t>
                    </w:r>
                    <w:r>
                      <w:rPr>
                        <w:rFonts w:ascii="SimHei" w:eastAsia="SimHei" w:hAnsi="SimHei" w:cs="SimHei"/>
                        <w:spacing w:val="-4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b/>
                        <w:bCs/>
                        <w:spacing w:val="-10"/>
                        <w:w w:val="97"/>
                        <w:sz w:val="16"/>
                        <w:szCs w:val="16"/>
                      </w:rPr>
                      <w:t>SDAF</w:t>
                    </w:r>
                    <w:r>
                      <w:rPr>
                        <w:rFonts w:ascii="SimSun" w:eastAsia="SimSun" w:hAnsi="SimSun" w:cs="SimSun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14"/>
                        <w:w w:val="96"/>
                        <w:sz w:val="16"/>
                        <w:szCs w:val="16"/>
                      </w:rPr>
                      <w:t>数字化运营方法论提炼，可全面评价企业数字化</w:t>
                    </w:r>
                  </w:p>
                  <w:p>
                    <w:pPr>
                      <w:spacing w:before="105" w:line="270" w:lineRule="auto"/>
                      <w:ind w:left="182" w:right="264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12"/>
                        <w:sz w:val="16"/>
                        <w:szCs w:val="16"/>
                      </w:rPr>
                      <w:t>运营现状的先进指标体系，模型由4个模块13</w:t>
                    </w:r>
                    <w:r>
                      <w:rPr>
                        <w:rFonts w:ascii="SimHei" w:eastAsia="SimHei" w:hAnsi="SimHei" w:cs="SimHe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-13"/>
                        <w:sz w:val="16"/>
                        <w:szCs w:val="16"/>
                      </w:rPr>
                      <w:t>个一级指标22个细项指标构成</w:t>
                    </w:r>
                  </w:p>
                  <w:p>
                    <w:pPr>
                      <w:spacing w:line="3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C55500"/>
                        <w:spacing w:val="-18"/>
                        <w:sz w:val="16"/>
                        <w:szCs w:val="16"/>
                      </w:rPr>
                      <w:t>数字洞察能力：</w:t>
                    </w:r>
                  </w:p>
                  <w:p>
                    <w:pPr>
                      <w:spacing w:before="47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6"/>
                        <w:w w:val="97"/>
                        <w:sz w:val="16"/>
                        <w:szCs w:val="16"/>
                      </w:rPr>
                      <w:t>从数据质量、数据洞察考察企业</w:t>
                    </w:r>
                  </w:p>
                  <w:p>
                    <w:pPr>
                      <w:spacing w:before="288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F0A83C"/>
                        <w:spacing w:val="-16"/>
                        <w:sz w:val="16"/>
                        <w:szCs w:val="16"/>
                      </w:rPr>
                      <w:t>数据决策能力</w:t>
                    </w:r>
                    <w:r>
                      <w:rPr>
                        <w:rFonts w:ascii="SimHei" w:eastAsia="SimHei" w:hAnsi="SimHei" w:cs="SimHei"/>
                        <w:color w:val="EE652B"/>
                        <w:spacing w:val="-16"/>
                        <w:sz w:val="16"/>
                        <w:szCs w:val="16"/>
                      </w:rPr>
                      <w:t>：</w:t>
                    </w:r>
                  </w:p>
                  <w:p>
                    <w:pPr>
                      <w:spacing w:before="48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从数据驱动文化、数字决策能力进行评价</w:t>
                    </w:r>
                  </w:p>
                  <w:p>
                    <w:pPr>
                      <w:spacing w:before="287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F4A329"/>
                        <w:spacing w:val="-18"/>
                        <w:sz w:val="16"/>
                        <w:szCs w:val="16"/>
                      </w:rPr>
                      <w:t>数字运营能力：</w:t>
                    </w:r>
                  </w:p>
                  <w:p>
                    <w:pPr>
                      <w:spacing w:before="67" w:line="219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从各运营模块看数字化运营执行能力</w:t>
                    </w:r>
                  </w:p>
                  <w:p>
                    <w:pPr>
                      <w:spacing w:before="291" w:line="222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color w:val="BF4C00"/>
                        <w:spacing w:val="-18"/>
                        <w:sz w:val="16"/>
                        <w:szCs w:val="16"/>
                      </w:rPr>
                      <w:t>提升优化能力：</w:t>
                    </w:r>
                  </w:p>
                  <w:p>
                    <w:pPr>
                      <w:spacing w:before="27" w:line="221" w:lineRule="auto"/>
                      <w:ind w:left="68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3"/>
                        <w:w w:val="96"/>
                        <w:sz w:val="16"/>
                        <w:szCs w:val="16"/>
                      </w:rPr>
                      <w:t>数据分析和效果衡量能力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830" w:lineRule="exact"/>
        <w:sectPr>
          <w:headerReference w:type="default" r:id="rId32"/>
          <w:type w:val="nextPage"/>
          <w:pgSz w:w="14170" w:h="9920"/>
          <w:pgMar w:top="400" w:right="1259" w:bottom="0" w:left="865" w:header="0" w:footer="0" w:gutter="0"/>
          <w:pgNumType w:start="13"/>
          <w:cols w:num="4" w:space="708" w:equalWidth="0">
            <w:col w:w="2735" w:space="100"/>
            <w:col w:w="3300" w:space="100"/>
            <w:col w:w="2401" w:space="100"/>
            <w:col w:w="3310" w:space="0"/>
          </w:cols>
          <w:titlePg w:val="0"/>
        </w:sect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52" w:line="221" w:lineRule="auto"/>
        <w:ind w:left="344"/>
        <w:rPr>
          <w:sz w:val="16"/>
          <w:szCs w:val="16"/>
        </w:rPr>
      </w:pPr>
      <w:r>
        <w:rPr>
          <w:spacing w:val="-16"/>
          <w:w w:val="98"/>
          <w:sz w:val="16"/>
          <w:szCs w:val="16"/>
        </w:rPr>
        <w:t>资料来源：神策数据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52" w:line="187" w:lineRule="auto"/>
        <w:ind w:left="346"/>
        <w:rPr>
          <w:sz w:val="16"/>
          <w:szCs w:val="16"/>
        </w:rPr>
      </w:pPr>
      <w:r>
        <w:rPr>
          <w:b/>
          <w:bCs/>
          <w:spacing w:val="-1"/>
          <w:sz w:val="16"/>
          <w:szCs w:val="16"/>
        </w:rPr>
        <w:t>02</w:t>
      </w:r>
      <w:r>
        <w:rPr>
          <w:spacing w:val="-1"/>
          <w:sz w:val="16"/>
          <w:szCs w:val="16"/>
        </w:rPr>
        <w:t xml:space="preserve">   </w:t>
      </w:r>
      <w:r>
        <w:rPr>
          <w:b/>
          <w:bCs/>
          <w:spacing w:val="-1"/>
          <w:sz w:val="16"/>
          <w:szCs w:val="16"/>
        </w:rPr>
        <w:t>新国货品牌数字营销系列研究报告一餐饮行业</w:t>
      </w:r>
    </w:p>
    <w:p>
      <w:pPr>
        <w:spacing w:line="187" w:lineRule="auto"/>
        <w:rPr>
          <w:sz w:val="16"/>
          <w:szCs w:val="16"/>
        </w:rPr>
        <w:sectPr>
          <w:headerReference w:type="default" r:id="rId33"/>
          <w:type w:val="continuous"/>
          <w:pgSz w:w="14170" w:h="9920"/>
          <w:pgMar w:top="400" w:right="1259" w:bottom="0" w:left="865" w:header="0" w:footer="0" w:gutter="0"/>
          <w:pgNumType w:start="14"/>
          <w:cols w:num="1" w:space="708" w:equalWidth="0">
            <w:col w:w="12045" w:space="0"/>
          </w:cols>
        </w:sectPr>
      </w:pPr>
    </w:p>
    <w:p>
      <w:pPr>
        <w:spacing w:before="63" w:line="184" w:lineRule="auto"/>
        <w:ind w:right="22"/>
        <w:jc w:val="right"/>
        <w:rPr>
          <w:rFonts w:ascii="YouYuan" w:eastAsia="YouYuan" w:hAnsi="YouYuan" w:cs="YouYuan"/>
          <w:sz w:val="20"/>
          <w:szCs w:val="20"/>
        </w:rPr>
      </w:pPr>
      <w:r>
        <w:pict>
          <v:shape id="_x0000_s1041" type="#_x0000_t202" style="width:48.65pt;height:6.1pt;margin-top:18.38pt;margin-left:479.5pt;position:absolute;z-index:251684864" filled="f" stroked="f">
            <o:lock v:ext="edit" aspectratio="f"/>
            <v:textbox inset="0,0,0,0">
              <w:txbxContent>
                <w:p>
                  <w:pPr>
                    <w:spacing w:before="19" w:line="189" w:lineRule="auto"/>
                    <w:ind w:left="20"/>
                    <w:rPr>
                      <w:rFonts w:ascii="Times New Roman" w:eastAsia="Times New Roman" w:hAnsi="Times New Roman" w:cs="Times New Roman"/>
                      <w:sz w:val="9"/>
                      <w:szCs w:val="9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3"/>
                      <w:sz w:val="9"/>
                      <w:szCs w:val="9"/>
                    </w:rPr>
                    <w:t>5ensars Research Instit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sz w:val="9"/>
                      <w:szCs w:val="9"/>
                    </w:rPr>
                    <w:t>ute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330204</wp:posOffset>
            </wp:positionV>
            <wp:extent cx="279386" cy="253984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5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8191464</wp:posOffset>
            </wp:positionH>
            <wp:positionV relativeFrom="page">
              <wp:posOffset>1809760</wp:posOffset>
            </wp:positionV>
            <wp:extent cx="6389" cy="2997159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89" cy="299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4622787</wp:posOffset>
            </wp:positionH>
            <wp:positionV relativeFrom="page">
              <wp:posOffset>4832367</wp:posOffset>
            </wp:positionV>
            <wp:extent cx="3549690" cy="6362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9690" cy="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2" type="#_x0000_t202" style="width:282.5pt;height:11.6pt;margin-top:134.65pt;margin-left:362.5pt;mso-position-horizontal-relative:page;mso-position-vertical-relative:page;position:absolute;z-index:251680768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tabs>
                      <w:tab w:val="left" w:pos="1488"/>
                    </w:tabs>
                    <w:spacing w:before="19" w:line="221" w:lineRule="auto"/>
                    <w:ind w:left="20"/>
                    <w:rPr>
                      <w:sz w:val="16"/>
                      <w:szCs w:val="16"/>
                    </w:rPr>
                  </w:pPr>
                  <w:r>
                    <w:rPr>
                      <w:strike/>
                      <w:color w:val="CC5100"/>
                      <w:sz w:val="16"/>
                      <w:szCs w:val="16"/>
                    </w:rPr>
                    <w:tab/>
                  </w:r>
                  <w:r>
                    <w:rPr>
                      <w:color w:val="CC5100"/>
                      <w:spacing w:val="41"/>
                      <w:w w:val="101"/>
                      <w:sz w:val="16"/>
                      <w:szCs w:val="16"/>
                    </w:rPr>
                    <w:t xml:space="preserve">  </w:t>
                  </w:r>
                  <w:r>
                    <w:rPr>
                      <w:b/>
                      <w:bCs/>
                      <w:color w:val="CC5100"/>
                      <w:spacing w:val="-3"/>
                      <w:sz w:val="16"/>
                      <w:szCs w:val="16"/>
                    </w:rPr>
                    <w:t>新国货连锁餐饮数字营销进程</w:t>
                  </w:r>
                  <w:r>
                    <w:rPr>
                      <w:color w:val="CC5100"/>
                      <w:spacing w:val="26"/>
                      <w:sz w:val="16"/>
                      <w:szCs w:val="16"/>
                    </w:rPr>
                    <w:t xml:space="preserve">  </w:t>
                  </w:r>
                  <w:r>
                    <w:rPr>
                      <w:strike/>
                      <w:color w:val="CC5100"/>
                      <w:sz w:val="16"/>
                      <w:szCs w:val="16"/>
                    </w:rPr>
                    <w:t xml:space="preserve">                     </w:t>
                  </w:r>
                </w:p>
              </w:txbxContent>
            </v:textbox>
          </v:shape>
        </w:pict>
      </w:r>
      <w:r>
        <w:pict>
          <v:shape id="_x0000_s1043" type="#_x0000_t202" style="width:28.25pt;height:15.45pt;margin-top:203.84pt;margin-left:380.2pt;mso-position-horizontal-relative:page;mso-position-vertical-relative:page;position:absolute;z-index:251682816" o:allowincell="f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27"/>
                      <w:szCs w:val="27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CB5100"/>
                      <w:spacing w:val="-6"/>
                      <w:sz w:val="27"/>
                      <w:szCs w:val="27"/>
                    </w:rPr>
                    <w:t>51.2</w:t>
                  </w:r>
                </w:p>
              </w:txbxContent>
            </v:textbox>
          </v:shape>
        </w:pict>
      </w:r>
      <w:r>
        <w:pict>
          <v:shape id="_x0000_s1044" type="#_x0000_t202" style="width:164.3pt;height:25.15pt;margin-top:218.8pt;margin-left:442.5pt;mso-position-horizontal-relative:page;mso-position-vertical-relative:page;position:absolute;z-index:251679744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67" w:lineRule="auto"/>
                    <w:ind w:left="1478" w:right="20" w:hanging="1459"/>
                    <w:rPr>
                      <w:sz w:val="16"/>
                      <w:szCs w:val="16"/>
                    </w:rPr>
                  </w:pPr>
                  <w:r>
                    <w:rPr>
                      <w:spacing w:val="2"/>
                      <w:sz w:val="16"/>
                      <w:szCs w:val="16"/>
                    </w:rPr>
                    <w:t>国货连锁餐饮</w:t>
                  </w:r>
                  <w:r>
                    <w:rPr>
                      <w:color w:val="ED872E"/>
                      <w:spacing w:val="2"/>
                      <w:sz w:val="16"/>
                      <w:szCs w:val="16"/>
                    </w:rPr>
                    <w:t>品</w:t>
                  </w:r>
                  <w:r>
                    <w:rPr>
                      <w:spacing w:val="2"/>
                      <w:sz w:val="16"/>
                      <w:szCs w:val="16"/>
                    </w:rPr>
                    <w:t>牌的数字化营销能</w:t>
                  </w:r>
                  <w:r>
                    <w:rPr>
                      <w:color w:val="ED872E"/>
                      <w:spacing w:val="2"/>
                      <w:sz w:val="16"/>
                      <w:szCs w:val="16"/>
                    </w:rPr>
                    <w:t>力</w:t>
                  </w:r>
                  <w:r>
                    <w:rPr>
                      <w:spacing w:val="2"/>
                      <w:sz w:val="16"/>
                      <w:szCs w:val="16"/>
                    </w:rPr>
                    <w:t>处于中游</w:t>
                  </w:r>
                  <w:r>
                    <w:rPr>
                      <w:spacing w:val="4"/>
                      <w:sz w:val="16"/>
                      <w:szCs w:val="16"/>
                    </w:rPr>
                    <w:t xml:space="preserve"> </w:t>
                  </w:r>
                  <w:r>
                    <w:rPr>
                      <w:spacing w:val="9"/>
                      <w:sz w:val="16"/>
                      <w:szCs w:val="16"/>
                    </w:rPr>
                    <w:t>水平</w:t>
                  </w:r>
                </w:p>
              </w:txbxContent>
            </v:textbox>
          </v:shape>
        </w:pict>
      </w:r>
      <w:r>
        <w:pict>
          <v:shape id="_x0000_s1045" type="#_x0000_t202" style="width:25.85pt;height:15.1pt;margin-top:322.34pt;margin-left:382.18pt;mso-position-horizontal-relative:page;mso-position-vertical-relative:page;position:absolute;z-index:251683840" o:allowincell="f" filled="f" stroked="f">
            <o:lock v:ext="edit" aspectratio="f"/>
            <v:textbox inset="0,0,0,0">
              <w:txbxContent>
                <w:p>
                  <w:pPr>
                    <w:spacing w:before="19" w:line="179" w:lineRule="auto"/>
                    <w:ind w:left="20"/>
                    <w:rPr>
                      <w:rFonts w:ascii="SimSun" w:eastAsia="SimSun" w:hAnsi="SimSun" w:cs="SimSun"/>
                      <w:sz w:val="27"/>
                      <w:szCs w:val="27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CA5000"/>
                      <w:spacing w:val="-15"/>
                      <w:sz w:val="27"/>
                      <w:szCs w:val="27"/>
                    </w:rPr>
                    <w:t>19.9</w:t>
                  </w:r>
                </w:p>
              </w:txbxContent>
            </v:textbox>
          </v:shape>
        </w:pict>
      </w:r>
      <w:r>
        <w:pict>
          <v:shape id="_x0000_s1046" type="#_x0000_t202" style="width:200.8pt;height:27.25pt;margin-top:335.42pt;margin-left:424.5pt;mso-position-horizontal-relative:page;mso-position-vertical-relative:page;position:absolute;z-index:251677696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91" w:lineRule="auto"/>
                    <w:ind w:left="90" w:right="20" w:hanging="70"/>
                    <w:rPr>
                      <w:sz w:val="16"/>
                      <w:szCs w:val="16"/>
                    </w:rPr>
                  </w:pPr>
                  <w:r>
                    <w:rPr>
                      <w:spacing w:val="-1"/>
                      <w:sz w:val="16"/>
                      <w:szCs w:val="16"/>
                    </w:rPr>
                    <w:t>领军者数字洞察能力</w:t>
                  </w:r>
                  <w:r>
                    <w:rPr>
                      <w:color w:val="F08E2D"/>
                      <w:spacing w:val="-1"/>
                      <w:sz w:val="16"/>
                      <w:szCs w:val="16"/>
                    </w:rPr>
                    <w:t>优势</w:t>
                  </w:r>
                  <w:r>
                    <w:rPr>
                      <w:spacing w:val="-1"/>
                      <w:sz w:val="16"/>
                      <w:szCs w:val="16"/>
                    </w:rPr>
                    <w:t>较大，这主要是因为餐饮行业本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pacing w:val="-1"/>
                      <w:sz w:val="16"/>
                      <w:szCs w:val="16"/>
                    </w:rPr>
                    <w:t>身对线下掌控程度高，有利于数据的收集、融合、分析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4381461</wp:posOffset>
            </wp:positionH>
            <wp:positionV relativeFrom="page">
              <wp:posOffset>1797036</wp:posOffset>
            </wp:positionV>
            <wp:extent cx="228636" cy="3016246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36" cy="3016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B276"/>
          <w:spacing w:val="-8"/>
          <w:position w:val="-14"/>
          <w:sz w:val="27"/>
          <w:szCs w:val="27"/>
        </w:rPr>
        <w:t>SRi</w:t>
      </w:r>
      <w:r>
        <w:rPr>
          <w:rFonts w:ascii="Arial" w:eastAsia="Arial" w:hAnsi="Arial" w:cs="Arial"/>
          <w:color w:val="00B276"/>
          <w:spacing w:val="-20"/>
          <w:position w:val="-14"/>
          <w:sz w:val="27"/>
          <w:szCs w:val="27"/>
        </w:rPr>
        <w:t xml:space="preserve"> </w:t>
      </w:r>
      <w:r>
        <w:rPr>
          <w:rFonts w:ascii="YouYuan" w:eastAsia="YouYuan" w:hAnsi="YouYuan" w:cs="YouYuan"/>
          <w:b/>
          <w:bCs/>
          <w:spacing w:val="-8"/>
          <w:position w:val="7"/>
          <w:sz w:val="20"/>
          <w:szCs w:val="20"/>
        </w:rPr>
        <w:t>神策研究院</w:t>
      </w:r>
    </w:p>
    <w:p>
      <w:pPr>
        <w:spacing w:line="60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240" w:line="222" w:lineRule="auto"/>
        <w:jc w:val="right"/>
        <w:rPr>
          <w:sz w:val="11"/>
          <w:szCs w:val="11"/>
        </w:rPr>
      </w:pPr>
      <w:r>
        <w:rPr>
          <w:b/>
          <w:bCs/>
          <w:spacing w:val="-8"/>
          <w:sz w:val="11"/>
          <w:szCs w:val="11"/>
        </w:rPr>
        <w:t>魔镜市</w:t>
      </w:r>
      <w:r>
        <w:rPr>
          <w:b/>
          <w:bCs/>
          <w:spacing w:val="-7"/>
          <w:sz w:val="11"/>
          <w:szCs w:val="11"/>
        </w:rPr>
        <w:t>场情</w:t>
      </w:r>
      <w:r>
        <w:rPr>
          <w:b/>
          <w:bCs/>
          <w:spacing w:val="-4"/>
          <w:sz w:val="11"/>
          <w:szCs w:val="11"/>
        </w:rPr>
        <w:t>报</w:t>
      </w:r>
    </w:p>
    <w:p>
      <w:pPr>
        <w:spacing w:before="37" w:line="199" w:lineRule="auto"/>
        <w:ind w:left="559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spacing w:val="-1"/>
          <w:sz w:val="6"/>
          <w:szCs w:val="6"/>
        </w:rPr>
        <w:t>MKTINPEXQH</w:t>
      </w:r>
    </w:p>
    <w:p>
      <w:pPr>
        <w:spacing w:line="199" w:lineRule="auto"/>
        <w:rPr>
          <w:rFonts w:ascii="Arial" w:eastAsia="Arial" w:hAnsi="Arial" w:cs="Arial"/>
          <w:sz w:val="6"/>
          <w:szCs w:val="6"/>
        </w:rPr>
        <w:sectPr>
          <w:headerReference w:type="default" r:id="rId38"/>
          <w:pgSz w:w="14170" w:h="9920"/>
          <w:pgMar w:top="400" w:right="1238" w:bottom="0" w:left="1189" w:header="0" w:footer="0" w:gutter="0"/>
          <w:pgNumType w:start="15"/>
          <w:cols w:num="2" w:space="708" w:equalWidth="0">
            <w:col w:w="10571" w:space="100"/>
            <w:col w:w="1072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44" w:line="203" w:lineRule="auto"/>
        <w:ind w:left="95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CE5200"/>
          <w:spacing w:val="7"/>
          <w:sz w:val="42"/>
          <w:szCs w:val="42"/>
        </w:rPr>
        <w:t>核心发现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line="4907" w:lineRule="exact"/>
      </w:pPr>
      <w:r>
        <w:rPr>
          <w:position w:val="-98"/>
        </w:rPr>
        <w:pict>
          <v:group id="_x0000_i1047" style="width:284.5pt;height:245.4pt;mso-position-horizontal-relative:char;mso-position-vertical-relative:line" coordorigin="0,0" coordsize="5690,4907" filled="f" stroked="f">
            <v:shape id="_x0000_s1048" type="#_x0000_t75" style="width:5520;height:4801;position:absolute;top:107" filled="f" stroked="f">
              <v:imagedata r:id="rId39" o:title=""/>
            </v:shape>
            <v:shape id="_x0000_s1049" type="#_x0000_t202" style="width:5640;height:4517;left:60;position:absolute;top:-20" filled="f" stroked="f">
              <o:lock v:ext="edit" aspectratio="f"/>
              <v:textbox inset="0,0,0,0">
                <w:txbxContent>
                  <w:p>
                    <w:pPr>
                      <w:tabs>
                        <w:tab w:val="left" w:pos="1478"/>
                      </w:tabs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trike/>
                        <w:color w:val="CC5100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SimHei" w:eastAsia="SimHei" w:hAnsi="SimHei" w:cs="SimHei"/>
                        <w:color w:val="CC5100"/>
                        <w:spacing w:val="37"/>
                        <w:w w:val="101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color w:val="CC5100"/>
                        <w:spacing w:val="3"/>
                        <w:sz w:val="16"/>
                        <w:szCs w:val="16"/>
                      </w:rPr>
                      <w:t>新国货连锁餐饮4.0数字化时代</w:t>
                    </w:r>
                    <w:r>
                      <w:rPr>
                        <w:rFonts w:ascii="SimHei" w:eastAsia="SimHei" w:hAnsi="SimHei" w:cs="SimHei"/>
                        <w:color w:val="CC5100"/>
                        <w:spacing w:val="37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SimHei" w:eastAsia="SimHei" w:hAnsi="SimHei" w:cs="SimHei"/>
                        <w:strike/>
                        <w:color w:val="CC5100"/>
                        <w:sz w:val="16"/>
                        <w:szCs w:val="16"/>
                      </w:rPr>
                      <w:t xml:space="preserve">                   </w:t>
                    </w:r>
                  </w:p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7" w:line="183" w:lineRule="auto"/>
                      <w:ind w:left="183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D5200"/>
                        <w:spacing w:val="-6"/>
                        <w:sz w:val="27"/>
                        <w:szCs w:val="27"/>
                      </w:rPr>
                      <w:t>27.4%</w:t>
                    </w:r>
                  </w:p>
                  <w:p>
                    <w:pPr>
                      <w:spacing w:before="8" w:line="268" w:lineRule="auto"/>
                      <w:ind w:left="3009" w:right="832" w:hanging="146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4"/>
                        <w:sz w:val="16"/>
                        <w:szCs w:val="16"/>
                      </w:rPr>
                      <w:t>中国连锁餐饮门店</w:t>
                    </w:r>
                    <w:r>
                      <w:rPr>
                        <w:rFonts w:ascii="SimHei" w:eastAsia="SimHei" w:hAnsi="SimHei" w:cs="SimHei"/>
                        <w:color w:val="ED872E"/>
                        <w:spacing w:val="4"/>
                        <w:sz w:val="16"/>
                        <w:szCs w:val="16"/>
                      </w:rPr>
                      <w:t>以</w:t>
                    </w:r>
                    <w:r>
                      <w:rPr>
                        <w:rFonts w:ascii="SimHei" w:eastAsia="SimHei" w:hAnsi="SimHei" w:cs="SimHei"/>
                        <w:color w:val="ED872E"/>
                        <w:spacing w:val="-2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4"/>
                        <w:sz w:val="16"/>
                        <w:szCs w:val="16"/>
                      </w:rPr>
                      <w:t>3倍于整</w:t>
                    </w:r>
                    <w:r>
                      <w:rPr>
                        <w:rFonts w:ascii="SimHei" w:eastAsia="SimHei" w:hAnsi="SimHei" w:cs="SimHei"/>
                        <w:color w:val="ED872E"/>
                        <w:spacing w:val="4"/>
                        <w:sz w:val="16"/>
                        <w:szCs w:val="16"/>
                      </w:rPr>
                      <w:t>体餐饮</w:t>
                    </w:r>
                    <w:r>
                      <w:rPr>
                        <w:rFonts w:ascii="SimHei" w:eastAsia="SimHei" w:hAnsi="SimHei" w:cs="SimHei"/>
                        <w:spacing w:val="4"/>
                        <w:sz w:val="16"/>
                        <w:szCs w:val="16"/>
                      </w:rPr>
                      <w:t>的增长率</w:t>
                    </w:r>
                    <w:r>
                      <w:rPr>
                        <w:rFonts w:ascii="SimHei" w:eastAsia="SimHei" w:hAnsi="SimHei" w:cs="SimHe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7"/>
                        <w:sz w:val="16"/>
                        <w:szCs w:val="16"/>
                      </w:rPr>
                      <w:t>扩张</w:t>
                    </w: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9" w:line="183" w:lineRule="auto"/>
                      <w:ind w:left="293"/>
                      <w:rPr>
                        <w:rFonts w:ascii="SimSun" w:eastAsia="SimSun" w:hAnsi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color w:val="CC5100"/>
                        <w:spacing w:val="-5"/>
                        <w:sz w:val="27"/>
                        <w:szCs w:val="27"/>
                      </w:rPr>
                      <w:t>43%</w:t>
                    </w:r>
                  </w:p>
                  <w:p>
                    <w:pPr>
                      <w:spacing w:before="1" w:line="213" w:lineRule="auto"/>
                      <w:ind w:left="152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观看美食探店短视频成</w:t>
                    </w:r>
                    <w:r>
                      <w:rPr>
                        <w:rFonts w:ascii="SimHei" w:eastAsia="SimHei" w:hAnsi="SimHei" w:cs="SimHei"/>
                        <w:color w:val="EF8E2D"/>
                        <w:spacing w:val="-1"/>
                        <w:sz w:val="16"/>
                        <w:szCs w:val="16"/>
                      </w:rPr>
                      <w:t>为</w:t>
                    </w:r>
                    <w:r>
                      <w:rPr>
                        <w:rFonts w:ascii="SimHei" w:eastAsia="SimHei" w:hAnsi="SimHei" w:cs="SimHei"/>
                        <w:color w:val="EF8E2D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消费者的新偏好，声</w:t>
                    </w:r>
                  </w:p>
                  <w:p>
                    <w:pPr>
                      <w:spacing w:before="104" w:line="223" w:lineRule="auto"/>
                      <w:ind w:left="2669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6"/>
                        <w:sz w:val="16"/>
                        <w:szCs w:val="16"/>
                      </w:rPr>
                      <w:t>量跃迁至43%</w:t>
                    </w:r>
                  </w:p>
                </w:txbxContent>
              </v:textbox>
            </v:shape>
            <v:shape id="_x0000_s1050" type="#_x0000_t75" style="width:5600;height:11;left:89;position:absolute;top:4887" filled="f" stroked="f">
              <v:imagedata r:id="rId36" o:title=""/>
            </v:shape>
            <w10:wrap type="none"/>
          </v:group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  <w:sectPr>
          <w:headerReference w:type="default" r:id="rId40"/>
          <w:type w:val="continuous"/>
          <w:pgSz w:w="14170" w:h="9920"/>
          <w:pgMar w:top="400" w:right="1238" w:bottom="0" w:left="1189" w:header="0" w:footer="0" w:gutter="0"/>
          <w:pgNumType w:start="16"/>
          <w:cols w:num="1" w:space="708" w:equalWidth="0">
            <w:col w:w="11742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52" w:line="187" w:lineRule="auto"/>
        <w:ind w:right="21"/>
        <w:jc w:val="right"/>
        <w:rPr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新国货品牌数字营销系列研究报告一餐饮行业</w:t>
      </w:r>
      <w:r>
        <w:rPr>
          <w:spacing w:val="18"/>
          <w:sz w:val="16"/>
          <w:szCs w:val="16"/>
        </w:rPr>
        <w:t xml:space="preserve">  </w:t>
      </w:r>
      <w:r>
        <w:rPr>
          <w:b/>
          <w:bCs/>
          <w:spacing w:val="-3"/>
          <w:sz w:val="16"/>
          <w:szCs w:val="16"/>
        </w:rPr>
        <w:t>03</w:t>
      </w:r>
    </w:p>
    <w:p>
      <w:pPr>
        <w:spacing w:line="187" w:lineRule="auto"/>
        <w:rPr>
          <w:sz w:val="16"/>
          <w:szCs w:val="16"/>
        </w:rPr>
        <w:sectPr>
          <w:headerReference w:type="default" r:id="rId41"/>
          <w:type w:val="nextPage"/>
          <w:pgSz w:w="14170" w:h="9920"/>
          <w:pgMar w:top="400" w:right="1238" w:bottom="0" w:left="1189" w:header="0" w:footer="0" w:gutter="0"/>
          <w:pgNumType w:start="17"/>
          <w:cols w:num="1" w:space="708" w:equalWidth="0">
            <w:col w:w="11742" w:space="0"/>
          </w:cols>
          <w:titlePg w:val="0"/>
        </w:sect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630" w:lineRule="exact"/>
        <w:ind w:left="6439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-1129951</wp:posOffset>
            </wp:positionV>
            <wp:extent cx="8997950" cy="629920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99795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drawing>
          <wp:inline distT="0" distB="0" distL="0" distR="0">
            <wp:extent cx="819636" cy="399999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19636" cy="39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spacing w:before="144"/>
        <w:ind w:left="2439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color w:val="CA5F17"/>
          <w:position w:val="-45"/>
          <w:sz w:val="42"/>
          <w:szCs w:val="42"/>
        </w:rPr>
        <w:drawing>
          <wp:inline distT="0" distB="0" distL="0" distR="0">
            <wp:extent cx="673136" cy="736565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3136" cy="7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color w:val="CA5F17"/>
          <w:spacing w:val="24"/>
          <w:sz w:val="42"/>
          <w:szCs w:val="42"/>
        </w:rPr>
        <w:t xml:space="preserve">    </w:t>
      </w:r>
      <w:r>
        <w:rPr>
          <w:rFonts w:ascii="STXingkai" w:eastAsia="STXingkai" w:hAnsi="STXingkai" w:cs="STXingkai"/>
          <w:b/>
          <w:bCs/>
          <w:color w:val="CA5F17"/>
          <w:spacing w:val="22"/>
          <w:sz w:val="42"/>
          <w:szCs w:val="42"/>
        </w:rPr>
        <w:t>新国贷连锁餐次行业数字营销背景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43" w:line="345" w:lineRule="auto"/>
        <w:ind w:left="2669" w:right="2981" w:hanging="180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position w:val="-41"/>
          <w:sz w:val="42"/>
          <w:szCs w:val="42"/>
        </w:rPr>
        <w:drawing>
          <wp:inline distT="0" distB="0" distL="0" distR="0">
            <wp:extent cx="641373" cy="704817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1373" cy="70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21"/>
          <w:sz w:val="42"/>
          <w:szCs w:val="42"/>
        </w:rPr>
        <w:t xml:space="preserve">    </w:t>
      </w:r>
      <w:r>
        <w:rPr>
          <w:rFonts w:ascii="STXingkai" w:eastAsia="STXingkai" w:hAnsi="STXingkai" w:cs="STXingkai"/>
          <w:b/>
          <w:bCs/>
          <w:spacing w:val="25"/>
          <w:sz w:val="42"/>
          <w:szCs w:val="42"/>
        </w:rPr>
        <w:t>新固货连锁餐次数字营销现状及案例</w:t>
      </w:r>
      <w:r>
        <w:rPr>
          <w:rFonts w:ascii="STXingkai" w:eastAsia="STXingkai" w:hAnsi="STXingkai" w:cs="STXingkai"/>
          <w:spacing w:val="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3"/>
          <w:position w:val="-13"/>
          <w:sz w:val="74"/>
          <w:szCs w:val="74"/>
        </w:rPr>
        <w:t>叁</w:t>
      </w:r>
      <w:r>
        <w:rPr>
          <w:rFonts w:ascii="SimSun" w:eastAsia="SimSun" w:hAnsi="SimSun" w:cs="SimSun"/>
          <w:spacing w:val="361"/>
          <w:position w:val="-13"/>
          <w:sz w:val="74"/>
          <w:szCs w:val="74"/>
        </w:rPr>
        <w:t xml:space="preserve"> </w:t>
      </w:r>
      <w:r>
        <w:rPr>
          <w:rFonts w:ascii="STXingkai" w:eastAsia="STXingkai" w:hAnsi="STXingkai" w:cs="STXingkai"/>
          <w:b/>
          <w:bCs/>
          <w:spacing w:val="13"/>
          <w:position w:val="2"/>
          <w:sz w:val="42"/>
          <w:szCs w:val="42"/>
        </w:rPr>
        <w:t>新国货连锁餐次品牌制胜启示</w:t>
      </w:r>
    </w:p>
    <w:p>
      <w:pPr>
        <w:spacing w:line="345" w:lineRule="auto"/>
        <w:rPr>
          <w:rFonts w:ascii="STXingkai" w:eastAsia="STXingkai" w:hAnsi="STXingkai" w:cs="STXingkai"/>
          <w:sz w:val="42"/>
          <w:szCs w:val="42"/>
        </w:rPr>
        <w:sectPr>
          <w:headerReference w:type="default" r:id="rId46"/>
          <w:pgSz w:w="14170" w:h="9920"/>
          <w:pgMar w:top="400" w:right="0" w:bottom="0" w:left="0" w:header="0" w:footer="0" w:gutter="0"/>
          <w:pgNumType w:start="18"/>
          <w:cols w:space="708"/>
        </w:sectPr>
      </w:pPr>
    </w:p>
    <w:p>
      <w:pPr>
        <w:pStyle w:val="BodyText"/>
        <w:spacing w:before="214"/>
        <w:ind w:right="43"/>
        <w:jc w:val="right"/>
        <w:rPr>
          <w:sz w:val="11"/>
          <w:szCs w:val="11"/>
        </w:rPr>
      </w:pPr>
      <w:r>
        <w:rPr>
          <w:rFonts w:ascii="Arial" w:eastAsia="Arial" w:hAnsi="Arial" w:cs="Arial"/>
          <w:color w:val="00B276"/>
          <w:spacing w:val="-5"/>
          <w:position w:val="-6"/>
          <w:sz w:val="24"/>
          <w:szCs w:val="24"/>
        </w:rPr>
        <w:t>SRi</w:t>
      </w:r>
      <w:r>
        <w:rPr>
          <w:rFonts w:ascii="Arial" w:eastAsia="Arial" w:hAnsi="Arial" w:cs="Arial"/>
          <w:color w:val="00B276"/>
          <w:spacing w:val="32"/>
          <w:position w:val="-6"/>
          <w:sz w:val="24"/>
          <w:szCs w:val="24"/>
        </w:rPr>
        <w:t xml:space="preserve"> </w:t>
      </w:r>
      <w:r>
        <w:rPr>
          <w:position w:val="-7"/>
          <w:sz w:val="24"/>
          <w:szCs w:val="24"/>
        </w:rPr>
        <w:drawing>
          <wp:inline distT="0" distB="0" distL="0" distR="0">
            <wp:extent cx="127122" cy="162014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7122" cy="16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24"/>
          <w:szCs w:val="24"/>
        </w:rPr>
        <w:drawing>
          <wp:inline distT="0" distB="0" distL="0" distR="0">
            <wp:extent cx="98274" cy="161761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8274" cy="16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B276"/>
          <w:spacing w:val="-24"/>
          <w:position w:val="-6"/>
          <w:sz w:val="24"/>
          <w:szCs w:val="24"/>
        </w:rPr>
        <w:t xml:space="preserve"> </w:t>
      </w:r>
      <w:r>
        <w:rPr>
          <w:position w:val="-7"/>
          <w:sz w:val="24"/>
          <w:szCs w:val="24"/>
        </w:rPr>
        <w:drawing>
          <wp:inline distT="0" distB="0" distL="0" distR="0">
            <wp:extent cx="109072" cy="162421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9072" cy="16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  <w:sz w:val="24"/>
          <w:szCs w:val="24"/>
        </w:rPr>
        <w:drawing>
          <wp:inline distT="0" distB="0" distL="0" distR="0">
            <wp:extent cx="109604" cy="162421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9604" cy="16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B276"/>
          <w:spacing w:val="-18"/>
          <w:position w:val="-6"/>
          <w:sz w:val="24"/>
          <w:szCs w:val="24"/>
        </w:rPr>
        <w:t xml:space="preserve"> </w:t>
      </w:r>
      <w:r>
        <w:rPr>
          <w:position w:val="-7"/>
          <w:sz w:val="24"/>
          <w:szCs w:val="24"/>
        </w:rPr>
        <w:drawing>
          <wp:inline distT="0" distB="0" distL="0" distR="0">
            <wp:extent cx="95976" cy="162421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5976" cy="16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B276"/>
          <w:spacing w:val="5"/>
          <w:position w:val="-6"/>
          <w:sz w:val="24"/>
          <w:szCs w:val="24"/>
        </w:rPr>
        <w:t xml:space="preserve">        </w:t>
      </w:r>
      <w:r>
        <w:rPr>
          <w:b/>
          <w:bCs/>
          <w:spacing w:val="-5"/>
          <w:position w:val="5"/>
          <w:sz w:val="11"/>
          <w:szCs w:val="11"/>
        </w:rPr>
        <w:t>魔</w:t>
      </w:r>
      <w:r>
        <w:rPr>
          <w:position w:val="-6"/>
          <w:sz w:val="11"/>
          <w:szCs w:val="11"/>
        </w:rPr>
        <w:drawing>
          <wp:inline distT="0" distB="0" distL="0" distR="0">
            <wp:extent cx="63695" cy="137677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695" cy="13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11"/>
          <w:szCs w:val="11"/>
        </w:rPr>
        <w:drawing>
          <wp:inline distT="0" distB="0" distL="0" distR="0">
            <wp:extent cx="70185" cy="137677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0185" cy="13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11"/>
          <w:szCs w:val="11"/>
        </w:rPr>
        <w:drawing>
          <wp:inline distT="0" distB="0" distL="0" distR="0">
            <wp:extent cx="83556" cy="138122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3556" cy="13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  <w:sz w:val="11"/>
          <w:szCs w:val="11"/>
        </w:rPr>
        <w:drawing>
          <wp:inline distT="0" distB="0" distL="0" distR="0">
            <wp:extent cx="62910" cy="137677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910" cy="13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pacing w:val="-5"/>
          <w:position w:val="5"/>
          <w:sz w:val="11"/>
          <w:szCs w:val="11"/>
        </w:rPr>
        <w:t>报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36" w:line="643" w:lineRule="exact"/>
        <w:ind w:left="14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D25400"/>
          <w:spacing w:val="46"/>
          <w:position w:val="18"/>
          <w:sz w:val="40"/>
          <w:szCs w:val="40"/>
        </w:rPr>
        <w:t>发展历程</w:t>
      </w:r>
      <w:r>
        <w:rPr>
          <w:rFonts w:ascii="STXingkai" w:eastAsia="STXingkai" w:hAnsi="STXingkai" w:cs="STXingkai"/>
          <w:b/>
          <w:bCs/>
          <w:spacing w:val="46"/>
          <w:position w:val="18"/>
          <w:sz w:val="40"/>
          <w:szCs w:val="40"/>
        </w:rPr>
        <w:t>丨中固连锁餐次发展已进入4</w:t>
      </w:r>
      <w:r>
        <w:rPr>
          <w:rFonts w:ascii="STXingkai" w:eastAsia="STXingkai" w:hAnsi="STXingkai" w:cs="STXingkai"/>
          <w:spacing w:val="-32"/>
          <w:position w:val="18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46"/>
          <w:position w:val="18"/>
          <w:sz w:val="40"/>
          <w:szCs w:val="40"/>
        </w:rPr>
        <w:t>.</w:t>
      </w:r>
      <w:r>
        <w:rPr>
          <w:rFonts w:ascii="STXingkai" w:eastAsia="STXingkai" w:hAnsi="STXingkai" w:cs="STXingkai"/>
          <w:spacing w:val="-27"/>
          <w:position w:val="18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46"/>
          <w:position w:val="18"/>
          <w:sz w:val="40"/>
          <w:szCs w:val="40"/>
        </w:rPr>
        <w:t>0数字化阶段，呈</w:t>
      </w:r>
      <w:r>
        <w:rPr>
          <w:rFonts w:ascii="STXingkai" w:eastAsia="STXingkai" w:hAnsi="STXingkai" w:cs="STXingkai"/>
          <w:spacing w:val="46"/>
          <w:position w:val="18"/>
          <w:sz w:val="40"/>
          <w:szCs w:val="40"/>
        </w:rPr>
        <w:t>现</w:t>
      </w:r>
    </w:p>
    <w:p>
      <w:pPr>
        <w:spacing w:before="1" w:line="237" w:lineRule="auto"/>
        <w:ind w:left="14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spacing w:val="38"/>
          <w:sz w:val="40"/>
          <w:szCs w:val="40"/>
        </w:rPr>
        <w:t>线上化、零售化、消费者偏好多元化的趋势</w:t>
      </w:r>
    </w:p>
    <w:p>
      <w:pPr>
        <w:spacing w:line="399" w:lineRule="auto"/>
        <w:rPr>
          <w:rFonts w:ascii="Arial"/>
          <w:sz w:val="21"/>
        </w:rPr>
      </w:pPr>
    </w:p>
    <w:p>
      <w:pPr>
        <w:pStyle w:val="BodyText"/>
        <w:spacing w:before="52" w:line="221" w:lineRule="auto"/>
        <w:ind w:left="5162"/>
        <w:rPr>
          <w:sz w:val="16"/>
          <w:szCs w:val="16"/>
        </w:rPr>
      </w:pPr>
      <w:r>
        <w:rPr>
          <w:b/>
          <w:bCs/>
          <w:spacing w:val="-4"/>
          <w:sz w:val="16"/>
          <w:szCs w:val="16"/>
        </w:rPr>
        <w:t>中国连锁餐饮发展历程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line="4420" w:lineRule="exact"/>
      </w:pPr>
      <w:r>
        <w:rPr>
          <w:position w:val="-88"/>
        </w:rPr>
        <w:pict>
          <v:group id="_x0000_i1051" style="width:593.05pt;height:221pt;mso-position-horizontal-relative:char;mso-position-vertical-relative:line" coordorigin="0,0" coordsize="11860,4420" filled="f" stroked="f">
            <v:shape id="_x0000_s1052" type="#_x0000_t75" style="width:11860;height:4420;position:absolute" filled="f" stroked="f">
              <v:imagedata r:id="rId56" o:title=""/>
            </v:shape>
            <v:shape id="_x0000_s1053" type="#_x0000_t202" style="width:10563;height:4000;left:302;position:absolute;top:215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6187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延伸把控上游供应链</w:t>
                    </w:r>
                  </w:p>
                  <w:p>
                    <w:pPr>
                      <w:spacing w:before="260" w:line="213" w:lineRule="auto"/>
                      <w:ind w:left="6187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产品丰富，质量提高</w:t>
                    </w:r>
                  </w:p>
                  <w:p>
                    <w:pPr>
                      <w:spacing w:before="80" w:line="222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3"/>
                        <w:sz w:val="16"/>
                        <w:szCs w:val="16"/>
                      </w:rPr>
                      <w:t>外资品牌进场提供连锁化范本</w:t>
                    </w:r>
                  </w:p>
                  <w:p>
                    <w:pPr>
                      <w:spacing w:before="9" w:line="222" w:lineRule="auto"/>
                      <w:ind w:left="6327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标准化程度提升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2" w:lineRule="auto"/>
                      <w:ind w:right="15"/>
                      <w:jc w:val="right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14"/>
                        <w:sz w:val="16"/>
                        <w:szCs w:val="16"/>
                      </w:rPr>
                      <w:t>连锁餐饮4</w:t>
                    </w:r>
                    <w:r>
                      <w:rPr>
                        <w:rFonts w:ascii="SimHei" w:eastAsia="SimHei" w:hAnsi="SimHei" w:cs="SimHei"/>
                        <w:spacing w:val="-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14"/>
                        <w:sz w:val="16"/>
                        <w:szCs w:val="16"/>
                      </w:rPr>
                      <w:t>.0</w:t>
                    </w:r>
                  </w:p>
                  <w:p>
                    <w:pPr>
                      <w:spacing w:before="228" w:line="222" w:lineRule="auto"/>
                      <w:ind w:left="78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14"/>
                        <w:sz w:val="16"/>
                        <w:szCs w:val="16"/>
                      </w:rPr>
                      <w:t>连锁餐饮1</w:t>
                    </w:r>
                    <w:r>
                      <w:rPr>
                        <w:rFonts w:ascii="SimHei" w:eastAsia="SimHei" w:hAnsi="SimHei" w:cs="SimHei"/>
                        <w:spacing w:val="-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14"/>
                        <w:sz w:val="16"/>
                        <w:szCs w:val="16"/>
                      </w:rPr>
                      <w:t>.0</w:t>
                    </w: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22" w:lineRule="auto"/>
                      <w:ind w:left="3347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借鉴外资品牌经验</w:t>
                    </w:r>
                  </w:p>
                  <w:p>
                    <w:pPr>
                      <w:spacing w:before="258" w:line="222" w:lineRule="auto"/>
                      <w:ind w:left="3347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6"/>
                        <w:szCs w:val="16"/>
                      </w:rPr>
                      <w:t>连锁餐饮渐具规模</w:t>
                    </w:r>
                  </w:p>
                  <w:p>
                    <w:pPr>
                      <w:spacing w:before="265" w:line="221" w:lineRule="auto"/>
                      <w:ind w:left="320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5"/>
                        <w:sz w:val="16"/>
                        <w:szCs w:val="16"/>
                      </w:rPr>
                      <w:t>消费结构向纺锤型演化</w:t>
                    </w:r>
                  </w:p>
                </w:txbxContent>
              </v:textbox>
            </v:shape>
            <v:shape id="_x0000_s1054" type="#_x0000_t202" style="width:1313;height:1115;left:9472;position:absolute;top:3101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11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3"/>
                        <w:sz w:val="16"/>
                        <w:szCs w:val="16"/>
                      </w:rPr>
                      <w:t>连锁餐饮线上化</w:t>
                    </w:r>
                  </w:p>
                  <w:p>
                    <w:pPr>
                      <w:spacing w:before="261" w:line="221" w:lineRule="auto"/>
                      <w:ind w:left="27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7"/>
                        <w:sz w:val="16"/>
                        <w:szCs w:val="16"/>
                      </w:rPr>
                      <w:t>餐饮零售化</w:t>
                    </w:r>
                  </w:p>
                  <w:p>
                    <w:pPr>
                      <w:spacing w:before="268" w:line="222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3"/>
                        <w:sz w:val="16"/>
                        <w:szCs w:val="16"/>
                      </w:rPr>
                      <w:t>消费者偏好多元化</w:t>
                    </w:r>
                  </w:p>
                </w:txbxContent>
              </v:textbox>
            </v:shape>
            <v:shape id="_x0000_s1055" type="#_x0000_t202" style="width:400;height:1476;left:2590;position:absolute;top:58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439" w:lineRule="exact"/>
                      <w:jc w:val="right"/>
                      <w:rPr>
                        <w:rFonts w:ascii="STXingkai" w:eastAsia="STXingkai" w:hAnsi="STXingkai" w:cs="STXingkai"/>
                        <w:sz w:val="30"/>
                        <w:szCs w:val="30"/>
                      </w:rPr>
                    </w:pPr>
                    <w:r>
                      <w:rPr>
                        <w:rFonts w:ascii="STXingkai" w:eastAsia="STXingkai" w:hAnsi="STXingkai" w:cs="STXingkai"/>
                        <w:color w:val="CC5100"/>
                        <w:spacing w:val="21"/>
                        <w:position w:val="4"/>
                        <w:sz w:val="30"/>
                        <w:szCs w:val="30"/>
                      </w:rPr>
                      <w:t>单店作坊</w:t>
                    </w:r>
                  </w:p>
                </w:txbxContent>
              </v:textbox>
            </v:shape>
            <v:shape id="_x0000_s1056" type="#_x0000_t202" style="width:342;height:1503;left:8487;position:absolute;top:52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15" w:lineRule="auto"/>
                      <w:ind w:left="20"/>
                      <w:rPr>
                        <w:rFonts w:ascii="SimSun" w:eastAsia="SimSun" w:hAnsi="SimSun" w:cs="SimSun"/>
                        <w:sz w:val="30"/>
                        <w:szCs w:val="30"/>
                      </w:rPr>
                    </w:pPr>
                    <w:r>
                      <w:rPr>
                        <w:rFonts w:ascii="SimSun" w:eastAsia="SimSun" w:hAnsi="SimSun" w:cs="SimSun"/>
                        <w:color w:val="CA5000"/>
                        <w:spacing w:val="65"/>
                        <w:sz w:val="30"/>
                        <w:szCs w:val="30"/>
                      </w:rPr>
                      <w:t>深耕产业</w:t>
                    </w:r>
                  </w:p>
                </w:txbxContent>
              </v:textbox>
            </v:shape>
            <v:shape id="_x0000_s1057" type="#_x0000_t202" style="width:342;height:1483;left:5552;position:absolute;top:2785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15" w:lineRule="auto"/>
                      <w:ind w:left="20"/>
                      <w:rPr>
                        <w:rFonts w:ascii="SimSun" w:eastAsia="SimSun" w:hAnsi="SimSun" w:cs="SimSun"/>
                        <w:sz w:val="30"/>
                        <w:szCs w:val="30"/>
                      </w:rPr>
                    </w:pPr>
                    <w:r>
                      <w:rPr>
                        <w:rFonts w:ascii="SimSun" w:eastAsia="SimSun" w:hAnsi="SimSun" w:cs="SimSun"/>
                        <w:color w:val="00A594"/>
                        <w:spacing w:val="60"/>
                        <w:sz w:val="30"/>
                        <w:szCs w:val="30"/>
                      </w:rPr>
                      <w:t>全国布局</w:t>
                    </w:r>
                  </w:p>
                </w:txbxContent>
              </v:textbox>
            </v:shape>
            <v:shape id="_x0000_s1058" type="#_x0000_t202" style="width:400;height:1131;left:11335;position:absolute;top:3157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448" w:lineRule="exact"/>
                      <w:jc w:val="right"/>
                      <w:rPr>
                        <w:rFonts w:ascii="STXingkai" w:eastAsia="STXingkai" w:hAnsi="STXingkai" w:cs="STXingkai"/>
                        <w:sz w:val="30"/>
                        <w:szCs w:val="30"/>
                      </w:rPr>
                    </w:pPr>
                    <w:r>
                      <w:rPr>
                        <w:rFonts w:ascii="STXingkai" w:eastAsia="STXingkai" w:hAnsi="STXingkai" w:cs="STXingkai"/>
                        <w:color w:val="00A594"/>
                        <w:spacing w:val="26"/>
                        <w:position w:val="5"/>
                        <w:sz w:val="30"/>
                        <w:szCs w:val="30"/>
                      </w:rPr>
                      <w:t>数字化</w:t>
                    </w:r>
                  </w:p>
                </w:txbxContent>
              </v:textbox>
            </v:shape>
            <v:shape id="_x0000_s1059" type="#_x0000_t202" style="width:1144;height:202;left:802;position:absolute;top:262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4"/>
                        <w:sz w:val="16"/>
                        <w:szCs w:val="16"/>
                      </w:rPr>
                      <w:t>以单店作坊为主</w:t>
                    </w:r>
                  </w:p>
                </w:txbxContent>
              </v:textbox>
            </v:shape>
            <v:shape id="_x0000_s1060" type="#_x0000_t202" style="width:1054;height:202;left:3952;position:absolute;top:1863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12"/>
                        <w:sz w:val="16"/>
                        <w:szCs w:val="16"/>
                      </w:rPr>
                      <w:t>连锁餐饮2</w:t>
                    </w:r>
                    <w:r>
                      <w:rPr>
                        <w:rFonts w:ascii="SimHei" w:eastAsia="SimHei" w:hAnsi="SimHei" w:cs="SimHei"/>
                        <w:spacing w:val="-3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12"/>
                        <w:sz w:val="16"/>
                        <w:szCs w:val="16"/>
                      </w:rPr>
                      <w:t>.0</w:t>
                    </w:r>
                  </w:p>
                </w:txbxContent>
              </v:textbox>
            </v:shape>
            <v:shape id="_x0000_s1061" type="#_x0000_t202" style="width:1034;height:202;left:6882;position:absolute;top:2293" filled="f" stroked="f">
              <o:lock v:ext="edit" aspectratio="f"/>
              <v:textbox inset="0,0,0,0">
                <w:txbxContent>
                  <w:p>
                    <w:pPr>
                      <w:spacing w:before="19" w:line="222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10"/>
                        <w:sz w:val="16"/>
                        <w:szCs w:val="16"/>
                      </w:rPr>
                      <w:t>连锁餐饮3</w:t>
                    </w:r>
                    <w:r>
                      <w:rPr>
                        <w:rFonts w:ascii="SimHei" w:eastAsia="SimHei" w:hAnsi="SimHei" w:cs="SimHei"/>
                        <w:spacing w:val="-4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b/>
                        <w:bCs/>
                        <w:spacing w:val="10"/>
                        <w:sz w:val="16"/>
                        <w:szCs w:val="16"/>
                      </w:rPr>
                      <w:t>.0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52" w:line="213" w:lineRule="auto"/>
        <w:ind w:left="139"/>
        <w:rPr>
          <w:sz w:val="16"/>
          <w:szCs w:val="16"/>
        </w:rPr>
        <w:sectPr>
          <w:headerReference w:type="default" r:id="rId57"/>
          <w:pgSz w:w="14170" w:h="9920"/>
          <w:pgMar w:top="400" w:right="1189" w:bottom="0" w:left="1119" w:header="0" w:footer="0" w:gutter="0"/>
          <w:pgNumType w:start="19"/>
          <w:cols w:space="708"/>
        </w:sectPr>
      </w:pPr>
      <w:r>
        <w:rPr>
          <w:spacing w:val="-14"/>
          <w:w w:val="96"/>
          <w:sz w:val="16"/>
          <w:szCs w:val="16"/>
        </w:rPr>
        <w:t>来源：头豹研究院；神策研究院整理公开信息</w:t>
      </w:r>
    </w:p>
    <w:p>
      <w:pPr>
        <w:spacing w:line="375" w:lineRule="auto"/>
        <w:rPr>
          <w:rFonts w:ascii="Arial"/>
          <w:sz w:val="21"/>
        </w:rPr>
      </w:pPr>
    </w:p>
    <w:p>
      <w:pPr>
        <w:pStyle w:val="BodyText"/>
        <w:spacing w:before="52" w:line="221" w:lineRule="auto"/>
        <w:ind w:left="8252"/>
        <w:rPr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新国货品牌数字营销系列研究报告一餐饮行业</w:t>
      </w:r>
      <w:r>
        <w:rPr>
          <w:spacing w:val="18"/>
          <w:sz w:val="16"/>
          <w:szCs w:val="16"/>
        </w:rPr>
        <w:t xml:space="preserve">  </w:t>
      </w:r>
      <w:r>
        <w:rPr>
          <w:b/>
          <w:bCs/>
          <w:spacing w:val="-3"/>
          <w:sz w:val="16"/>
          <w:szCs w:val="16"/>
        </w:rPr>
        <w:t>05</w:t>
      </w:r>
    </w:p>
    <w:p>
      <w:pPr>
        <w:spacing w:line="221" w:lineRule="auto"/>
        <w:rPr>
          <w:sz w:val="16"/>
          <w:szCs w:val="16"/>
        </w:rPr>
        <w:sectPr>
          <w:headerReference w:type="default" r:id="rId58"/>
          <w:type w:val="nextPage"/>
          <w:pgSz w:w="14170" w:h="9920"/>
          <w:pgMar w:top="400" w:right="1189" w:bottom="0" w:left="1119" w:header="0" w:footer="0" w:gutter="0"/>
          <w:pgNumType w:start="20"/>
          <w:cols w:space="708"/>
          <w:titlePg w:val="0"/>
        </w:sectPr>
      </w:pPr>
    </w:p>
    <w:p>
      <w:pPr>
        <w:spacing w:line="66" w:lineRule="exact"/>
      </w:pPr>
    </w:p>
    <w:p>
      <w:pPr>
        <w:spacing w:line="66" w:lineRule="exact"/>
        <w:sectPr>
          <w:headerReference w:type="default" r:id="rId59"/>
          <w:pgSz w:w="14170" w:h="9920"/>
          <w:pgMar w:top="400" w:right="1290" w:bottom="0" w:left="861" w:header="0" w:footer="0" w:gutter="0"/>
          <w:pgNumType w:start="21"/>
          <w:cols w:num="1" w:space="708" w:equalWidth="0">
            <w:col w:w="12019" w:space="0"/>
          </w:cols>
        </w:sectPr>
      </w:pPr>
    </w:p>
    <w:p>
      <w:pPr>
        <w:spacing w:before="205" w:line="157" w:lineRule="auto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B175"/>
          <w:spacing w:val="-4"/>
          <w:sz w:val="25"/>
          <w:szCs w:val="25"/>
        </w:rPr>
        <w:t>SRi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5" w:line="222" w:lineRule="auto"/>
        <w:ind w:left="2"/>
        <w:rPr>
          <w:sz w:val="17"/>
          <w:szCs w:val="17"/>
        </w:rPr>
      </w:pPr>
      <w:r>
        <w:rPr>
          <w:b/>
          <w:bCs/>
          <w:spacing w:val="20"/>
          <w:sz w:val="17"/>
          <w:szCs w:val="17"/>
        </w:rPr>
        <w:t>神策研究院</w:t>
      </w:r>
    </w:p>
    <w:p>
      <w:pPr>
        <w:spacing w:before="78" w:line="170" w:lineRule="auto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9"/>
          <w:szCs w:val="9"/>
        </w:rPr>
        <w:t>Semsars Research Instit</w:t>
      </w:r>
      <w:r>
        <w:rPr>
          <w:rFonts w:ascii="Times New Roman" w:eastAsia="Times New Roman" w:hAnsi="Times New Roman" w:cs="Times New Roman"/>
          <w:b/>
          <w:bCs/>
          <w:spacing w:val="-4"/>
          <w:sz w:val="9"/>
          <w:szCs w:val="9"/>
        </w:rPr>
        <w:t>ute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76" w:line="232" w:lineRule="auto"/>
        <w:rPr>
          <w:sz w:val="11"/>
          <w:szCs w:val="11"/>
        </w:rPr>
      </w:pPr>
      <w:r>
        <w:rPr>
          <w:spacing w:val="-4"/>
          <w:sz w:val="11"/>
          <w:szCs w:val="11"/>
        </w:rPr>
        <w:t>魔镜市场情报</w:t>
      </w:r>
    </w:p>
    <w:p>
      <w:pPr>
        <w:spacing w:line="77" w:lineRule="exact"/>
        <w:ind w:left="100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spacing w:val="-3"/>
          <w:position w:val="-2"/>
          <w:sz w:val="11"/>
          <w:szCs w:val="11"/>
        </w:rPr>
        <w:t>14FX</w:t>
      </w:r>
      <w:r>
        <w:rPr>
          <w:rFonts w:ascii="SimSun" w:eastAsia="SimSun" w:hAnsi="SimSun" w:cs="SimSun"/>
          <w:spacing w:val="7"/>
          <w:position w:val="-2"/>
          <w:sz w:val="11"/>
          <w:szCs w:val="11"/>
        </w:rPr>
        <w:t xml:space="preserve">  </w:t>
      </w:r>
      <w:r>
        <w:rPr>
          <w:rFonts w:ascii="SimSun" w:eastAsia="SimSun" w:hAnsi="SimSun" w:cs="SimSun"/>
          <w:spacing w:val="-3"/>
          <w:position w:val="-2"/>
          <w:sz w:val="11"/>
          <w:szCs w:val="11"/>
        </w:rPr>
        <w:t>E</w:t>
      </w:r>
    </w:p>
    <w:p>
      <w:pPr>
        <w:spacing w:line="77" w:lineRule="exact"/>
        <w:rPr>
          <w:rFonts w:ascii="SimSun" w:eastAsia="SimSun" w:hAnsi="SimSun" w:cs="SimSun"/>
          <w:sz w:val="11"/>
          <w:szCs w:val="11"/>
        </w:rPr>
        <w:sectPr>
          <w:headerReference w:type="default" r:id="rId60"/>
          <w:type w:val="continuous"/>
          <w:pgSz w:w="14170" w:h="9920"/>
          <w:pgMar w:top="400" w:right="1290" w:bottom="0" w:left="861" w:header="0" w:footer="0" w:gutter="0"/>
          <w:pgNumType w:start="22"/>
          <w:cols w:num="3" w:space="708" w:equalWidth="0">
            <w:col w:w="721" w:space="58"/>
            <w:col w:w="1480" w:space="100"/>
            <w:col w:w="9660" w:space="0"/>
          </w:cols>
        </w:sect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40" w:line="676" w:lineRule="exact"/>
        <w:ind w:left="464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CD5200"/>
          <w:spacing w:val="38"/>
          <w:position w:val="21"/>
          <w:sz w:val="41"/>
          <w:szCs w:val="41"/>
        </w:rPr>
        <w:t>发展现状</w:t>
      </w:r>
      <w:r>
        <w:rPr>
          <w:rFonts w:ascii="STXingkai" w:eastAsia="STXingkai" w:hAnsi="STXingkai" w:cs="STXingkai"/>
          <w:b/>
          <w:bCs/>
          <w:spacing w:val="38"/>
          <w:position w:val="21"/>
          <w:sz w:val="41"/>
          <w:szCs w:val="41"/>
        </w:rPr>
        <w:t>|中国连锁餐次增长迅速，餐次行业迎来“堂食+</w:t>
      </w:r>
    </w:p>
    <w:p>
      <w:pPr>
        <w:spacing w:line="241" w:lineRule="auto"/>
        <w:ind w:left="444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4"/>
          <w:sz w:val="41"/>
          <w:szCs w:val="41"/>
        </w:rPr>
        <w:t>外卖”双主场时代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line="2420" w:lineRule="exact"/>
        <w:ind w:firstLine="398"/>
      </w:pPr>
      <w:r>
        <w:rPr>
          <w:position w:val="-48"/>
        </w:rPr>
        <w:pict>
          <v:group id="_x0000_i1062" style="width:581pt;height:121pt;mso-position-horizontal-relative:char;mso-position-vertical-relative:line" coordorigin="0,0" coordsize="11620,2420" filled="f" stroked="f">
            <v:shape id="_x0000_s1063" type="#_x0000_t75" style="width:11620;height:2420;position:absolute" filled="f" stroked="f">
              <v:imagedata r:id="rId61" o:title=""/>
            </v:shape>
            <v:shape id="_x0000_s1064" type="#_x0000_t202" style="width:11660;height:246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8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5" w:line="213" w:lineRule="auto"/>
                      <w:ind w:left="4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19"/>
                        <w:sz w:val="17"/>
                        <w:szCs w:val="17"/>
                      </w:rPr>
                      <w:t>根据公开信息，中国连锁餐饮门店增长率为27.4%,而中国餐饮市场实际增长率仅8%,中国连锁餐饮连锁门店以3</w:t>
                    </w:r>
                    <w:r>
                      <w:rPr>
                        <w:rFonts w:ascii="SimHei" w:eastAsia="SimHei" w:hAnsi="SimHei" w:cs="SimHei"/>
                        <w:spacing w:val="18"/>
                        <w:sz w:val="17"/>
                        <w:szCs w:val="17"/>
                      </w:rPr>
                      <w:t>倍于整体餐饮的增长</w:t>
                    </w:r>
                  </w:p>
                  <w:p>
                    <w:pPr>
                      <w:spacing w:before="152" w:line="222" w:lineRule="auto"/>
                      <w:ind w:left="4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-6"/>
                        <w:sz w:val="17"/>
                        <w:szCs w:val="17"/>
                      </w:rPr>
                      <w:t>率扩张。</w:t>
                    </w:r>
                  </w:p>
                  <w:p>
                    <w:pPr>
                      <w:spacing w:line="40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6" w:line="213" w:lineRule="auto"/>
                      <w:ind w:left="4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16"/>
                        <w:sz w:val="17"/>
                        <w:szCs w:val="17"/>
                      </w:rPr>
                      <w:t>受消费升级、外卖平台成熟等因素影响，中国餐饮外卖行业呈高速发展趋势，2019年，</w:t>
                    </w:r>
                    <w:r>
                      <w:rPr>
                        <w:rFonts w:ascii="SimHei" w:eastAsia="SimHei" w:hAnsi="SimHei" w:cs="SimHei"/>
                        <w:spacing w:val="15"/>
                        <w:sz w:val="17"/>
                        <w:szCs w:val="17"/>
                      </w:rPr>
                      <w:t>我国餐饮外卖行业市场规模由2015年的1348亿</w:t>
                    </w:r>
                  </w:p>
                  <w:p>
                    <w:pPr>
                      <w:spacing w:before="153" w:line="213" w:lineRule="auto"/>
                      <w:ind w:left="4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16"/>
                        <w:sz w:val="17"/>
                        <w:szCs w:val="17"/>
                      </w:rPr>
                      <w:t>元增长至6035亿元，年均复合增长率高达45.5%,可见外卖已逐渐成为中国消费者的餐饮消费偏好形式。</w:t>
                    </w:r>
                    <w:r>
                      <w:rPr>
                        <w:rFonts w:ascii="SimHei" w:eastAsia="SimHei" w:hAnsi="SimHei" w:cs="SimHei"/>
                        <w:spacing w:val="15"/>
                        <w:sz w:val="17"/>
                        <w:szCs w:val="17"/>
                      </w:rPr>
                      <w:t>外卖不仅可以作为餐饮品牌扩</w:t>
                    </w:r>
                  </w:p>
                  <w:p>
                    <w:pPr>
                      <w:spacing w:before="154" w:line="213" w:lineRule="auto"/>
                      <w:ind w:left="400"/>
                      <w:rPr>
                        <w:rFonts w:ascii="SimHei" w:eastAsia="SimHei" w:hAnsi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7"/>
                        <w:szCs w:val="17"/>
                      </w:rPr>
                      <w:t>大服务半径的途径，还能够在线上平台赋能品牌营销，增强品牌认知度。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37"/>
      </w:pPr>
    </w:p>
    <w:p>
      <w:pPr>
        <w:sectPr>
          <w:headerReference w:type="default" r:id="rId62"/>
          <w:type w:val="continuous"/>
          <w:pgSz w:w="14170" w:h="9920"/>
          <w:pgMar w:top="400" w:right="1290" w:bottom="0" w:left="861" w:header="0" w:footer="0" w:gutter="0"/>
          <w:pgNumType w:start="23"/>
          <w:cols w:num="1" w:space="708" w:equalWidth="0">
            <w:col w:w="12019" w:space="0"/>
          </w:cols>
        </w:sectPr>
      </w:pPr>
    </w:p>
    <w:p>
      <w:pPr>
        <w:pStyle w:val="BodyText"/>
        <w:spacing w:before="35" w:line="222" w:lineRule="auto"/>
        <w:ind w:left="2161"/>
        <w:rPr>
          <w:sz w:val="17"/>
          <w:szCs w:val="17"/>
        </w:rPr>
      </w:pPr>
      <w:r>
        <w:rPr>
          <w:b/>
          <w:bCs/>
          <w:spacing w:val="-9"/>
          <w:sz w:val="17"/>
          <w:szCs w:val="17"/>
        </w:rPr>
        <w:t>中国连锁餐饮企业营业额</w:t>
      </w:r>
    </w:p>
    <w:p>
      <w:pPr>
        <w:spacing w:before="82" w:line="2410" w:lineRule="exact"/>
        <w:ind w:firstLine="578"/>
      </w:pPr>
      <w:r>
        <w:rPr>
          <w:position w:val="-48"/>
        </w:rPr>
        <w:drawing>
          <wp:inline distT="0" distB="0" distL="0" distR="0">
            <wp:extent cx="3479867" cy="153039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79867" cy="15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6" w:line="184" w:lineRule="auto"/>
        <w:ind w:left="328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19"/>
          <w:w w:val="96"/>
          <w:sz w:val="17"/>
          <w:szCs w:val="17"/>
        </w:rPr>
        <w:t>来源：国家统计局；头豹研究院《2020年中国餐饮外卖行业概览》</w:t>
      </w:r>
    </w:p>
    <w:p>
      <w:pPr>
        <w:spacing w:line="14" w:lineRule="auto"/>
        <w:rPr>
          <w:rFonts w:ascii="Arial"/>
          <w:sz w:val="2"/>
        </w:rPr>
        <w:sectPr>
          <w:headerReference w:type="default" r:id="rId64"/>
          <w:type w:val="continuous"/>
          <w:pgSz w:w="14170" w:h="9920"/>
          <w:pgMar w:top="400" w:right="1290" w:bottom="0" w:left="861" w:header="0" w:footer="0" w:gutter="0"/>
          <w:pgNumType w:start="24"/>
          <w:cols w:num="2" w:space="708" w:equalWidth="0">
            <w:col w:w="6329" w:space="100"/>
            <w:col w:w="5590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3" w:line="203" w:lineRule="auto"/>
        <w:ind w:left="642"/>
        <w:rPr>
          <w:sz w:val="17"/>
          <w:szCs w:val="17"/>
        </w:rPr>
      </w:pPr>
      <w:r>
        <w:rPr>
          <w:b/>
          <w:bCs/>
          <w:spacing w:val="-6"/>
          <w:sz w:val="17"/>
          <w:szCs w:val="17"/>
        </w:rPr>
        <w:t>中国餐饮外卖行业市场规模(按规模以上企业销售收入计)</w:t>
      </w:r>
    </w:p>
    <w:p>
      <w:pPr>
        <w:spacing w:line="2530" w:lineRule="exact"/>
      </w:pPr>
      <w:r>
        <w:rPr>
          <w:position w:val="-50"/>
        </w:rPr>
        <w:drawing>
          <wp:inline distT="0" distB="0" distL="0" distR="0">
            <wp:extent cx="3467090" cy="1606547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467090" cy="160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0" w:lineRule="exact"/>
        <w:sectPr>
          <w:headerReference w:type="default" r:id="rId66"/>
          <w:type w:val="nextPage"/>
          <w:pgSz w:w="14170" w:h="9920"/>
          <w:pgMar w:top="400" w:right="1290" w:bottom="0" w:left="861" w:header="0" w:footer="0" w:gutter="0"/>
          <w:pgNumType w:start="25"/>
          <w:cols w:num="2" w:space="708" w:equalWidth="0">
            <w:col w:w="6329" w:space="100"/>
            <w:col w:w="5590" w:space="0"/>
          </w:cols>
          <w:titlePg w:val="0"/>
        </w:sectPr>
      </w:pPr>
    </w:p>
    <w:p>
      <w:pPr>
        <w:spacing w:line="379" w:lineRule="auto"/>
        <w:rPr>
          <w:rFonts w:ascii="Arial"/>
          <w:sz w:val="21"/>
        </w:rPr>
      </w:pPr>
    </w:p>
    <w:p>
      <w:pPr>
        <w:pStyle w:val="BodyText"/>
        <w:spacing w:before="56" w:line="187" w:lineRule="auto"/>
        <w:ind w:left="331"/>
        <w:rPr>
          <w:sz w:val="17"/>
          <w:szCs w:val="17"/>
        </w:rPr>
      </w:pPr>
      <w:r>
        <w:rPr>
          <w:b/>
          <w:bCs/>
          <w:spacing w:val="-11"/>
          <w:sz w:val="17"/>
          <w:szCs w:val="17"/>
        </w:rPr>
        <w:t>06</w:t>
      </w:r>
      <w:r>
        <w:rPr>
          <w:spacing w:val="6"/>
          <w:sz w:val="17"/>
          <w:szCs w:val="17"/>
        </w:rPr>
        <w:t xml:space="preserve">   </w:t>
      </w:r>
      <w:r>
        <w:rPr>
          <w:b/>
          <w:bCs/>
          <w:spacing w:val="-11"/>
          <w:sz w:val="17"/>
          <w:szCs w:val="17"/>
        </w:rPr>
        <w:t>新国货品牌数字营销系列研究报告一餐饮行业</w:t>
      </w:r>
    </w:p>
    <w:p>
      <w:pPr>
        <w:spacing w:line="187" w:lineRule="auto"/>
        <w:rPr>
          <w:sz w:val="17"/>
          <w:szCs w:val="17"/>
        </w:rPr>
        <w:sectPr>
          <w:headerReference w:type="default" r:id="rId67"/>
          <w:type w:val="continuous"/>
          <w:pgSz w:w="14170" w:h="9920"/>
          <w:pgMar w:top="400" w:right="1290" w:bottom="0" w:left="861" w:header="0" w:footer="0" w:gutter="0"/>
          <w:pgNumType w:start="26"/>
          <w:cols w:num="1" w:space="708" w:equalWidth="0">
            <w:col w:w="12019" w:space="0"/>
          </w:cols>
        </w:sectPr>
      </w:pPr>
    </w:p>
    <w:p>
      <w:pPr>
        <w:spacing w:line="44" w:lineRule="exact"/>
      </w:pP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4648160</wp:posOffset>
            </wp:positionH>
            <wp:positionV relativeFrom="page">
              <wp:posOffset>1835146</wp:posOffset>
            </wp:positionV>
            <wp:extent cx="3530616" cy="1771649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530616" cy="177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4" w:lineRule="exact"/>
        <w:sectPr>
          <w:headerReference w:type="default" r:id="rId69"/>
          <w:pgSz w:w="14170" w:h="9920"/>
          <w:pgMar w:top="400" w:right="1238" w:bottom="0" w:left="1249" w:header="0" w:footer="0" w:gutter="0"/>
          <w:pgNumType w:start="27"/>
          <w:cols w:num="1" w:space="708" w:equalWidth="0">
            <w:col w:w="11682" w:space="0"/>
          </w:cols>
        </w:sectPr>
      </w:pPr>
    </w:p>
    <w:p>
      <w:pPr>
        <w:spacing w:before="228" w:line="198" w:lineRule="auto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B276"/>
          <w:spacing w:val="-4"/>
          <w:sz w:val="25"/>
          <w:szCs w:val="25"/>
        </w:rPr>
        <w:t>SRi</w:t>
      </w:r>
    </w:p>
    <w:p>
      <w:pPr>
        <w:spacing w:line="105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7" w:line="224" w:lineRule="auto"/>
        <w:rPr>
          <w:rFonts w:ascii="YouYuan" w:eastAsia="YouYuan" w:hAnsi="YouYuan" w:cs="YouYuan"/>
          <w:sz w:val="18"/>
          <w:szCs w:val="18"/>
        </w:rPr>
      </w:pPr>
      <w:r>
        <w:rPr>
          <w:rFonts w:ascii="YouYuan" w:eastAsia="YouYuan" w:hAnsi="YouYuan" w:cs="YouYuan"/>
          <w:b/>
          <w:bCs/>
          <w:spacing w:val="11"/>
          <w:sz w:val="18"/>
          <w:szCs w:val="18"/>
        </w:rPr>
        <w:t>神策研究院</w:t>
      </w:r>
    </w:p>
    <w:p>
      <w:pPr>
        <w:spacing w:before="85" w:line="189" w:lineRule="auto"/>
        <w:ind w:left="2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9"/>
          <w:szCs w:val="9"/>
        </w:rPr>
        <w:t>5ensars Research Institute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96" w:line="222" w:lineRule="auto"/>
        <w:jc w:val="right"/>
        <w:rPr>
          <w:sz w:val="11"/>
          <w:szCs w:val="11"/>
        </w:rPr>
      </w:pPr>
      <w:r>
        <w:rPr>
          <w:b/>
          <w:bCs/>
          <w:spacing w:val="-8"/>
          <w:sz w:val="11"/>
          <w:szCs w:val="11"/>
        </w:rPr>
        <w:t>魔镜市</w:t>
      </w:r>
      <w:r>
        <w:rPr>
          <w:b/>
          <w:bCs/>
          <w:spacing w:val="-7"/>
          <w:sz w:val="11"/>
          <w:szCs w:val="11"/>
        </w:rPr>
        <w:t>场情</w:t>
      </w:r>
      <w:r>
        <w:rPr>
          <w:b/>
          <w:bCs/>
          <w:spacing w:val="-4"/>
          <w:sz w:val="11"/>
          <w:szCs w:val="11"/>
        </w:rPr>
        <w:t>报</w:t>
      </w:r>
    </w:p>
    <w:p>
      <w:pPr>
        <w:spacing w:before="50" w:line="188" w:lineRule="auto"/>
        <w:ind w:left="559"/>
        <w:rPr>
          <w:rFonts w:ascii="Times New Roman" w:eastAsia="Times New Roman" w:hAnsi="Times New Roman" w:cs="Times New Roman"/>
          <w:sz w:val="5"/>
          <w:szCs w:val="5"/>
        </w:rPr>
      </w:pPr>
      <w:r>
        <w:rPr>
          <w:rFonts w:ascii="Times New Roman" w:eastAsia="Times New Roman" w:hAnsi="Times New Roman" w:cs="Times New Roman"/>
          <w:spacing w:val="-1"/>
          <w:sz w:val="5"/>
          <w:szCs w:val="5"/>
        </w:rPr>
        <w:t>MKTHDEXCOHI</w:t>
      </w:r>
    </w:p>
    <w:p>
      <w:pPr>
        <w:spacing w:line="188" w:lineRule="auto"/>
        <w:rPr>
          <w:rFonts w:ascii="Times New Roman" w:eastAsia="Times New Roman" w:hAnsi="Times New Roman" w:cs="Times New Roman"/>
          <w:sz w:val="5"/>
          <w:szCs w:val="5"/>
        </w:rPr>
        <w:sectPr>
          <w:headerReference w:type="default" r:id="rId70"/>
          <w:type w:val="continuous"/>
          <w:pgSz w:w="14170" w:h="9920"/>
          <w:pgMar w:top="400" w:right="1238" w:bottom="0" w:left="1249" w:header="0" w:footer="0" w:gutter="0"/>
          <w:pgNumType w:start="28"/>
          <w:cols w:num="3" w:space="708" w:equalWidth="0">
            <w:col w:w="9452" w:space="61"/>
            <w:col w:w="998" w:space="100"/>
            <w:col w:w="1072" w:space="0"/>
          </w:cols>
        </w:sect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139" w:line="633" w:lineRule="exact"/>
        <w:jc w:val="right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color w:val="D15300"/>
          <w:spacing w:val="28"/>
          <w:position w:val="18"/>
          <w:sz w:val="41"/>
          <w:szCs w:val="41"/>
        </w:rPr>
        <w:t>发展现状</w:t>
      </w:r>
      <w:r>
        <w:rPr>
          <w:rFonts w:ascii="STXingkai" w:eastAsia="STXingkai" w:hAnsi="STXingkai" w:cs="STXingkai"/>
          <w:b/>
          <w:bCs/>
          <w:spacing w:val="28"/>
          <w:position w:val="18"/>
          <w:sz w:val="41"/>
          <w:szCs w:val="41"/>
        </w:rPr>
        <w:t>|线上线下融合发展已成为发展趋势，餐次</w:t>
      </w:r>
      <w:r>
        <w:rPr>
          <w:rFonts w:ascii="STXingkai" w:eastAsia="STXingkai" w:hAnsi="STXingkai" w:cs="STXingkai"/>
          <w:spacing w:val="28"/>
          <w:position w:val="18"/>
          <w:sz w:val="41"/>
          <w:szCs w:val="41"/>
        </w:rPr>
        <w:t>品</w:t>
      </w:r>
      <w:r>
        <w:rPr>
          <w:rFonts w:ascii="STXingkai" w:eastAsia="STXingkai" w:hAnsi="STXingkai" w:cs="STXingkai"/>
          <w:spacing w:val="67"/>
          <w:position w:val="18"/>
          <w:sz w:val="41"/>
          <w:szCs w:val="41"/>
        </w:rPr>
        <w:t xml:space="preserve"> </w:t>
      </w:r>
      <w:r>
        <w:rPr>
          <w:rFonts w:ascii="STXingkai" w:eastAsia="STXingkai" w:hAnsi="STXingkai" w:cs="STXingkai"/>
          <w:spacing w:val="28"/>
          <w:position w:val="18"/>
          <w:sz w:val="41"/>
          <w:szCs w:val="41"/>
        </w:rPr>
        <w:t>牌 利</w:t>
      </w:r>
    </w:p>
    <w:p>
      <w:pPr>
        <w:spacing w:line="236" w:lineRule="auto"/>
        <w:ind w:left="65"/>
        <w:rPr>
          <w:rFonts w:ascii="STXingkai" w:eastAsia="STXingkai" w:hAnsi="STXingkai" w:cs="STXingkai"/>
          <w:sz w:val="41"/>
          <w:szCs w:val="41"/>
        </w:rPr>
      </w:pPr>
      <w:r>
        <w:rPr>
          <w:rFonts w:ascii="STXingkai" w:eastAsia="STXingkai" w:hAnsi="STXingkai" w:cs="STXingkai"/>
          <w:b/>
          <w:bCs/>
          <w:spacing w:val="28"/>
          <w:sz w:val="41"/>
          <w:szCs w:val="41"/>
        </w:rPr>
        <w:t>用至联网平台不断延伸服务半径</w:t>
      </w:r>
    </w:p>
    <w:p>
      <w:pPr>
        <w:spacing w:line="361" w:lineRule="auto"/>
        <w:rPr>
          <w:rFonts w:ascii="Arial"/>
          <w:sz w:val="21"/>
        </w:rPr>
      </w:pPr>
    </w:p>
    <w:p>
      <w:pPr>
        <w:spacing w:line="2890" w:lineRule="exact"/>
        <w:ind w:firstLine="10"/>
      </w:pPr>
      <w:r>
        <w:rPr>
          <w:position w:val="-57"/>
        </w:rPr>
        <w:drawing>
          <wp:inline distT="0" distB="0" distL="0" distR="0">
            <wp:extent cx="3606828" cy="1835146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06828" cy="183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line="1980" w:lineRule="exact"/>
        <w:ind w:firstLine="10"/>
      </w:pPr>
      <w:r>
        <w:rPr>
          <w:position w:val="-39"/>
        </w:rPr>
        <w:pict>
          <v:group id="_x0000_i1065" style="width:581pt;height:99pt;mso-position-horizontal-relative:char;mso-position-vertical-relative:line" coordorigin="0,0" coordsize="11620,1980" filled="f" stroked="f">
            <v:shape id="_x0000_s1066" type="#_x0000_t75" style="width:11620;height:1980;position:absolute" filled="f" stroked="f">
              <v:imagedata r:id="rId72" o:title=""/>
            </v:shape>
            <v:shape id="_x0000_s1067" type="#_x0000_t202" style="width:11660;height:202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58" w:line="213" w:lineRule="auto"/>
                      <w:ind w:left="429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1"/>
                        <w:sz w:val="18"/>
                        <w:szCs w:val="18"/>
                      </w:rPr>
                      <w:t>餐饮行业线上线下融合发展已成为趋势。受疫情影响，消费者养成在家做饭或点外卖的习惯。越来越多的商家开始布局外卖平台，2021年</w:t>
                    </w:r>
                  </w:p>
                  <w:p>
                    <w:pPr>
                      <w:spacing w:before="162" w:line="213" w:lineRule="auto"/>
                      <w:ind w:left="429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7"/>
                        <w:sz w:val="18"/>
                        <w:szCs w:val="18"/>
                      </w:rPr>
                      <w:t>9月，美团、饿了么外卖商家端月活跃用户规模超过1100万，同比增长19%。</w:t>
                    </w:r>
                  </w:p>
                  <w:p>
                    <w:pPr>
                      <w:spacing w:line="38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213" w:lineRule="auto"/>
                      <w:ind w:left="429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7"/>
                        <w:sz w:val="18"/>
                        <w:szCs w:val="18"/>
                      </w:rPr>
                      <w:t>根据美团调研显示，后疫情时代，55%的商户未来线上线下业务并重，16%的商户将要增加在线上的布局，更有7%的商户</w:t>
                    </w:r>
                    <w:r>
                      <w:rPr>
                        <w:rFonts w:ascii="SimHei" w:eastAsia="SimHei" w:hAnsi="SimHei" w:cs="SimHei"/>
                        <w:spacing w:val="6"/>
                        <w:sz w:val="18"/>
                        <w:szCs w:val="18"/>
                      </w:rPr>
                      <w:t>以线上作为主</w:t>
                    </w:r>
                  </w:p>
                  <w:p>
                    <w:pPr>
                      <w:spacing w:before="161" w:line="222" w:lineRule="auto"/>
                      <w:ind w:left="429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7"/>
                        <w:sz w:val="18"/>
                        <w:szCs w:val="18"/>
                      </w:rPr>
                      <w:t>要经营模式。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65" w:line="221" w:lineRule="auto"/>
        <w:rPr>
          <w:sz w:val="14"/>
          <w:szCs w:val="14"/>
        </w:rPr>
        <w:sectPr>
          <w:headerReference w:type="default" r:id="rId73"/>
          <w:type w:val="continuous"/>
          <w:pgSz w:w="14170" w:h="9920"/>
          <w:pgMar w:top="400" w:right="1238" w:bottom="0" w:left="1249" w:header="0" w:footer="0" w:gutter="0"/>
          <w:pgNumType w:start="29"/>
          <w:cols w:num="1" w:space="708" w:equalWidth="0">
            <w:col w:w="11682" w:space="0"/>
          </w:cols>
        </w:sectPr>
      </w:pPr>
      <w:r>
        <w:rPr>
          <w:sz w:val="14"/>
          <w:szCs w:val="14"/>
        </w:rPr>
        <w:t>注：1外卖商家端指美团外卖商家版、饿了么商</w:t>
      </w:r>
      <w:r>
        <w:rPr>
          <w:spacing w:val="-1"/>
          <w:sz w:val="14"/>
          <w:szCs w:val="14"/>
        </w:rPr>
        <w:t>家版加总去重用户</w:t>
      </w:r>
    </w:p>
    <w:p>
      <w:pPr>
        <w:pStyle w:val="BodyText"/>
        <w:spacing w:before="62" w:line="221" w:lineRule="auto"/>
        <w:ind w:left="10"/>
        <w:rPr>
          <w:sz w:val="14"/>
          <w:szCs w:val="14"/>
        </w:rPr>
      </w:pPr>
      <w:r>
        <w:rPr>
          <w:sz w:val="14"/>
          <w:szCs w:val="14"/>
        </w:rPr>
        <w:t>来源：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《</w:t>
      </w:r>
      <w:r>
        <w:rPr>
          <w:rFonts w:ascii="Arial" w:eastAsia="Arial" w:hAnsi="Arial" w:cs="Arial"/>
          <w:sz w:val="14"/>
          <w:szCs w:val="14"/>
        </w:rPr>
        <w:t xml:space="preserve">QuestsMobile2021  </w:t>
      </w:r>
      <w:r>
        <w:rPr>
          <w:sz w:val="14"/>
          <w:szCs w:val="14"/>
        </w:rPr>
        <w:t>中国移动互联网秋季报告》;美团《商户未来经营模式调查》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before="60" w:line="187" w:lineRule="auto"/>
        <w:ind w:right="1"/>
        <w:jc w:val="right"/>
        <w:rPr>
          <w:sz w:val="18"/>
          <w:szCs w:val="18"/>
        </w:rPr>
      </w:pPr>
      <w:r>
        <w:rPr>
          <w:b/>
          <w:bCs/>
          <w:spacing w:val="-17"/>
          <w:sz w:val="18"/>
          <w:szCs w:val="18"/>
        </w:rPr>
        <w:t>新国货品牌数字</w:t>
      </w:r>
      <w:r>
        <w:rPr>
          <w:b/>
          <w:bCs/>
          <w:spacing w:val="-16"/>
          <w:sz w:val="18"/>
          <w:szCs w:val="18"/>
        </w:rPr>
        <w:t>营销系列研究报告-餐饮行业</w:t>
      </w:r>
      <w:r>
        <w:rPr>
          <w:spacing w:val="-16"/>
          <w:sz w:val="18"/>
          <w:szCs w:val="18"/>
        </w:rPr>
        <w:t xml:space="preserve">  </w:t>
      </w:r>
      <w:r>
        <w:rPr>
          <w:b/>
          <w:bCs/>
          <w:spacing w:val="-16"/>
          <w:sz w:val="18"/>
          <w:szCs w:val="18"/>
        </w:rPr>
        <w:t>0</w:t>
      </w:r>
      <w:r>
        <w:rPr>
          <w:b/>
          <w:bCs/>
          <w:spacing w:val="-9"/>
          <w:sz w:val="18"/>
          <w:szCs w:val="18"/>
        </w:rPr>
        <w:t>7</w:t>
      </w:r>
    </w:p>
    <w:p>
      <w:pPr>
        <w:spacing w:line="187" w:lineRule="auto"/>
        <w:rPr>
          <w:sz w:val="18"/>
          <w:szCs w:val="18"/>
        </w:rPr>
        <w:sectPr>
          <w:headerReference w:type="default" r:id="rId74"/>
          <w:type w:val="nextPage"/>
          <w:pgSz w:w="14170" w:h="9920"/>
          <w:pgMar w:top="400" w:right="1238" w:bottom="0" w:left="1249" w:header="0" w:footer="0" w:gutter="0"/>
          <w:pgNumType w:start="30"/>
          <w:cols w:num="1" w:space="708" w:equalWidth="0">
            <w:col w:w="11682" w:space="0"/>
          </w:cols>
          <w:titlePg w:val="0"/>
        </w:sectPr>
      </w:pPr>
    </w:p>
    <w:p>
      <w:pPr>
        <w:spacing w:line="31" w:lineRule="exact"/>
      </w:pP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4724373</wp:posOffset>
            </wp:positionH>
            <wp:positionV relativeFrom="page">
              <wp:posOffset>1892279</wp:posOffset>
            </wp:positionV>
            <wp:extent cx="3486165" cy="1714516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486165" cy="171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" w:lineRule="exact"/>
        <w:sectPr>
          <w:headerReference w:type="default" r:id="rId76"/>
          <w:pgSz w:w="14170" w:h="9920"/>
          <w:pgMar w:top="400" w:right="1240" w:bottom="0" w:left="885" w:header="0" w:footer="0" w:gutter="0"/>
          <w:pgNumType w:start="31"/>
          <w:cols w:num="1" w:space="708" w:equalWidth="0">
            <w:col w:w="12045" w:space="0"/>
          </w:cols>
        </w:sectPr>
      </w:pPr>
    </w:p>
    <w:p>
      <w:pPr>
        <w:spacing w:before="247" w:line="157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B175"/>
          <w:spacing w:val="-4"/>
          <w:sz w:val="24"/>
          <w:szCs w:val="24"/>
        </w:rPr>
        <w:t>SRi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9" w:line="224" w:lineRule="auto"/>
        <w:rPr>
          <w:rFonts w:ascii="YouYuan" w:eastAsia="YouYuan" w:hAnsi="YouYuan" w:cs="YouYuan"/>
          <w:sz w:val="19"/>
          <w:szCs w:val="19"/>
        </w:rPr>
      </w:pPr>
      <w:r>
        <w:rPr>
          <w:rFonts w:ascii="YouYuan" w:eastAsia="YouYuan" w:hAnsi="YouYuan" w:cs="YouYuan"/>
          <w:b/>
          <w:bCs/>
          <w:spacing w:val="-3"/>
          <w:sz w:val="19"/>
          <w:szCs w:val="19"/>
        </w:rPr>
        <w:t>神策研究院</w:t>
      </w:r>
    </w:p>
    <w:p>
      <w:pPr>
        <w:spacing w:before="90" w:line="172" w:lineRule="auto"/>
        <w:ind w:left="57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8"/>
          <w:szCs w:val="8"/>
        </w:rPr>
        <w:t>emsars</w:t>
      </w:r>
      <w:r>
        <w:rPr>
          <w:rFonts w:ascii="Times New Roman" w:eastAsia="Times New Roman" w:hAnsi="Times New Roman" w:cs="Times New Roman"/>
          <w:b/>
          <w:bCs/>
          <w:spacing w:val="29"/>
          <w:w w:val="103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8"/>
          <w:szCs w:val="8"/>
        </w:rPr>
        <w:t>Research</w:t>
      </w:r>
      <w:r>
        <w:rPr>
          <w:rFonts w:ascii="Times New Roman" w:eastAsia="Times New Roman" w:hAnsi="Times New Roman" w:cs="Times New Roman"/>
          <w:b/>
          <w:bCs/>
          <w:spacing w:val="15"/>
          <w:w w:val="103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8"/>
          <w:szCs w:val="8"/>
        </w:rPr>
        <w:t>Institue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208" w:line="222" w:lineRule="auto"/>
        <w:rPr>
          <w:sz w:val="11"/>
          <w:szCs w:val="11"/>
        </w:rPr>
      </w:pPr>
      <w:r>
        <w:rPr>
          <w:b/>
          <w:bCs/>
          <w:spacing w:val="-6"/>
          <w:sz w:val="11"/>
          <w:szCs w:val="11"/>
        </w:rPr>
        <w:t>魔镜市场情报</w:t>
      </w:r>
    </w:p>
    <w:p>
      <w:pPr>
        <w:spacing w:before="32" w:line="184" w:lineRule="auto"/>
        <w:ind w:left="98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pacing w:val="-1"/>
          <w:sz w:val="6"/>
          <w:szCs w:val="6"/>
        </w:rPr>
        <w:t>MRINPEXCQH</w:t>
      </w:r>
    </w:p>
    <w:p>
      <w:pPr>
        <w:spacing w:line="184" w:lineRule="auto"/>
        <w:rPr>
          <w:rFonts w:ascii="Times New Roman" w:eastAsia="Times New Roman" w:hAnsi="Times New Roman" w:cs="Times New Roman"/>
          <w:sz w:val="6"/>
          <w:szCs w:val="6"/>
        </w:rPr>
        <w:sectPr>
          <w:headerReference w:type="default" r:id="rId77"/>
          <w:type w:val="continuous"/>
          <w:pgSz w:w="14170" w:h="9920"/>
          <w:pgMar w:top="400" w:right="1240" w:bottom="0" w:left="885" w:header="0" w:footer="0" w:gutter="0"/>
          <w:pgNumType w:start="32"/>
          <w:cols w:num="3" w:space="708" w:equalWidth="0">
            <w:col w:w="721" w:space="87"/>
            <w:col w:w="1439" w:space="100"/>
            <w:col w:w="9699" w:space="0"/>
          </w:cols>
        </w:sectPr>
      </w:pPr>
    </w:p>
    <w:p>
      <w:pPr>
        <w:spacing w:line="347" w:lineRule="auto"/>
        <w:rPr>
          <w:rFonts w:ascii="Arial"/>
          <w:sz w:val="21"/>
        </w:rPr>
      </w:pPr>
    </w:p>
    <w:p>
      <w:pPr>
        <w:spacing w:before="143" w:line="226" w:lineRule="auto"/>
        <w:ind w:left="450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color w:val="CF5200"/>
          <w:spacing w:val="19"/>
          <w:sz w:val="42"/>
          <w:szCs w:val="42"/>
        </w:rPr>
        <w:t>发展现状</w:t>
      </w:r>
      <w:r>
        <w:rPr>
          <w:rFonts w:ascii="STXingkai" w:eastAsia="STXingkai" w:hAnsi="STXingkai" w:cs="STXingkai"/>
          <w:b/>
          <w:bCs/>
          <w:spacing w:val="19"/>
          <w:sz w:val="42"/>
          <w:szCs w:val="42"/>
        </w:rPr>
        <w:t>|下沉市场餐次消费潜力提升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52" w:line="223" w:lineRule="auto"/>
        <w:ind w:left="2176"/>
        <w:rPr>
          <w:sz w:val="16"/>
          <w:szCs w:val="16"/>
        </w:rPr>
      </w:pPr>
      <w:r>
        <w:rPr>
          <w:b/>
          <w:bCs/>
          <w:spacing w:val="6"/>
          <w:sz w:val="16"/>
          <w:szCs w:val="16"/>
        </w:rPr>
        <w:t>2020年下沉市场订单量增长率</w:t>
      </w:r>
      <w:r>
        <w:rPr>
          <w:spacing w:val="1"/>
          <w:sz w:val="16"/>
          <w:szCs w:val="16"/>
        </w:rPr>
        <w:t xml:space="preserve">                                             </w:t>
      </w:r>
      <w:r>
        <w:rPr>
          <w:b/>
          <w:bCs/>
          <w:spacing w:val="6"/>
          <w:sz w:val="16"/>
          <w:szCs w:val="16"/>
        </w:rPr>
        <w:t>2020年下沉市场交易额增长率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1" w:line="2720" w:lineRule="exact"/>
        <w:ind w:firstLine="354"/>
      </w:pPr>
      <w:r>
        <w:rPr>
          <w:position w:val="-54"/>
        </w:rPr>
        <w:drawing>
          <wp:inline distT="0" distB="0" distL="0" distR="0">
            <wp:extent cx="3511539" cy="1727177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11539" cy="172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52" w:line="285" w:lineRule="auto"/>
        <w:ind w:left="754" w:right="390"/>
        <w:rPr>
          <w:sz w:val="16"/>
          <w:szCs w:val="16"/>
        </w:rPr>
      </w:pPr>
      <w:r>
        <w:rPr>
          <w:sz w:val="16"/>
          <w:szCs w:val="16"/>
        </w:rPr>
        <w:t>后疫情时代，很多夫妻店受到重创，选择专做区域社区生意，退出外卖市场。新国货连锁品牌借助其供应链优势，具有复制店铺能力强的特点，快速打开下</w:t>
      </w:r>
      <w:r>
        <w:rPr>
          <w:spacing w:val="18"/>
          <w:sz w:val="16"/>
          <w:szCs w:val="16"/>
        </w:rPr>
        <w:t xml:space="preserve"> </w:t>
      </w:r>
      <w:r>
        <w:rPr>
          <w:spacing w:val="-6"/>
          <w:sz w:val="16"/>
          <w:szCs w:val="16"/>
        </w:rPr>
        <w:t>沉市场。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52" w:line="288" w:lineRule="auto"/>
        <w:ind w:left="754" w:right="408"/>
        <w:rPr>
          <w:sz w:val="16"/>
          <w:szCs w:val="16"/>
        </w:rPr>
        <w:sectPr>
          <w:headerReference w:type="default" r:id="rId79"/>
          <w:type w:val="continuous"/>
          <w:pgSz w:w="14170" w:h="9920"/>
          <w:pgMar w:top="400" w:right="1240" w:bottom="0" w:left="885" w:header="0" w:footer="0" w:gutter="0"/>
          <w:pgNumType w:start="33"/>
          <w:cols w:num="1" w:space="708" w:equalWidth="0">
            <w:col w:w="12045" w:space="0"/>
          </w:cols>
        </w:sectPr>
      </w:pPr>
      <w:r>
        <w:rPr>
          <w:spacing w:val="6"/>
          <w:sz w:val="16"/>
          <w:szCs w:val="16"/>
        </w:rPr>
        <w:t>2020年，相比二线以上城市，下沉市场的订单量和交易额均有较大增长。其</w:t>
      </w:r>
      <w:r>
        <w:rPr>
          <w:spacing w:val="5"/>
          <w:sz w:val="16"/>
          <w:szCs w:val="16"/>
        </w:rPr>
        <w:t>中，五线城市订单量和交易额分别增长27.2%、29.7%,展现出强劲的餐饮需</w:t>
      </w:r>
      <w:r>
        <w:rPr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求和消费能力。</w:t>
      </w:r>
    </w:p>
    <w:p>
      <w:pPr>
        <w:spacing w:line="345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53" w:line="221" w:lineRule="auto"/>
        <w:ind w:left="374"/>
        <w:rPr>
          <w:sz w:val="16"/>
          <w:szCs w:val="16"/>
        </w:rPr>
      </w:pPr>
      <w:r>
        <w:rPr>
          <w:spacing w:val="-16"/>
          <w:sz w:val="16"/>
          <w:szCs w:val="16"/>
        </w:rPr>
        <w:t>来源：甲子智库《2020中国餐饮科技研究报告》</w:t>
      </w:r>
    </w:p>
    <w:p>
      <w:pPr>
        <w:spacing w:line="382" w:lineRule="auto"/>
        <w:rPr>
          <w:rFonts w:ascii="Arial"/>
          <w:sz w:val="21"/>
        </w:rPr>
      </w:pPr>
    </w:p>
    <w:p>
      <w:pPr>
        <w:pStyle w:val="BodyText"/>
        <w:spacing w:before="53" w:line="187" w:lineRule="auto"/>
        <w:ind w:left="326"/>
        <w:rPr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08</w:t>
      </w:r>
      <w:r>
        <w:rPr>
          <w:spacing w:val="-2"/>
          <w:sz w:val="16"/>
          <w:szCs w:val="16"/>
        </w:rPr>
        <w:t xml:space="preserve">   </w:t>
      </w:r>
      <w:r>
        <w:rPr>
          <w:b/>
          <w:bCs/>
          <w:spacing w:val="-2"/>
          <w:sz w:val="16"/>
          <w:szCs w:val="16"/>
        </w:rPr>
        <w:t>新国货品牌数字营销系列研究报告一</w:t>
      </w:r>
      <w:r>
        <w:rPr>
          <w:b/>
          <w:bCs/>
          <w:spacing w:val="-3"/>
          <w:sz w:val="16"/>
          <w:szCs w:val="16"/>
        </w:rPr>
        <w:t>餐饮行业</w:t>
      </w:r>
    </w:p>
    <w:p>
      <w:pPr>
        <w:spacing w:line="187" w:lineRule="auto"/>
        <w:rPr>
          <w:sz w:val="16"/>
          <w:szCs w:val="16"/>
        </w:rPr>
        <w:sectPr>
          <w:headerReference w:type="default" r:id="rId80"/>
          <w:type w:val="nextPage"/>
          <w:pgSz w:w="14170" w:h="9920"/>
          <w:pgMar w:top="400" w:right="1240" w:bottom="0" w:left="885" w:header="0" w:footer="0" w:gutter="0"/>
          <w:pgNumType w:start="34"/>
          <w:cols w:num="1" w:space="708" w:equalWidth="0">
            <w:col w:w="12045" w:space="0"/>
          </w:cols>
          <w:titlePg w:val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5280" w:lineRule="exact"/>
        <w:ind w:firstLine="2063"/>
      </w:pPr>
      <w:r>
        <w:rPr>
          <w:position w:val="-105"/>
        </w:rPr>
        <w:drawing>
          <wp:inline distT="0" distB="0" distL="0" distR="0">
            <wp:extent cx="2666963" cy="3352808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666963" cy="335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81" w:line="220" w:lineRule="auto"/>
        <w:ind w:left="1193"/>
        <w:rPr>
          <w:sz w:val="25"/>
          <w:szCs w:val="25"/>
        </w:rPr>
      </w:pPr>
      <w:r>
        <w:rPr>
          <w:spacing w:val="-2"/>
          <w:sz w:val="25"/>
          <w:szCs w:val="25"/>
        </w:rPr>
        <w:t>涵盖教育、电商、短视频、房地产、新媒体、区块链、</w:t>
      </w:r>
    </w:p>
    <w:p>
      <w:pPr>
        <w:pStyle w:val="BodyText"/>
        <w:spacing w:before="43" w:line="222" w:lineRule="auto"/>
        <w:ind w:left="1383"/>
        <w:rPr>
          <w:sz w:val="25"/>
          <w:szCs w:val="25"/>
        </w:rPr>
      </w:pPr>
      <w:r>
        <w:rPr>
          <w:spacing w:val="-2"/>
          <w:sz w:val="25"/>
          <w:szCs w:val="25"/>
        </w:rPr>
        <w:t>人工智能、5</w:t>
      </w:r>
      <w:r>
        <w:rPr>
          <w:rFonts w:ascii="SimSun" w:eastAsia="SimSun" w:hAnsi="SimSun" w:cs="SimSun"/>
          <w:spacing w:val="-2"/>
          <w:sz w:val="25"/>
          <w:szCs w:val="25"/>
        </w:rPr>
        <w:t>G、</w:t>
      </w:r>
      <w:r>
        <w:rPr>
          <w:rFonts w:ascii="SimSun" w:eastAsia="SimSun" w:hAnsi="SimSun" w:cs="SimSun"/>
          <w:spacing w:val="-11"/>
          <w:sz w:val="25"/>
          <w:szCs w:val="25"/>
        </w:rPr>
        <w:t xml:space="preserve"> </w:t>
      </w:r>
      <w:r>
        <w:rPr>
          <w:spacing w:val="-2"/>
          <w:sz w:val="25"/>
          <w:szCs w:val="25"/>
        </w:rPr>
        <w:t>互联网、物联网、创业、医疗、金</w:t>
      </w:r>
    </w:p>
    <w:p>
      <w:pPr>
        <w:pStyle w:val="BodyText"/>
        <w:spacing w:before="68" w:line="221" w:lineRule="auto"/>
        <w:ind w:left="1693"/>
        <w:rPr>
          <w:sz w:val="25"/>
          <w:szCs w:val="25"/>
        </w:rPr>
      </w:pPr>
      <w:r>
        <w:rPr>
          <w:spacing w:val="-2"/>
          <w:sz w:val="25"/>
          <w:szCs w:val="25"/>
        </w:rPr>
        <w:t>融、零售、餐饮、旅游、汽车等数十个行业。</w:t>
      </w:r>
    </w:p>
    <w:p>
      <w:pPr>
        <w:spacing w:line="280" w:lineRule="auto"/>
        <w:rPr>
          <w:rFonts w:ascii="Arial"/>
          <w:sz w:val="21"/>
        </w:rPr>
        <w:sectPr>
          <w:headerReference w:type="default" r:id="rId82"/>
          <w:pgSz w:w="11910" w:h="16840"/>
          <w:pgMar w:top="400" w:right="1786" w:bottom="0" w:left="1786" w:header="0" w:footer="0" w:gutter="0"/>
          <w:pgNumType w:start="35"/>
          <w:cols w:space="708"/>
        </w:sectPr>
      </w:pPr>
    </w:p>
    <w:p>
      <w:pPr>
        <w:spacing w:before="1" w:line="2990" w:lineRule="exact"/>
        <w:ind w:firstLine="2823"/>
      </w:pPr>
      <w:r>
        <w:rPr>
          <w:position w:val="-59"/>
        </w:rPr>
        <w:drawing>
          <wp:inline distT="0" distB="0" distL="0" distR="0">
            <wp:extent cx="1911358" cy="1898613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911358" cy="18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25" w:line="226" w:lineRule="auto"/>
        <w:ind w:left="2333" w:right="1646" w:hanging="360"/>
        <w:rPr>
          <w:sz w:val="34"/>
          <w:szCs w:val="34"/>
        </w:rPr>
      </w:pPr>
      <w:r>
        <w:rPr>
          <w:color w:val="0042F9"/>
          <w:spacing w:val="22"/>
          <w:sz w:val="34"/>
          <w:szCs w:val="34"/>
        </w:rPr>
        <w:t>扫码关注公众号，回复：入群</w:t>
      </w:r>
      <w:r>
        <w:rPr>
          <w:color w:val="0042F9"/>
          <w:spacing w:val="10"/>
          <w:sz w:val="34"/>
          <w:szCs w:val="34"/>
        </w:rPr>
        <w:t xml:space="preserve"> </w:t>
      </w:r>
      <w:r>
        <w:rPr>
          <w:color w:val="0042F9"/>
          <w:spacing w:val="-6"/>
          <w:sz w:val="34"/>
          <w:szCs w:val="34"/>
        </w:rPr>
        <w:t>加入“省时查报告”微信群</w:t>
      </w:r>
    </w:p>
    <w:p>
      <w:pPr>
        <w:spacing w:line="226" w:lineRule="auto"/>
        <w:rPr>
          <w:sz w:val="34"/>
          <w:szCs w:val="34"/>
        </w:rPr>
        <w:sectPr>
          <w:headerReference w:type="default" r:id="rId84"/>
          <w:type w:val="nextPage"/>
          <w:pgSz w:w="11910" w:h="16840"/>
          <w:pgMar w:top="400" w:right="1786" w:bottom="0" w:left="1786" w:header="0" w:footer="0" w:gutter="0"/>
          <w:pgNumType w:start="36"/>
          <w:cols w:space="708"/>
          <w:titlePg w:val="0"/>
        </w:sectPr>
      </w:pPr>
    </w:p>
    <w:p>
      <w:pPr>
        <w:spacing w:line="74" w:lineRule="exact"/>
      </w:pP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336566</wp:posOffset>
            </wp:positionV>
            <wp:extent cx="279386" cy="247621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47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4" w:lineRule="exact"/>
        <w:sectPr>
          <w:headerReference w:type="default" r:id="rId85"/>
          <w:pgSz w:w="14170" w:h="9920"/>
          <w:pgMar w:top="400" w:right="1238" w:bottom="0" w:left="1189" w:header="0" w:footer="0" w:gutter="0"/>
          <w:pgNumType w:start="37"/>
          <w:cols w:num="1" w:space="708" w:equalWidth="0">
            <w:col w:w="11742" w:space="0"/>
          </w:cols>
        </w:sectPr>
      </w:pPr>
    </w:p>
    <w:p>
      <w:pPr>
        <w:pStyle w:val="BodyText"/>
        <w:spacing w:before="110" w:line="225" w:lineRule="auto"/>
        <w:ind w:right="35"/>
        <w:jc w:val="right"/>
        <w:rPr>
          <w:sz w:val="20"/>
          <w:szCs w:val="20"/>
        </w:rPr>
      </w:pPr>
      <w:r>
        <w:rPr>
          <w:rFonts w:ascii="Arial" w:eastAsia="Arial" w:hAnsi="Arial" w:cs="Arial"/>
          <w:color w:val="00B276"/>
          <w:spacing w:val="-15"/>
          <w:position w:val="-3"/>
          <w:sz w:val="25"/>
          <w:szCs w:val="25"/>
        </w:rPr>
        <w:t>SRi</w:t>
      </w:r>
      <w:r>
        <w:rPr>
          <w:b/>
          <w:bCs/>
          <w:spacing w:val="-15"/>
          <w:position w:val="-3"/>
          <w:sz w:val="20"/>
          <w:szCs w:val="20"/>
        </w:rPr>
        <w:t>神</w:t>
      </w:r>
      <w:r>
        <w:rPr>
          <w:b/>
          <w:bCs/>
          <w:spacing w:val="-15"/>
          <w:position w:val="2"/>
          <w:sz w:val="20"/>
          <w:szCs w:val="20"/>
        </w:rPr>
        <w:t>策</w:t>
      </w:r>
      <w:r>
        <w:rPr>
          <w:rFonts w:ascii="SimSun" w:eastAsia="SimSun" w:hAnsi="SimSun" w:cs="SimSun"/>
          <w:b/>
          <w:bCs/>
          <w:spacing w:val="-15"/>
          <w:position w:val="2"/>
          <w:sz w:val="8"/>
          <w:szCs w:val="8"/>
        </w:rPr>
        <w:t>rs</w:t>
      </w:r>
      <w:r>
        <w:rPr>
          <w:b/>
          <w:bCs/>
          <w:spacing w:val="-15"/>
          <w:position w:val="2"/>
          <w:sz w:val="8"/>
          <w:szCs w:val="8"/>
        </w:rPr>
        <w:t>民</w:t>
      </w:r>
      <w:r>
        <w:rPr>
          <w:b/>
          <w:bCs/>
          <w:spacing w:val="-15"/>
          <w:position w:val="4"/>
          <w:sz w:val="20"/>
          <w:szCs w:val="20"/>
        </w:rPr>
        <w:t>研</w:t>
      </w:r>
      <w:r>
        <w:rPr>
          <w:position w:val="-5"/>
          <w:sz w:val="20"/>
          <w:szCs w:val="20"/>
        </w:rPr>
        <w:drawing>
          <wp:inline distT="0" distB="0" distL="0" distR="0">
            <wp:extent cx="127563" cy="168589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7563" cy="1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0"/>
          <w:szCs w:val="20"/>
        </w:rPr>
        <w:drawing>
          <wp:inline distT="0" distB="0" distL="0" distR="0">
            <wp:extent cx="118316" cy="168589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18316" cy="1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65" w:line="222" w:lineRule="auto"/>
        <w:jc w:val="right"/>
        <w:rPr>
          <w:sz w:val="11"/>
          <w:szCs w:val="11"/>
        </w:rPr>
      </w:pPr>
      <w:r>
        <w:rPr>
          <w:b/>
          <w:bCs/>
          <w:spacing w:val="-8"/>
          <w:sz w:val="11"/>
          <w:szCs w:val="11"/>
        </w:rPr>
        <w:t>魔镜市</w:t>
      </w:r>
      <w:r>
        <w:rPr>
          <w:b/>
          <w:bCs/>
          <w:spacing w:val="-7"/>
          <w:sz w:val="11"/>
          <w:szCs w:val="11"/>
        </w:rPr>
        <w:t>场情</w:t>
      </w:r>
      <w:r>
        <w:rPr>
          <w:b/>
          <w:bCs/>
          <w:spacing w:val="-4"/>
          <w:sz w:val="11"/>
          <w:szCs w:val="11"/>
        </w:rPr>
        <w:t>报</w:t>
      </w:r>
    </w:p>
    <w:p>
      <w:pPr>
        <w:spacing w:before="48" w:line="198" w:lineRule="auto"/>
        <w:ind w:left="549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pacing w:val="-1"/>
          <w:sz w:val="5"/>
          <w:szCs w:val="5"/>
        </w:rPr>
        <w:t>MKTHPEXCOHI</w:t>
      </w:r>
    </w:p>
    <w:p>
      <w:pPr>
        <w:spacing w:line="198" w:lineRule="auto"/>
        <w:rPr>
          <w:rFonts w:ascii="Arial" w:eastAsia="Arial" w:hAnsi="Arial" w:cs="Arial"/>
          <w:sz w:val="5"/>
          <w:szCs w:val="5"/>
        </w:rPr>
        <w:sectPr>
          <w:headerReference w:type="default" r:id="rId88"/>
          <w:type w:val="continuous"/>
          <w:pgSz w:w="14170" w:h="9920"/>
          <w:pgMar w:top="400" w:right="1238" w:bottom="0" w:left="1189" w:header="0" w:footer="0" w:gutter="0"/>
          <w:pgNumType w:start="38"/>
          <w:cols w:num="2" w:space="708" w:equalWidth="0">
            <w:col w:w="10571" w:space="100"/>
            <w:col w:w="1072" w:space="0"/>
          </w:cols>
        </w:sectPr>
      </w:pPr>
    </w:p>
    <w:p>
      <w:pPr>
        <w:spacing w:line="344" w:lineRule="auto"/>
        <w:rPr>
          <w:rFonts w:ascii="Arial"/>
          <w:sz w:val="21"/>
        </w:rPr>
      </w:pPr>
    </w:p>
    <w:p>
      <w:pPr>
        <w:spacing w:before="136" w:line="609" w:lineRule="exact"/>
        <w:ind w:left="10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CF5200"/>
          <w:spacing w:val="29"/>
          <w:position w:val="15"/>
          <w:sz w:val="40"/>
          <w:szCs w:val="40"/>
        </w:rPr>
        <w:t>消费趋势丨</w:t>
      </w:r>
      <w:r>
        <w:rPr>
          <w:rFonts w:ascii="STXingkai" w:eastAsia="STXingkai" w:hAnsi="STXingkai" w:cs="STXingkai"/>
          <w:color w:val="CF5200"/>
          <w:spacing w:val="-31"/>
          <w:position w:val="15"/>
          <w:sz w:val="40"/>
          <w:szCs w:val="40"/>
        </w:rPr>
        <w:t xml:space="preserve"> </w:t>
      </w:r>
      <w:r>
        <w:rPr>
          <w:rFonts w:ascii="SimSun" w:eastAsia="SimSun" w:hAnsi="SimSun" w:cs="SimSun"/>
          <w:b/>
          <w:bCs/>
          <w:spacing w:val="29"/>
          <w:position w:val="15"/>
          <w:sz w:val="40"/>
          <w:szCs w:val="40"/>
        </w:rPr>
        <w:t>Z</w:t>
      </w:r>
      <w:r>
        <w:rPr>
          <w:rFonts w:ascii="SimSun" w:eastAsia="SimSun" w:hAnsi="SimSun" w:cs="SimSun"/>
          <w:spacing w:val="29"/>
          <w:position w:val="15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29"/>
          <w:position w:val="15"/>
          <w:sz w:val="40"/>
          <w:szCs w:val="40"/>
        </w:rPr>
        <w:t>世代崛起成为餐次行业消费主力军；</w:t>
      </w:r>
      <w:r>
        <w:rPr>
          <w:rFonts w:ascii="STXingkai" w:eastAsia="STXingkai" w:hAnsi="STXingkai" w:cs="STXingkai"/>
          <w:spacing w:val="29"/>
          <w:position w:val="15"/>
          <w:sz w:val="40"/>
          <w:szCs w:val="40"/>
        </w:rPr>
        <w:t xml:space="preserve">  消费者在</w:t>
      </w:r>
    </w:p>
    <w:p>
      <w:pPr>
        <w:spacing w:before="2" w:line="238" w:lineRule="auto"/>
        <w:ind w:left="10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spacing w:val="38"/>
          <w:sz w:val="40"/>
          <w:szCs w:val="40"/>
        </w:rPr>
        <w:t>次食方面对于健康的需求愈发明显</w:t>
      </w:r>
    </w:p>
    <w:p>
      <w:pPr>
        <w:spacing w:before="93"/>
      </w:pPr>
    </w:p>
    <w:p>
      <w:pPr>
        <w:sectPr>
          <w:headerReference w:type="default" r:id="rId89"/>
          <w:type w:val="continuous"/>
          <w:pgSz w:w="14170" w:h="9920"/>
          <w:pgMar w:top="400" w:right="1238" w:bottom="0" w:left="1189" w:header="0" w:footer="0" w:gutter="0"/>
          <w:pgNumType w:start="39"/>
          <w:cols w:num="1" w:space="708" w:equalWidth="0">
            <w:col w:w="11742" w:space="0"/>
          </w:cols>
        </w:sectPr>
      </w:pPr>
    </w:p>
    <w:p>
      <w:pPr>
        <w:spacing w:line="5190" w:lineRule="exact"/>
      </w:pPr>
      <w:r>
        <w:rPr>
          <w:position w:val="-103"/>
        </w:rPr>
        <w:drawing>
          <wp:inline distT="0" distB="0" distL="0" distR="0">
            <wp:extent cx="3187703" cy="3295678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187703" cy="32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0" w:lineRule="auto"/>
        <w:rPr>
          <w:rFonts w:ascii="Arial"/>
          <w:sz w:val="21"/>
        </w:rPr>
      </w:pPr>
    </w:p>
    <w:p>
      <w:pPr>
        <w:pStyle w:val="BodyText"/>
        <w:spacing w:before="53" w:line="221" w:lineRule="auto"/>
        <w:ind w:left="59"/>
        <w:rPr>
          <w:sz w:val="16"/>
          <w:szCs w:val="16"/>
        </w:rPr>
      </w:pPr>
      <w:r>
        <w:rPr>
          <w:spacing w:val="-12"/>
          <w:sz w:val="16"/>
          <w:szCs w:val="16"/>
        </w:rPr>
        <w:t>来源：</w:t>
      </w:r>
      <w:r>
        <w:rPr>
          <w:rFonts w:ascii="SimSun" w:eastAsia="SimSun" w:hAnsi="SimSun" w:cs="SimSun"/>
          <w:spacing w:val="-12"/>
          <w:sz w:val="16"/>
          <w:szCs w:val="16"/>
        </w:rPr>
        <w:t>CCFA《2021</w:t>
      </w:r>
      <w:r>
        <w:rPr>
          <w:spacing w:val="-12"/>
          <w:sz w:val="16"/>
          <w:szCs w:val="16"/>
        </w:rPr>
        <w:t>年中国连锁餐饮行业报告》;魔镜市场情报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3" w:line="192" w:lineRule="auto"/>
        <w:ind w:left="2272"/>
        <w:rPr>
          <w:sz w:val="16"/>
          <w:szCs w:val="16"/>
        </w:rPr>
      </w:pPr>
      <w:r>
        <w:rPr>
          <w:b/>
          <w:bCs/>
          <w:spacing w:val="-1"/>
          <w:sz w:val="16"/>
          <w:szCs w:val="16"/>
        </w:rPr>
        <w:t>不同饮食理念全网声量走势</w:t>
      </w:r>
    </w:p>
    <w:p>
      <w:pPr>
        <w:spacing w:line="2690" w:lineRule="exact"/>
        <w:ind w:firstLine="179"/>
      </w:pPr>
      <w:r>
        <w:rPr>
          <w:position w:val="-53"/>
        </w:rPr>
        <w:drawing>
          <wp:inline distT="0" distB="0" distL="0" distR="0">
            <wp:extent cx="3949739" cy="1708154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949739" cy="170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74" w:lineRule="auto"/>
        <w:rPr>
          <w:rFonts w:ascii="Arial"/>
          <w:sz w:val="21"/>
        </w:rPr>
      </w:pPr>
    </w:p>
    <w:p>
      <w:pPr>
        <w:pStyle w:val="BodyText"/>
        <w:spacing w:before="52" w:line="285" w:lineRule="auto"/>
        <w:ind w:left="199" w:right="189"/>
        <w:rPr>
          <w:sz w:val="16"/>
          <w:szCs w:val="16"/>
        </w:rPr>
      </w:pPr>
      <w:r>
        <w:rPr>
          <w:sz w:val="16"/>
          <w:szCs w:val="16"/>
        </w:rPr>
        <w:t>相比以往的餐饮消费群体，年轻群体的餐饮消费呈现碎片化、多元</w:t>
      </w:r>
      <w:r>
        <w:rPr>
          <w:spacing w:val="-1"/>
          <w:sz w:val="16"/>
          <w:szCs w:val="16"/>
        </w:rPr>
        <w:t>化的趋势，后疫情时</w:t>
      </w:r>
      <w:r>
        <w:rPr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代下，</w:t>
      </w:r>
      <w:r>
        <w:rPr>
          <w:spacing w:val="-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一人食、半成品菜等新消费需求呈井喷式增长，餐饮服务不断向家庭场景拓展。</w:t>
      </w:r>
    </w:p>
    <w:p>
      <w:pPr>
        <w:tabs>
          <w:tab w:val="left" w:pos="429"/>
        </w:tabs>
        <w:spacing w:before="195" w:line="236" w:lineRule="exact"/>
        <w:rPr>
          <w:rFonts w:ascii="Arial"/>
          <w:sz w:val="21"/>
        </w:rPr>
      </w:pPr>
      <w:r>
        <w:rPr>
          <w:rFonts w:ascii="Arial" w:eastAsia="Arial" w:hAnsi="Arial" w:cs="Arial"/>
          <w:position w:val="-1"/>
          <w:sz w:val="21"/>
          <w:szCs w:val="21"/>
          <w:u w:val="single" w:color="auto"/>
        </w:rPr>
        <w:tab/>
      </w:r>
    </w:p>
    <w:p>
      <w:pPr>
        <w:pStyle w:val="BodyText"/>
        <w:spacing w:line="290" w:lineRule="auto"/>
        <w:ind w:left="199" w:right="201"/>
        <w:rPr>
          <w:sz w:val="16"/>
          <w:szCs w:val="16"/>
        </w:rPr>
      </w:pPr>
      <w:r>
        <w:rPr>
          <w:spacing w:val="-3"/>
          <w:sz w:val="16"/>
          <w:szCs w:val="16"/>
        </w:rPr>
        <w:t>消费者在饮食方面对于“健康”的需求愈发明显，“粗粮”</w:t>
      </w:r>
      <w:r>
        <w:rPr>
          <w:spacing w:val="-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“轻食”“药食同源”等与</w:t>
      </w:r>
      <w:r>
        <w:rPr>
          <w:spacing w:val="15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健康挂钩的饮食方式也逐渐受到追捧。</w:t>
      </w:r>
    </w:p>
    <w:p>
      <w:pPr>
        <w:spacing w:line="265" w:lineRule="auto"/>
        <w:rPr>
          <w:rFonts w:ascii="Arial"/>
          <w:sz w:val="21"/>
        </w:rPr>
        <w:sectPr>
          <w:headerReference w:type="default" r:id="rId92"/>
          <w:type w:val="continuous"/>
          <w:pgSz w:w="14170" w:h="9920"/>
          <w:pgMar w:top="400" w:right="1238" w:bottom="0" w:left="1189" w:header="0" w:footer="0" w:gutter="0"/>
          <w:pgNumType w:start="40"/>
          <w:cols w:num="2" w:space="708" w:equalWidth="0">
            <w:col w:w="5181" w:space="100"/>
            <w:col w:w="6462" w:space="0"/>
          </w:cols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52" w:line="187" w:lineRule="auto"/>
        <w:ind w:left="2902"/>
        <w:rPr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新国货品牌数字营销系列研究报告一餐饮行业</w:t>
      </w:r>
      <w:r>
        <w:rPr>
          <w:spacing w:val="18"/>
          <w:sz w:val="16"/>
          <w:szCs w:val="16"/>
        </w:rPr>
        <w:t xml:space="preserve">  </w:t>
      </w:r>
      <w:r>
        <w:rPr>
          <w:b/>
          <w:bCs/>
          <w:spacing w:val="-3"/>
          <w:sz w:val="16"/>
          <w:szCs w:val="16"/>
        </w:rPr>
        <w:t>09</w:t>
      </w:r>
    </w:p>
    <w:p>
      <w:pPr>
        <w:spacing w:line="187" w:lineRule="auto"/>
        <w:rPr>
          <w:sz w:val="16"/>
          <w:szCs w:val="16"/>
        </w:rPr>
        <w:sectPr>
          <w:headerReference w:type="default" r:id="rId93"/>
          <w:type w:val="nextPage"/>
          <w:pgSz w:w="14170" w:h="9920"/>
          <w:pgMar w:top="400" w:right="1238" w:bottom="0" w:left="1189" w:header="0" w:footer="0" w:gutter="0"/>
          <w:pgNumType w:start="41"/>
          <w:cols w:num="2" w:space="708" w:equalWidth="0">
            <w:col w:w="5181" w:space="100"/>
            <w:col w:w="6462" w:space="0"/>
          </w:cols>
          <w:titlePg w:val="0"/>
        </w:sectPr>
      </w:pPr>
    </w:p>
    <w:p>
      <w:pPr>
        <w:spacing w:line="66" w:lineRule="exact"/>
      </w:pPr>
      <w:r>
        <w:pict>
          <v:shape id="_x0000_s1068" type="#_x0000_t202" style="width:8.05pt;height:40.35pt;margin-top:261.26pt;margin-left:60.46pt;mso-position-horizontal-relative:page;mso-position-vertical-relative:page;position:absolute;z-index:25169305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216" w:lineRule="auto"/>
                    <w:ind w:left="20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单</w:t>
                  </w:r>
                  <w:r>
                    <w:rPr>
                      <w:spacing w:val="16"/>
                      <w:w w:val="101"/>
                      <w:sz w:val="10"/>
                      <w:szCs w:val="10"/>
                    </w:rPr>
                    <w:t xml:space="preserve"> </w:t>
                  </w:r>
                  <w:r>
                    <w:rPr>
                      <w:sz w:val="10"/>
                      <w:szCs w:val="10"/>
                    </w:rPr>
                    <w:t>位</w:t>
                  </w:r>
                  <w:r>
                    <w:rPr>
                      <w:spacing w:val="16"/>
                      <w:w w:val="101"/>
                      <w:sz w:val="10"/>
                      <w:szCs w:val="10"/>
                    </w:rPr>
                    <w:t xml:space="preserve"> </w:t>
                  </w:r>
                  <w:r>
                    <w:rPr>
                      <w:sz w:val="10"/>
                      <w:szCs w:val="10"/>
                    </w:rPr>
                    <w:t>：</w:t>
                  </w:r>
                  <w:r>
                    <w:rPr>
                      <w:spacing w:val="16"/>
                      <w:w w:val="101"/>
                      <w:sz w:val="10"/>
                      <w:szCs w:val="10"/>
                    </w:rPr>
                    <w:t xml:space="preserve"> </w:t>
                  </w:r>
                  <w:r>
                    <w:rPr>
                      <w:sz w:val="10"/>
                      <w:szCs w:val="10"/>
                    </w:rPr>
                    <w:t>万</w:t>
                  </w:r>
                  <w:r>
                    <w:rPr>
                      <w:spacing w:val="16"/>
                      <w:w w:val="101"/>
                      <w:sz w:val="10"/>
                      <w:szCs w:val="10"/>
                    </w:rPr>
                    <w:t xml:space="preserve"> </w:t>
                  </w:r>
                  <w:r>
                    <w:rPr>
                      <w:sz w:val="10"/>
                      <w:szCs w:val="10"/>
                    </w:rPr>
                    <w:t>篇</w:t>
                  </w:r>
                </w:p>
              </w:txbxContent>
            </v:textbox>
          </v:shape>
        </w:pict>
      </w:r>
    </w:p>
    <w:p>
      <w:pPr>
        <w:spacing w:line="66" w:lineRule="exact"/>
        <w:sectPr>
          <w:headerReference w:type="default" r:id="rId94"/>
          <w:pgSz w:w="14170" w:h="9920"/>
          <w:pgMar w:top="400" w:right="1240" w:bottom="0" w:left="891" w:header="0" w:footer="0" w:gutter="0"/>
          <w:pgNumType w:start="42"/>
          <w:cols w:num="1" w:space="708" w:equalWidth="0">
            <w:col w:w="12039" w:space="0"/>
          </w:cols>
        </w:sectPr>
      </w:pPr>
    </w:p>
    <w:p>
      <w:pPr>
        <w:spacing w:before="195" w:line="165" w:lineRule="auto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B175"/>
          <w:spacing w:val="-4"/>
          <w:sz w:val="25"/>
          <w:szCs w:val="25"/>
        </w:rPr>
        <w:t>SRi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5" w:line="224" w:lineRule="auto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b/>
          <w:bCs/>
          <w:spacing w:val="31"/>
          <w:sz w:val="16"/>
          <w:szCs w:val="16"/>
        </w:rPr>
        <w:t>神策研究院</w:t>
      </w:r>
    </w:p>
    <w:p>
      <w:pPr>
        <w:spacing w:before="88" w:line="170" w:lineRule="auto"/>
        <w:ind w:left="2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9"/>
          <w:szCs w:val="9"/>
        </w:rPr>
        <w:t>Semsars Research Instituts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75" w:line="222" w:lineRule="auto"/>
        <w:rPr>
          <w:sz w:val="11"/>
          <w:szCs w:val="11"/>
        </w:rPr>
      </w:pPr>
      <w:r>
        <w:rPr>
          <w:spacing w:val="-4"/>
          <w:sz w:val="11"/>
          <w:szCs w:val="11"/>
        </w:rPr>
        <w:t>魔镜市场情报</w:t>
      </w:r>
    </w:p>
    <w:p>
      <w:pPr>
        <w:spacing w:before="31" w:line="184" w:lineRule="auto"/>
        <w:ind w:left="109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pacing w:val="-1"/>
          <w:sz w:val="6"/>
          <w:szCs w:val="6"/>
        </w:rPr>
        <w:t>MRINPEXCQH</w:t>
      </w:r>
    </w:p>
    <w:p>
      <w:pPr>
        <w:spacing w:line="184" w:lineRule="auto"/>
        <w:rPr>
          <w:rFonts w:ascii="Times New Roman" w:eastAsia="Times New Roman" w:hAnsi="Times New Roman" w:cs="Times New Roman"/>
          <w:sz w:val="6"/>
          <w:szCs w:val="6"/>
        </w:rPr>
        <w:sectPr>
          <w:headerReference w:type="default" r:id="rId95"/>
          <w:type w:val="continuous"/>
          <w:pgSz w:w="14170" w:h="9920"/>
          <w:pgMar w:top="400" w:right="1240" w:bottom="0" w:left="891" w:header="0" w:footer="0" w:gutter="0"/>
          <w:pgNumType w:start="43"/>
          <w:cols w:num="3" w:space="708" w:equalWidth="0">
            <w:col w:w="721" w:space="81"/>
            <w:col w:w="1428" w:space="100"/>
            <w:col w:w="9710" w:space="0"/>
          </w:cols>
        </w:sectPr>
      </w:pPr>
    </w:p>
    <w:p>
      <w:pPr>
        <w:spacing w:line="394" w:lineRule="auto"/>
        <w:rPr>
          <w:rFonts w:ascii="Arial"/>
          <w:sz w:val="21"/>
        </w:rPr>
      </w:pPr>
    </w:p>
    <w:p>
      <w:pPr>
        <w:spacing w:before="130" w:line="625" w:lineRule="exact"/>
        <w:ind w:right="33"/>
        <w:jc w:val="right"/>
        <w:rPr>
          <w:rFonts w:ascii="STXingkai" w:eastAsia="STXingkai" w:hAnsi="STXingkai" w:cs="STXingkai"/>
          <w:sz w:val="38"/>
          <w:szCs w:val="38"/>
        </w:rPr>
      </w:pPr>
      <w:r>
        <w:rPr>
          <w:rFonts w:ascii="STXingkai" w:eastAsia="STXingkai" w:hAnsi="STXingkai" w:cs="STXingkai"/>
          <w:b/>
          <w:bCs/>
          <w:color w:val="CE5200"/>
          <w:spacing w:val="-53"/>
          <w:position w:val="18"/>
          <w:sz w:val="38"/>
          <w:szCs w:val="38"/>
        </w:rPr>
        <w:t>消</w:t>
      </w:r>
      <w:r>
        <w:rPr>
          <w:rFonts w:ascii="STXingkai" w:eastAsia="STXingkai" w:hAnsi="STXingkai" w:cs="STXingkai"/>
          <w:color w:val="CE5200"/>
          <w:spacing w:val="63"/>
          <w:position w:val="18"/>
          <w:sz w:val="38"/>
          <w:szCs w:val="38"/>
        </w:rPr>
        <w:t xml:space="preserve"> </w:t>
      </w:r>
      <w:r>
        <w:rPr>
          <w:rFonts w:ascii="STXingkai" w:eastAsia="STXingkai" w:hAnsi="STXingkai" w:cs="STXingkai"/>
          <w:b/>
          <w:bCs/>
          <w:color w:val="CE5200"/>
          <w:spacing w:val="-53"/>
          <w:position w:val="18"/>
          <w:sz w:val="38"/>
          <w:szCs w:val="38"/>
        </w:rPr>
        <w:t>费</w:t>
      </w:r>
      <w:r>
        <w:rPr>
          <w:rFonts w:ascii="STXingkai" w:eastAsia="STXingkai" w:hAnsi="STXingkai" w:cs="STXingkai"/>
          <w:color w:val="CE5200"/>
          <w:spacing w:val="14"/>
          <w:position w:val="18"/>
          <w:sz w:val="38"/>
          <w:szCs w:val="38"/>
        </w:rPr>
        <w:t xml:space="preserve"> </w:t>
      </w:r>
      <w:r>
        <w:rPr>
          <w:rFonts w:ascii="STXingkai" w:eastAsia="STXingkai" w:hAnsi="STXingkai" w:cs="STXingkai"/>
          <w:b/>
          <w:bCs/>
          <w:color w:val="CE5200"/>
          <w:spacing w:val="-53"/>
          <w:position w:val="18"/>
          <w:sz w:val="38"/>
          <w:szCs w:val="38"/>
        </w:rPr>
        <w:t>趋</w:t>
      </w:r>
      <w:r>
        <w:rPr>
          <w:rFonts w:ascii="STXingkai" w:eastAsia="STXingkai" w:hAnsi="STXingkai" w:cs="STXingkai"/>
          <w:color w:val="CE5200"/>
          <w:spacing w:val="55"/>
          <w:position w:val="18"/>
          <w:sz w:val="38"/>
          <w:szCs w:val="38"/>
        </w:rPr>
        <w:t xml:space="preserve"> </w:t>
      </w:r>
      <w:r>
        <w:rPr>
          <w:rFonts w:ascii="STXingkai" w:eastAsia="STXingkai" w:hAnsi="STXingkai" w:cs="STXingkai"/>
          <w:b/>
          <w:bCs/>
          <w:color w:val="CE5200"/>
          <w:spacing w:val="-53"/>
          <w:position w:val="18"/>
          <w:sz w:val="38"/>
          <w:szCs w:val="38"/>
        </w:rPr>
        <w:t>势</w:t>
      </w:r>
      <w:r>
        <w:rPr>
          <w:rFonts w:ascii="STXingkai" w:eastAsia="STXingkai" w:hAnsi="STXingkai" w:cs="STXingkai"/>
          <w:b/>
          <w:bCs/>
          <w:spacing w:val="64"/>
          <w:position w:val="18"/>
          <w:sz w:val="38"/>
          <w:szCs w:val="38"/>
        </w:rPr>
        <w:t>丨美食探店正成为年轻消费群体的偏好形式，声量</w:t>
      </w:r>
    </w:p>
    <w:p>
      <w:pPr>
        <w:spacing w:before="1" w:line="238" w:lineRule="auto"/>
        <w:ind w:left="404"/>
        <w:rPr>
          <w:rFonts w:ascii="STXingkai" w:eastAsia="STXingkai" w:hAnsi="STXingkai" w:cs="STXingkai"/>
          <w:sz w:val="38"/>
          <w:szCs w:val="38"/>
        </w:rPr>
      </w:pPr>
      <w:r>
        <w:rPr>
          <w:rFonts w:ascii="STXingkai" w:eastAsia="STXingkai" w:hAnsi="STXingkai" w:cs="STXingkai"/>
          <w:b/>
          <w:bCs/>
          <w:spacing w:val="44"/>
          <w:sz w:val="38"/>
          <w:szCs w:val="38"/>
        </w:rPr>
        <w:t>持续走高</w:t>
      </w:r>
    </w:p>
    <w:p>
      <w:pPr>
        <w:spacing w:line="350" w:lineRule="auto"/>
        <w:rPr>
          <w:rFonts w:ascii="Arial"/>
          <w:sz w:val="21"/>
        </w:rPr>
      </w:pPr>
    </w:p>
    <w:p>
      <w:pPr>
        <w:pStyle w:val="BodyText"/>
        <w:spacing w:line="1800" w:lineRule="exact"/>
        <w:ind w:firstLine="358"/>
      </w:pPr>
      <w:r>
        <w:rPr>
          <w:position w:val="-35"/>
        </w:rPr>
        <w:pict>
          <v:group id="_x0000_i1069" style="width:582.55pt;height:90pt;mso-position-horizontal-relative:char;mso-position-vertical-relative:line" coordorigin="0,0" coordsize="11650,1800" filled="f" stroked="f">
            <v:shape id="_x0000_s1070" type="#_x0000_t75" style="width:11650;height:1800;position:absolute" filled="f" stroked="f">
              <v:imagedata r:id="rId96" o:title=""/>
            </v:shape>
            <v:shape id="_x0000_s1071" type="#_x0000_t202" style="width:10950;height:1230;left:360;position:absolute;top:328" filled="f" stroked="f">
              <o:lock v:ext="edit" aspectratio="f"/>
              <v:textbox inset="0,0,0,0">
                <w:txbxContent>
                  <w:p>
                    <w:pPr>
                      <w:spacing w:before="19" w:line="213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近</w:t>
                    </w:r>
                    <w:r>
                      <w:rPr>
                        <w:rFonts w:ascii="SimHei" w:eastAsia="SimHei" w:hAnsi="SimHei" w:cs="SimHei"/>
                        <w:spacing w:val="-3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一</w:t>
                    </w:r>
                    <w:r>
                      <w:rPr>
                        <w:rFonts w:ascii="SimHei" w:eastAsia="SimHei" w:hAnsi="SimHei" w:cs="SimHei"/>
                        <w:spacing w:val="-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年，</w:t>
                    </w:r>
                    <w:r>
                      <w:rPr>
                        <w:rFonts w:ascii="SimHei" w:eastAsia="SimHei" w:hAnsi="SimHei" w:cs="SimHei"/>
                        <w:spacing w:val="6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“探店+美食/餐饮/吃/喝”主题下相关推文的声量</w:t>
                    </w:r>
                    <w:r>
                      <w:rPr>
                        <w:rFonts w:ascii="SimHei" w:eastAsia="SimHei" w:hAnsi="SimHei" w:cs="SimHei"/>
                        <w:spacing w:val="-4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一</w:t>
                    </w:r>
                    <w:r>
                      <w:rPr>
                        <w:rFonts w:ascii="SimHei" w:eastAsia="SimHei" w:hAnsi="SimHei" w:cs="SimHei"/>
                        <w:spacing w:val="-4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路走高，尤其2021年第二季度开始，声量明显开始上升；</w:t>
                    </w:r>
                  </w:p>
                  <w:p>
                    <w:pPr>
                      <w:spacing w:line="42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13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9"/>
                        <w:sz w:val="16"/>
                        <w:szCs w:val="16"/>
                      </w:rPr>
                      <w:t>从发布渠道来看，新闻类声量基数大且趋于稳定，微博、微信平台的声量占比相对较小且变化不大，短视频平台的</w:t>
                    </w:r>
                    <w:r>
                      <w:rPr>
                        <w:rFonts w:ascii="SimHei" w:eastAsia="SimHei" w:hAnsi="SimHei" w:cs="SimHei"/>
                        <w:spacing w:val="18"/>
                        <w:sz w:val="16"/>
                        <w:szCs w:val="16"/>
                      </w:rPr>
                      <w:t>声量占比一路水涨船高，</w:t>
                    </w:r>
                  </w:p>
                  <w:p>
                    <w:pPr>
                      <w:spacing w:before="182" w:line="221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30"/>
                        <w:sz w:val="16"/>
                        <w:szCs w:val="16"/>
                      </w:rPr>
                      <w:t>从最低时的7%,跃升至最高时的43%,消费者更喜欢发布/观看视频形式的探店。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99" w:lineRule="auto"/>
        <w:rPr>
          <w:rFonts w:ascii="Arial"/>
          <w:sz w:val="21"/>
        </w:rPr>
      </w:pPr>
    </w:p>
    <w:p>
      <w:pPr>
        <w:pStyle w:val="BodyText"/>
        <w:spacing w:before="52" w:line="204" w:lineRule="auto"/>
        <w:ind w:left="4971"/>
        <w:rPr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“美食探店”</w:t>
      </w:r>
      <w:r>
        <w:rPr>
          <w:spacing w:val="-22"/>
          <w:sz w:val="16"/>
          <w:szCs w:val="16"/>
        </w:rPr>
        <w:t xml:space="preserve"> </w:t>
      </w:r>
      <w:r>
        <w:rPr>
          <w:b/>
          <w:bCs/>
          <w:spacing w:val="-2"/>
          <w:sz w:val="16"/>
          <w:szCs w:val="16"/>
        </w:rPr>
        <w:t>近一年声量走势分布</w:t>
      </w:r>
    </w:p>
    <w:p>
      <w:pPr>
        <w:spacing w:line="2720" w:lineRule="exact"/>
        <w:ind w:firstLine="458"/>
      </w:pPr>
      <w:r>
        <w:rPr>
          <w:position w:val="-54"/>
        </w:rPr>
        <w:drawing>
          <wp:inline distT="0" distB="0" distL="0" distR="0">
            <wp:extent cx="7353304" cy="172724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4" cy="172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4" w:lineRule="auto"/>
        <w:rPr>
          <w:rFonts w:ascii="Arial"/>
          <w:sz w:val="21"/>
        </w:rPr>
        <w:sectPr>
          <w:headerReference w:type="default" r:id="rId98"/>
          <w:type w:val="continuous"/>
          <w:pgSz w:w="14170" w:h="9920"/>
          <w:pgMar w:top="400" w:right="1240" w:bottom="0" w:left="891" w:header="0" w:footer="0" w:gutter="0"/>
          <w:pgNumType w:start="44"/>
          <w:cols w:num="1" w:space="708" w:equalWidth="0">
            <w:col w:w="12039" w:space="0"/>
          </w:cols>
        </w:sect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53" w:line="221" w:lineRule="auto"/>
        <w:ind w:left="328"/>
        <w:rPr>
          <w:sz w:val="16"/>
          <w:szCs w:val="16"/>
        </w:rPr>
      </w:pPr>
      <w:r>
        <w:rPr>
          <w:spacing w:val="-17"/>
          <w:w w:val="99"/>
          <w:sz w:val="16"/>
          <w:szCs w:val="16"/>
        </w:rPr>
        <w:t>来源：魔镜市场情报</w:t>
      </w:r>
    </w:p>
    <w:p>
      <w:pPr>
        <w:spacing w:line="392" w:lineRule="auto"/>
        <w:rPr>
          <w:rFonts w:ascii="Arial"/>
          <w:sz w:val="21"/>
        </w:rPr>
      </w:pPr>
    </w:p>
    <w:p>
      <w:pPr>
        <w:pStyle w:val="BodyText"/>
        <w:spacing w:before="52" w:line="187" w:lineRule="auto"/>
        <w:ind w:left="331"/>
        <w:rPr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10</w:t>
      </w:r>
      <w:r>
        <w:rPr>
          <w:spacing w:val="-2"/>
          <w:sz w:val="16"/>
          <w:szCs w:val="16"/>
        </w:rPr>
        <w:t xml:space="preserve">   </w:t>
      </w:r>
      <w:r>
        <w:rPr>
          <w:b/>
          <w:bCs/>
          <w:spacing w:val="-2"/>
          <w:sz w:val="16"/>
          <w:szCs w:val="16"/>
        </w:rPr>
        <w:t>新国货品牌数字营销系列研究报告一餐饮行业</w:t>
      </w:r>
    </w:p>
    <w:p>
      <w:pPr>
        <w:spacing w:line="187" w:lineRule="auto"/>
        <w:rPr>
          <w:sz w:val="16"/>
          <w:szCs w:val="16"/>
        </w:rPr>
        <w:sectPr>
          <w:headerReference w:type="default" r:id="rId99"/>
          <w:type w:val="nextPage"/>
          <w:pgSz w:w="14170" w:h="9920"/>
          <w:pgMar w:top="400" w:right="1240" w:bottom="0" w:left="891" w:header="0" w:footer="0" w:gutter="0"/>
          <w:pgNumType w:start="45"/>
          <w:cols w:num="1" w:space="708" w:equalWidth="0">
            <w:col w:w="12039" w:space="0"/>
          </w:cols>
          <w:titlePg w:val="0"/>
        </w:sectPr>
      </w:pPr>
    </w:p>
    <w:p>
      <w:pPr>
        <w:spacing w:line="66" w:lineRule="exact"/>
      </w:pP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7531103</wp:posOffset>
            </wp:positionH>
            <wp:positionV relativeFrom="page">
              <wp:posOffset>330204</wp:posOffset>
            </wp:positionV>
            <wp:extent cx="279386" cy="253984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9386" cy="25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66" w:lineRule="exact"/>
        <w:sectPr>
          <w:headerReference w:type="default" r:id="rId100"/>
          <w:pgSz w:w="14170" w:h="9920"/>
          <w:pgMar w:top="400" w:right="1200" w:bottom="0" w:left="1249" w:header="0" w:footer="0" w:gutter="0"/>
          <w:pgNumType w:start="46"/>
          <w:cols w:num="1" w:space="708" w:equalWidth="0">
            <w:col w:w="11720" w:space="0"/>
          </w:cols>
        </w:sectPr>
      </w:pPr>
    </w:p>
    <w:p>
      <w:pPr>
        <w:spacing w:before="206" w:line="198" w:lineRule="auto"/>
        <w:jc w:val="right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00B276"/>
          <w:spacing w:val="-4"/>
          <w:sz w:val="25"/>
          <w:szCs w:val="25"/>
        </w:rPr>
        <w:t>SRi</w:t>
      </w:r>
    </w:p>
    <w:p>
      <w:pPr>
        <w:spacing w:line="105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35" w:line="224" w:lineRule="auto"/>
        <w:rPr>
          <w:rFonts w:ascii="YouYuan" w:eastAsia="YouYuan" w:hAnsi="YouYuan" w:cs="YouYuan"/>
          <w:sz w:val="16"/>
          <w:szCs w:val="16"/>
        </w:rPr>
      </w:pPr>
      <w:r>
        <w:rPr>
          <w:rFonts w:ascii="YouYuan" w:eastAsia="YouYuan" w:hAnsi="YouYuan" w:cs="YouYuan"/>
          <w:b/>
          <w:bCs/>
          <w:spacing w:val="33"/>
          <w:sz w:val="16"/>
          <w:szCs w:val="16"/>
        </w:rPr>
        <w:t>神策研究院</w:t>
      </w:r>
    </w:p>
    <w:p>
      <w:pPr>
        <w:spacing w:before="88" w:line="189" w:lineRule="auto"/>
        <w:ind w:left="7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9"/>
          <w:szCs w:val="9"/>
        </w:rPr>
        <w:t>ensars Research Institute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74" w:line="222" w:lineRule="auto"/>
        <w:ind w:left="451"/>
        <w:rPr>
          <w:sz w:val="11"/>
          <w:szCs w:val="11"/>
        </w:rPr>
      </w:pPr>
      <w:r>
        <w:rPr>
          <w:b/>
          <w:bCs/>
          <w:spacing w:val="-6"/>
          <w:sz w:val="11"/>
          <w:szCs w:val="11"/>
        </w:rPr>
        <w:t>魔镜市场情报</w:t>
      </w:r>
    </w:p>
    <w:p>
      <w:pPr>
        <w:spacing w:before="45" w:line="199" w:lineRule="auto"/>
        <w:ind w:left="559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pacing w:val="-1"/>
          <w:sz w:val="5"/>
          <w:szCs w:val="5"/>
        </w:rPr>
        <w:t>MKTINPEXCQH</w:t>
      </w:r>
    </w:p>
    <w:p>
      <w:pPr>
        <w:spacing w:line="199" w:lineRule="auto"/>
        <w:rPr>
          <w:rFonts w:ascii="Arial" w:eastAsia="Arial" w:hAnsi="Arial" w:cs="Arial"/>
          <w:sz w:val="5"/>
          <w:szCs w:val="5"/>
        </w:rPr>
        <w:sectPr>
          <w:headerReference w:type="default" r:id="rId101"/>
          <w:type w:val="continuous"/>
          <w:pgSz w:w="14170" w:h="9920"/>
          <w:pgMar w:top="400" w:right="1200" w:bottom="0" w:left="1249" w:header="0" w:footer="0" w:gutter="0"/>
          <w:pgNumType w:start="47"/>
          <w:cols w:num="3" w:space="708" w:equalWidth="0">
            <w:col w:w="9442" w:space="70"/>
            <w:col w:w="998" w:space="100"/>
            <w:col w:w="1110" w:space="0"/>
          </w:cols>
        </w:sect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36" w:line="664" w:lineRule="exact"/>
        <w:jc w:val="right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color w:val="CD5200"/>
          <w:spacing w:val="32"/>
          <w:position w:val="20"/>
          <w:sz w:val="40"/>
          <w:szCs w:val="40"/>
        </w:rPr>
        <w:t>消费趋势</w:t>
      </w:r>
      <w:r>
        <w:rPr>
          <w:rFonts w:ascii="STXingkai" w:eastAsia="STXingkai" w:hAnsi="STXingkai" w:cs="STXingkai"/>
          <w:b/>
          <w:bCs/>
          <w:spacing w:val="32"/>
          <w:position w:val="20"/>
          <w:sz w:val="40"/>
          <w:szCs w:val="40"/>
        </w:rPr>
        <w:t>|</w:t>
      </w:r>
      <w:r>
        <w:rPr>
          <w:rFonts w:ascii="STXingkai" w:eastAsia="STXingkai" w:hAnsi="STXingkai" w:cs="STXingkai"/>
          <w:spacing w:val="-25"/>
          <w:position w:val="20"/>
          <w:sz w:val="40"/>
          <w:szCs w:val="40"/>
        </w:rPr>
        <w:t xml:space="preserve"> </w:t>
      </w:r>
      <w:r>
        <w:rPr>
          <w:rFonts w:ascii="STXingkai" w:eastAsia="STXingkai" w:hAnsi="STXingkai" w:cs="STXingkai"/>
          <w:b/>
          <w:bCs/>
          <w:spacing w:val="32"/>
          <w:position w:val="20"/>
          <w:sz w:val="40"/>
          <w:szCs w:val="40"/>
        </w:rPr>
        <w:t>影响消费者探店的主要因素包括美食种类、口味</w:t>
      </w:r>
      <w:r>
        <w:rPr>
          <w:rFonts w:ascii="STXingkai" w:eastAsia="STXingkai" w:hAnsi="STXingkai" w:cs="STXingkai"/>
          <w:spacing w:val="32"/>
          <w:position w:val="20"/>
          <w:sz w:val="40"/>
          <w:szCs w:val="40"/>
        </w:rPr>
        <w:t>、</w:t>
      </w:r>
    </w:p>
    <w:p>
      <w:pPr>
        <w:spacing w:line="236" w:lineRule="auto"/>
        <w:ind w:left="25"/>
        <w:rPr>
          <w:rFonts w:ascii="STXingkai" w:eastAsia="STXingkai" w:hAnsi="STXingkai" w:cs="STXingkai"/>
          <w:sz w:val="40"/>
          <w:szCs w:val="40"/>
        </w:rPr>
      </w:pPr>
      <w:r>
        <w:rPr>
          <w:rFonts w:ascii="STXingkai" w:eastAsia="STXingkai" w:hAnsi="STXingkai" w:cs="STXingkai"/>
          <w:b/>
          <w:bCs/>
          <w:spacing w:val="37"/>
          <w:sz w:val="40"/>
          <w:szCs w:val="40"/>
        </w:rPr>
        <w:t>价格、装修、品牌等</w:t>
      </w:r>
    </w:p>
    <w:p>
      <w:pPr>
        <w:spacing w:line="353" w:lineRule="auto"/>
        <w:rPr>
          <w:rFonts w:ascii="Arial"/>
          <w:sz w:val="21"/>
        </w:rPr>
      </w:pPr>
    </w:p>
    <w:p>
      <w:pPr>
        <w:pStyle w:val="BodyText"/>
        <w:spacing w:line="1780" w:lineRule="exact"/>
        <w:ind w:firstLine="50"/>
      </w:pPr>
      <w:r>
        <w:rPr>
          <w:position w:val="-35"/>
        </w:rPr>
        <w:pict>
          <v:group id="_x0000_i1072" style="width:581.55pt;height:89.05pt;mso-position-horizontal-relative:char;mso-position-vertical-relative:line" coordorigin="0,0" coordsize="11630,1781" filled="f" stroked="f">
            <v:shape id="_x0000_s1073" type="#_x0000_t75" style="width:11630;height:1781;position:absolute" filled="f" stroked="f">
              <v:imagedata r:id="rId102" o:title=""/>
            </v:shape>
            <v:shape id="_x0000_s1074" type="#_x0000_t202" style="width:10915;height:1240;left:310;position:absolute;top:298" filled="f" stroked="f">
              <o:lock v:ext="edit" aspectratio="f"/>
              <v:textbox inset="0,0,0,0">
                <w:txbxContent>
                  <w:p>
                    <w:pPr>
                      <w:spacing w:before="19" w:line="213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0"/>
                        <w:sz w:val="16"/>
                        <w:szCs w:val="16"/>
                      </w:rPr>
                      <w:t>从热门关键词来看，消费者探店的首要需求是“美食”,火锅、烤肉和甜品下午茶类的店铺是消费者最爱探店的类型；</w:t>
                    </w:r>
                  </w:p>
                  <w:p>
                    <w:pPr>
                      <w:spacing w:line="42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2" w:line="213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21"/>
                        <w:sz w:val="16"/>
                        <w:szCs w:val="16"/>
                      </w:rPr>
                      <w:t>消费者探店的最主要目的仍然是美食的种类，口味等美食本身，但除此之外，菜品的价格，店内的装修，店铺的名气，也是消费者探店的</w:t>
                    </w:r>
                  </w:p>
                  <w:p>
                    <w:pPr>
                      <w:spacing w:before="193" w:line="222" w:lineRule="auto"/>
                      <w:ind w:left="20"/>
                      <w:rPr>
                        <w:rFonts w:ascii="SimHei" w:eastAsia="SimHei" w:hAnsi="SimHei" w:cs="SimHei"/>
                        <w:sz w:val="16"/>
                        <w:szCs w:val="16"/>
                      </w:rPr>
                    </w:pPr>
                    <w:r>
                      <w:rPr>
                        <w:rFonts w:ascii="SimHei" w:eastAsia="SimHei" w:hAnsi="SimHei" w:cs="SimHei"/>
                        <w:spacing w:val="10"/>
                        <w:sz w:val="16"/>
                        <w:szCs w:val="16"/>
                      </w:rPr>
                      <w:t>重要影响因素。</w:t>
                    </w:r>
                  </w:p>
                </w:txbxContent>
              </v:textbox>
            </v:shape>
            <w10:wrap type="none"/>
          </v:group>
        </w:pict>
      </w:r>
    </w:p>
    <w:tbl>
      <w:tblPr>
        <w:tblStyle w:val="TableNormal0"/>
        <w:tblW w:w="11354" w:type="dxa"/>
        <w:tblInd w:w="1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87"/>
        <w:gridCol w:w="1106"/>
        <w:gridCol w:w="905"/>
        <w:gridCol w:w="1105"/>
        <w:gridCol w:w="989"/>
        <w:gridCol w:w="1192"/>
        <w:gridCol w:w="829"/>
        <w:gridCol w:w="1171"/>
        <w:gridCol w:w="882"/>
        <w:gridCol w:w="1185"/>
        <w:gridCol w:w="901"/>
        <w:gridCol w:w="602"/>
      </w:tblGrid>
      <w:tr>
        <w:tblPrEx>
          <w:tblW w:w="11354" w:type="dxa"/>
          <w:tblInd w:w="17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82"/>
        </w:trPr>
        <w:tc>
          <w:tcPr>
            <w:tcW w:w="487" w:type="dxa"/>
            <w:vAlign w:val="top"/>
          </w:tcPr>
          <w:p>
            <w:pPr>
              <w:pStyle w:val="TableText"/>
              <w:spacing w:before="31" w:line="221" w:lineRule="auto"/>
            </w:pPr>
            <w:r>
              <w:rPr>
                <w:b/>
                <w:bCs/>
                <w:spacing w:val="6"/>
              </w:rPr>
              <w:t>排名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30" w:line="220" w:lineRule="auto"/>
              <w:ind w:left="153"/>
            </w:pPr>
            <w:r>
              <w:rPr>
                <w:b/>
                <w:bCs/>
                <w:spacing w:val="-4"/>
              </w:rPr>
              <w:t>关键词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" w:line="221" w:lineRule="auto"/>
              <w:ind w:left="467"/>
            </w:pPr>
            <w:r>
              <w:rPr>
                <w:b/>
                <w:bCs/>
                <w:spacing w:val="6"/>
              </w:rPr>
              <w:t>排名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line="220" w:lineRule="auto"/>
              <w:ind w:left="102"/>
            </w:pPr>
            <w:r>
              <w:rPr>
                <w:b/>
                <w:bCs/>
                <w:spacing w:val="-4"/>
              </w:rPr>
              <w:t>关键词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31" w:line="221" w:lineRule="auto"/>
              <w:ind w:left="476"/>
            </w:pPr>
            <w:r>
              <w:rPr>
                <w:b/>
                <w:bCs/>
                <w:spacing w:val="6"/>
              </w:rPr>
              <w:t>排名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30" w:line="220" w:lineRule="auto"/>
              <w:ind w:left="178"/>
            </w:pPr>
            <w:r>
              <w:rPr>
                <w:b/>
                <w:bCs/>
                <w:spacing w:val="-4"/>
              </w:rPr>
              <w:t>关键词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31" w:line="221" w:lineRule="auto"/>
              <w:ind w:left="366"/>
            </w:pPr>
            <w:r>
              <w:rPr>
                <w:b/>
                <w:bCs/>
                <w:spacing w:val="6"/>
              </w:rPr>
              <w:t>排名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30" w:line="220" w:lineRule="auto"/>
              <w:ind w:left="126"/>
            </w:pPr>
            <w:r>
              <w:rPr>
                <w:b/>
                <w:bCs/>
                <w:spacing w:val="-4"/>
              </w:rPr>
              <w:t>关键词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30" w:line="221" w:lineRule="auto"/>
              <w:ind w:left="495"/>
            </w:pPr>
            <w:r>
              <w:rPr>
                <w:b/>
                <w:bCs/>
                <w:spacing w:val="-4"/>
              </w:rPr>
              <w:t>排名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30" w:line="220" w:lineRule="auto"/>
              <w:ind w:left="176"/>
            </w:pPr>
            <w:r>
              <w:rPr>
                <w:b/>
                <w:bCs/>
                <w:spacing w:val="-4"/>
              </w:rPr>
              <w:t>关键词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31" w:line="221" w:lineRule="auto"/>
              <w:ind w:left="459"/>
            </w:pPr>
            <w:r>
              <w:rPr>
                <w:b/>
                <w:bCs/>
                <w:spacing w:val="6"/>
              </w:rPr>
              <w:t>排名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30" w:line="220" w:lineRule="auto"/>
              <w:ind w:left="108"/>
            </w:pPr>
            <w:r>
              <w:rPr>
                <w:b/>
                <w:bCs/>
                <w:spacing w:val="-4"/>
              </w:rPr>
              <w:t>关键词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51"/>
        </w:trPr>
        <w:tc>
          <w:tcPr>
            <w:tcW w:w="4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90" w:line="220" w:lineRule="auto"/>
              <w:ind w:left="150"/>
            </w:pPr>
            <w:r>
              <w:rPr>
                <w:spacing w:val="-2"/>
              </w:rPr>
              <w:t>美食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60" w:line="184" w:lineRule="auto"/>
              <w:ind w:left="547"/>
            </w:pPr>
            <w:r>
              <w:rPr>
                <w:b/>
                <w:bCs/>
                <w:spacing w:val="-7"/>
              </w:rPr>
              <w:t>11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90" w:line="221" w:lineRule="auto"/>
              <w:ind w:left="199"/>
            </w:pPr>
            <w:r>
              <w:rPr>
                <w:spacing w:val="-2"/>
              </w:rPr>
              <w:t>奶茶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60" w:line="184" w:lineRule="auto"/>
              <w:ind w:left="637"/>
            </w:pPr>
            <w:r>
              <w:rPr>
                <w:b/>
                <w:bCs/>
                <w:spacing w:val="-4"/>
              </w:rPr>
              <w:t>21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90" w:line="220" w:lineRule="auto"/>
              <w:ind w:left="175"/>
            </w:pPr>
            <w:r>
              <w:rPr>
                <w:spacing w:val="-4"/>
              </w:rPr>
              <w:t>味道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59" w:line="184" w:lineRule="auto"/>
              <w:ind w:left="526"/>
            </w:pPr>
            <w:r>
              <w:rPr>
                <w:b/>
                <w:bCs/>
                <w:spacing w:val="-5"/>
              </w:rPr>
              <w:t>31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131" w:line="233" w:lineRule="auto"/>
              <w:ind w:left="244"/>
            </w:pPr>
            <w:r>
              <w:rPr>
                <w:spacing w:val="-2"/>
              </w:rPr>
              <w:t>三亚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70" w:line="184" w:lineRule="auto"/>
              <w:ind w:left="615"/>
            </w:pPr>
            <w:r>
              <w:rPr>
                <w:b/>
                <w:bCs/>
                <w:spacing w:val="-4"/>
              </w:rPr>
              <w:t>41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119" w:line="219" w:lineRule="auto"/>
              <w:ind w:left="191"/>
            </w:pPr>
            <w:r>
              <w:rPr>
                <w:spacing w:val="-2"/>
              </w:rPr>
              <w:t>又便宜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59" w:line="184" w:lineRule="auto"/>
              <w:ind w:left="619"/>
            </w:pPr>
            <w:r>
              <w:rPr>
                <w:b/>
                <w:bCs/>
                <w:spacing w:val="-5"/>
              </w:rPr>
              <w:t>51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122" w:line="222" w:lineRule="auto"/>
              <w:ind w:left="105"/>
            </w:pPr>
            <w:r>
              <w:rPr>
                <w:spacing w:val="-2"/>
              </w:rPr>
              <w:t>甜品店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00"/>
        </w:trPr>
        <w:tc>
          <w:tcPr>
            <w:tcW w:w="487" w:type="dxa"/>
            <w:vAlign w:val="top"/>
          </w:tcPr>
          <w:p>
            <w:pPr>
              <w:pStyle w:val="TableText"/>
              <w:spacing w:before="99" w:line="183" w:lineRule="auto"/>
              <w:ind w:left="80"/>
            </w:pPr>
            <w:r>
              <w:rPr>
                <w:b/>
                <w:bCs/>
                <w:spacing w:val="-4"/>
              </w:rPr>
              <w:t>02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59" w:line="220" w:lineRule="auto"/>
              <w:ind w:left="150"/>
            </w:pPr>
            <w:r>
              <w:rPr>
                <w:spacing w:val="-3"/>
              </w:rPr>
              <w:t>打卡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99" w:line="184" w:lineRule="auto"/>
              <w:ind w:left="547"/>
            </w:pPr>
            <w:r>
              <w:rPr>
                <w:b/>
                <w:bCs/>
                <w:spacing w:val="-7"/>
              </w:rPr>
              <w:t>12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61" w:line="222" w:lineRule="auto"/>
              <w:ind w:left="219"/>
            </w:pPr>
            <w:r>
              <w:rPr>
                <w:spacing w:val="8"/>
              </w:rPr>
              <w:t>甜品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00" w:line="183" w:lineRule="auto"/>
              <w:ind w:left="637"/>
            </w:pPr>
            <w:r>
              <w:rPr>
                <w:b/>
                <w:bCs/>
                <w:spacing w:val="-4"/>
              </w:rPr>
              <w:t>22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58" w:line="219" w:lineRule="auto"/>
              <w:ind w:left="175"/>
            </w:pPr>
            <w:r>
              <w:rPr>
                <w:spacing w:val="-2"/>
              </w:rPr>
              <w:t>成都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99" w:line="183" w:lineRule="auto"/>
              <w:ind w:left="526"/>
            </w:pPr>
            <w:r>
              <w:rPr>
                <w:b/>
                <w:bCs/>
                <w:spacing w:val="-5"/>
              </w:rPr>
              <w:t>32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58" w:line="219" w:lineRule="auto"/>
              <w:ind w:left="234"/>
            </w:pPr>
            <w:r>
              <w:rPr>
                <w:spacing w:val="3"/>
              </w:rPr>
              <w:t>同城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00" w:line="183" w:lineRule="auto"/>
              <w:ind w:left="615"/>
            </w:pPr>
            <w:r>
              <w:rPr>
                <w:b/>
                <w:bCs/>
                <w:spacing w:val="-4"/>
              </w:rPr>
              <w:t>42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58" w:line="219" w:lineRule="auto"/>
              <w:ind w:left="71"/>
            </w:pPr>
            <w:r>
              <w:rPr>
                <w:spacing w:val="-2"/>
              </w:rPr>
              <w:t>水果零食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99" w:line="183" w:lineRule="auto"/>
              <w:ind w:left="619"/>
            </w:pPr>
            <w:r>
              <w:rPr>
                <w:b/>
                <w:bCs/>
                <w:spacing w:val="-5"/>
              </w:rPr>
              <w:t>52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58" w:line="219" w:lineRule="auto"/>
              <w:ind w:right="6"/>
              <w:jc w:val="right"/>
            </w:pPr>
            <w:r>
              <w:rPr>
                <w:spacing w:val="3"/>
              </w:rPr>
              <w:t>吃火锅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15"/>
        </w:trPr>
        <w:tc>
          <w:tcPr>
            <w:tcW w:w="4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79" w:line="221" w:lineRule="auto"/>
              <w:ind w:left="150"/>
            </w:pPr>
            <w:r>
              <w:rPr>
                <w:spacing w:val="-2"/>
              </w:rPr>
              <w:t>抖音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18" w:line="184" w:lineRule="auto"/>
              <w:ind w:left="547"/>
            </w:pPr>
            <w:r>
              <w:rPr>
                <w:b/>
                <w:bCs/>
                <w:spacing w:val="-7"/>
              </w:rPr>
              <w:t>13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80" w:line="221" w:lineRule="auto"/>
              <w:ind w:left="219"/>
            </w:pPr>
            <w:r>
              <w:rPr>
                <w:spacing w:val="-4"/>
              </w:rPr>
              <w:t>咖啡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19" w:line="183" w:lineRule="auto"/>
              <w:ind w:left="637"/>
            </w:pPr>
            <w:r>
              <w:rPr>
                <w:b/>
                <w:bCs/>
                <w:spacing w:val="-4"/>
              </w:rPr>
              <w:t>23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78" w:line="219" w:lineRule="auto"/>
              <w:ind w:left="175"/>
            </w:pPr>
            <w:r>
              <w:rPr>
                <w:spacing w:val="-2"/>
              </w:rPr>
              <w:t>魔都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19" w:line="183" w:lineRule="auto"/>
              <w:ind w:left="526"/>
            </w:pPr>
            <w:r>
              <w:rPr>
                <w:b/>
                <w:bCs/>
                <w:spacing w:val="-5"/>
              </w:rPr>
              <w:t>33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78" w:line="219" w:lineRule="auto"/>
              <w:ind w:left="234"/>
            </w:pPr>
            <w:r>
              <w:rPr>
                <w:spacing w:val="-2"/>
              </w:rPr>
              <w:t>套餐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19" w:line="183" w:lineRule="auto"/>
              <w:ind w:left="615"/>
            </w:pPr>
            <w:r>
              <w:rPr>
                <w:b/>
                <w:bCs/>
                <w:spacing w:val="-4"/>
              </w:rPr>
              <w:t>43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77" w:line="219" w:lineRule="auto"/>
              <w:ind w:left="251"/>
            </w:pPr>
            <w:r>
              <w:rPr>
                <w:spacing w:val="9"/>
              </w:rPr>
              <w:t>杭州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19" w:line="183" w:lineRule="auto"/>
              <w:ind w:left="619"/>
            </w:pPr>
            <w:r>
              <w:rPr>
                <w:b/>
                <w:bCs/>
                <w:spacing w:val="-5"/>
              </w:rPr>
              <w:t>53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77" w:line="219" w:lineRule="auto"/>
              <w:ind w:right="19"/>
              <w:jc w:val="right"/>
            </w:pPr>
            <w:r>
              <w:rPr>
                <w:spacing w:val="-2"/>
              </w:rPr>
              <w:t>食材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11"/>
        </w:trPr>
        <w:tc>
          <w:tcPr>
            <w:tcW w:w="487" w:type="dxa"/>
            <w:vAlign w:val="top"/>
          </w:tcPr>
          <w:p>
            <w:pPr>
              <w:pStyle w:val="TableText"/>
              <w:spacing w:before="114" w:line="183" w:lineRule="auto"/>
              <w:ind w:left="80"/>
            </w:pPr>
            <w:r>
              <w:rPr>
                <w:b/>
                <w:bCs/>
                <w:spacing w:val="-4"/>
              </w:rPr>
              <w:t>04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76" w:line="223" w:lineRule="auto"/>
              <w:ind w:left="150"/>
            </w:pPr>
            <w:r>
              <w:rPr>
                <w:spacing w:val="10"/>
              </w:rPr>
              <w:t>店名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14" w:line="184" w:lineRule="auto"/>
              <w:ind w:left="547"/>
            </w:pPr>
            <w:r>
              <w:rPr>
                <w:b/>
                <w:bCs/>
                <w:spacing w:val="-7"/>
              </w:rPr>
              <w:t>14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74" w:line="220" w:lineRule="auto"/>
              <w:ind w:left="219"/>
            </w:pPr>
            <w:r>
              <w:rPr>
                <w:spacing w:val="5"/>
              </w:rPr>
              <w:t>日料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15" w:line="183" w:lineRule="auto"/>
              <w:ind w:left="637"/>
            </w:pPr>
            <w:r>
              <w:rPr>
                <w:b/>
                <w:bCs/>
                <w:spacing w:val="-4"/>
              </w:rPr>
              <w:t>24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73" w:line="219" w:lineRule="auto"/>
              <w:ind w:left="175"/>
            </w:pPr>
            <w:r>
              <w:rPr>
                <w:spacing w:val="-2"/>
              </w:rPr>
              <w:t>好喝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14" w:line="183" w:lineRule="auto"/>
              <w:ind w:left="526"/>
            </w:pPr>
            <w:r>
              <w:rPr>
                <w:b/>
                <w:bCs/>
                <w:spacing w:val="-5"/>
              </w:rPr>
              <w:t>34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75" w:line="221" w:lineRule="auto"/>
              <w:ind w:left="234"/>
            </w:pPr>
            <w:r>
              <w:rPr>
                <w:spacing w:val="6"/>
              </w:rPr>
              <w:t>拍照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15" w:line="183" w:lineRule="auto"/>
              <w:ind w:left="615"/>
            </w:pPr>
            <w:r>
              <w:rPr>
                <w:b/>
                <w:bCs/>
                <w:spacing w:val="-4"/>
              </w:rPr>
              <w:t>44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75" w:line="221" w:lineRule="auto"/>
              <w:ind w:left="271"/>
            </w:pPr>
            <w:r>
              <w:rPr>
                <w:spacing w:val="3"/>
              </w:rPr>
              <w:t>吃饭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14" w:line="183" w:lineRule="auto"/>
              <w:ind w:left="619"/>
            </w:pPr>
            <w:r>
              <w:rPr>
                <w:b/>
                <w:bCs/>
                <w:spacing w:val="-5"/>
              </w:rPr>
              <w:t>54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74" w:line="220" w:lineRule="auto"/>
              <w:ind w:right="21"/>
              <w:jc w:val="right"/>
            </w:pPr>
            <w:r>
              <w:rPr>
                <w:spacing w:val="-3"/>
              </w:rPr>
              <w:t>蛋糕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11"/>
        </w:trPr>
        <w:tc>
          <w:tcPr>
            <w:tcW w:w="487" w:type="dxa"/>
            <w:vAlign w:val="top"/>
          </w:tcPr>
          <w:p>
            <w:pPr>
              <w:pStyle w:val="TableText"/>
              <w:spacing w:before="113" w:line="183" w:lineRule="auto"/>
              <w:ind w:left="80"/>
            </w:pPr>
            <w:r>
              <w:rPr>
                <w:b/>
                <w:bCs/>
                <w:spacing w:val="-4"/>
              </w:rPr>
              <w:t>05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72" w:line="219" w:lineRule="auto"/>
              <w:ind w:left="150"/>
            </w:pPr>
            <w:r>
              <w:rPr>
                <w:spacing w:val="-2"/>
              </w:rPr>
              <w:t>好吃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12" w:line="184" w:lineRule="auto"/>
              <w:ind w:left="547"/>
            </w:pPr>
            <w:r>
              <w:rPr>
                <w:b/>
                <w:bCs/>
                <w:spacing w:val="-7"/>
              </w:rPr>
              <w:t>15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73" w:line="220" w:lineRule="auto"/>
              <w:ind w:left="219"/>
            </w:pPr>
            <w:r>
              <w:rPr>
                <w:spacing w:val="-2"/>
              </w:rPr>
              <w:t>新店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13" w:line="183" w:lineRule="auto"/>
              <w:ind w:left="637"/>
            </w:pPr>
            <w:r>
              <w:rPr>
                <w:b/>
                <w:bCs/>
                <w:spacing w:val="-4"/>
              </w:rPr>
              <w:t>25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73" w:line="220" w:lineRule="auto"/>
              <w:ind w:left="175"/>
            </w:pPr>
            <w:r>
              <w:rPr>
                <w:spacing w:val="-2"/>
              </w:rPr>
              <w:t>海鲜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13" w:line="183" w:lineRule="auto"/>
              <w:ind w:left="526"/>
            </w:pPr>
            <w:r>
              <w:rPr>
                <w:b/>
                <w:bCs/>
                <w:spacing w:val="-5"/>
              </w:rPr>
              <w:t>35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78" w:line="227" w:lineRule="auto"/>
              <w:ind w:left="244"/>
            </w:pPr>
            <w:r>
              <w:rPr>
                <w:spacing w:val="-3"/>
              </w:rPr>
              <w:t>芝士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13" w:line="183" w:lineRule="auto"/>
              <w:ind w:left="615"/>
            </w:pPr>
            <w:r>
              <w:rPr>
                <w:b/>
                <w:bCs/>
                <w:spacing w:val="-4"/>
              </w:rPr>
              <w:t>45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73" w:line="220" w:lineRule="auto"/>
              <w:ind w:left="261"/>
            </w:pPr>
            <w:r>
              <w:rPr>
                <w:spacing w:val="-2"/>
              </w:rPr>
              <w:t>重庆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13" w:line="182" w:lineRule="auto"/>
              <w:ind w:left="619"/>
            </w:pPr>
            <w:r>
              <w:rPr>
                <w:b/>
                <w:bCs/>
                <w:spacing w:val="-5"/>
              </w:rPr>
              <w:t>55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73" w:line="221" w:lineRule="auto"/>
              <w:jc w:val="right"/>
            </w:pPr>
            <w:r>
              <w:rPr>
                <w:spacing w:val="7"/>
              </w:rPr>
              <w:t>牛肉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12"/>
        </w:trPr>
        <w:tc>
          <w:tcPr>
            <w:tcW w:w="487" w:type="dxa"/>
            <w:vAlign w:val="top"/>
          </w:tcPr>
          <w:p>
            <w:pPr>
              <w:pStyle w:val="TableText"/>
              <w:spacing w:before="112" w:line="183" w:lineRule="auto"/>
              <w:ind w:left="80"/>
            </w:pPr>
            <w:r>
              <w:rPr>
                <w:b/>
                <w:bCs/>
                <w:spacing w:val="-4"/>
              </w:rPr>
              <w:t>06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71" w:line="219" w:lineRule="auto"/>
              <w:ind w:left="150"/>
            </w:pPr>
            <w:r>
              <w:rPr>
                <w:spacing w:val="-2"/>
              </w:rPr>
              <w:t>火锅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11" w:line="184" w:lineRule="auto"/>
              <w:ind w:left="547"/>
            </w:pPr>
            <w:r>
              <w:rPr>
                <w:b/>
                <w:bCs/>
                <w:spacing w:val="-7"/>
              </w:rPr>
              <w:t>16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71" w:line="219" w:lineRule="auto"/>
              <w:ind w:left="219"/>
            </w:pPr>
            <w:r>
              <w:rPr>
                <w:spacing w:val="8"/>
              </w:rPr>
              <w:t>菜品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12" w:line="183" w:lineRule="auto"/>
              <w:ind w:left="637"/>
            </w:pPr>
            <w:r>
              <w:rPr>
                <w:b/>
                <w:bCs/>
                <w:spacing w:val="-4"/>
              </w:rPr>
              <w:t>26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72" w:line="220" w:lineRule="auto"/>
              <w:ind w:left="175"/>
            </w:pPr>
            <w:r>
              <w:rPr>
                <w:spacing w:val="2"/>
              </w:rPr>
              <w:t>吃喝玩乐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12" w:line="183" w:lineRule="auto"/>
              <w:ind w:left="526"/>
            </w:pPr>
            <w:r>
              <w:rPr>
                <w:b/>
                <w:bCs/>
                <w:spacing w:val="-5"/>
              </w:rPr>
              <w:t>36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71" w:line="219" w:lineRule="auto"/>
              <w:ind w:left="154"/>
            </w:pPr>
            <w:r>
              <w:rPr>
                <w:spacing w:val="-3"/>
              </w:rPr>
              <w:t>小姐妹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12" w:line="183" w:lineRule="auto"/>
              <w:ind w:left="615"/>
            </w:pPr>
            <w:r>
              <w:rPr>
                <w:b/>
                <w:bCs/>
                <w:spacing w:val="-4"/>
              </w:rPr>
              <w:t>46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72" w:line="220" w:lineRule="auto"/>
              <w:ind w:left="271"/>
            </w:pPr>
            <w:r>
              <w:rPr>
                <w:spacing w:val="-2"/>
              </w:rPr>
              <w:t>人均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12" w:line="183" w:lineRule="auto"/>
              <w:ind w:left="619"/>
            </w:pPr>
            <w:r>
              <w:rPr>
                <w:b/>
                <w:bCs/>
                <w:spacing w:val="-5"/>
              </w:rPr>
              <w:t>56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72" w:line="220" w:lineRule="auto"/>
              <w:jc w:val="right"/>
            </w:pPr>
            <w:r>
              <w:rPr>
                <w:spacing w:val="8"/>
              </w:rPr>
              <w:t>饮品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11"/>
        </w:trPr>
        <w:tc>
          <w:tcPr>
            <w:tcW w:w="487" w:type="dxa"/>
            <w:vAlign w:val="top"/>
          </w:tcPr>
          <w:p>
            <w:pPr>
              <w:pStyle w:val="TableText"/>
              <w:spacing w:before="120" w:line="183" w:lineRule="auto"/>
              <w:ind w:left="80"/>
            </w:pPr>
            <w:r>
              <w:rPr>
                <w:b/>
                <w:bCs/>
                <w:spacing w:val="-4"/>
              </w:rPr>
              <w:t>07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79" w:line="219" w:lineRule="auto"/>
              <w:ind w:left="150"/>
            </w:pPr>
            <w:r>
              <w:rPr>
                <w:spacing w:val="-2"/>
              </w:rPr>
              <w:t>餐厅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19" w:line="184" w:lineRule="auto"/>
              <w:ind w:left="547"/>
            </w:pPr>
            <w:r>
              <w:rPr>
                <w:b/>
                <w:bCs/>
                <w:spacing w:val="-7"/>
              </w:rPr>
              <w:t>17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78" w:line="219" w:lineRule="auto"/>
              <w:ind w:left="209"/>
            </w:pPr>
            <w:r>
              <w:rPr>
                <w:spacing w:val="6"/>
              </w:rPr>
              <w:t>吃货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20" w:line="183" w:lineRule="auto"/>
              <w:ind w:left="637"/>
            </w:pPr>
            <w:r>
              <w:rPr>
                <w:b/>
                <w:bCs/>
                <w:spacing w:val="-4"/>
              </w:rPr>
              <w:t>27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81" w:line="221" w:lineRule="auto"/>
              <w:ind w:left="175"/>
            </w:pPr>
            <w:r>
              <w:rPr>
                <w:spacing w:val="-3"/>
              </w:rPr>
              <w:t>小吃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20" w:line="183" w:lineRule="auto"/>
              <w:ind w:left="526"/>
            </w:pPr>
            <w:r>
              <w:rPr>
                <w:b/>
                <w:bCs/>
                <w:spacing w:val="-5"/>
              </w:rPr>
              <w:t>37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82" w:line="223" w:lineRule="auto"/>
              <w:ind w:left="234"/>
            </w:pPr>
            <w:r>
              <w:rPr>
                <w:spacing w:val="-2"/>
              </w:rPr>
              <w:t>长沙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20" w:line="183" w:lineRule="auto"/>
              <w:ind w:left="615"/>
            </w:pPr>
            <w:r>
              <w:rPr>
                <w:b/>
                <w:bCs/>
                <w:spacing w:val="-4"/>
              </w:rPr>
              <w:t>47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79" w:line="219" w:lineRule="auto"/>
              <w:ind w:left="91"/>
            </w:pPr>
            <w:r>
              <w:rPr>
                <w:spacing w:val="-2"/>
              </w:rPr>
              <w:t>装修风格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20" w:line="182" w:lineRule="auto"/>
              <w:ind w:left="619"/>
            </w:pPr>
            <w:r>
              <w:rPr>
                <w:b/>
                <w:bCs/>
                <w:spacing w:val="-5"/>
              </w:rPr>
              <w:t>57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79" w:line="219" w:lineRule="auto"/>
              <w:ind w:right="20"/>
              <w:jc w:val="right"/>
            </w:pPr>
            <w:r>
              <w:rPr>
                <w:spacing w:val="-3"/>
              </w:rPr>
              <w:t>北京</w:t>
            </w:r>
          </w:p>
        </w:tc>
      </w:tr>
    </w:tbl>
    <w:p>
      <w:pPr>
        <w:sectPr>
          <w:headerReference w:type="default" r:id="rId103"/>
          <w:type w:val="continuous"/>
          <w:pgSz w:w="14170" w:h="9920"/>
          <w:pgMar w:top="400" w:right="1200" w:bottom="0" w:left="1249" w:header="0" w:footer="0" w:gutter="0"/>
          <w:pgNumType w:start="48"/>
          <w:cols w:num="1" w:space="708" w:equalWidth="0">
            <w:col w:w="11720" w:space="0"/>
          </w:cols>
        </w:sectPr>
      </w:pPr>
    </w:p>
    <w:tbl>
      <w:tblPr>
        <w:tblStyle w:val="TableNormal1"/>
        <w:tblW w:w="11354" w:type="dxa"/>
        <w:tblInd w:w="1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487"/>
        <w:gridCol w:w="1106"/>
        <w:gridCol w:w="905"/>
        <w:gridCol w:w="1105"/>
        <w:gridCol w:w="989"/>
        <w:gridCol w:w="1192"/>
        <w:gridCol w:w="829"/>
        <w:gridCol w:w="1171"/>
        <w:gridCol w:w="882"/>
        <w:gridCol w:w="1185"/>
        <w:gridCol w:w="901"/>
        <w:gridCol w:w="602"/>
      </w:tblGrid>
      <w:tr>
        <w:tblPrEx>
          <w:tblW w:w="11354" w:type="dxa"/>
          <w:tblInd w:w="17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04"/>
        </w:trPr>
        <w:tc>
          <w:tcPr>
            <w:tcW w:w="487" w:type="dxa"/>
            <w:vAlign w:val="top"/>
          </w:tcPr>
          <w:p>
            <w:pPr>
              <w:pStyle w:val="TableText"/>
              <w:spacing w:before="109" w:line="183" w:lineRule="auto"/>
              <w:ind w:left="80"/>
            </w:pPr>
            <w:r>
              <w:rPr>
                <w:b/>
                <w:bCs/>
                <w:spacing w:val="-4"/>
              </w:rPr>
              <w:t>08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68" w:line="219" w:lineRule="auto"/>
              <w:ind w:left="150"/>
            </w:pPr>
            <w:r>
              <w:rPr>
                <w:spacing w:val="7"/>
              </w:rPr>
              <w:t>烤肉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08" w:line="184" w:lineRule="auto"/>
              <w:ind w:left="547"/>
            </w:pPr>
            <w:r>
              <w:rPr>
                <w:b/>
                <w:bCs/>
                <w:spacing w:val="-7"/>
              </w:rPr>
              <w:t>18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68" w:line="219" w:lineRule="auto"/>
              <w:ind w:left="139"/>
            </w:pPr>
            <w:r>
              <w:rPr>
                <w:spacing w:val="2"/>
              </w:rPr>
              <w:t>回头客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09" w:line="183" w:lineRule="auto"/>
              <w:ind w:left="637"/>
            </w:pPr>
            <w:r>
              <w:rPr>
                <w:b/>
                <w:bCs/>
                <w:spacing w:val="-4"/>
              </w:rPr>
              <w:t>28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68" w:line="219" w:lineRule="auto"/>
              <w:ind w:left="175"/>
            </w:pPr>
            <w:r>
              <w:rPr>
                <w:spacing w:val="-2"/>
              </w:rPr>
              <w:t>烤肉店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09" w:line="183" w:lineRule="auto"/>
              <w:ind w:left="526"/>
            </w:pPr>
            <w:r>
              <w:rPr>
                <w:b/>
                <w:bCs/>
                <w:spacing w:val="-5"/>
              </w:rPr>
              <w:t>38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68" w:line="219" w:lineRule="auto"/>
              <w:ind w:left="204"/>
            </w:pPr>
            <w:r>
              <w:rPr>
                <w:spacing w:val="-3"/>
              </w:rPr>
              <w:t>小龙虾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09" w:line="183" w:lineRule="auto"/>
              <w:ind w:left="615"/>
            </w:pPr>
            <w:r>
              <w:rPr>
                <w:b/>
                <w:bCs/>
                <w:spacing w:val="-4"/>
              </w:rPr>
              <w:t>48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69" w:line="221" w:lineRule="auto"/>
              <w:ind w:left="271"/>
            </w:pPr>
            <w:r>
              <w:rPr>
                <w:spacing w:val="9"/>
              </w:rPr>
              <w:t>厦门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09" w:line="183" w:lineRule="auto"/>
              <w:ind w:left="619"/>
            </w:pPr>
            <w:r>
              <w:rPr>
                <w:b/>
                <w:bCs/>
                <w:spacing w:val="-5"/>
              </w:rPr>
              <w:t>58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69" w:line="221" w:lineRule="auto"/>
              <w:ind w:right="20"/>
              <w:jc w:val="right"/>
            </w:pPr>
            <w:r>
              <w:rPr>
                <w:spacing w:val="-3"/>
              </w:rPr>
              <w:t>武汉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340"/>
        </w:trPr>
        <w:tc>
          <w:tcPr>
            <w:tcW w:w="487" w:type="dxa"/>
            <w:vAlign w:val="top"/>
          </w:tcPr>
          <w:p>
            <w:pPr>
              <w:pStyle w:val="TableText"/>
              <w:spacing w:before="165" w:line="183" w:lineRule="auto"/>
              <w:ind w:left="80"/>
            </w:pPr>
            <w:r>
              <w:rPr>
                <w:b/>
                <w:bCs/>
                <w:spacing w:val="-4"/>
              </w:rPr>
              <w:t>09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105" w:line="220" w:lineRule="auto"/>
              <w:ind w:left="150"/>
            </w:pPr>
            <w:r>
              <w:rPr>
                <w:spacing w:val="-3"/>
              </w:rPr>
              <w:t>下午茶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64" w:line="184" w:lineRule="auto"/>
              <w:ind w:left="547"/>
            </w:pPr>
            <w:r>
              <w:rPr>
                <w:b/>
                <w:bCs/>
                <w:spacing w:val="-7"/>
              </w:rPr>
              <w:t>19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75" w:line="221" w:lineRule="auto"/>
              <w:ind w:left="229"/>
            </w:pPr>
            <w:r>
              <w:rPr>
                <w:spacing w:val="7"/>
              </w:rPr>
              <w:t>日式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45" w:line="183" w:lineRule="auto"/>
              <w:ind w:left="637"/>
            </w:pPr>
            <w:r>
              <w:rPr>
                <w:b/>
                <w:bCs/>
                <w:spacing w:val="-4"/>
              </w:rPr>
              <w:t>29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73" w:line="219" w:lineRule="auto"/>
              <w:ind w:left="175"/>
            </w:pPr>
            <w:r>
              <w:rPr>
                <w:spacing w:val="3"/>
              </w:rPr>
              <w:t>小红书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45" w:line="183" w:lineRule="auto"/>
              <w:ind w:left="526"/>
            </w:pPr>
            <w:r>
              <w:rPr>
                <w:b/>
                <w:bCs/>
                <w:spacing w:val="-5"/>
              </w:rPr>
              <w:t>39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104" w:line="219" w:lineRule="auto"/>
              <w:ind w:left="164"/>
            </w:pPr>
            <w:r>
              <w:rPr>
                <w:spacing w:val="-2"/>
              </w:rPr>
              <w:t>火锅店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45" w:line="183" w:lineRule="auto"/>
              <w:ind w:left="615"/>
            </w:pPr>
            <w:r>
              <w:rPr>
                <w:b/>
                <w:bCs/>
                <w:spacing w:val="-4"/>
              </w:rPr>
              <w:t>49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105" w:line="220" w:lineRule="auto"/>
              <w:ind w:left="261"/>
            </w:pPr>
            <w:r>
              <w:rPr>
                <w:spacing w:val="-2"/>
              </w:rPr>
              <w:t>夏天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45" w:line="183" w:lineRule="auto"/>
              <w:ind w:left="619"/>
            </w:pPr>
            <w:r>
              <w:rPr>
                <w:b/>
                <w:bCs/>
                <w:spacing w:val="-5"/>
              </w:rPr>
              <w:t>59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104" w:line="219" w:lineRule="auto"/>
              <w:ind w:left="105"/>
            </w:pPr>
            <w:r>
              <w:rPr>
                <w:spacing w:val="-3"/>
              </w:rPr>
              <w:t>西餐厅</w:t>
            </w:r>
          </w:p>
        </w:tc>
      </w:tr>
      <w:tr>
        <w:tblPrEx>
          <w:tblW w:w="11354" w:type="dxa"/>
          <w:tblInd w:w="172" w:type="dxa"/>
          <w:tblLayout w:type="fixed"/>
        </w:tblPrEx>
        <w:trPr>
          <w:trHeight w:val="226"/>
        </w:trPr>
        <w:tc>
          <w:tcPr>
            <w:tcW w:w="487" w:type="dxa"/>
            <w:vAlign w:val="top"/>
          </w:tcPr>
          <w:p>
            <w:pPr>
              <w:pStyle w:val="TableText"/>
              <w:spacing w:before="104" w:line="112" w:lineRule="exact"/>
              <w:ind w:left="80"/>
            </w:pPr>
            <w:r>
              <w:rPr>
                <w:b/>
                <w:bCs/>
                <w:spacing w:val="-7"/>
                <w:position w:val="-2"/>
              </w:rPr>
              <w:t>10</w:t>
            </w:r>
          </w:p>
        </w:tc>
        <w:tc>
          <w:tcPr>
            <w:tcW w:w="1106" w:type="dxa"/>
            <w:vAlign w:val="top"/>
          </w:tcPr>
          <w:p>
            <w:pPr>
              <w:pStyle w:val="TableText"/>
              <w:spacing w:before="66" w:line="172" w:lineRule="auto"/>
              <w:ind w:left="150"/>
            </w:pPr>
            <w:r>
              <w:rPr>
                <w:spacing w:val="2"/>
              </w:rPr>
              <w:t>咖啡店</w:t>
            </w:r>
          </w:p>
        </w:tc>
        <w:tc>
          <w:tcPr>
            <w:tcW w:w="905" w:type="dxa"/>
            <w:vAlign w:val="top"/>
          </w:tcPr>
          <w:p>
            <w:pPr>
              <w:pStyle w:val="TableText"/>
              <w:spacing w:before="105" w:line="111" w:lineRule="exact"/>
              <w:ind w:left="547"/>
            </w:pPr>
            <w:r>
              <w:rPr>
                <w:b/>
                <w:bCs/>
                <w:spacing w:val="-4"/>
                <w:position w:val="-2"/>
              </w:rPr>
              <w:t>20</w:t>
            </w:r>
          </w:p>
        </w:tc>
        <w:tc>
          <w:tcPr>
            <w:tcW w:w="1105" w:type="dxa"/>
            <w:vAlign w:val="top"/>
          </w:tcPr>
          <w:p>
            <w:pPr>
              <w:pStyle w:val="TableText"/>
              <w:spacing w:before="64" w:line="175" w:lineRule="auto"/>
              <w:ind w:left="199"/>
            </w:pPr>
            <w:r>
              <w:rPr>
                <w:spacing w:val="-2"/>
              </w:rPr>
              <w:t>烧烤</w:t>
            </w:r>
          </w:p>
        </w:tc>
        <w:tc>
          <w:tcPr>
            <w:tcW w:w="989" w:type="dxa"/>
            <w:vAlign w:val="top"/>
          </w:tcPr>
          <w:p>
            <w:pPr>
              <w:pStyle w:val="TableText"/>
              <w:spacing w:before="105" w:line="111" w:lineRule="exact"/>
              <w:ind w:left="637"/>
            </w:pPr>
            <w:r>
              <w:rPr>
                <w:b/>
                <w:bCs/>
                <w:spacing w:val="-5"/>
                <w:position w:val="-2"/>
              </w:rPr>
              <w:t>30</w:t>
            </w:r>
          </w:p>
        </w:tc>
        <w:tc>
          <w:tcPr>
            <w:tcW w:w="1192" w:type="dxa"/>
            <w:vAlign w:val="top"/>
          </w:tcPr>
          <w:p>
            <w:pPr>
              <w:pStyle w:val="TableText"/>
              <w:spacing w:before="66" w:line="173" w:lineRule="auto"/>
              <w:ind w:left="175"/>
            </w:pPr>
            <w:r>
              <w:rPr>
                <w:spacing w:val="-2"/>
              </w:rPr>
              <w:t>上海</w:t>
            </w:r>
          </w:p>
        </w:tc>
        <w:tc>
          <w:tcPr>
            <w:tcW w:w="829" w:type="dxa"/>
            <w:vAlign w:val="top"/>
          </w:tcPr>
          <w:p>
            <w:pPr>
              <w:pStyle w:val="TableText"/>
              <w:spacing w:before="105" w:line="111" w:lineRule="exact"/>
              <w:ind w:left="526"/>
            </w:pPr>
            <w:r>
              <w:rPr>
                <w:b/>
                <w:bCs/>
                <w:spacing w:val="-4"/>
                <w:position w:val="-2"/>
              </w:rPr>
              <w:t>40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64" w:line="175" w:lineRule="auto"/>
              <w:ind w:left="224"/>
            </w:pPr>
            <w:r>
              <w:rPr>
                <w:spacing w:val="9"/>
              </w:rPr>
              <w:t>广州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spacing w:before="105" w:line="111" w:lineRule="exact"/>
              <w:ind w:left="615"/>
            </w:pPr>
            <w:r>
              <w:rPr>
                <w:b/>
                <w:bCs/>
                <w:spacing w:val="-5"/>
                <w:position w:val="-2"/>
              </w:rPr>
              <w:t>50</w:t>
            </w:r>
          </w:p>
        </w:tc>
        <w:tc>
          <w:tcPr>
            <w:tcW w:w="1185" w:type="dxa"/>
            <w:vAlign w:val="top"/>
          </w:tcPr>
          <w:p>
            <w:pPr>
              <w:pStyle w:val="TableText"/>
              <w:spacing w:before="65" w:line="174" w:lineRule="auto"/>
              <w:ind w:left="261"/>
            </w:pPr>
            <w:r>
              <w:rPr>
                <w:spacing w:val="-2"/>
              </w:rPr>
              <w:t>美味</w:t>
            </w:r>
          </w:p>
        </w:tc>
        <w:tc>
          <w:tcPr>
            <w:tcW w:w="901" w:type="dxa"/>
            <w:vAlign w:val="top"/>
          </w:tcPr>
          <w:p>
            <w:pPr>
              <w:pStyle w:val="TableText"/>
              <w:spacing w:before="105" w:line="111" w:lineRule="exact"/>
              <w:ind w:left="619"/>
            </w:pPr>
            <w:r>
              <w:rPr>
                <w:b/>
                <w:bCs/>
                <w:spacing w:val="-4"/>
                <w:position w:val="-2"/>
              </w:rPr>
              <w:t>60</w:t>
            </w:r>
          </w:p>
        </w:tc>
        <w:tc>
          <w:tcPr>
            <w:tcW w:w="602" w:type="dxa"/>
            <w:vAlign w:val="top"/>
          </w:tcPr>
          <w:p>
            <w:pPr>
              <w:pStyle w:val="TableText"/>
              <w:spacing w:before="66" w:line="173" w:lineRule="auto"/>
              <w:ind w:left="105"/>
            </w:pPr>
            <w:r>
              <w:rPr>
                <w:spacing w:val="-3"/>
              </w:rPr>
              <w:t>咖啡馆</w:t>
            </w:r>
          </w:p>
        </w:tc>
      </w:tr>
    </w:tbl>
    <w:p>
      <w:pPr>
        <w:pStyle w:val="BodyText"/>
        <w:spacing w:before="227" w:line="221" w:lineRule="auto"/>
        <w:rPr>
          <w:sz w:val="16"/>
          <w:szCs w:val="16"/>
        </w:rPr>
      </w:pPr>
      <w:r>
        <w:rPr>
          <w:spacing w:val="-17"/>
          <w:w w:val="99"/>
          <w:sz w:val="16"/>
          <w:szCs w:val="16"/>
        </w:rPr>
        <w:t>来源：魔镜市场情报</w:t>
      </w:r>
    </w:p>
    <w:p>
      <w:pPr>
        <w:spacing w:line="384" w:lineRule="auto"/>
        <w:rPr>
          <w:rFonts w:ascii="Arial"/>
          <w:sz w:val="21"/>
        </w:rPr>
      </w:pPr>
    </w:p>
    <w:p>
      <w:pPr>
        <w:pStyle w:val="BodyText"/>
        <w:spacing w:before="52" w:line="187" w:lineRule="auto"/>
        <w:ind w:left="8110"/>
        <w:rPr>
          <w:sz w:val="16"/>
          <w:szCs w:val="16"/>
        </w:rPr>
      </w:pPr>
      <w:r>
        <w:rPr>
          <w:spacing w:val="-1"/>
          <w:sz w:val="16"/>
          <w:szCs w:val="16"/>
        </w:rPr>
        <w:t>新国货品牌数字营销系列研究报告一餐饮行业</w:t>
      </w:r>
      <w:r>
        <w:rPr>
          <w:spacing w:val="21"/>
          <w:w w:val="101"/>
          <w:sz w:val="16"/>
          <w:szCs w:val="16"/>
        </w:rPr>
        <w:t xml:space="preserve">  </w:t>
      </w:r>
      <w:r>
        <w:rPr>
          <w:spacing w:val="-1"/>
          <w:sz w:val="16"/>
          <w:szCs w:val="16"/>
        </w:rPr>
        <w:t>11</w:t>
      </w:r>
    </w:p>
    <w:p>
      <w:pPr>
        <w:spacing w:line="187" w:lineRule="auto"/>
        <w:rPr>
          <w:sz w:val="16"/>
          <w:szCs w:val="16"/>
        </w:rPr>
        <w:sectPr>
          <w:headerReference w:type="default" r:id="rId104"/>
          <w:type w:val="nextPage"/>
          <w:pgSz w:w="14170" w:h="9920"/>
          <w:pgMar w:top="400" w:right="1200" w:bottom="0" w:left="1249" w:header="0" w:footer="0" w:gutter="0"/>
          <w:pgNumType w:start="49"/>
          <w:cols w:num="1" w:space="708" w:equalWidth="0">
            <w:col w:w="11720" w:space="0"/>
          </w:cols>
          <w:titlePg w:val="0"/>
        </w:sectPr>
      </w:pPr>
    </w:p>
    <w:p>
      <w:pPr>
        <w:spacing w:line="336" w:lineRule="auto"/>
        <w:rPr>
          <w:rFonts w:ascii="Arial"/>
          <w:sz w:val="21"/>
        </w:rPr>
      </w:pPr>
      <w:r>
        <w:pict>
          <v:group id="_x0000_s1075" style="width:189.5pt;height:235.55pt;margin-top:145pt;margin-left:61pt;mso-position-horizontal-relative:page;mso-position-vertical-relative:page;position:absolute;z-index:251696128" coordorigin="0,0" coordsize="3790,4711" o:allowincell="f" filled="f" stroked="f">
            <v:shape id="_x0000_s1076" type="#_x0000_t75" style="width:3790;height:4711;position:absolute" filled="f" stroked="f">
              <v:imagedata r:id="rId105" o:title=""/>
            </v:shape>
            <v:shape id="_x0000_s1077" type="#_x0000_t202" style="width:3830;height:4783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pStyle w:val="BodyText"/>
                      <w:spacing w:before="58" w:line="265" w:lineRule="auto"/>
                      <w:ind w:left="479" w:right="475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将古风融入品牌形象，推出融入中国</w:t>
                    </w:r>
                    <w:r>
                      <w:rPr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pacing w:val="-1"/>
                        <w:sz w:val="18"/>
                        <w:szCs w:val="18"/>
                      </w:rPr>
                      <w:t>传统文化相关的周边产品，向消费者</w:t>
                    </w:r>
                  </w:p>
                  <w:p>
                    <w:pPr>
                      <w:pStyle w:val="BodyText"/>
                      <w:spacing w:before="140" w:line="222" w:lineRule="auto"/>
                      <w:ind w:left="819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传递古典中国风的品牌形象</w:t>
                    </w:r>
                  </w:p>
                </w:txbxContent>
              </v:textbox>
            </v:shape>
          </v:group>
        </w:pict>
      </w:r>
      <w:r>
        <w:pict>
          <v:group id="_x0000_s1078" style="width:189.5pt;height:236.05pt;margin-top:145pt;margin-left:458pt;mso-position-horizontal-relative:page;mso-position-vertical-relative:page;position:absolute;z-index:251695104" coordorigin="0,0" coordsize="3790,4721" o:allowincell="f" filled="f" stroked="f">
            <v:shape id="_x0000_s1079" type="#_x0000_t75" style="width:3790;height:4721;position:absolute" filled="f" stroked="f">
              <v:imagedata r:id="rId106" o:title=""/>
            </v:shape>
            <v:shape id="_x0000_s1080" type="#_x0000_t202" style="width:3830;height:4790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pStyle w:val="BodyText"/>
                      <w:spacing w:before="59" w:line="260" w:lineRule="auto"/>
                      <w:ind w:left="468" w:right="369" w:hanging="59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1"/>
                        <w:sz w:val="18"/>
                        <w:szCs w:val="18"/>
                      </w:rPr>
                      <w:t>通过跨界联名，在产品设计、包装设计、</w:t>
                    </w:r>
                    <w:r>
                      <w:rPr>
                        <w:spacing w:val="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  <w:szCs w:val="18"/>
                      </w:rPr>
                      <w:t>宣传上与中国传统文化元素相结合，</w:t>
                    </w:r>
                  </w:p>
                  <w:p>
                    <w:pPr>
                      <w:pStyle w:val="BodyText"/>
                      <w:spacing w:before="169" w:line="222" w:lineRule="auto"/>
                      <w:ind w:left="1619"/>
                      <w:rPr>
                        <w:sz w:val="16"/>
                        <w:szCs w:val="16"/>
                      </w:rPr>
                    </w:pPr>
                    <w:r>
                      <w:rPr>
                        <w:spacing w:val="2"/>
                        <w:sz w:val="16"/>
                        <w:szCs w:val="16"/>
                      </w:rPr>
                      <w:t>引领国潮</w:t>
                    </w:r>
                  </w:p>
                </w:txbxContent>
              </v:textbox>
            </v:shape>
          </v:group>
        </w:pict>
      </w:r>
    </w:p>
    <w:p>
      <w:pPr>
        <w:spacing w:before="144" w:line="651" w:lineRule="exact"/>
        <w:ind w:left="77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color w:val="CD5200"/>
          <w:spacing w:val="-44"/>
          <w:position w:val="19"/>
          <w:sz w:val="42"/>
          <w:szCs w:val="42"/>
        </w:rPr>
        <w:t>营销趋</w:t>
      </w:r>
      <w:r>
        <w:rPr>
          <w:rFonts w:ascii="STXingkai" w:eastAsia="STXingkai" w:hAnsi="STXingkai" w:cs="STXingkai"/>
          <w:b/>
          <w:bCs/>
          <w:color w:val="CD5200"/>
          <w:spacing w:val="-44"/>
          <w:position w:val="19"/>
          <w:sz w:val="42"/>
          <w:szCs w:val="42"/>
        </w:rPr>
        <w:t>势</w:t>
      </w:r>
      <w:r>
        <w:rPr>
          <w:rFonts w:ascii="STXingkai" w:eastAsia="STXingkai" w:hAnsi="STXingkai" w:cs="STXingkai"/>
          <w:b/>
          <w:bCs/>
          <w:spacing w:val="-44"/>
          <w:position w:val="19"/>
          <w:sz w:val="42"/>
          <w:szCs w:val="42"/>
        </w:rPr>
        <w:t>|</w:t>
      </w:r>
      <w:r>
        <w:rPr>
          <w:rFonts w:ascii="STXingkai" w:eastAsia="STXingkai" w:hAnsi="STXingkai" w:cs="STXingkai"/>
          <w:spacing w:val="56"/>
          <w:position w:val="19"/>
          <w:sz w:val="42"/>
          <w:szCs w:val="42"/>
        </w:rPr>
        <w:t xml:space="preserve"> </w:t>
      </w:r>
      <w:r>
        <w:rPr>
          <w:rFonts w:ascii="STXingkai" w:eastAsia="STXingkai" w:hAnsi="STXingkai" w:cs="STXingkai"/>
          <w:b/>
          <w:bCs/>
          <w:spacing w:val="-44"/>
          <w:position w:val="19"/>
          <w:sz w:val="42"/>
          <w:szCs w:val="42"/>
        </w:rPr>
        <w:t>打</w:t>
      </w:r>
      <w:r>
        <w:rPr>
          <w:rFonts w:ascii="STXingkai" w:eastAsia="STXingkai" w:hAnsi="STXingkai" w:cs="STXingkai"/>
          <w:spacing w:val="46"/>
          <w:position w:val="19"/>
          <w:sz w:val="42"/>
          <w:szCs w:val="42"/>
        </w:rPr>
        <w:t xml:space="preserve"> </w:t>
      </w:r>
      <w:r>
        <w:rPr>
          <w:rFonts w:ascii="STXingkai" w:eastAsia="STXingkai" w:hAnsi="STXingkai" w:cs="STXingkai"/>
          <w:b/>
          <w:bCs/>
          <w:spacing w:val="-44"/>
          <w:position w:val="19"/>
          <w:sz w:val="42"/>
          <w:szCs w:val="42"/>
        </w:rPr>
        <w:t>造</w:t>
      </w:r>
      <w:r>
        <w:rPr>
          <w:rFonts w:ascii="STXingkai" w:eastAsia="STXingkai" w:hAnsi="STXingkai" w:cs="STXingkai"/>
          <w:spacing w:val="76"/>
          <w:position w:val="19"/>
          <w:sz w:val="42"/>
          <w:szCs w:val="42"/>
        </w:rPr>
        <w:t xml:space="preserve"> </w:t>
      </w:r>
      <w:r>
        <w:rPr>
          <w:rFonts w:ascii="STXingkai" w:eastAsia="STXingkai" w:hAnsi="STXingkai" w:cs="STXingkai"/>
          <w:b/>
          <w:bCs/>
          <w:spacing w:val="-44"/>
          <w:position w:val="19"/>
          <w:sz w:val="42"/>
          <w:szCs w:val="42"/>
        </w:rPr>
        <w:t>固</w:t>
      </w:r>
      <w:r>
        <w:rPr>
          <w:rFonts w:ascii="STXingkai" w:eastAsia="STXingkai" w:hAnsi="STXingkai" w:cs="STXingkai"/>
          <w:spacing w:val="55"/>
          <w:position w:val="19"/>
          <w:sz w:val="42"/>
          <w:szCs w:val="42"/>
        </w:rPr>
        <w:t xml:space="preserve"> </w:t>
      </w:r>
      <w:r>
        <w:rPr>
          <w:rFonts w:ascii="STXingkai" w:eastAsia="STXingkai" w:hAnsi="STXingkai" w:cs="STXingkai"/>
          <w:b/>
          <w:bCs/>
          <w:spacing w:val="-44"/>
          <w:position w:val="19"/>
          <w:sz w:val="42"/>
          <w:szCs w:val="42"/>
        </w:rPr>
        <w:t>潮</w:t>
      </w:r>
      <w:r>
        <w:rPr>
          <w:rFonts w:ascii="SimSun" w:eastAsia="SimSun" w:hAnsi="SimSun" w:cs="SimSun"/>
          <w:b/>
          <w:bCs/>
          <w:spacing w:val="-44"/>
          <w:position w:val="19"/>
          <w:sz w:val="42"/>
          <w:szCs w:val="42"/>
        </w:rPr>
        <w:t>IP、</w:t>
      </w:r>
      <w:r>
        <w:rPr>
          <w:rFonts w:ascii="SimSun" w:eastAsia="SimSun" w:hAnsi="SimSun" w:cs="SimSun"/>
          <w:spacing w:val="104"/>
          <w:position w:val="19"/>
          <w:sz w:val="42"/>
          <w:szCs w:val="42"/>
        </w:rPr>
        <w:t xml:space="preserve"> </w:t>
      </w:r>
      <w:r>
        <w:rPr>
          <w:rFonts w:ascii="STXingkai" w:eastAsia="STXingkai" w:hAnsi="STXingkai" w:cs="STXingkai"/>
          <w:b/>
          <w:bCs/>
          <w:spacing w:val="25"/>
          <w:position w:val="19"/>
          <w:sz w:val="42"/>
          <w:szCs w:val="42"/>
        </w:rPr>
        <w:t>推出国风门店、玩转跨界联名，新</w:t>
      </w:r>
    </w:p>
    <w:p>
      <w:pPr>
        <w:spacing w:line="239" w:lineRule="auto"/>
        <w:ind w:left="93"/>
        <w:rPr>
          <w:rFonts w:ascii="STXingkai" w:eastAsia="STXingkai" w:hAnsi="STXingkai" w:cs="STXingkai"/>
          <w:sz w:val="42"/>
          <w:szCs w:val="42"/>
        </w:rPr>
      </w:pPr>
      <w:r>
        <w:rPr>
          <w:rFonts w:ascii="STXingkai" w:eastAsia="STXingkai" w:hAnsi="STXingkai" w:cs="STXingkai"/>
          <w:b/>
          <w:bCs/>
          <w:spacing w:val="17"/>
          <w:sz w:val="42"/>
          <w:szCs w:val="42"/>
        </w:rPr>
        <w:t>国贷连锁餐次品牌固潮风盛行</w:t>
      </w:r>
    </w:p>
    <w:p>
      <w:pPr>
        <w:spacing w:line="332" w:lineRule="auto"/>
        <w:rPr>
          <w:rFonts w:ascii="Arial"/>
          <w:sz w:val="21"/>
        </w:rPr>
      </w:pPr>
    </w:p>
    <w:p>
      <w:pPr>
        <w:pStyle w:val="BodyText"/>
        <w:spacing w:line="4810" w:lineRule="exact"/>
        <w:ind w:firstLine="3987"/>
      </w:pPr>
      <w:r>
        <w:rPr>
          <w:position w:val="-96"/>
        </w:rPr>
        <w:pict>
          <v:group id="_x0000_i1081" style="width:190pt;height:240.55pt;mso-position-horizontal-relative:char;mso-position-vertical-relative:line" coordorigin="0,0" coordsize="3800,4811" filled="f" stroked="f">
            <v:shape id="_x0000_s1082" type="#_x0000_t75" style="width:3800;height:4811;position:absolute" filled="f" stroked="f">
              <v:imagedata r:id="rId107" o:title=""/>
            </v:shape>
            <v:shape id="_x0000_s1083" type="#_x0000_t202" style="width:3840;height:4851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9" w:line="260" w:lineRule="auto"/>
                      <w:ind w:left="470" w:right="495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8"/>
                        <w:szCs w:val="18"/>
                      </w:rPr>
                      <w:t>在门店装修中融入中国风元素，为消</w:t>
                    </w:r>
                    <w:r>
                      <w:rPr>
                        <w:rFonts w:ascii="SimHei" w:eastAsia="SimHei" w:hAnsi="SimHei" w:cs="SimHei"/>
                        <w:spacing w:val="9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1"/>
                        <w:sz w:val="18"/>
                        <w:szCs w:val="18"/>
                      </w:rPr>
                      <w:t>费者提供古色古香的就餐环境，打造</w:t>
                    </w:r>
                  </w:p>
                  <w:p>
                    <w:pPr>
                      <w:spacing w:before="149" w:line="221" w:lineRule="auto"/>
                      <w:ind w:left="1100"/>
                      <w:rPr>
                        <w:rFonts w:ascii="SimHei" w:eastAsia="SimHei" w:hAnsi="SimHei" w:cs="SimHei"/>
                        <w:sz w:val="18"/>
                        <w:szCs w:val="18"/>
                      </w:rPr>
                    </w:pPr>
                    <w:r>
                      <w:rPr>
                        <w:rFonts w:ascii="SimHei" w:eastAsia="SimHei" w:hAnsi="SimHei" w:cs="SimHei"/>
                        <w:spacing w:val="-1"/>
                        <w:sz w:val="18"/>
                        <w:szCs w:val="18"/>
                      </w:rPr>
                      <w:t>身临其境的国风门店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  <w:sectPr>
          <w:headerReference w:type="default" r:id="rId108"/>
          <w:pgSz w:w="14170" w:h="9920"/>
          <w:pgMar w:top="859" w:right="1220" w:bottom="0" w:left="1212" w:header="604" w:footer="0" w:gutter="0"/>
          <w:pgNumType w:start="50"/>
          <w:cols w:space="708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52" w:line="221" w:lineRule="auto"/>
        <w:rPr>
          <w:sz w:val="16"/>
          <w:szCs w:val="16"/>
        </w:rPr>
      </w:pPr>
      <w:r>
        <w:rPr>
          <w:b/>
          <w:bCs/>
          <w:spacing w:val="-3"/>
          <w:sz w:val="16"/>
          <w:szCs w:val="16"/>
        </w:rPr>
        <w:t>12</w:t>
      </w:r>
      <w:r>
        <w:rPr>
          <w:spacing w:val="14"/>
          <w:sz w:val="16"/>
          <w:szCs w:val="16"/>
        </w:rPr>
        <w:t xml:space="preserve">   </w:t>
      </w:r>
      <w:r>
        <w:rPr>
          <w:b/>
          <w:bCs/>
          <w:spacing w:val="-3"/>
          <w:sz w:val="16"/>
          <w:szCs w:val="16"/>
        </w:rPr>
        <w:t>新国货品牌数字营销系列研究报告一餐饮行业</w:t>
      </w:r>
    </w:p>
    <w:p>
      <w:pPr>
        <w:spacing w:line="221" w:lineRule="auto"/>
        <w:rPr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https://d.book118.com/328072132107006046</w:t>
        </w:r>
      </w:hyperlink>
    </w:p>
    <w:p>
      <w:pPr>
        <w:spacing w:line="221" w:lineRule="auto"/>
        <w:rPr>
          <w:sz w:val="16"/>
          <w:szCs w:val="16"/>
        </w:rPr>
      </w:pPr>
    </w:p>
    <w:sectPr>
      <w:headerReference w:type="default" r:id="rId110"/>
      <w:type w:val="nextPage"/>
      <w:pgSz w:w="14170" w:h="9920"/>
      <w:pgMar w:top="859" w:right="1220" w:bottom="0" w:left="1212" w:header="604" w:footer="0" w:gutter="0"/>
      <w:pgNumType w:start="5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7" w:lineRule="auto"/>
      <w:ind w:left="570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5.2pt;height:10.3pt;margin-top:0.42pt;margin-left:0.39pt;position:absolute;z-index:251659264" filled="f" stroked="f">
          <o:lock v:ext="edit" aspectratio="f"/>
          <v:textbox inset="0,0,0,0">
            <w:txbxContent>
              <w:p>
                <w:pPr>
                  <w:spacing w:before="19" w:line="192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B377"/>
                    <w:spacing w:val="-2"/>
                    <w:sz w:val="18"/>
                    <w:szCs w:val="18"/>
                  </w:rPr>
                  <w:t>G2i</w:t>
                </w:r>
              </w:p>
            </w:txbxContent>
          </v:textbox>
        </v:shape>
      </w:pict>
    </w:r>
    <w:r>
      <w:pict>
        <v:shape id="_x0000_s2050" type="#_x0000_t202" style="width:33.7pt;height:12.9pt;margin-top:1.02pt;margin-left:99.39pt;position:absolute;z-index:251658240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ind w:left="20"/>
                  <w:rPr>
                    <w:sz w:val="11"/>
                    <w:szCs w:val="11"/>
                  </w:rPr>
                </w:pPr>
                <w:r>
                  <w:rPr>
                    <w:spacing w:val="-4"/>
                    <w:sz w:val="11"/>
                    <w:szCs w:val="11"/>
                  </w:rPr>
                  <w:t>魔镜市场情报</w:t>
                </w:r>
              </w:p>
              <w:p>
                <w:pPr>
                  <w:spacing w:before="31" w:line="188" w:lineRule="auto"/>
                  <w:ind w:left="129"/>
                  <w:rPr>
                    <w:rFonts w:ascii="Times New Roman" w:eastAsia="Times New Roman" w:hAnsi="Times New Roman" w:cs="Times New Roman"/>
                    <w:sz w:val="6"/>
                    <w:szCs w:val="6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6"/>
                    <w:szCs w:val="6"/>
                  </w:rPr>
                  <w:t>MRTNEXCQH</w:t>
                </w:r>
              </w:p>
            </w:txbxContent>
          </v:textbox>
        </v:shape>
      </w:pict>
    </w:r>
    <w:r>
      <w:rPr>
        <w:b/>
        <w:bCs/>
        <w:spacing w:val="-10"/>
        <w:sz w:val="18"/>
        <w:szCs w:val="18"/>
      </w:rPr>
      <w:t>神策研究院</w:t>
    </w:r>
  </w:p>
  <w:p>
    <w:pPr>
      <w:spacing w:line="63" w:lineRule="exact"/>
      <w:ind w:left="587"/>
      <w:rPr>
        <w:rFonts w:ascii="Times New Roman" w:eastAsia="Times New Roman" w:hAnsi="Times New Roman" w:cs="Times New Roman"/>
        <w:sz w:val="9"/>
        <w:szCs w:val="9"/>
      </w:rPr>
    </w:pPr>
    <w:r>
      <w:rPr>
        <w:rFonts w:ascii="Times New Roman" w:eastAsia="Times New Roman" w:hAnsi="Times New Roman" w:cs="Times New Roman"/>
        <w:b/>
        <w:bCs/>
        <w:spacing w:val="-3"/>
        <w:position w:val="-1"/>
        <w:sz w:val="9"/>
        <w:szCs w:val="9"/>
      </w:rPr>
      <w:t>asor Res*arch Instituts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7" w:lineRule="auto"/>
      <w:ind w:left="570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5.2pt;height:10.3pt;margin-top:0.42pt;margin-left:0.39pt;position:absolute;z-index:251661312" filled="f" stroked="f">
          <o:lock v:ext="edit" aspectratio="f"/>
          <v:textbox inset="0,0,0,0">
            <w:txbxContent>
              <w:p>
                <w:pPr>
                  <w:spacing w:before="19" w:line="192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B377"/>
                    <w:spacing w:val="-2"/>
                    <w:sz w:val="18"/>
                    <w:szCs w:val="18"/>
                  </w:rPr>
                  <w:t>G2i</w:t>
                </w:r>
              </w:p>
            </w:txbxContent>
          </v:textbox>
        </v:shape>
      </w:pict>
    </w:r>
    <w:r>
      <w:pict>
        <v:shape id="_x0000_s2052" type="#_x0000_t202" style="width:33.7pt;height:12.9pt;margin-top:1.02pt;margin-left:99.39pt;position:absolute;z-index:251660288" filled="f" stroked="f">
          <o:lock v:ext="edit" aspectratio="f"/>
          <v:textbox inset="0,0,0,0">
            <w:txbxContent>
              <w:p>
                <w:pPr>
                  <w:pStyle w:val="BodyText"/>
                  <w:spacing w:before="19" w:line="222" w:lineRule="auto"/>
                  <w:ind w:left="20"/>
                  <w:rPr>
                    <w:sz w:val="11"/>
                    <w:szCs w:val="11"/>
                  </w:rPr>
                </w:pPr>
                <w:r>
                  <w:rPr>
                    <w:spacing w:val="-4"/>
                    <w:sz w:val="11"/>
                    <w:szCs w:val="11"/>
                  </w:rPr>
                  <w:t>魔镜市场情报</w:t>
                </w:r>
              </w:p>
              <w:p>
                <w:pPr>
                  <w:spacing w:before="31" w:line="188" w:lineRule="auto"/>
                  <w:ind w:left="129"/>
                  <w:rPr>
                    <w:rFonts w:ascii="Times New Roman" w:eastAsia="Times New Roman" w:hAnsi="Times New Roman" w:cs="Times New Roman"/>
                    <w:sz w:val="6"/>
                    <w:szCs w:val="6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6"/>
                    <w:szCs w:val="6"/>
                  </w:rPr>
                  <w:t>MRTNEXCQH</w:t>
                </w:r>
              </w:p>
            </w:txbxContent>
          </v:textbox>
        </v:shape>
      </w:pict>
    </w:r>
    <w:r>
      <w:rPr>
        <w:b/>
        <w:bCs/>
        <w:spacing w:val="-10"/>
        <w:sz w:val="18"/>
        <w:szCs w:val="18"/>
      </w:rPr>
      <w:t>神策研究院</w:t>
    </w:r>
  </w:p>
  <w:p>
    <w:pPr>
      <w:spacing w:line="63" w:lineRule="exact"/>
      <w:ind w:left="587"/>
      <w:rPr>
        <w:rFonts w:ascii="Times New Roman" w:eastAsia="Times New Roman" w:hAnsi="Times New Roman" w:cs="Times New Roman"/>
        <w:sz w:val="9"/>
        <w:szCs w:val="9"/>
      </w:rPr>
    </w:pPr>
    <w:r>
      <w:rPr>
        <w:rFonts w:ascii="Times New Roman" w:eastAsia="Times New Roman" w:hAnsi="Times New Roman" w:cs="Times New Roman"/>
        <w:b/>
        <w:bCs/>
        <w:spacing w:val="-3"/>
        <w:position w:val="-1"/>
        <w:sz w:val="9"/>
        <w:szCs w:val="9"/>
      </w:rPr>
      <w:t>asor Res*arch Instituts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19"/>
      <w:szCs w:val="1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6"/>
      <w:szCs w:val="16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header" Target="header46.xml" /><Relationship Id="rId101" Type="http://schemas.openxmlformats.org/officeDocument/2006/relationships/header" Target="header47.xml" /><Relationship Id="rId102" Type="http://schemas.openxmlformats.org/officeDocument/2006/relationships/image" Target="media/image52.jpeg" /><Relationship Id="rId103" Type="http://schemas.openxmlformats.org/officeDocument/2006/relationships/header" Target="header48.xml" /><Relationship Id="rId104" Type="http://schemas.openxmlformats.org/officeDocument/2006/relationships/header" Target="header49.xml" /><Relationship Id="rId105" Type="http://schemas.openxmlformats.org/officeDocument/2006/relationships/image" Target="media/image53.png" /><Relationship Id="rId106" Type="http://schemas.openxmlformats.org/officeDocument/2006/relationships/image" Target="media/image54.png" /><Relationship Id="rId107" Type="http://schemas.openxmlformats.org/officeDocument/2006/relationships/image" Target="media/image55.png" /><Relationship Id="rId108" Type="http://schemas.openxmlformats.org/officeDocument/2006/relationships/header" Target="header50.xml" /><Relationship Id="rId109" Type="http://schemas.openxmlformats.org/officeDocument/2006/relationships/hyperlink" Target="https://d.book118.com/328072132107006046" TargetMode="External" /><Relationship Id="rId11" Type="http://schemas.openxmlformats.org/officeDocument/2006/relationships/image" Target="media/image7.jpeg" /><Relationship Id="rId110" Type="http://schemas.openxmlformats.org/officeDocument/2006/relationships/header" Target="header51.xml" /><Relationship Id="rId111" Type="http://schemas.openxmlformats.org/officeDocument/2006/relationships/theme" Target="theme/theme1.xml" /><Relationship Id="rId112" Type="http://schemas.openxmlformats.org/officeDocument/2006/relationships/styles" Target="styles.xml" /><Relationship Id="rId12" Type="http://schemas.openxmlformats.org/officeDocument/2006/relationships/header" Target="header2.xml" /><Relationship Id="rId13" Type="http://schemas.openxmlformats.org/officeDocument/2006/relationships/image" Target="media/image8.jpeg" /><Relationship Id="rId14" Type="http://schemas.openxmlformats.org/officeDocument/2006/relationships/header" Target="header3.xml" /><Relationship Id="rId15" Type="http://schemas.openxmlformats.org/officeDocument/2006/relationships/image" Target="media/image9.png" /><Relationship Id="rId16" Type="http://schemas.openxmlformats.org/officeDocument/2006/relationships/image" Target="media/image10.jpeg" /><Relationship Id="rId17" Type="http://schemas.openxmlformats.org/officeDocument/2006/relationships/header" Target="header4.xml" /><Relationship Id="rId18" Type="http://schemas.openxmlformats.org/officeDocument/2006/relationships/image" Target="media/image11.jpeg" /><Relationship Id="rId19" Type="http://schemas.openxmlformats.org/officeDocument/2006/relationships/image" Target="media/image12.jpeg" /><Relationship Id="rId2" Type="http://schemas.openxmlformats.org/officeDocument/2006/relationships/webSettings" Target="webSettings.xml" /><Relationship Id="rId20" Type="http://schemas.openxmlformats.org/officeDocument/2006/relationships/header" Target="header5.xml" /><Relationship Id="rId21" Type="http://schemas.openxmlformats.org/officeDocument/2006/relationships/image" Target="media/image13.jpeg" /><Relationship Id="rId22" Type="http://schemas.openxmlformats.org/officeDocument/2006/relationships/header" Target="header6.xml" /><Relationship Id="rId23" Type="http://schemas.openxmlformats.org/officeDocument/2006/relationships/header" Target="header7.xml" /><Relationship Id="rId24" Type="http://schemas.openxmlformats.org/officeDocument/2006/relationships/header" Target="header8.xml" /><Relationship Id="rId25" Type="http://schemas.openxmlformats.org/officeDocument/2006/relationships/header" Target="header9.xml" /><Relationship Id="rId26" Type="http://schemas.openxmlformats.org/officeDocument/2006/relationships/header" Target="header10.xml" /><Relationship Id="rId27" Type="http://schemas.openxmlformats.org/officeDocument/2006/relationships/header" Target="header11.xml" /><Relationship Id="rId28" Type="http://schemas.openxmlformats.org/officeDocument/2006/relationships/image" Target="media/image14.jpeg" /><Relationship Id="rId29" Type="http://schemas.openxmlformats.org/officeDocument/2006/relationships/image" Target="media/image15.jpeg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image" Target="media/image16.jpeg" /><Relationship Id="rId32" Type="http://schemas.openxmlformats.org/officeDocument/2006/relationships/header" Target="header13.xml" /><Relationship Id="rId33" Type="http://schemas.openxmlformats.org/officeDocument/2006/relationships/header" Target="header14.xml" /><Relationship Id="rId34" Type="http://schemas.openxmlformats.org/officeDocument/2006/relationships/image" Target="media/image17.jpeg" /><Relationship Id="rId35" Type="http://schemas.openxmlformats.org/officeDocument/2006/relationships/image" Target="media/image18.png" /><Relationship Id="rId36" Type="http://schemas.openxmlformats.org/officeDocument/2006/relationships/image" Target="media/image19.jpeg" /><Relationship Id="rId37" Type="http://schemas.openxmlformats.org/officeDocument/2006/relationships/image" Target="media/image20.png" /><Relationship Id="rId38" Type="http://schemas.openxmlformats.org/officeDocument/2006/relationships/header" Target="header15.xml" /><Relationship Id="rId39" Type="http://schemas.openxmlformats.org/officeDocument/2006/relationships/image" Target="media/image21.jpeg" /><Relationship Id="rId4" Type="http://schemas.openxmlformats.org/officeDocument/2006/relationships/header" Target="header1.xml" /><Relationship Id="rId40" Type="http://schemas.openxmlformats.org/officeDocument/2006/relationships/header" Target="header16.xml" /><Relationship Id="rId41" Type="http://schemas.openxmlformats.org/officeDocument/2006/relationships/header" Target="header17.xml" /><Relationship Id="rId42" Type="http://schemas.openxmlformats.org/officeDocument/2006/relationships/image" Target="media/image22.jpeg" /><Relationship Id="rId43" Type="http://schemas.openxmlformats.org/officeDocument/2006/relationships/image" Target="media/image23.png" /><Relationship Id="rId44" Type="http://schemas.openxmlformats.org/officeDocument/2006/relationships/image" Target="media/image24.jpeg" /><Relationship Id="rId45" Type="http://schemas.openxmlformats.org/officeDocument/2006/relationships/image" Target="media/image25.jpeg" /><Relationship Id="rId46" Type="http://schemas.openxmlformats.org/officeDocument/2006/relationships/header" Target="header18.xml" /><Relationship Id="rId47" Type="http://schemas.openxmlformats.org/officeDocument/2006/relationships/image" Target="media/image26.png" /><Relationship Id="rId48" Type="http://schemas.openxmlformats.org/officeDocument/2006/relationships/image" Target="media/image27.png" /><Relationship Id="rId49" Type="http://schemas.openxmlformats.org/officeDocument/2006/relationships/image" Target="media/image28.png" /><Relationship Id="rId5" Type="http://schemas.openxmlformats.org/officeDocument/2006/relationships/image" Target="media/image1.jpeg" /><Relationship Id="rId50" Type="http://schemas.openxmlformats.org/officeDocument/2006/relationships/image" Target="media/image29.png" /><Relationship Id="rId51" Type="http://schemas.openxmlformats.org/officeDocument/2006/relationships/image" Target="media/image30.png" /><Relationship Id="rId52" Type="http://schemas.openxmlformats.org/officeDocument/2006/relationships/image" Target="media/image31.png" /><Relationship Id="rId53" Type="http://schemas.openxmlformats.org/officeDocument/2006/relationships/image" Target="media/image32.png" /><Relationship Id="rId54" Type="http://schemas.openxmlformats.org/officeDocument/2006/relationships/image" Target="media/image33.png" /><Relationship Id="rId55" Type="http://schemas.openxmlformats.org/officeDocument/2006/relationships/image" Target="media/image34.png" /><Relationship Id="rId56" Type="http://schemas.openxmlformats.org/officeDocument/2006/relationships/image" Target="media/image35.jpeg" /><Relationship Id="rId57" Type="http://schemas.openxmlformats.org/officeDocument/2006/relationships/header" Target="header19.xml" /><Relationship Id="rId58" Type="http://schemas.openxmlformats.org/officeDocument/2006/relationships/header" Target="header20.xml" /><Relationship Id="rId59" Type="http://schemas.openxmlformats.org/officeDocument/2006/relationships/header" Target="header21.xml" /><Relationship Id="rId6" Type="http://schemas.openxmlformats.org/officeDocument/2006/relationships/image" Target="media/image2.png" /><Relationship Id="rId60" Type="http://schemas.openxmlformats.org/officeDocument/2006/relationships/header" Target="header22.xml" /><Relationship Id="rId61" Type="http://schemas.openxmlformats.org/officeDocument/2006/relationships/image" Target="media/image36.jpeg" /><Relationship Id="rId62" Type="http://schemas.openxmlformats.org/officeDocument/2006/relationships/header" Target="header23.xml" /><Relationship Id="rId63" Type="http://schemas.openxmlformats.org/officeDocument/2006/relationships/image" Target="media/image37.jpeg" /><Relationship Id="rId64" Type="http://schemas.openxmlformats.org/officeDocument/2006/relationships/header" Target="header24.xml" /><Relationship Id="rId65" Type="http://schemas.openxmlformats.org/officeDocument/2006/relationships/image" Target="media/image38.jpeg" /><Relationship Id="rId66" Type="http://schemas.openxmlformats.org/officeDocument/2006/relationships/header" Target="header25.xml" /><Relationship Id="rId67" Type="http://schemas.openxmlformats.org/officeDocument/2006/relationships/header" Target="header26.xml" /><Relationship Id="rId68" Type="http://schemas.openxmlformats.org/officeDocument/2006/relationships/image" Target="media/image39.jpeg" /><Relationship Id="rId69" Type="http://schemas.openxmlformats.org/officeDocument/2006/relationships/header" Target="header27.xml" /><Relationship Id="rId7" Type="http://schemas.openxmlformats.org/officeDocument/2006/relationships/image" Target="media/image3.png" /><Relationship Id="rId70" Type="http://schemas.openxmlformats.org/officeDocument/2006/relationships/header" Target="header28.xml" /><Relationship Id="rId71" Type="http://schemas.openxmlformats.org/officeDocument/2006/relationships/image" Target="media/image40.jpeg" /><Relationship Id="rId72" Type="http://schemas.openxmlformats.org/officeDocument/2006/relationships/image" Target="media/image41.jpeg" /><Relationship Id="rId73" Type="http://schemas.openxmlformats.org/officeDocument/2006/relationships/header" Target="header29.xml" /><Relationship Id="rId74" Type="http://schemas.openxmlformats.org/officeDocument/2006/relationships/header" Target="header30.xml" /><Relationship Id="rId75" Type="http://schemas.openxmlformats.org/officeDocument/2006/relationships/image" Target="media/image42.jpeg" /><Relationship Id="rId76" Type="http://schemas.openxmlformats.org/officeDocument/2006/relationships/header" Target="header31.xml" /><Relationship Id="rId77" Type="http://schemas.openxmlformats.org/officeDocument/2006/relationships/header" Target="header32.xml" /><Relationship Id="rId78" Type="http://schemas.openxmlformats.org/officeDocument/2006/relationships/image" Target="media/image43.jpeg" /><Relationship Id="rId79" Type="http://schemas.openxmlformats.org/officeDocument/2006/relationships/header" Target="header33.xml" /><Relationship Id="rId8" Type="http://schemas.openxmlformats.org/officeDocument/2006/relationships/image" Target="media/image4.png" /><Relationship Id="rId80" Type="http://schemas.openxmlformats.org/officeDocument/2006/relationships/header" Target="header34.xml" /><Relationship Id="rId81" Type="http://schemas.openxmlformats.org/officeDocument/2006/relationships/image" Target="media/image44.jpeg" /><Relationship Id="rId82" Type="http://schemas.openxmlformats.org/officeDocument/2006/relationships/header" Target="header35.xml" /><Relationship Id="rId83" Type="http://schemas.openxmlformats.org/officeDocument/2006/relationships/image" Target="media/image45.jpeg" /><Relationship Id="rId84" Type="http://schemas.openxmlformats.org/officeDocument/2006/relationships/header" Target="header36.xml" /><Relationship Id="rId85" Type="http://schemas.openxmlformats.org/officeDocument/2006/relationships/header" Target="header37.xml" /><Relationship Id="rId86" Type="http://schemas.openxmlformats.org/officeDocument/2006/relationships/image" Target="media/image46.png" /><Relationship Id="rId87" Type="http://schemas.openxmlformats.org/officeDocument/2006/relationships/image" Target="media/image47.png" /><Relationship Id="rId88" Type="http://schemas.openxmlformats.org/officeDocument/2006/relationships/header" Target="header38.xml" /><Relationship Id="rId89" Type="http://schemas.openxmlformats.org/officeDocument/2006/relationships/header" Target="header39.xml" /><Relationship Id="rId9" Type="http://schemas.openxmlformats.org/officeDocument/2006/relationships/image" Target="media/image5.png" /><Relationship Id="rId90" Type="http://schemas.openxmlformats.org/officeDocument/2006/relationships/image" Target="media/image48.jpeg" /><Relationship Id="rId91" Type="http://schemas.openxmlformats.org/officeDocument/2006/relationships/image" Target="media/image49.jpeg" /><Relationship Id="rId92" Type="http://schemas.openxmlformats.org/officeDocument/2006/relationships/header" Target="header40.xml" /><Relationship Id="rId93" Type="http://schemas.openxmlformats.org/officeDocument/2006/relationships/header" Target="header41.xml" /><Relationship Id="rId94" Type="http://schemas.openxmlformats.org/officeDocument/2006/relationships/header" Target="header42.xml" /><Relationship Id="rId95" Type="http://schemas.openxmlformats.org/officeDocument/2006/relationships/header" Target="header43.xml" /><Relationship Id="rId96" Type="http://schemas.openxmlformats.org/officeDocument/2006/relationships/image" Target="media/image50.jpeg" /><Relationship Id="rId97" Type="http://schemas.openxmlformats.org/officeDocument/2006/relationships/image" Target="media/image51.jpeg" /><Relationship Id="rId98" Type="http://schemas.openxmlformats.org/officeDocument/2006/relationships/header" Target="header44.xml" /><Relationship Id="rId99" Type="http://schemas.openxmlformats.org/officeDocument/2006/relationships/header" Target="header4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2024-03-17T22:16:23Z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2024-03-17T22:16:30Z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65f6fb2f2b86d9001fa95f97wl</vt:lpwstr>
  </property>
</Properties>
</file>