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大量程固体物位仪表项目规划设计方案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0" w:history="1">
        <w:r>
          <w:rPr>
            <w:rFonts w:ascii="仿宋" w:eastAsia="仿宋" w:hAnsi="仿宋" w:cs="仿宋" w:hint="eastAsia"/>
            <w:lang w:eastAsia="zh-CN"/>
          </w:rPr>
          <w:t>前言</w:t>
        </w:r>
        <w:r>
          <w:tab/>
        </w:r>
        <w:r>
          <w:fldChar w:fldCharType="begin"/>
        </w:r>
        <w:r>
          <w:instrText xml:space="preserve"> PAGEREF _Toc25330 \h </w:instrText>
        </w:r>
        <w:r>
          <w:fldChar w:fldCharType="separate"/>
        </w:r>
        <w:r>
          <w:t>3</w:t>
        </w:r>
        <w:r>
          <w:fldChar w:fldCharType="end"/>
        </w:r>
      </w:hyperlink>
    </w:p>
    <w:p>
      <w:pPr>
        <w:pStyle w:val="TOC1"/>
        <w:tabs>
          <w:tab w:val="right" w:leader="dot" w:pos="8306"/>
        </w:tabs>
      </w:pPr>
      <w:hyperlink w:anchor="_Toc30644" w:history="1">
        <w:r>
          <w:rPr>
            <w:rFonts w:ascii="仿宋" w:eastAsia="仿宋" w:hAnsi="仿宋" w:cs="仿宋" w:hint="eastAsia"/>
            <w:lang w:eastAsia="zh-CN"/>
          </w:rPr>
          <w:t>一、大量程固体物位仪表项目选址可行性分析</w:t>
        </w:r>
        <w:r>
          <w:tab/>
        </w:r>
        <w:r>
          <w:fldChar w:fldCharType="begin"/>
        </w:r>
        <w:r>
          <w:instrText xml:space="preserve"> PAGEREF _Toc30644 \h </w:instrText>
        </w:r>
        <w:r>
          <w:fldChar w:fldCharType="separate"/>
        </w:r>
        <w:r>
          <w:t>3</w:t>
        </w:r>
        <w:r>
          <w:fldChar w:fldCharType="end"/>
        </w:r>
      </w:hyperlink>
    </w:p>
    <w:p>
      <w:pPr>
        <w:pStyle w:val="TOC2"/>
        <w:tabs>
          <w:tab w:val="right" w:leader="dot" w:pos="8306"/>
        </w:tabs>
      </w:pPr>
      <w:hyperlink w:anchor="_Toc18861" w:history="1">
        <w:r>
          <w:rPr>
            <w:rFonts w:ascii="仿宋" w:eastAsia="仿宋" w:hAnsi="仿宋" w:cs="仿宋" w:hint="eastAsia"/>
            <w:lang w:eastAsia="zh-CN"/>
          </w:rPr>
          <w:t>(一)、大量程固体物位仪表项目选址</w:t>
        </w:r>
        <w:r>
          <w:tab/>
        </w:r>
        <w:r>
          <w:fldChar w:fldCharType="begin"/>
        </w:r>
        <w:r>
          <w:instrText xml:space="preserve"> PAGEREF _Toc18861 \h </w:instrText>
        </w:r>
        <w:r>
          <w:fldChar w:fldCharType="separate"/>
        </w:r>
        <w:r>
          <w:t>3</w:t>
        </w:r>
        <w:r>
          <w:fldChar w:fldCharType="end"/>
        </w:r>
      </w:hyperlink>
    </w:p>
    <w:p>
      <w:pPr>
        <w:pStyle w:val="TOC2"/>
        <w:tabs>
          <w:tab w:val="right" w:leader="dot" w:pos="8306"/>
        </w:tabs>
      </w:pPr>
      <w:hyperlink w:anchor="_Toc16309" w:history="1">
        <w:r>
          <w:rPr>
            <w:rFonts w:ascii="仿宋" w:eastAsia="仿宋" w:hAnsi="仿宋" w:cs="仿宋" w:hint="eastAsia"/>
            <w:lang w:eastAsia="zh-CN"/>
          </w:rPr>
          <w:t>(二)、用地控制指标</w:t>
        </w:r>
        <w:r>
          <w:tab/>
        </w:r>
        <w:r>
          <w:fldChar w:fldCharType="begin"/>
        </w:r>
        <w:r>
          <w:instrText xml:space="preserve"> PAGEREF _Toc16309 \h </w:instrText>
        </w:r>
        <w:r>
          <w:fldChar w:fldCharType="separate"/>
        </w:r>
        <w:r>
          <w:t>3</w:t>
        </w:r>
        <w:r>
          <w:fldChar w:fldCharType="end"/>
        </w:r>
      </w:hyperlink>
    </w:p>
    <w:p>
      <w:pPr>
        <w:pStyle w:val="TOC2"/>
        <w:tabs>
          <w:tab w:val="right" w:leader="dot" w:pos="8306"/>
        </w:tabs>
      </w:pPr>
      <w:hyperlink w:anchor="_Toc951" w:history="1">
        <w:r>
          <w:rPr>
            <w:rFonts w:ascii="仿宋" w:eastAsia="仿宋" w:hAnsi="仿宋" w:cs="仿宋" w:hint="eastAsia"/>
            <w:lang w:eastAsia="zh-CN"/>
          </w:rPr>
          <w:t>(三)、节约用地措施</w:t>
        </w:r>
        <w:r>
          <w:tab/>
        </w:r>
        <w:r>
          <w:fldChar w:fldCharType="begin"/>
        </w:r>
        <w:r>
          <w:instrText xml:space="preserve"> PAGEREF _Toc951 \h </w:instrText>
        </w:r>
        <w:r>
          <w:fldChar w:fldCharType="separate"/>
        </w:r>
        <w:r>
          <w:t>5</w:t>
        </w:r>
        <w:r>
          <w:fldChar w:fldCharType="end"/>
        </w:r>
      </w:hyperlink>
    </w:p>
    <w:p>
      <w:pPr>
        <w:pStyle w:val="TOC2"/>
        <w:tabs>
          <w:tab w:val="right" w:leader="dot" w:pos="8306"/>
        </w:tabs>
      </w:pPr>
      <w:hyperlink w:anchor="_Toc18321" w:history="1">
        <w:r>
          <w:rPr>
            <w:rFonts w:ascii="仿宋" w:eastAsia="仿宋" w:hAnsi="仿宋" w:cs="仿宋" w:hint="eastAsia"/>
            <w:lang w:eastAsia="zh-CN"/>
          </w:rPr>
          <w:t>(四)、总图布置方案</w:t>
        </w:r>
        <w:r>
          <w:tab/>
        </w:r>
        <w:r>
          <w:fldChar w:fldCharType="begin"/>
        </w:r>
        <w:r>
          <w:instrText xml:space="preserve"> PAGEREF _Toc18321 \h </w:instrText>
        </w:r>
        <w:r>
          <w:fldChar w:fldCharType="separate"/>
        </w:r>
        <w:r>
          <w:t>6</w:t>
        </w:r>
        <w:r>
          <w:fldChar w:fldCharType="end"/>
        </w:r>
      </w:hyperlink>
    </w:p>
    <w:p>
      <w:pPr>
        <w:pStyle w:val="TOC2"/>
        <w:tabs>
          <w:tab w:val="right" w:leader="dot" w:pos="8306"/>
        </w:tabs>
      </w:pPr>
      <w:hyperlink w:anchor="_Toc1492" w:history="1">
        <w:r>
          <w:rPr>
            <w:rFonts w:ascii="仿宋" w:eastAsia="仿宋" w:hAnsi="仿宋" w:cs="仿宋" w:hint="eastAsia"/>
            <w:lang w:eastAsia="zh-CN"/>
          </w:rPr>
          <w:t>(五)、选址综合评价</w:t>
        </w:r>
        <w:r>
          <w:tab/>
        </w:r>
        <w:r>
          <w:fldChar w:fldCharType="begin"/>
        </w:r>
        <w:r>
          <w:instrText xml:space="preserve"> PAGEREF _Toc1492 \h </w:instrText>
        </w:r>
        <w:r>
          <w:fldChar w:fldCharType="separate"/>
        </w:r>
        <w:r>
          <w:t>7</w:t>
        </w:r>
        <w:r>
          <w:fldChar w:fldCharType="end"/>
        </w:r>
      </w:hyperlink>
    </w:p>
    <w:p>
      <w:pPr>
        <w:pStyle w:val="TOC1"/>
        <w:tabs>
          <w:tab w:val="right" w:leader="dot" w:pos="8306"/>
        </w:tabs>
      </w:pPr>
      <w:hyperlink w:anchor="_Toc16711" w:history="1">
        <w:r>
          <w:rPr>
            <w:rFonts w:ascii="仿宋" w:eastAsia="仿宋" w:hAnsi="仿宋" w:cs="仿宋" w:hint="eastAsia"/>
            <w:lang w:eastAsia="zh-CN"/>
          </w:rPr>
          <w:t>二、大量程固体物位仪表项目概论</w:t>
        </w:r>
        <w:r>
          <w:tab/>
        </w:r>
        <w:r>
          <w:fldChar w:fldCharType="begin"/>
        </w:r>
        <w:r>
          <w:instrText xml:space="preserve"> PAGEREF _Toc16711 \h </w:instrText>
        </w:r>
        <w:r>
          <w:fldChar w:fldCharType="separate"/>
        </w:r>
        <w:r>
          <w:t>9</w:t>
        </w:r>
        <w:r>
          <w:fldChar w:fldCharType="end"/>
        </w:r>
      </w:hyperlink>
    </w:p>
    <w:p>
      <w:pPr>
        <w:pStyle w:val="TOC2"/>
        <w:tabs>
          <w:tab w:val="right" w:leader="dot" w:pos="8306"/>
        </w:tabs>
      </w:pPr>
      <w:hyperlink w:anchor="_Toc12584" w:history="1">
        <w:r>
          <w:rPr>
            <w:rFonts w:ascii="仿宋" w:eastAsia="仿宋" w:hAnsi="仿宋" w:cs="仿宋" w:hint="eastAsia"/>
            <w:lang w:eastAsia="zh-CN"/>
          </w:rPr>
          <w:t>(一)、大量程固体物位仪表项目概况</w:t>
        </w:r>
        <w:r>
          <w:tab/>
        </w:r>
        <w:r>
          <w:fldChar w:fldCharType="begin"/>
        </w:r>
        <w:r>
          <w:instrText xml:space="preserve"> PAGEREF _Toc12584 \h </w:instrText>
        </w:r>
        <w:r>
          <w:fldChar w:fldCharType="separate"/>
        </w:r>
        <w:r>
          <w:t>9</w:t>
        </w:r>
        <w:r>
          <w:fldChar w:fldCharType="end"/>
        </w:r>
      </w:hyperlink>
    </w:p>
    <w:p>
      <w:pPr>
        <w:pStyle w:val="TOC2"/>
        <w:tabs>
          <w:tab w:val="right" w:leader="dot" w:pos="8306"/>
        </w:tabs>
      </w:pPr>
      <w:hyperlink w:anchor="_Toc11271" w:history="1">
        <w:r>
          <w:rPr>
            <w:rFonts w:ascii="仿宋" w:eastAsia="仿宋" w:hAnsi="仿宋" w:cs="仿宋" w:hint="eastAsia"/>
            <w:lang w:eastAsia="zh-CN"/>
          </w:rPr>
          <w:t>(二)、大量程固体物位仪表项目目标</w:t>
        </w:r>
        <w:r>
          <w:tab/>
        </w:r>
        <w:r>
          <w:fldChar w:fldCharType="begin"/>
        </w:r>
        <w:r>
          <w:instrText xml:space="preserve"> PAGEREF _Toc11271 \h </w:instrText>
        </w:r>
        <w:r>
          <w:fldChar w:fldCharType="separate"/>
        </w:r>
        <w:r>
          <w:t>11</w:t>
        </w:r>
        <w:r>
          <w:fldChar w:fldCharType="end"/>
        </w:r>
      </w:hyperlink>
    </w:p>
    <w:p>
      <w:pPr>
        <w:pStyle w:val="TOC2"/>
        <w:tabs>
          <w:tab w:val="right" w:leader="dot" w:pos="8306"/>
        </w:tabs>
      </w:pPr>
      <w:hyperlink w:anchor="_Toc2137" w:history="1">
        <w:r>
          <w:rPr>
            <w:rFonts w:ascii="仿宋" w:eastAsia="仿宋" w:hAnsi="仿宋" w:cs="仿宋" w:hint="eastAsia"/>
            <w:lang w:eastAsia="zh-CN"/>
          </w:rPr>
          <w:t>(三)、大量程固体物位仪表项目提出的理由</w:t>
        </w:r>
        <w:r>
          <w:tab/>
        </w:r>
        <w:r>
          <w:fldChar w:fldCharType="begin"/>
        </w:r>
        <w:r>
          <w:instrText xml:space="preserve"> PAGEREF _Toc2137 \h </w:instrText>
        </w:r>
        <w:r>
          <w:fldChar w:fldCharType="separate"/>
        </w:r>
        <w:r>
          <w:t>12</w:t>
        </w:r>
        <w:r>
          <w:fldChar w:fldCharType="end"/>
        </w:r>
      </w:hyperlink>
    </w:p>
    <w:p>
      <w:pPr>
        <w:pStyle w:val="TOC2"/>
        <w:tabs>
          <w:tab w:val="right" w:leader="dot" w:pos="8306"/>
        </w:tabs>
      </w:pPr>
      <w:hyperlink w:anchor="_Toc18244" w:history="1">
        <w:r>
          <w:rPr>
            <w:rFonts w:ascii="仿宋" w:eastAsia="仿宋" w:hAnsi="仿宋" w:cs="仿宋" w:hint="eastAsia"/>
            <w:lang w:eastAsia="zh-CN"/>
          </w:rPr>
          <w:t>(四)、大量程固体物位仪表项目意义</w:t>
        </w:r>
        <w:r>
          <w:tab/>
        </w:r>
        <w:r>
          <w:fldChar w:fldCharType="begin"/>
        </w:r>
        <w:r>
          <w:instrText xml:space="preserve"> PAGEREF _Toc18244 \h </w:instrText>
        </w:r>
        <w:r>
          <w:fldChar w:fldCharType="separate"/>
        </w:r>
        <w:r>
          <w:t>14</w:t>
        </w:r>
        <w:r>
          <w:fldChar w:fldCharType="end"/>
        </w:r>
      </w:hyperlink>
    </w:p>
    <w:p>
      <w:pPr>
        <w:pStyle w:val="TOC2"/>
        <w:tabs>
          <w:tab w:val="right" w:leader="dot" w:pos="8306"/>
        </w:tabs>
      </w:pPr>
      <w:hyperlink w:anchor="_Toc7882" w:history="1">
        <w:r>
          <w:rPr>
            <w:rFonts w:ascii="仿宋" w:eastAsia="仿宋" w:hAnsi="仿宋" w:cs="仿宋" w:hint="eastAsia"/>
            <w:lang w:eastAsia="zh-CN"/>
          </w:rPr>
          <w:t>(五)、大量程固体物位仪表项目背景</w:t>
        </w:r>
        <w:r>
          <w:tab/>
        </w:r>
        <w:r>
          <w:fldChar w:fldCharType="begin"/>
        </w:r>
        <w:r>
          <w:instrText xml:space="preserve"> PAGEREF _Toc7882 \h </w:instrText>
        </w:r>
        <w:r>
          <w:fldChar w:fldCharType="separate"/>
        </w:r>
        <w:r>
          <w:t>15</w:t>
        </w:r>
        <w:r>
          <w:fldChar w:fldCharType="end"/>
        </w:r>
      </w:hyperlink>
    </w:p>
    <w:p>
      <w:pPr>
        <w:pStyle w:val="TOC1"/>
        <w:tabs>
          <w:tab w:val="right" w:leader="dot" w:pos="8306"/>
        </w:tabs>
      </w:pPr>
      <w:hyperlink w:anchor="_Toc27542" w:history="1">
        <w:r>
          <w:rPr>
            <w:rFonts w:ascii="仿宋" w:eastAsia="仿宋" w:hAnsi="仿宋" w:cs="仿宋" w:hint="eastAsia"/>
            <w:lang w:eastAsia="zh-CN"/>
          </w:rPr>
          <w:t>三、大量程固体物位仪表项目土建工程</w:t>
        </w:r>
        <w:r>
          <w:tab/>
        </w:r>
        <w:r>
          <w:fldChar w:fldCharType="begin"/>
        </w:r>
        <w:r>
          <w:instrText xml:space="preserve"> PAGEREF _Toc27542 \h </w:instrText>
        </w:r>
        <w:r>
          <w:fldChar w:fldCharType="separate"/>
        </w:r>
        <w:r>
          <w:t>16</w:t>
        </w:r>
        <w:r>
          <w:fldChar w:fldCharType="end"/>
        </w:r>
      </w:hyperlink>
    </w:p>
    <w:p>
      <w:pPr>
        <w:pStyle w:val="TOC2"/>
        <w:tabs>
          <w:tab w:val="right" w:leader="dot" w:pos="8306"/>
        </w:tabs>
      </w:pPr>
      <w:hyperlink w:anchor="_Toc6794" w:history="1">
        <w:r>
          <w:rPr>
            <w:rFonts w:ascii="仿宋" w:eastAsia="仿宋" w:hAnsi="仿宋" w:cs="仿宋" w:hint="eastAsia"/>
            <w:lang w:eastAsia="zh-CN"/>
          </w:rPr>
          <w:t>(一)、建筑工程设计原则</w:t>
        </w:r>
        <w:r>
          <w:tab/>
        </w:r>
        <w:r>
          <w:fldChar w:fldCharType="begin"/>
        </w:r>
        <w:r>
          <w:instrText xml:space="preserve"> PAGEREF _Toc6794 \h </w:instrText>
        </w:r>
        <w:r>
          <w:fldChar w:fldCharType="separate"/>
        </w:r>
        <w:r>
          <w:t>16</w:t>
        </w:r>
        <w:r>
          <w:fldChar w:fldCharType="end"/>
        </w:r>
      </w:hyperlink>
    </w:p>
    <w:p>
      <w:pPr>
        <w:pStyle w:val="TOC2"/>
        <w:tabs>
          <w:tab w:val="right" w:leader="dot" w:pos="8306"/>
        </w:tabs>
      </w:pPr>
      <w:hyperlink w:anchor="_Toc24404" w:history="1">
        <w:r>
          <w:rPr>
            <w:rFonts w:ascii="仿宋" w:eastAsia="仿宋" w:hAnsi="仿宋" w:cs="仿宋" w:hint="eastAsia"/>
            <w:lang w:eastAsia="zh-CN"/>
          </w:rPr>
          <w:t>(二)、土建工程设计年限及安全等级</w:t>
        </w:r>
        <w:r>
          <w:tab/>
        </w:r>
        <w:r>
          <w:fldChar w:fldCharType="begin"/>
        </w:r>
        <w:r>
          <w:instrText xml:space="preserve"> PAGEREF _Toc24404 \h </w:instrText>
        </w:r>
        <w:r>
          <w:fldChar w:fldCharType="separate"/>
        </w:r>
        <w:r>
          <w:t>17</w:t>
        </w:r>
        <w:r>
          <w:fldChar w:fldCharType="end"/>
        </w:r>
      </w:hyperlink>
    </w:p>
    <w:p>
      <w:pPr>
        <w:pStyle w:val="TOC2"/>
        <w:tabs>
          <w:tab w:val="right" w:leader="dot" w:pos="8306"/>
        </w:tabs>
      </w:pPr>
      <w:hyperlink w:anchor="_Toc9971" w:history="1">
        <w:r>
          <w:rPr>
            <w:rFonts w:ascii="仿宋" w:eastAsia="仿宋" w:hAnsi="仿宋" w:cs="仿宋" w:hint="eastAsia"/>
            <w:lang w:eastAsia="zh-CN"/>
          </w:rPr>
          <w:t>(三)、建筑工程设计总体要求</w:t>
        </w:r>
        <w:r>
          <w:tab/>
        </w:r>
        <w:r>
          <w:fldChar w:fldCharType="begin"/>
        </w:r>
        <w:r>
          <w:instrText xml:space="preserve"> PAGEREF _Toc9971 \h </w:instrText>
        </w:r>
        <w:r>
          <w:fldChar w:fldCharType="separate"/>
        </w:r>
        <w:r>
          <w:t>18</w:t>
        </w:r>
        <w:r>
          <w:fldChar w:fldCharType="end"/>
        </w:r>
      </w:hyperlink>
    </w:p>
    <w:p>
      <w:pPr>
        <w:pStyle w:val="TOC2"/>
        <w:tabs>
          <w:tab w:val="right" w:leader="dot" w:pos="8306"/>
        </w:tabs>
      </w:pPr>
      <w:hyperlink w:anchor="_Toc11597" w:history="1">
        <w:r>
          <w:rPr>
            <w:rFonts w:ascii="仿宋" w:eastAsia="仿宋" w:hAnsi="仿宋" w:cs="仿宋" w:hint="eastAsia"/>
            <w:lang w:eastAsia="zh-CN"/>
          </w:rPr>
          <w:t>(四)、土建工程建设指标</w:t>
        </w:r>
        <w:r>
          <w:tab/>
        </w:r>
        <w:r>
          <w:fldChar w:fldCharType="begin"/>
        </w:r>
        <w:r>
          <w:instrText xml:space="preserve"> PAGEREF _Toc11597 \h </w:instrText>
        </w:r>
        <w:r>
          <w:fldChar w:fldCharType="separate"/>
        </w:r>
        <w:r>
          <w:t>19</w:t>
        </w:r>
        <w:r>
          <w:fldChar w:fldCharType="end"/>
        </w:r>
      </w:hyperlink>
    </w:p>
    <w:p>
      <w:pPr>
        <w:pStyle w:val="TOC1"/>
        <w:tabs>
          <w:tab w:val="right" w:leader="dot" w:pos="8306"/>
        </w:tabs>
      </w:pPr>
      <w:hyperlink w:anchor="_Toc25870" w:history="1">
        <w:r>
          <w:rPr>
            <w:rFonts w:ascii="仿宋" w:eastAsia="仿宋" w:hAnsi="仿宋" w:cs="仿宋" w:hint="eastAsia"/>
            <w:lang w:eastAsia="zh-CN"/>
          </w:rPr>
          <w:t>四、大量程固体物位仪表项目可持续发展</w:t>
        </w:r>
        <w:r>
          <w:tab/>
        </w:r>
        <w:r>
          <w:fldChar w:fldCharType="begin"/>
        </w:r>
        <w:r>
          <w:instrText xml:space="preserve"> PAGEREF _Toc25870 \h </w:instrText>
        </w:r>
        <w:r>
          <w:fldChar w:fldCharType="separate"/>
        </w:r>
        <w:r>
          <w:t>19</w:t>
        </w:r>
        <w:r>
          <w:fldChar w:fldCharType="end"/>
        </w:r>
      </w:hyperlink>
    </w:p>
    <w:p>
      <w:pPr>
        <w:pStyle w:val="TOC2"/>
        <w:tabs>
          <w:tab w:val="right" w:leader="dot" w:pos="8306"/>
        </w:tabs>
      </w:pPr>
      <w:hyperlink w:anchor="_Toc30223" w:history="1">
        <w:r>
          <w:rPr>
            <w:rFonts w:ascii="仿宋" w:eastAsia="仿宋" w:hAnsi="仿宋" w:cs="仿宋" w:hint="eastAsia"/>
            <w:lang w:eastAsia="zh-CN"/>
          </w:rPr>
          <w:t>(一)、可持续战略与实践</w:t>
        </w:r>
        <w:r>
          <w:tab/>
        </w:r>
        <w:r>
          <w:fldChar w:fldCharType="begin"/>
        </w:r>
        <w:r>
          <w:instrText xml:space="preserve"> PAGEREF _Toc30223 \h </w:instrText>
        </w:r>
        <w:r>
          <w:fldChar w:fldCharType="separate"/>
        </w:r>
        <w:r>
          <w:t>19</w:t>
        </w:r>
        <w:r>
          <w:fldChar w:fldCharType="end"/>
        </w:r>
      </w:hyperlink>
    </w:p>
    <w:p>
      <w:pPr>
        <w:pStyle w:val="TOC2"/>
        <w:tabs>
          <w:tab w:val="right" w:leader="dot" w:pos="8306"/>
        </w:tabs>
      </w:pPr>
      <w:hyperlink w:anchor="_Toc4143" w:history="1">
        <w:r>
          <w:rPr>
            <w:rFonts w:ascii="仿宋" w:eastAsia="仿宋" w:hAnsi="仿宋" w:cs="仿宋" w:hint="eastAsia"/>
            <w:lang w:eastAsia="zh-CN"/>
          </w:rPr>
          <w:t>(二)、环保与社会责任</w:t>
        </w:r>
        <w:r>
          <w:tab/>
        </w:r>
        <w:r>
          <w:fldChar w:fldCharType="begin"/>
        </w:r>
        <w:r>
          <w:instrText xml:space="preserve"> PAGEREF _Toc4143 \h </w:instrText>
        </w:r>
        <w:r>
          <w:fldChar w:fldCharType="separate"/>
        </w:r>
        <w:r>
          <w:t>20</w:t>
        </w:r>
        <w:r>
          <w:fldChar w:fldCharType="end"/>
        </w:r>
      </w:hyperlink>
    </w:p>
    <w:p>
      <w:pPr>
        <w:pStyle w:val="TOC1"/>
        <w:tabs>
          <w:tab w:val="right" w:leader="dot" w:pos="8306"/>
        </w:tabs>
      </w:pPr>
      <w:hyperlink w:anchor="_Toc14488" w:history="1">
        <w:r>
          <w:rPr>
            <w:rFonts w:ascii="仿宋" w:eastAsia="仿宋" w:hAnsi="仿宋" w:cs="仿宋" w:hint="eastAsia"/>
            <w:lang w:eastAsia="zh-CN"/>
          </w:rPr>
          <w:t>五、工艺说明</w:t>
        </w:r>
        <w:r>
          <w:tab/>
        </w:r>
        <w:r>
          <w:fldChar w:fldCharType="begin"/>
        </w:r>
        <w:r>
          <w:instrText xml:space="preserve"> PAGEREF _Toc14488 \h </w:instrText>
        </w:r>
        <w:r>
          <w:fldChar w:fldCharType="separate"/>
        </w:r>
        <w:r>
          <w:t>21</w:t>
        </w:r>
        <w:r>
          <w:fldChar w:fldCharType="end"/>
        </w:r>
      </w:hyperlink>
    </w:p>
    <w:p>
      <w:pPr>
        <w:pStyle w:val="TOC2"/>
        <w:tabs>
          <w:tab w:val="right" w:leader="dot" w:pos="8306"/>
        </w:tabs>
      </w:pPr>
      <w:hyperlink w:anchor="_Toc110" w:history="1">
        <w:r>
          <w:rPr>
            <w:rFonts w:ascii="仿宋" w:eastAsia="仿宋" w:hAnsi="仿宋" w:cs="仿宋" w:hint="eastAsia"/>
            <w:lang w:eastAsia="zh-CN"/>
          </w:rPr>
          <w:t>(一)、技术管理特点</w:t>
        </w:r>
        <w:r>
          <w:tab/>
        </w:r>
        <w:r>
          <w:fldChar w:fldCharType="begin"/>
        </w:r>
        <w:r>
          <w:instrText xml:space="preserve"> PAGEREF _Toc110 \h </w:instrText>
        </w:r>
        <w:r>
          <w:fldChar w:fldCharType="separate"/>
        </w:r>
        <w:r>
          <w:t>21</w:t>
        </w:r>
        <w:r>
          <w:fldChar w:fldCharType="end"/>
        </w:r>
      </w:hyperlink>
    </w:p>
    <w:p>
      <w:pPr>
        <w:pStyle w:val="TOC2"/>
        <w:tabs>
          <w:tab w:val="right" w:leader="dot" w:pos="8306"/>
        </w:tabs>
      </w:pPr>
      <w:hyperlink w:anchor="_Toc13676" w:history="1">
        <w:r>
          <w:rPr>
            <w:rFonts w:ascii="仿宋" w:eastAsia="仿宋" w:hAnsi="仿宋" w:cs="仿宋" w:hint="eastAsia"/>
            <w:lang w:eastAsia="zh-CN"/>
          </w:rPr>
          <w:t>(二)、大量程固体物位仪表项目工艺技术设计方案</w:t>
        </w:r>
        <w:r>
          <w:tab/>
        </w:r>
        <w:r>
          <w:fldChar w:fldCharType="begin"/>
        </w:r>
        <w:r>
          <w:instrText xml:space="preserve"> PAGEREF _Toc13676 \h </w:instrText>
        </w:r>
        <w:r>
          <w:fldChar w:fldCharType="separate"/>
        </w:r>
        <w:r>
          <w:t>22</w:t>
        </w:r>
        <w:r>
          <w:fldChar w:fldCharType="end"/>
        </w:r>
      </w:hyperlink>
    </w:p>
    <w:p>
      <w:pPr>
        <w:pStyle w:val="TOC2"/>
        <w:tabs>
          <w:tab w:val="right" w:leader="dot" w:pos="8306"/>
        </w:tabs>
      </w:pPr>
      <w:hyperlink w:anchor="_Toc16867" w:history="1">
        <w:r>
          <w:rPr>
            <w:rFonts w:ascii="仿宋" w:eastAsia="仿宋" w:hAnsi="仿宋" w:cs="仿宋" w:hint="eastAsia"/>
            <w:lang w:eastAsia="zh-CN"/>
          </w:rPr>
          <w:t>(三)、设备选型方案</w:t>
        </w:r>
        <w:r>
          <w:tab/>
        </w:r>
        <w:r>
          <w:fldChar w:fldCharType="begin"/>
        </w:r>
        <w:r>
          <w:instrText xml:space="preserve"> PAGEREF _Toc16867 \h </w:instrText>
        </w:r>
        <w:r>
          <w:fldChar w:fldCharType="separate"/>
        </w:r>
        <w:r>
          <w:t>23</w:t>
        </w:r>
        <w:r>
          <w:fldChar w:fldCharType="end"/>
        </w:r>
      </w:hyperlink>
    </w:p>
    <w:p>
      <w:pPr>
        <w:pStyle w:val="TOC1"/>
        <w:tabs>
          <w:tab w:val="right" w:leader="dot" w:pos="8306"/>
        </w:tabs>
      </w:pPr>
      <w:hyperlink w:anchor="_Toc26458" w:history="1">
        <w:r>
          <w:rPr>
            <w:rFonts w:ascii="仿宋" w:eastAsia="仿宋" w:hAnsi="仿宋" w:cs="仿宋" w:hint="eastAsia"/>
            <w:lang w:eastAsia="zh-CN"/>
          </w:rPr>
          <w:t>六、大量程固体物位仪表项目危机管理</w:t>
        </w:r>
        <w:r>
          <w:tab/>
        </w:r>
        <w:r>
          <w:fldChar w:fldCharType="begin"/>
        </w:r>
        <w:r>
          <w:instrText xml:space="preserve"> PAGEREF _Toc26458 \h </w:instrText>
        </w:r>
        <w:r>
          <w:fldChar w:fldCharType="separate"/>
        </w:r>
        <w:r>
          <w:t>25</w:t>
        </w:r>
        <w:r>
          <w:fldChar w:fldCharType="end"/>
        </w:r>
      </w:hyperlink>
    </w:p>
    <w:p>
      <w:pPr>
        <w:pStyle w:val="TOC2"/>
        <w:tabs>
          <w:tab w:val="right" w:leader="dot" w:pos="8306"/>
        </w:tabs>
      </w:pPr>
      <w:hyperlink w:anchor="_Toc28372" w:history="1">
        <w:r>
          <w:rPr>
            <w:rFonts w:ascii="仿宋" w:eastAsia="仿宋" w:hAnsi="仿宋" w:cs="仿宋" w:hint="eastAsia"/>
            <w:lang w:eastAsia="zh-CN"/>
          </w:rPr>
          <w:t>(一)、危机预警与识别</w:t>
        </w:r>
        <w:r>
          <w:tab/>
        </w:r>
        <w:r>
          <w:fldChar w:fldCharType="begin"/>
        </w:r>
        <w:r>
          <w:instrText xml:space="preserve"> PAGEREF _Toc28372 \h </w:instrText>
        </w:r>
        <w:r>
          <w:fldChar w:fldCharType="separate"/>
        </w:r>
        <w:r>
          <w:t>25</w:t>
        </w:r>
        <w:r>
          <w:fldChar w:fldCharType="end"/>
        </w:r>
      </w:hyperlink>
    </w:p>
    <w:p>
      <w:pPr>
        <w:pStyle w:val="TOC2"/>
        <w:tabs>
          <w:tab w:val="right" w:leader="dot" w:pos="8306"/>
        </w:tabs>
      </w:pPr>
      <w:hyperlink w:anchor="_Toc10108" w:history="1">
        <w:r>
          <w:rPr>
            <w:rFonts w:ascii="仿宋" w:eastAsia="仿宋" w:hAnsi="仿宋" w:cs="仿宋" w:hint="eastAsia"/>
            <w:lang w:eastAsia="zh-CN"/>
          </w:rPr>
          <w:t>(二)、危机应对与恢复</w:t>
        </w:r>
        <w:r>
          <w:tab/>
        </w:r>
        <w:r>
          <w:fldChar w:fldCharType="begin"/>
        </w:r>
        <w:r>
          <w:instrText xml:space="preserve"> PAGEREF _Toc10108 \h </w:instrText>
        </w:r>
        <w:r>
          <w:fldChar w:fldCharType="separate"/>
        </w:r>
        <w:r>
          <w:t>26</w:t>
        </w:r>
        <w:r>
          <w:fldChar w:fldCharType="end"/>
        </w:r>
      </w:hyperlink>
    </w:p>
    <w:p>
      <w:pPr>
        <w:pStyle w:val="TOC1"/>
        <w:tabs>
          <w:tab w:val="right" w:leader="dot" w:pos="8306"/>
        </w:tabs>
      </w:pPr>
      <w:hyperlink w:anchor="_Toc11312" w:history="1">
        <w:r>
          <w:rPr>
            <w:rFonts w:ascii="仿宋" w:eastAsia="仿宋" w:hAnsi="仿宋" w:cs="仿宋" w:hint="eastAsia"/>
            <w:lang w:eastAsia="zh-CN"/>
          </w:rPr>
          <w:t>七、大量程固体物位仪表项目人力资源培养与发展</w:t>
        </w:r>
        <w:r>
          <w:tab/>
        </w:r>
        <w:r>
          <w:fldChar w:fldCharType="begin"/>
        </w:r>
        <w:r>
          <w:instrText xml:space="preserve"> PAGEREF _Toc11312 \h </w:instrText>
        </w:r>
        <w:r>
          <w:fldChar w:fldCharType="separate"/>
        </w:r>
        <w:r>
          <w:t>27</w:t>
        </w:r>
        <w:r>
          <w:fldChar w:fldCharType="end"/>
        </w:r>
      </w:hyperlink>
    </w:p>
    <w:p>
      <w:pPr>
        <w:pStyle w:val="TOC2"/>
        <w:tabs>
          <w:tab w:val="right" w:leader="dot" w:pos="8306"/>
        </w:tabs>
      </w:pPr>
      <w:hyperlink w:anchor="_Toc32315" w:history="1">
        <w:r>
          <w:rPr>
            <w:rFonts w:ascii="仿宋" w:eastAsia="仿宋" w:hAnsi="仿宋" w:cs="仿宋" w:hint="eastAsia"/>
            <w:lang w:eastAsia="zh-CN"/>
          </w:rPr>
          <w:t>(一)、人才需求与规划</w:t>
        </w:r>
        <w:r>
          <w:tab/>
        </w:r>
        <w:r>
          <w:fldChar w:fldCharType="begin"/>
        </w:r>
        <w:r>
          <w:instrText xml:space="preserve"> PAGEREF _Toc32315 \h </w:instrText>
        </w:r>
        <w:r>
          <w:fldChar w:fldCharType="separate"/>
        </w:r>
        <w:r>
          <w:t>27</w:t>
        </w:r>
        <w:r>
          <w:fldChar w:fldCharType="end"/>
        </w:r>
      </w:hyperlink>
    </w:p>
    <w:p>
      <w:pPr>
        <w:pStyle w:val="TOC2"/>
        <w:tabs>
          <w:tab w:val="right" w:leader="dot" w:pos="8306"/>
        </w:tabs>
      </w:pPr>
      <w:hyperlink w:anchor="_Toc25362" w:history="1">
        <w:r>
          <w:rPr>
            <w:rFonts w:ascii="仿宋" w:eastAsia="仿宋" w:hAnsi="仿宋" w:cs="仿宋" w:hint="eastAsia"/>
            <w:lang w:eastAsia="zh-CN"/>
          </w:rPr>
          <w:t>(二)、培训与发展计划</w:t>
        </w:r>
        <w:r>
          <w:tab/>
        </w:r>
        <w:r>
          <w:fldChar w:fldCharType="begin"/>
        </w:r>
        <w:r>
          <w:instrText xml:space="preserve"> PAGEREF _Toc25362 \h </w:instrText>
        </w:r>
        <w:r>
          <w:fldChar w:fldCharType="separate"/>
        </w:r>
        <w:r>
          <w:t>28</w:t>
        </w:r>
        <w:r>
          <w:fldChar w:fldCharType="end"/>
        </w:r>
      </w:hyperlink>
    </w:p>
    <w:p>
      <w:pPr>
        <w:pStyle w:val="TOC1"/>
        <w:tabs>
          <w:tab w:val="right" w:leader="dot" w:pos="8306"/>
        </w:tabs>
      </w:pPr>
      <w:hyperlink w:anchor="_Toc29016" w:history="1">
        <w:r>
          <w:rPr>
            <w:rFonts w:ascii="仿宋" w:eastAsia="仿宋" w:hAnsi="仿宋" w:cs="仿宋" w:hint="eastAsia"/>
            <w:lang w:eastAsia="zh-CN"/>
          </w:rPr>
          <w:t>八、大量程固体物位仪表项目社会影响</w:t>
        </w:r>
        <w:r>
          <w:tab/>
        </w:r>
        <w:r>
          <w:fldChar w:fldCharType="begin"/>
        </w:r>
        <w:r>
          <w:instrText xml:space="preserve"> PAGEREF _Toc29016 \h </w:instrText>
        </w:r>
        <w:r>
          <w:fldChar w:fldCharType="separate"/>
        </w:r>
        <w:r>
          <w:t>28</w:t>
        </w:r>
        <w:r>
          <w:fldChar w:fldCharType="end"/>
        </w:r>
      </w:hyperlink>
    </w:p>
    <w:p>
      <w:pPr>
        <w:pStyle w:val="TOC2"/>
        <w:tabs>
          <w:tab w:val="right" w:leader="dot" w:pos="8306"/>
        </w:tabs>
      </w:pPr>
      <w:hyperlink w:anchor="_Toc26394" w:history="1">
        <w:r>
          <w:rPr>
            <w:rFonts w:ascii="仿宋" w:eastAsia="仿宋" w:hAnsi="仿宋" w:cs="仿宋" w:hint="eastAsia"/>
            <w:lang w:eastAsia="zh-CN"/>
          </w:rPr>
          <w:t>(一)、社会责任与义务</w:t>
        </w:r>
        <w:r>
          <w:tab/>
        </w:r>
        <w:r>
          <w:fldChar w:fldCharType="begin"/>
        </w:r>
        <w:r>
          <w:instrText xml:space="preserve"> PAGEREF _Toc26394 \h </w:instrText>
        </w:r>
        <w:r>
          <w:fldChar w:fldCharType="separate"/>
        </w:r>
        <w:r>
          <w:t>28</w:t>
        </w:r>
        <w:r>
          <w:fldChar w:fldCharType="end"/>
        </w:r>
      </w:hyperlink>
    </w:p>
    <w:p>
      <w:pPr>
        <w:pStyle w:val="TOC2"/>
        <w:tabs>
          <w:tab w:val="right" w:leader="dot" w:pos="8306"/>
        </w:tabs>
      </w:pPr>
      <w:hyperlink w:anchor="_Toc24388" w:history="1">
        <w:r>
          <w:rPr>
            <w:rFonts w:ascii="仿宋" w:eastAsia="仿宋" w:hAnsi="仿宋" w:cs="仿宋" w:hint="eastAsia"/>
            <w:lang w:eastAsia="zh-CN"/>
          </w:rPr>
          <w:t>(二)、社会参与与沟通</w:t>
        </w:r>
        <w:r>
          <w:tab/>
        </w:r>
        <w:r>
          <w:fldChar w:fldCharType="begin"/>
        </w:r>
        <w:r>
          <w:instrText xml:space="preserve"> PAGEREF _Toc24388 \h </w:instrText>
        </w:r>
        <w:r>
          <w:fldChar w:fldCharType="separate"/>
        </w:r>
        <w:r>
          <w:t>29</w:t>
        </w:r>
        <w:r>
          <w:fldChar w:fldCharType="end"/>
        </w:r>
      </w:hyperlink>
    </w:p>
    <w:p>
      <w:pPr>
        <w:pStyle w:val="TOC1"/>
        <w:tabs>
          <w:tab w:val="right" w:leader="dot" w:pos="8306"/>
        </w:tabs>
      </w:pPr>
      <w:hyperlink w:anchor="_Toc30949" w:history="1">
        <w:r>
          <w:rPr>
            <w:rFonts w:ascii="仿宋" w:eastAsia="仿宋" w:hAnsi="仿宋" w:cs="仿宋" w:hint="eastAsia"/>
            <w:lang w:eastAsia="zh-CN"/>
          </w:rPr>
          <w:t>九、大量程固体物位仪表项目投资规划</w:t>
        </w:r>
        <w:r>
          <w:tab/>
        </w:r>
        <w:r>
          <w:fldChar w:fldCharType="begin"/>
        </w:r>
        <w:r>
          <w:instrText xml:space="preserve"> PAGEREF _Toc30949 \h </w:instrText>
        </w:r>
        <w:r>
          <w:fldChar w:fldCharType="separate"/>
        </w:r>
        <w:r>
          <w:t>30</w:t>
        </w:r>
        <w:r>
          <w:fldChar w:fldCharType="end"/>
        </w:r>
      </w:hyperlink>
    </w:p>
    <w:p>
      <w:pPr>
        <w:pStyle w:val="TOC2"/>
        <w:tabs>
          <w:tab w:val="right" w:leader="dot" w:pos="8306"/>
        </w:tabs>
      </w:pPr>
      <w:hyperlink w:anchor="_Toc14936" w:history="1">
        <w:r>
          <w:rPr>
            <w:rFonts w:ascii="仿宋" w:eastAsia="仿宋" w:hAnsi="仿宋" w:cs="仿宋" w:hint="eastAsia"/>
            <w:lang w:eastAsia="zh-CN"/>
          </w:rPr>
          <w:t>(一)、大量程固体物位仪表项目总投资估算</w:t>
        </w:r>
        <w:r>
          <w:tab/>
        </w:r>
        <w:r>
          <w:fldChar w:fldCharType="begin"/>
        </w:r>
        <w:r>
          <w:instrText xml:space="preserve"> PAGEREF _Toc14936 \h </w:instrText>
        </w:r>
        <w:r>
          <w:fldChar w:fldCharType="separate"/>
        </w:r>
        <w:r>
          <w:t>30</w:t>
        </w:r>
        <w:r>
          <w:fldChar w:fldCharType="end"/>
        </w:r>
      </w:hyperlink>
    </w:p>
    <w:p>
      <w:pPr>
        <w:pStyle w:val="TOC2"/>
        <w:tabs>
          <w:tab w:val="right" w:leader="dot" w:pos="8306"/>
        </w:tabs>
      </w:pPr>
      <w:hyperlink w:anchor="_Toc19690" w:history="1">
        <w:r>
          <w:rPr>
            <w:rFonts w:ascii="仿宋" w:eastAsia="仿宋" w:hAnsi="仿宋" w:cs="仿宋" w:hint="eastAsia"/>
            <w:lang w:eastAsia="zh-CN"/>
          </w:rPr>
          <w:t>(二)、资金筹措</w:t>
        </w:r>
        <w:r>
          <w:tab/>
        </w:r>
        <w:r>
          <w:fldChar w:fldCharType="begin"/>
        </w:r>
        <w:r>
          <w:instrText xml:space="preserve"> PAGEREF _Toc19690 \h </w:instrText>
        </w:r>
        <w:r>
          <w:fldChar w:fldCharType="separate"/>
        </w:r>
        <w:r>
          <w:t>31</w:t>
        </w:r>
        <w:r>
          <w:fldChar w:fldCharType="end"/>
        </w:r>
      </w:hyperlink>
    </w:p>
    <w:p>
      <w:pPr>
        <w:pStyle w:val="TOC1"/>
        <w:tabs>
          <w:tab w:val="right" w:leader="dot" w:pos="8306"/>
        </w:tabs>
      </w:pPr>
      <w:hyperlink w:anchor="_Toc19113" w:history="1">
        <w:r>
          <w:rPr>
            <w:rFonts w:ascii="仿宋" w:eastAsia="仿宋" w:hAnsi="仿宋" w:cs="仿宋" w:hint="eastAsia"/>
            <w:lang w:eastAsia="zh-CN"/>
          </w:rPr>
          <w:t>十、大量程固体物位仪表项目技术管理</w:t>
        </w:r>
        <w:r>
          <w:tab/>
        </w:r>
        <w:r>
          <w:fldChar w:fldCharType="begin"/>
        </w:r>
        <w:r>
          <w:instrText xml:space="preserve"> PAGEREF _Toc19113 \h </w:instrText>
        </w:r>
        <w:r>
          <w:fldChar w:fldCharType="separate"/>
        </w:r>
        <w:r>
          <w:t>32</w:t>
        </w:r>
        <w:r>
          <w:fldChar w:fldCharType="end"/>
        </w:r>
      </w:hyperlink>
    </w:p>
    <w:p>
      <w:pPr>
        <w:pStyle w:val="TOC2"/>
        <w:tabs>
          <w:tab w:val="right" w:leader="dot" w:pos="8306"/>
        </w:tabs>
      </w:pPr>
      <w:hyperlink w:anchor="_Toc17019" w:history="1">
        <w:r>
          <w:rPr>
            <w:rFonts w:ascii="仿宋" w:eastAsia="仿宋" w:hAnsi="仿宋" w:cs="仿宋" w:hint="eastAsia"/>
            <w:lang w:eastAsia="zh-CN"/>
          </w:rPr>
          <w:t>(一)、技术方案选用方向</w:t>
        </w:r>
        <w:r>
          <w:tab/>
        </w:r>
        <w:r>
          <w:fldChar w:fldCharType="begin"/>
        </w:r>
        <w:r>
          <w:instrText xml:space="preserve"> PAGEREF _Toc17019 \h </w:instrText>
        </w:r>
        <w:r>
          <w:fldChar w:fldCharType="separate"/>
        </w:r>
        <w:r>
          <w:t>32</w:t>
        </w:r>
        <w:r>
          <w:fldChar w:fldCharType="end"/>
        </w:r>
      </w:hyperlink>
    </w:p>
    <w:p>
      <w:pPr>
        <w:pStyle w:val="TOC2"/>
        <w:tabs>
          <w:tab w:val="right" w:leader="dot" w:pos="8306"/>
        </w:tabs>
      </w:pPr>
      <w:hyperlink w:anchor="_Toc4997" w:history="1">
        <w:r>
          <w:rPr>
            <w:rFonts w:ascii="仿宋" w:eastAsia="仿宋" w:hAnsi="仿宋" w:cs="仿宋" w:hint="eastAsia"/>
            <w:lang w:eastAsia="zh-CN"/>
          </w:rPr>
          <w:t>(二)、工艺技术方案选用原则</w:t>
        </w:r>
        <w:r>
          <w:tab/>
        </w:r>
        <w:r>
          <w:fldChar w:fldCharType="begin"/>
        </w:r>
        <w:r>
          <w:instrText xml:space="preserve"> PAGEREF _Toc4997 \h </w:instrText>
        </w:r>
        <w:r>
          <w:fldChar w:fldCharType="separate"/>
        </w:r>
        <w:r>
          <w:t>34</w:t>
        </w:r>
        <w:r>
          <w:fldChar w:fldCharType="end"/>
        </w:r>
      </w:hyperlink>
    </w:p>
    <w:p>
      <w:pPr>
        <w:pStyle w:val="TOC2"/>
        <w:tabs>
          <w:tab w:val="right" w:leader="dot" w:pos="8306"/>
        </w:tabs>
      </w:pPr>
      <w:hyperlink w:anchor="_Toc5072" w:history="1">
        <w:r>
          <w:rPr>
            <w:rFonts w:ascii="仿宋" w:eastAsia="仿宋" w:hAnsi="仿宋" w:cs="仿宋" w:hint="eastAsia"/>
            <w:lang w:eastAsia="zh-CN"/>
          </w:rPr>
          <w:t>(三)、工艺技术方案要求</w:t>
        </w:r>
        <w:r>
          <w:tab/>
        </w:r>
        <w:r>
          <w:fldChar w:fldCharType="begin"/>
        </w:r>
        <w:r>
          <w:instrText xml:space="preserve"> PAGEREF _Toc5072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7" w:history="1">
        <w:r>
          <w:rPr>
            <w:rFonts w:ascii="仿宋" w:eastAsia="仿宋" w:hAnsi="仿宋" w:cs="仿宋" w:hint="eastAsia"/>
            <w:lang w:eastAsia="zh-CN"/>
          </w:rPr>
          <w:t>十一、大量程固体物位仪表项目财务管理</w:t>
        </w:r>
        <w:r>
          <w:tab/>
        </w:r>
        <w:r>
          <w:fldChar w:fldCharType="begin"/>
        </w:r>
        <w:r>
          <w:instrText xml:space="preserve"> PAGEREF _Toc8677 \h </w:instrText>
        </w:r>
        <w:r>
          <w:fldChar w:fldCharType="separate"/>
        </w:r>
        <w:r>
          <w:t>38</w:t>
        </w:r>
        <w:r>
          <w:fldChar w:fldCharType="end"/>
        </w:r>
      </w:hyperlink>
    </w:p>
    <w:p>
      <w:pPr>
        <w:pStyle w:val="TOC2"/>
        <w:tabs>
          <w:tab w:val="right" w:leader="dot" w:pos="8306"/>
        </w:tabs>
      </w:pPr>
      <w:hyperlink w:anchor="_Toc20276" w:history="1">
        <w:r>
          <w:rPr>
            <w:rFonts w:ascii="仿宋" w:eastAsia="仿宋" w:hAnsi="仿宋" w:cs="仿宋" w:hint="eastAsia"/>
            <w:lang w:eastAsia="zh-CN"/>
          </w:rPr>
          <w:t>(一)、资金需求大</w:t>
        </w:r>
        <w:r>
          <w:tab/>
        </w:r>
        <w:r>
          <w:fldChar w:fldCharType="begin"/>
        </w:r>
        <w:r>
          <w:instrText xml:space="preserve"> PAGEREF _Toc20276 \h </w:instrText>
        </w:r>
        <w:r>
          <w:fldChar w:fldCharType="separate"/>
        </w:r>
        <w:r>
          <w:t>38</w:t>
        </w:r>
        <w:r>
          <w:fldChar w:fldCharType="end"/>
        </w:r>
      </w:hyperlink>
    </w:p>
    <w:p>
      <w:pPr>
        <w:pStyle w:val="TOC2"/>
        <w:tabs>
          <w:tab w:val="right" w:leader="dot" w:pos="8306"/>
        </w:tabs>
      </w:pPr>
      <w:hyperlink w:anchor="_Toc29521" w:history="1">
        <w:r>
          <w:rPr>
            <w:rFonts w:ascii="仿宋" w:eastAsia="仿宋" w:hAnsi="仿宋" w:cs="仿宋" w:hint="eastAsia"/>
            <w:lang w:eastAsia="zh-CN"/>
          </w:rPr>
          <w:t>(二)、研发周期长</w:t>
        </w:r>
        <w:r>
          <w:tab/>
        </w:r>
        <w:r>
          <w:fldChar w:fldCharType="begin"/>
        </w:r>
        <w:r>
          <w:instrText xml:space="preserve"> PAGEREF _Toc29521 \h </w:instrText>
        </w:r>
        <w:r>
          <w:fldChar w:fldCharType="separate"/>
        </w:r>
        <w:r>
          <w:t>40</w:t>
        </w:r>
        <w:r>
          <w:fldChar w:fldCharType="end"/>
        </w:r>
      </w:hyperlink>
    </w:p>
    <w:p>
      <w:pPr>
        <w:pStyle w:val="TOC2"/>
        <w:tabs>
          <w:tab w:val="right" w:leader="dot" w:pos="8306"/>
        </w:tabs>
      </w:pPr>
      <w:hyperlink w:anchor="_Toc10957" w:history="1">
        <w:r>
          <w:rPr>
            <w:rFonts w:ascii="仿宋" w:eastAsia="仿宋" w:hAnsi="仿宋" w:cs="仿宋" w:hint="eastAsia"/>
            <w:lang w:eastAsia="zh-CN"/>
          </w:rPr>
          <w:t>(三)、市场风险大</w:t>
        </w:r>
        <w:r>
          <w:tab/>
        </w:r>
        <w:r>
          <w:fldChar w:fldCharType="begin"/>
        </w:r>
        <w:r>
          <w:instrText xml:space="preserve"> PAGEREF _Toc10957 \h </w:instrText>
        </w:r>
        <w:r>
          <w:fldChar w:fldCharType="separate"/>
        </w:r>
        <w:r>
          <w:t>41</w:t>
        </w:r>
        <w:r>
          <w:fldChar w:fldCharType="end"/>
        </w:r>
      </w:hyperlink>
    </w:p>
    <w:p>
      <w:pPr>
        <w:pStyle w:val="TOC2"/>
        <w:tabs>
          <w:tab w:val="right" w:leader="dot" w:pos="8306"/>
        </w:tabs>
      </w:pPr>
      <w:hyperlink w:anchor="_Toc24844" w:history="1">
        <w:r>
          <w:rPr>
            <w:rFonts w:ascii="仿宋" w:eastAsia="仿宋" w:hAnsi="仿宋" w:cs="仿宋" w:hint="eastAsia"/>
            <w:lang w:eastAsia="zh-CN"/>
          </w:rPr>
          <w:t>(四)、利润率高</w:t>
        </w:r>
        <w:r>
          <w:tab/>
        </w:r>
        <w:r>
          <w:fldChar w:fldCharType="begin"/>
        </w:r>
        <w:r>
          <w:instrText xml:space="preserve"> PAGEREF _Toc24844 \h </w:instrText>
        </w:r>
        <w:r>
          <w:fldChar w:fldCharType="separate"/>
        </w:r>
        <w:r>
          <w:t>44</w:t>
        </w:r>
        <w:r>
          <w:fldChar w:fldCharType="end"/>
        </w:r>
      </w:hyperlink>
    </w:p>
    <w:p>
      <w:pPr>
        <w:pStyle w:val="TOC1"/>
        <w:tabs>
          <w:tab w:val="right" w:leader="dot" w:pos="8306"/>
        </w:tabs>
      </w:pPr>
      <w:hyperlink w:anchor="_Toc4006" w:history="1">
        <w:r>
          <w:rPr>
            <w:rFonts w:ascii="仿宋" w:eastAsia="仿宋" w:hAnsi="仿宋" w:cs="仿宋" w:hint="eastAsia"/>
            <w:lang w:eastAsia="zh-CN"/>
          </w:rPr>
          <w:t>十二、大量程固体物位仪表项目人力资源管理</w:t>
        </w:r>
        <w:r>
          <w:tab/>
        </w:r>
        <w:r>
          <w:fldChar w:fldCharType="begin"/>
        </w:r>
        <w:r>
          <w:instrText xml:space="preserve"> PAGEREF _Toc4006 \h </w:instrText>
        </w:r>
        <w:r>
          <w:fldChar w:fldCharType="separate"/>
        </w:r>
        <w:r>
          <w:t>46</w:t>
        </w:r>
        <w:r>
          <w:fldChar w:fldCharType="end"/>
        </w:r>
      </w:hyperlink>
    </w:p>
    <w:p>
      <w:pPr>
        <w:pStyle w:val="TOC2"/>
        <w:tabs>
          <w:tab w:val="right" w:leader="dot" w:pos="8306"/>
        </w:tabs>
      </w:pPr>
      <w:hyperlink w:anchor="_Toc6534" w:history="1">
        <w:r>
          <w:rPr>
            <w:rFonts w:ascii="仿宋" w:eastAsia="仿宋" w:hAnsi="仿宋" w:cs="仿宋" w:hint="eastAsia"/>
            <w:lang w:eastAsia="zh-CN"/>
          </w:rPr>
          <w:t>(一)、建立健全的预算管理制度</w:t>
        </w:r>
        <w:r>
          <w:tab/>
        </w:r>
        <w:r>
          <w:fldChar w:fldCharType="begin"/>
        </w:r>
        <w:r>
          <w:instrText xml:space="preserve"> PAGEREF _Toc6534 \h </w:instrText>
        </w:r>
        <w:r>
          <w:fldChar w:fldCharType="separate"/>
        </w:r>
        <w:r>
          <w:t>46</w:t>
        </w:r>
        <w:r>
          <w:fldChar w:fldCharType="end"/>
        </w:r>
      </w:hyperlink>
    </w:p>
    <w:p>
      <w:pPr>
        <w:pStyle w:val="TOC2"/>
        <w:tabs>
          <w:tab w:val="right" w:leader="dot" w:pos="8306"/>
        </w:tabs>
      </w:pPr>
      <w:hyperlink w:anchor="_Toc24016" w:history="1">
        <w:r>
          <w:rPr>
            <w:rFonts w:ascii="仿宋" w:eastAsia="仿宋" w:hAnsi="仿宋" w:cs="仿宋" w:hint="eastAsia"/>
            <w:lang w:eastAsia="zh-CN"/>
          </w:rPr>
          <w:t>(二)、加强资金流动监控</w:t>
        </w:r>
        <w:r>
          <w:tab/>
        </w:r>
        <w:r>
          <w:fldChar w:fldCharType="begin"/>
        </w:r>
        <w:r>
          <w:instrText xml:space="preserve"> PAGEREF _Toc24016 \h </w:instrText>
        </w:r>
        <w:r>
          <w:fldChar w:fldCharType="separate"/>
        </w:r>
        <w:r>
          <w:t>48</w:t>
        </w:r>
        <w:r>
          <w:fldChar w:fldCharType="end"/>
        </w:r>
      </w:hyperlink>
    </w:p>
    <w:p>
      <w:pPr>
        <w:pStyle w:val="TOC2"/>
        <w:tabs>
          <w:tab w:val="right" w:leader="dot" w:pos="8306"/>
        </w:tabs>
      </w:pPr>
      <w:hyperlink w:anchor="_Toc16989" w:history="1">
        <w:r>
          <w:rPr>
            <w:rFonts w:ascii="仿宋" w:eastAsia="仿宋" w:hAnsi="仿宋" w:cs="仿宋" w:hint="eastAsia"/>
            <w:lang w:eastAsia="zh-CN"/>
          </w:rPr>
          <w:t>(三)、制定完善的风险控制机制</w:t>
        </w:r>
        <w:r>
          <w:tab/>
        </w:r>
        <w:r>
          <w:fldChar w:fldCharType="begin"/>
        </w:r>
        <w:r>
          <w:instrText xml:space="preserve"> PAGEREF _Toc16989 \h </w:instrText>
        </w:r>
        <w:r>
          <w:fldChar w:fldCharType="separate"/>
        </w:r>
        <w:r>
          <w:t>49</w:t>
        </w:r>
        <w:r>
          <w:fldChar w:fldCharType="end"/>
        </w:r>
      </w:hyperlink>
    </w:p>
    <w:p>
      <w:pPr>
        <w:pStyle w:val="TOC2"/>
        <w:tabs>
          <w:tab w:val="right" w:leader="dot" w:pos="8306"/>
        </w:tabs>
      </w:pPr>
      <w:hyperlink w:anchor="_Toc15075" w:history="1">
        <w:r>
          <w:rPr>
            <w:rFonts w:ascii="仿宋" w:eastAsia="仿宋" w:hAnsi="仿宋" w:cs="仿宋" w:hint="eastAsia"/>
            <w:lang w:eastAsia="zh-CN"/>
          </w:rPr>
          <w:t>(四)、优化成本管理</w:t>
        </w:r>
        <w:r>
          <w:tab/>
        </w:r>
        <w:r>
          <w:fldChar w:fldCharType="begin"/>
        </w:r>
        <w:r>
          <w:instrText xml:space="preserve"> PAGEREF _Toc15075 \h </w:instrText>
        </w:r>
        <w:r>
          <w:fldChar w:fldCharType="separate"/>
        </w:r>
        <w:r>
          <w:t>50</w:t>
        </w:r>
        <w:r>
          <w:fldChar w:fldCharType="end"/>
        </w:r>
      </w:hyperlink>
    </w:p>
    <w:p>
      <w:pPr>
        <w:pStyle w:val="TOC1"/>
        <w:tabs>
          <w:tab w:val="right" w:leader="dot" w:pos="8306"/>
        </w:tabs>
      </w:pPr>
      <w:hyperlink w:anchor="_Toc28541" w:history="1">
        <w:r>
          <w:rPr>
            <w:rFonts w:ascii="仿宋" w:eastAsia="仿宋" w:hAnsi="仿宋" w:cs="仿宋" w:hint="eastAsia"/>
            <w:lang w:eastAsia="zh-CN"/>
          </w:rPr>
          <w:t>十三、质量管理体系</w:t>
        </w:r>
        <w:r>
          <w:tab/>
        </w:r>
        <w:r>
          <w:fldChar w:fldCharType="begin"/>
        </w:r>
        <w:r>
          <w:instrText xml:space="preserve"> PAGEREF _Toc28541 \h </w:instrText>
        </w:r>
        <w:r>
          <w:fldChar w:fldCharType="separate"/>
        </w:r>
        <w:r>
          <w:t>52</w:t>
        </w:r>
        <w:r>
          <w:fldChar w:fldCharType="end"/>
        </w:r>
      </w:hyperlink>
    </w:p>
    <w:p>
      <w:pPr>
        <w:pStyle w:val="TOC2"/>
        <w:tabs>
          <w:tab w:val="right" w:leader="dot" w:pos="8306"/>
        </w:tabs>
      </w:pPr>
      <w:hyperlink w:anchor="_Toc1312" w:history="1">
        <w:r>
          <w:rPr>
            <w:rFonts w:ascii="仿宋" w:eastAsia="仿宋" w:hAnsi="仿宋" w:cs="仿宋" w:hint="eastAsia"/>
            <w:lang w:eastAsia="zh-CN"/>
          </w:rPr>
          <w:t>(一)、质量目标与方针</w:t>
        </w:r>
        <w:r>
          <w:tab/>
        </w:r>
        <w:r>
          <w:fldChar w:fldCharType="begin"/>
        </w:r>
        <w:r>
          <w:instrText xml:space="preserve"> PAGEREF _Toc1312 \h </w:instrText>
        </w:r>
        <w:r>
          <w:fldChar w:fldCharType="separate"/>
        </w:r>
        <w:r>
          <w:t>52</w:t>
        </w:r>
        <w:r>
          <w:fldChar w:fldCharType="end"/>
        </w:r>
      </w:hyperlink>
    </w:p>
    <w:p>
      <w:pPr>
        <w:pStyle w:val="TOC2"/>
        <w:tabs>
          <w:tab w:val="right" w:leader="dot" w:pos="8306"/>
        </w:tabs>
      </w:pPr>
      <w:hyperlink w:anchor="_Toc16407" w:history="1">
        <w:r>
          <w:rPr>
            <w:rFonts w:ascii="仿宋" w:eastAsia="仿宋" w:hAnsi="仿宋" w:cs="仿宋" w:hint="eastAsia"/>
            <w:lang w:eastAsia="zh-CN"/>
          </w:rPr>
          <w:t>(二)、质量管理责任</w:t>
        </w:r>
        <w:r>
          <w:tab/>
        </w:r>
        <w:r>
          <w:fldChar w:fldCharType="begin"/>
        </w:r>
        <w:r>
          <w:instrText xml:space="preserve"> PAGEREF _Toc16407 \h </w:instrText>
        </w:r>
        <w:r>
          <w:fldChar w:fldCharType="separate"/>
        </w:r>
        <w:r>
          <w:t>53</w:t>
        </w:r>
        <w:r>
          <w:fldChar w:fldCharType="end"/>
        </w:r>
      </w:hyperlink>
    </w:p>
    <w:p>
      <w:pPr>
        <w:pStyle w:val="TOC2"/>
        <w:tabs>
          <w:tab w:val="right" w:leader="dot" w:pos="8306"/>
        </w:tabs>
      </w:pPr>
      <w:hyperlink w:anchor="_Toc6398" w:history="1">
        <w:r>
          <w:rPr>
            <w:rFonts w:ascii="仿宋" w:eastAsia="仿宋" w:hAnsi="仿宋" w:cs="仿宋" w:hint="eastAsia"/>
            <w:lang w:eastAsia="zh-CN"/>
          </w:rPr>
          <w:t>(三)、质量管理体系文件</w:t>
        </w:r>
        <w:r>
          <w:tab/>
        </w:r>
        <w:r>
          <w:fldChar w:fldCharType="begin"/>
        </w:r>
        <w:r>
          <w:instrText xml:space="preserve"> PAGEREF _Toc6398 \h </w:instrText>
        </w:r>
        <w:r>
          <w:fldChar w:fldCharType="separate"/>
        </w:r>
        <w:r>
          <w:t>54</w:t>
        </w:r>
        <w:r>
          <w:fldChar w:fldCharType="end"/>
        </w:r>
      </w:hyperlink>
    </w:p>
    <w:p>
      <w:pPr>
        <w:pStyle w:val="TOC2"/>
        <w:tabs>
          <w:tab w:val="right" w:leader="dot" w:pos="8306"/>
        </w:tabs>
      </w:pPr>
      <w:hyperlink w:anchor="_Toc14480" w:history="1">
        <w:r>
          <w:rPr>
            <w:rFonts w:ascii="仿宋" w:eastAsia="仿宋" w:hAnsi="仿宋" w:cs="仿宋" w:hint="eastAsia"/>
            <w:lang w:eastAsia="zh-CN"/>
          </w:rPr>
          <w:t>(四)、质量培训与教育</w:t>
        </w:r>
        <w:r>
          <w:tab/>
        </w:r>
        <w:r>
          <w:fldChar w:fldCharType="begin"/>
        </w:r>
        <w:r>
          <w:instrText xml:space="preserve"> PAGEREF _Toc14480 \h </w:instrText>
        </w:r>
        <w:r>
          <w:fldChar w:fldCharType="separate"/>
        </w:r>
        <w:r>
          <w:t>57</w:t>
        </w:r>
        <w:r>
          <w:fldChar w:fldCharType="end"/>
        </w:r>
      </w:hyperlink>
    </w:p>
    <w:p>
      <w:pPr>
        <w:pStyle w:val="TOC2"/>
        <w:tabs>
          <w:tab w:val="right" w:leader="dot" w:pos="8306"/>
        </w:tabs>
      </w:pPr>
      <w:hyperlink w:anchor="_Toc17401" w:history="1">
        <w:r>
          <w:rPr>
            <w:rFonts w:ascii="仿宋" w:eastAsia="仿宋" w:hAnsi="仿宋" w:cs="仿宋" w:hint="eastAsia"/>
            <w:lang w:eastAsia="zh-CN"/>
          </w:rPr>
          <w:t>(五)、质量审核与评价</w:t>
        </w:r>
        <w:r>
          <w:tab/>
        </w:r>
        <w:r>
          <w:fldChar w:fldCharType="begin"/>
        </w:r>
        <w:r>
          <w:instrText xml:space="preserve"> PAGEREF _Toc17401 \h </w:instrText>
        </w:r>
        <w:r>
          <w:fldChar w:fldCharType="separate"/>
        </w:r>
        <w:r>
          <w:t>58</w:t>
        </w:r>
        <w:r>
          <w:fldChar w:fldCharType="end"/>
        </w:r>
      </w:hyperlink>
    </w:p>
    <w:p>
      <w:pPr>
        <w:pStyle w:val="TOC2"/>
        <w:tabs>
          <w:tab w:val="right" w:leader="dot" w:pos="8306"/>
        </w:tabs>
      </w:pPr>
      <w:hyperlink w:anchor="_Toc26767" w:history="1">
        <w:r>
          <w:rPr>
            <w:rFonts w:ascii="仿宋" w:eastAsia="仿宋" w:hAnsi="仿宋" w:cs="仿宋" w:hint="eastAsia"/>
            <w:lang w:eastAsia="zh-CN"/>
          </w:rPr>
          <w:t>(六)、不符合与纠正措施</w:t>
        </w:r>
        <w:r>
          <w:tab/>
        </w:r>
        <w:r>
          <w:fldChar w:fldCharType="begin"/>
        </w:r>
        <w:r>
          <w:instrText xml:space="preserve"> PAGEREF _Toc26767 \h </w:instrText>
        </w:r>
        <w:r>
          <w:fldChar w:fldCharType="separate"/>
        </w:r>
        <w:r>
          <w:t>59</w:t>
        </w:r>
        <w:r>
          <w:fldChar w:fldCharType="end"/>
        </w:r>
      </w:hyperlink>
    </w:p>
    <w:p>
      <w:pPr>
        <w:pStyle w:val="TOC1"/>
        <w:tabs>
          <w:tab w:val="right" w:leader="dot" w:pos="8306"/>
        </w:tabs>
      </w:pPr>
      <w:hyperlink w:anchor="_Toc22219" w:history="1">
        <w:r>
          <w:rPr>
            <w:rFonts w:ascii="仿宋" w:eastAsia="仿宋" w:hAnsi="仿宋" w:cs="仿宋" w:hint="eastAsia"/>
            <w:lang w:eastAsia="zh-CN"/>
          </w:rPr>
          <w:t>十四、大量程固体物位仪表项目变更管理</w:t>
        </w:r>
        <w:r>
          <w:tab/>
        </w:r>
        <w:r>
          <w:fldChar w:fldCharType="begin"/>
        </w:r>
        <w:r>
          <w:instrText xml:space="preserve"> PAGEREF _Toc22219 \h </w:instrText>
        </w:r>
        <w:r>
          <w:fldChar w:fldCharType="separate"/>
        </w:r>
        <w:r>
          <w:t>60</w:t>
        </w:r>
        <w:r>
          <w:fldChar w:fldCharType="end"/>
        </w:r>
      </w:hyperlink>
    </w:p>
    <w:p>
      <w:pPr>
        <w:pStyle w:val="TOC2"/>
        <w:tabs>
          <w:tab w:val="right" w:leader="dot" w:pos="8306"/>
        </w:tabs>
      </w:pPr>
      <w:hyperlink w:anchor="_Toc9937" w:history="1">
        <w:r>
          <w:rPr>
            <w:rFonts w:ascii="仿宋" w:eastAsia="仿宋" w:hAnsi="仿宋" w:cs="仿宋" w:hint="eastAsia"/>
            <w:lang w:eastAsia="zh-CN"/>
          </w:rPr>
          <w:t>(一)、变更申请与评估</w:t>
        </w:r>
        <w:r>
          <w:tab/>
        </w:r>
        <w:r>
          <w:fldChar w:fldCharType="begin"/>
        </w:r>
        <w:r>
          <w:instrText xml:space="preserve"> PAGEREF _Toc9937 \h </w:instrText>
        </w:r>
        <w:r>
          <w:fldChar w:fldCharType="separate"/>
        </w:r>
        <w:r>
          <w:t>60</w:t>
        </w:r>
        <w:r>
          <w:fldChar w:fldCharType="end"/>
        </w:r>
      </w:hyperlink>
    </w:p>
    <w:p>
      <w:pPr>
        <w:pStyle w:val="TOC2"/>
        <w:tabs>
          <w:tab w:val="right" w:leader="dot" w:pos="8306"/>
        </w:tabs>
      </w:pPr>
      <w:hyperlink w:anchor="_Toc6778" w:history="1">
        <w:r>
          <w:rPr>
            <w:rFonts w:ascii="仿宋" w:eastAsia="仿宋" w:hAnsi="仿宋" w:cs="仿宋" w:hint="eastAsia"/>
            <w:lang w:eastAsia="zh-CN"/>
          </w:rPr>
          <w:t>(二)、变更实施与控制</w:t>
        </w:r>
        <w:r>
          <w:tab/>
        </w:r>
        <w:r>
          <w:fldChar w:fldCharType="begin"/>
        </w:r>
        <w:r>
          <w:instrText xml:space="preserve"> PAGEREF _Toc6778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44"/>
      <w:r>
        <w:rPr>
          <w:rFonts w:ascii="仿宋" w:eastAsia="仿宋" w:hAnsi="仿宋" w:cs="仿宋" w:hint="eastAsia"/>
          <w:sz w:val="28"/>
          <w:lang w:eastAsia="zh-CN"/>
        </w:rPr>
        <w:t>一、大量程固体物位仪表项目选址可行性分析</w:t>
      </w:r>
      <w:bookmarkEnd w:id="2"/>
    </w:p>
    <w:p>
      <w:pPr>
        <w:pStyle w:val="Heading2"/>
        <w:rPr>
          <w:rFonts w:ascii="仿宋" w:eastAsia="仿宋" w:hAnsi="仿宋" w:cs="仿宋" w:hint="eastAsia"/>
          <w:lang w:eastAsia="zh-CN"/>
        </w:rPr>
      </w:pPr>
      <w:bookmarkStart w:id="3" w:name="_Toc18861"/>
      <w:r>
        <w:rPr>
          <w:rFonts w:ascii="仿宋" w:eastAsia="仿宋" w:hAnsi="仿宋" w:cs="仿宋" w:hint="eastAsia"/>
          <w:lang w:eastAsia="zh-CN"/>
        </w:rPr>
        <w:t>(一)、大量程固体物位仪表项目选址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该大量程固体物位仪表项目选址位于XX省XX市XX区XXX街道</w:t>
      </w:r>
    </w:p>
    <w:p>
      <w:pPr>
        <w:pStyle w:val="Heading2"/>
        <w:ind w:firstLine="560" w:firstLineChars="200"/>
        <w:rPr>
          <w:rFonts w:ascii="仿宋" w:eastAsia="仿宋" w:hAnsi="仿宋" w:cs="仿宋" w:hint="eastAsia"/>
          <w:sz w:val="28"/>
          <w:lang w:eastAsia="zh-CN"/>
        </w:rPr>
      </w:pPr>
      <w:bookmarkStart w:id="4" w:name="_Toc163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量程固体物位仪表项目的征地面积将根据大量程固体物位仪表项目的实际规模和需求进行精确规划。具体面积XXX平方米，旨在确保大量程固体物位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净用地面积是在征地面积基础上去除不可利用面积后的实际可开发用地。具体面积XXX平方米，考虑到环保、交通、安全等多方面因素，以确保大量程固体物位仪表项目在整体利用效率上达到最优。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大量程固体物位仪表项目计划建设的建筑总规模具体面积XXX平方米。这一规模的确定综合考虑了大量程固体物位仪表项目的性质、规模，以及城市规划的相关要求，确保建筑布局与周边环境协调一致。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绿地率是大量程固体物位仪表项目用地中被规划为绿地的比例。具体面积XXX平方米，旨在通过合理规划绿地，改善大量程固体物位仪表项目周边环境，提升居民生活质量，并符合城市整体绿化规划。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容积率是用地上可以建设的建筑总体积与用地面积之比。具体面积XXX，通过合理的容积率规划，确保大量程固体物位仪表项目建筑规模与周边环境和谐共生。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量程固体物位仪表项目选址与当地城市规划相一致，具体面积XXX平方米。通过与城市规划部门深入沟通，确保大量程固体物位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量程固体物位仪表项目选址符合当地产业政策，具体面积XXX平方米。这包括大量程固体物位仪表项目对当地经济的促进作用，以及对相关产业的带动效应，确保大量程固体物位仪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用地总体要求必须符合环保和可持续发展的原则，具体面积XXX平方米。通过采用绿色建筑设计、节能减排等措施，确保大量程固体物位仪表项目在建设和运营过程中对环境的影响最小化，达到可持续发展的要求。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确保大量程固体物位仪表项目选址具备必要的公共设施配套，具体面积XXX平方米。这包括交通便利性、教育、医疗等基础设施，以提高居民生活品质，使得大量程固体物位仪表项目选址更具吸引力。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考虑用地总体要求对当地社会稳定性的影响，具体面积XXX平方米。通过深入了解当地社区反馈，确保大量程固体物位仪表项目的选址和建设过程对当地社会和谐稳定产生积极作用。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量程固体物位仪表项目选址不仅符合法规和规划，还在实际操作中具有可行性。这一全面规划将为大量程固体物位仪表项目的成功实施提供坚实的基础，确保大量程固体物位仪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量程固体物位仪表项目的设备规划和空间设计中，我们将采取灵活设备布局的措施。设备布局将根据实际需求进行灵活设计，避免不必要的浪费。通过合理规划设备摆放位置，我们将提高设备的利用率，减少设备间距，以确保大量程固体物位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量程固体物位仪表项目内部引入共享设施的概念，例如共享会议室、办公区等。通过这种方式，我们可以减少对资源的重复建设，提高资源共享效率，从而减小大量程固体物位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3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大量程固体物位仪表项目的总图布置中，我们将不同功能区域进行明确的规划，以最大程度满足大量程固体物位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大量程固体物位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量程固体物位仪表项目对环境的影响是综合评价的重要因素之一。我们将详细考虑选址周边的自然环境、生态保护区、水源地等情况，确保大量程固体物位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对选址的评价还需充分考虑当地政府的产业政策和法规。我们将详细了解大量程固体物位仪表项目所在地的相关政策，确保大量程固体物位仪表项目的规划和运营与当地法规相符，降低不必要的法律风险。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考虑到社会稳定性对企业运营的重要性，我们将评估选址地区的社会安全情况、劳工关系、社区反馈等方面，以确保大量程固体物位仪表项目的建设和运营不会受到社会稳定性的负面影响。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最后，我们将综合考虑用地成本，包括土地购置费用、土地开发成本等。通过对用地成本的详细评估，我们能够做出更为精确的经济效益分析，为大量程固体物位仪表项目的投资决策提供有力支持。</w:t>
      </w:r>
    </w:p>
    <w:p>
      <w:pPr>
        <w:pStyle w:val="Heading1"/>
        <w:ind w:firstLine="560" w:firstLineChars="200"/>
        <w:rPr>
          <w:rFonts w:ascii="仿宋" w:eastAsia="仿宋" w:hAnsi="仿宋" w:cs="仿宋" w:hint="eastAsia"/>
          <w:sz w:val="28"/>
          <w:lang w:eastAsia="zh-CN"/>
        </w:rPr>
      </w:pPr>
      <w:bookmarkStart w:id="8" w:name="_Toc16711"/>
      <w:r>
        <w:rPr>
          <w:rFonts w:ascii="仿宋" w:eastAsia="仿宋" w:hAnsi="仿宋" w:cs="仿宋" w:hint="eastAsia"/>
          <w:sz w:val="28"/>
          <w:lang w:eastAsia="zh-CN"/>
        </w:rPr>
        <w:t>二、大量程固体物位仪表项目概论</w:t>
      </w:r>
      <w:bookmarkEnd w:id="8"/>
    </w:p>
    <w:p>
      <w:pPr>
        <w:pStyle w:val="Heading2"/>
        <w:rPr>
          <w:rFonts w:ascii="仿宋" w:eastAsia="仿宋" w:hAnsi="仿宋" w:cs="仿宋" w:hint="eastAsia"/>
          <w:lang w:eastAsia="zh-CN"/>
        </w:rPr>
      </w:pPr>
      <w:bookmarkStart w:id="9" w:name="_Toc12584"/>
      <w:r>
        <w:rPr>
          <w:rFonts w:ascii="仿宋" w:eastAsia="仿宋" w:hAnsi="仿宋" w:cs="仿宋" w:hint="eastAsia"/>
          <w:lang w:eastAsia="zh-CN"/>
        </w:rPr>
        <w:t>(一)、大量程固体物位仪表项目概况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起源追溯至对市场的深入洞察。市场的不断演变与变革为大量程固体物位仪表项目提供了难得的机遇。当前市场存在的需求缺口和变革的大环境共同构成了大量程固体物位仪表项目的背景。这个大量程固体物位仪表项目旨在充分利用市场机遇，填补行业中尚未满足的需求，为客户提供全新的解决方案。市场的变革和需求的增长使得这个大量程固体物位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大量程固体物位仪表项目名称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正式命名为大量程固体物位仪表。这个名称不仅仅是一个标识，更代表了大量程固体物位仪表项目的核心理念和愿景。它蕴含着大量程固体物位仪表项目所要解决问题的关键字，具有强烈的表达和辨识度，为大量程固体物位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大量程固体物位仪表项目目标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核心目标是提供一种全新、高效的解决方案，满足客户日益增长的需求。大量程固体物位仪表项目追求的不仅仅是满足市场需求，更是在市场中获得卓越的竞争优势。通过不断提升产品或服务的质量和创新水平，大量程固体物位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大量程固体物位仪表项目范围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全面涵盖了产品研发、制造、市场推广和售后服务，确保从产品设计到最终用户体验的全方位关注。这一全面的大量程固体物位仪表项目范围是为了确保大量程固体物位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大量程固体物位仪表项目时间表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计划在未来18个月内完成，包括研发、测试、市场试点和正式推出等不同阶段。这个时间表的合理设计是为了确保大量程固体物位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大量程固体物位仪表项目预算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总预算估算为XX百万美元，主要分配在研发、市场推广、人员培训和运营等方面。这一充足的预算为大量程固体物位仪表项目提供了充足的资源，确保大量程固体物位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大量程固体物位仪表项目风险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大量程固体物位仪表项目可能面临的风险包括市场接受度低、技术难题、竞争激烈等。大量程固体物位仪表项目团队已经制定了相应的风险应对计划，通过前瞻性的风险管理，确保大量程固体物位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大量程固体物位仪表项目团队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大量程固体物位仪表项目汇聚了一支经验丰富、多领域专业素养的核心团队，确保大量程固体物位仪表项目在各个方面都能拥有高水平的执行力。团队的协同作战是大量程固体物位仪表项目成功的关键因素之一。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大量程固体物位仪表项目背景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大量程固体物位仪表项目的背景根植于市场对更高效、创新产品的渴望，同时也受到科技发展对行业格局的深刻改变的影响。这为大量程固体物位仪表项目提供了广阔的发展空间和市场需求。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大量程固体物位仪表项目现状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截至目前，大量程固体物位仪表项目已完成市场调研和技术验证，取得了初步的成功。这为大量程固体物位仪表项目在未来的发展奠定了坚实的基础，为更远大的目标打下了坚实的基石。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271"/>
      <w:r>
        <w:rPr>
          <w:rFonts w:ascii="仿宋" w:eastAsia="仿宋" w:hAnsi="仿宋" w:cs="仿宋" w:hint="eastAsia"/>
          <w:sz w:val="28"/>
          <w:lang w:eastAsia="zh-CN"/>
        </w:rPr>
        <w:t>(二)、大量程固体物位仪表项目目标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量程固体物位仪表项目首要业务目标是在市场中占据有利地位，实现产品/服务的成功推广和销售。通过不断提升产品质量、创新性，大量程固体物位仪表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在科技迅速发展的时代，大量程固体物位仪表项目着眼于技术创新。通过持续的研发和技术升级，大量程固体物位仪表项目旨在推出更具创新性的产品或服务，以满足市场对新鲜、先进解决方案的需求。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量程固体物位仪表项目设定了客户满意度目标。通过提供卓越的产品质量和优质的客户服务，大量程固体物位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大量程固体物位仪表项目注重社会责任和可持续发展。通过实施环保、社会责任大量程固体物位仪表项目，大量程固体物位仪表项目致力于在经济发展的同时保护环境，促进社会公平，实现可持续经营。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大量程固体物位仪表项目的团队是实现目标的核心驱动力。因此，大量程固体物位仪表项目设定了团队发展目标，包括提升团队成员的专业技能、培养领导力，以及搭建协同高效的团队工作氛围。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37"/>
      <w:r>
        <w:rPr>
          <w:rFonts w:ascii="仿宋" w:eastAsia="仿宋" w:hAnsi="仿宋" w:cs="仿宋" w:hint="eastAsia"/>
          <w:sz w:val="28"/>
          <w:lang w:eastAsia="zh-CN"/>
        </w:rPr>
        <w:t>(三)、大量程固体物位仪表项目提出的理由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大量程固体物位仪表项目提出的理由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源于对市场机遇的深刻洞察。当前市场中存在的需求缺口和行业发展趋势表明，有巨大的商业机会等待被开发。通过准确捕捉市场机遇，大量程固体物位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理念基于对技术创新的信仰。通过持续的研发和技术投入，大量程固体物位仪表项目有望推出更具创新性的产品或服务。在科技飞速发展的当下，大量程固体物位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是为了增强企业的行业竞争力。通过提升产品或服务的质量和独特性，大量程固体物位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响应了消费者需求的变化。随着社会和科技的不断发展，消费者对产品和服务的需求也在发生变化。通过深入了解并及时回应消费者的新需求，大量程固体物位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是企业战略发展规划的一部分。在面对日益激烈的市场竞争和不断变化的商业环境中，大量程固体物位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不仅仅是基于商业考量，还注重社会责任。通过推出环保、社会责任等方面的大量程固体物位仪表项目，大量程固体物位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大量程固体物位仪表项目的提出反映了对利益相关者期望的关注。包括客户、员工、投资者等利益相关者在企业发展中都有着各自的期望，大量程固体物位仪表项目力求在满足这些期望的同时，取得更大的共赢。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244"/>
      <w:r>
        <w:rPr>
          <w:rFonts w:ascii="仿宋" w:eastAsia="仿宋" w:hAnsi="仿宋" w:cs="仿宋" w:hint="eastAsia"/>
          <w:sz w:val="28"/>
          <w:lang w:eastAsia="zh-CN"/>
        </w:rPr>
        <w:t>(四)、大量程固体物位仪表项目意义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在实施大量程固体物位仪表项目的过程中，我们不仅仅是在追逐商业成功，更是为企业和社会的多个层面创造了深远的意义。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首要意义在于提升企业的市场竞争力。通过持续的创新和对产品质量的高标准要求，大量程固体物位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量程固体物位仪表项目的推进将促使行业技术水平的提升。通过引入先进技术和创新性解决方案，大量程固体物位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量程固体物位仪表项目不仅创造了大量就业机会，提高了就业水平，还注重社会责任和环保。通过参与社会公益事业和推动环保大量程固体物位仪表项目，大量程固体物位仪表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综合而言，大量程固体物位仪表项目意义重大，不仅推动了企业的发展，也为行业和社会的进步贡献了积极力量。这是一个全面而深刻的影响，将在未来产生可持续的正面效应。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882"/>
      <w:r>
        <w:rPr>
          <w:rFonts w:ascii="仿宋" w:eastAsia="仿宋" w:hAnsi="仿宋" w:cs="仿宋" w:hint="eastAsia"/>
          <w:sz w:val="28"/>
          <w:lang w:eastAsia="zh-CN"/>
        </w:rPr>
        <w:t>(五)、大量程固体物位仪表项目背景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在当今迅猛发展的商业环境中，大量程固体物位仪表项目的动因根植于对多方面因素的审慎考量。这个大量程固体物位仪表项目的提出并非孤立的决策，而是对企业所处背景深入思考的产物。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量程固体物位仪表项目背后的首要原因。科技的迅速发展和全球市场的快速变化使得企业必须灵活应对。大量程固体物位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量程固体物位仪表项目背景中不可忽视的一环。企业需要在激烈竞争中脱颖而出，为此，大量程固体物位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技术的迅速发展为企业带来了机遇与挑战。作为大量程固体物位仪表项目启动的背景之一，对新兴技术的应用将有助于提升企业的技术水平，使其在不断演进的商业环境中保持竞争优势。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大量程固体物位仪表项目充分融入了社会责任的理念，通过可持续经营和社会公益大量程固体物位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542"/>
      <w:r>
        <w:rPr>
          <w:rFonts w:ascii="仿宋" w:eastAsia="仿宋" w:hAnsi="仿宋" w:cs="仿宋" w:hint="eastAsia"/>
          <w:sz w:val="28"/>
          <w:lang w:eastAsia="zh-CN"/>
        </w:rPr>
        <w:t>三、大量程固体物位仪表项目土建工程</w:t>
      </w:r>
      <w:bookmarkEnd w:id="14"/>
    </w:p>
    <w:p>
      <w:pPr>
        <w:pStyle w:val="Heading2"/>
        <w:rPr>
          <w:rFonts w:ascii="仿宋" w:eastAsia="仿宋" w:hAnsi="仿宋" w:cs="仿宋" w:hint="eastAsia"/>
          <w:lang w:eastAsia="zh-CN"/>
        </w:rPr>
      </w:pPr>
      <w:bookmarkStart w:id="15" w:name="_Toc679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在大量程固体物位仪表项目的建筑工程设计中，我们将秉承一系列重要的设计原则，以确保大量程固体物位仪表项目建筑在功能、美观、可持续性等方面达到最佳效果。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首要原则是确保建筑的功能性得到最大化的发挥。我们将充分理解大量程固体物位仪表项目的实际需求，合理布局各个功能区域，保证建筑在满足业务需求的同时，提供高效的工作环境。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https://d.book118.com/328075076137006025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B43"/>
    <w:rsid w:val="000E6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5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2024-01-11T06:53:00Z</dcterms:created>
  <dcterms:modified xsi:type="dcterms:W3CDTF">2024-01-11T06:53:47Z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D34F570A82554A4C9BB09FB2DFEF92F0_11</vt:lpwstr>
  </property>
  <property fmtid="{D5CDD505-2E9C-101B-9397-08002B2CF9AE}" pid="3" name="KSOProductBuildVer">
    <vt:lpwstr>2052-12.1.0.16120</vt:lpwstr>
  </property>
</Properties>
</file>