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有机膦类水处理剂项目规划设计纲要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821" w:history="1">
        <w:r>
          <w:rPr>
            <w:rFonts w:ascii="仿宋" w:eastAsia="仿宋" w:hAnsi="仿宋" w:cs="仿宋" w:hint="eastAsia"/>
            <w:lang w:eastAsia="zh-CN"/>
          </w:rPr>
          <w:t>概论</w:t>
        </w:r>
        <w:r>
          <w:tab/>
        </w:r>
        <w:r>
          <w:fldChar w:fldCharType="begin"/>
        </w:r>
        <w:r>
          <w:instrText xml:space="preserve"> PAGEREF _Toc20821 \h </w:instrText>
        </w:r>
        <w:r>
          <w:fldChar w:fldCharType="separate"/>
        </w:r>
        <w:r>
          <w:t>3</w:t>
        </w:r>
        <w:r>
          <w:fldChar w:fldCharType="end"/>
        </w:r>
      </w:hyperlink>
    </w:p>
    <w:p>
      <w:pPr>
        <w:pStyle w:val="TOC1"/>
        <w:tabs>
          <w:tab w:val="right" w:leader="dot" w:pos="8306"/>
        </w:tabs>
      </w:pPr>
      <w:hyperlink w:anchor="_Toc1379" w:history="1">
        <w:r>
          <w:rPr>
            <w:rFonts w:ascii="仿宋" w:eastAsia="仿宋" w:hAnsi="仿宋" w:cs="仿宋" w:hint="eastAsia"/>
            <w:lang w:eastAsia="zh-CN"/>
          </w:rPr>
          <w:t>一、有机膦类水处理剂项目文档管理</w:t>
        </w:r>
        <w:r>
          <w:tab/>
        </w:r>
        <w:r>
          <w:fldChar w:fldCharType="begin"/>
        </w:r>
        <w:r>
          <w:instrText xml:space="preserve"> PAGEREF _Toc1379 \h </w:instrText>
        </w:r>
        <w:r>
          <w:fldChar w:fldCharType="separate"/>
        </w:r>
        <w:r>
          <w:t>3</w:t>
        </w:r>
        <w:r>
          <w:fldChar w:fldCharType="end"/>
        </w:r>
      </w:hyperlink>
    </w:p>
    <w:p>
      <w:pPr>
        <w:pStyle w:val="TOC2"/>
        <w:tabs>
          <w:tab w:val="right" w:leader="dot" w:pos="8306"/>
        </w:tabs>
      </w:pPr>
      <w:hyperlink w:anchor="_Toc10866" w:history="1">
        <w:r>
          <w:rPr>
            <w:rFonts w:ascii="仿宋" w:eastAsia="仿宋" w:hAnsi="仿宋" w:cs="仿宋" w:hint="eastAsia"/>
            <w:lang w:eastAsia="zh-CN"/>
          </w:rPr>
          <w:t>(一)、文档编制与审查</w:t>
        </w:r>
        <w:r>
          <w:tab/>
        </w:r>
        <w:r>
          <w:fldChar w:fldCharType="begin"/>
        </w:r>
        <w:r>
          <w:instrText xml:space="preserve"> PAGEREF _Toc10866 \h </w:instrText>
        </w:r>
        <w:r>
          <w:fldChar w:fldCharType="separate"/>
        </w:r>
        <w:r>
          <w:t>3</w:t>
        </w:r>
        <w:r>
          <w:fldChar w:fldCharType="end"/>
        </w:r>
      </w:hyperlink>
    </w:p>
    <w:p>
      <w:pPr>
        <w:pStyle w:val="TOC2"/>
        <w:tabs>
          <w:tab w:val="right" w:leader="dot" w:pos="8306"/>
        </w:tabs>
      </w:pPr>
      <w:hyperlink w:anchor="_Toc17098" w:history="1">
        <w:r>
          <w:rPr>
            <w:rFonts w:ascii="仿宋" w:eastAsia="仿宋" w:hAnsi="仿宋" w:cs="仿宋" w:hint="eastAsia"/>
            <w:lang w:eastAsia="zh-CN"/>
          </w:rPr>
          <w:t>(二)、文档发布与分发</w:t>
        </w:r>
        <w:r>
          <w:tab/>
        </w:r>
        <w:r>
          <w:fldChar w:fldCharType="begin"/>
        </w:r>
        <w:r>
          <w:instrText xml:space="preserve"> PAGEREF _Toc17098 \h </w:instrText>
        </w:r>
        <w:r>
          <w:fldChar w:fldCharType="separate"/>
        </w:r>
        <w:r>
          <w:t>4</w:t>
        </w:r>
        <w:r>
          <w:fldChar w:fldCharType="end"/>
        </w:r>
      </w:hyperlink>
    </w:p>
    <w:p>
      <w:pPr>
        <w:pStyle w:val="TOC2"/>
        <w:tabs>
          <w:tab w:val="right" w:leader="dot" w:pos="8306"/>
        </w:tabs>
      </w:pPr>
      <w:hyperlink w:anchor="_Toc16804" w:history="1">
        <w:r>
          <w:rPr>
            <w:rFonts w:ascii="仿宋" w:eastAsia="仿宋" w:hAnsi="仿宋" w:cs="仿宋" w:hint="eastAsia"/>
            <w:lang w:eastAsia="zh-CN"/>
          </w:rPr>
          <w:t>(三)、文档存档与归档</w:t>
        </w:r>
        <w:r>
          <w:tab/>
        </w:r>
        <w:r>
          <w:fldChar w:fldCharType="begin"/>
        </w:r>
        <w:r>
          <w:instrText xml:space="preserve"> PAGEREF _Toc16804 \h </w:instrText>
        </w:r>
        <w:r>
          <w:fldChar w:fldCharType="separate"/>
        </w:r>
        <w:r>
          <w:t>5</w:t>
        </w:r>
        <w:r>
          <w:fldChar w:fldCharType="end"/>
        </w:r>
      </w:hyperlink>
    </w:p>
    <w:p>
      <w:pPr>
        <w:pStyle w:val="TOC1"/>
        <w:tabs>
          <w:tab w:val="right" w:leader="dot" w:pos="8306"/>
        </w:tabs>
      </w:pPr>
      <w:hyperlink w:anchor="_Toc4642" w:history="1">
        <w:r>
          <w:rPr>
            <w:rFonts w:ascii="仿宋" w:eastAsia="仿宋" w:hAnsi="仿宋" w:cs="仿宋" w:hint="eastAsia"/>
            <w:lang w:eastAsia="zh-CN"/>
          </w:rPr>
          <w:t>二、有机膦类水处理剂项目选址可行性分析</w:t>
        </w:r>
        <w:r>
          <w:tab/>
        </w:r>
        <w:r>
          <w:fldChar w:fldCharType="begin"/>
        </w:r>
        <w:r>
          <w:instrText xml:space="preserve"> PAGEREF _Toc4642 \h </w:instrText>
        </w:r>
        <w:r>
          <w:fldChar w:fldCharType="separate"/>
        </w:r>
        <w:r>
          <w:t>6</w:t>
        </w:r>
        <w:r>
          <w:fldChar w:fldCharType="end"/>
        </w:r>
      </w:hyperlink>
    </w:p>
    <w:p>
      <w:pPr>
        <w:pStyle w:val="TOC2"/>
        <w:tabs>
          <w:tab w:val="right" w:leader="dot" w:pos="8306"/>
        </w:tabs>
      </w:pPr>
      <w:hyperlink w:anchor="_Toc2933" w:history="1">
        <w:r>
          <w:rPr>
            <w:rFonts w:ascii="仿宋" w:eastAsia="仿宋" w:hAnsi="仿宋" w:cs="仿宋" w:hint="eastAsia"/>
            <w:lang w:eastAsia="zh-CN"/>
          </w:rPr>
          <w:t>(一)、有机膦类水处理剂项目选址</w:t>
        </w:r>
        <w:r>
          <w:tab/>
        </w:r>
        <w:r>
          <w:fldChar w:fldCharType="begin"/>
        </w:r>
        <w:r>
          <w:instrText xml:space="preserve"> PAGEREF _Toc2933 \h </w:instrText>
        </w:r>
        <w:r>
          <w:fldChar w:fldCharType="separate"/>
        </w:r>
        <w:r>
          <w:t>6</w:t>
        </w:r>
        <w:r>
          <w:fldChar w:fldCharType="end"/>
        </w:r>
      </w:hyperlink>
    </w:p>
    <w:p>
      <w:pPr>
        <w:pStyle w:val="TOC2"/>
        <w:tabs>
          <w:tab w:val="right" w:leader="dot" w:pos="8306"/>
        </w:tabs>
      </w:pPr>
      <w:hyperlink w:anchor="_Toc10565" w:history="1">
        <w:r>
          <w:rPr>
            <w:rFonts w:ascii="仿宋" w:eastAsia="仿宋" w:hAnsi="仿宋" w:cs="仿宋" w:hint="eastAsia"/>
            <w:lang w:eastAsia="zh-CN"/>
          </w:rPr>
          <w:t>(二)、用地控制指标</w:t>
        </w:r>
        <w:r>
          <w:tab/>
        </w:r>
        <w:r>
          <w:fldChar w:fldCharType="begin"/>
        </w:r>
        <w:r>
          <w:instrText xml:space="preserve"> PAGEREF _Toc10565 \h </w:instrText>
        </w:r>
        <w:r>
          <w:fldChar w:fldCharType="separate"/>
        </w:r>
        <w:r>
          <w:t>7</w:t>
        </w:r>
        <w:r>
          <w:fldChar w:fldCharType="end"/>
        </w:r>
      </w:hyperlink>
    </w:p>
    <w:p>
      <w:pPr>
        <w:pStyle w:val="TOC2"/>
        <w:tabs>
          <w:tab w:val="right" w:leader="dot" w:pos="8306"/>
        </w:tabs>
      </w:pPr>
      <w:hyperlink w:anchor="_Toc5097" w:history="1">
        <w:r>
          <w:rPr>
            <w:rFonts w:ascii="仿宋" w:eastAsia="仿宋" w:hAnsi="仿宋" w:cs="仿宋" w:hint="eastAsia"/>
            <w:lang w:eastAsia="zh-CN"/>
          </w:rPr>
          <w:t>(三)、节约用地措施</w:t>
        </w:r>
        <w:r>
          <w:tab/>
        </w:r>
        <w:r>
          <w:fldChar w:fldCharType="begin"/>
        </w:r>
        <w:r>
          <w:instrText xml:space="preserve"> PAGEREF _Toc5097 \h </w:instrText>
        </w:r>
        <w:r>
          <w:fldChar w:fldCharType="separate"/>
        </w:r>
        <w:r>
          <w:t>9</w:t>
        </w:r>
        <w:r>
          <w:fldChar w:fldCharType="end"/>
        </w:r>
      </w:hyperlink>
    </w:p>
    <w:p>
      <w:pPr>
        <w:pStyle w:val="TOC2"/>
        <w:tabs>
          <w:tab w:val="right" w:leader="dot" w:pos="8306"/>
        </w:tabs>
      </w:pPr>
      <w:hyperlink w:anchor="_Toc9075" w:history="1">
        <w:r>
          <w:rPr>
            <w:rFonts w:ascii="仿宋" w:eastAsia="仿宋" w:hAnsi="仿宋" w:cs="仿宋" w:hint="eastAsia"/>
            <w:lang w:eastAsia="zh-CN"/>
          </w:rPr>
          <w:t>(四)、总图布置方案</w:t>
        </w:r>
        <w:r>
          <w:tab/>
        </w:r>
        <w:r>
          <w:fldChar w:fldCharType="begin"/>
        </w:r>
        <w:r>
          <w:instrText xml:space="preserve"> PAGEREF _Toc9075 \h </w:instrText>
        </w:r>
        <w:r>
          <w:fldChar w:fldCharType="separate"/>
        </w:r>
        <w:r>
          <w:t>10</w:t>
        </w:r>
        <w:r>
          <w:fldChar w:fldCharType="end"/>
        </w:r>
      </w:hyperlink>
    </w:p>
    <w:p>
      <w:pPr>
        <w:pStyle w:val="TOC2"/>
        <w:tabs>
          <w:tab w:val="right" w:leader="dot" w:pos="8306"/>
        </w:tabs>
      </w:pPr>
      <w:hyperlink w:anchor="_Toc29537" w:history="1">
        <w:r>
          <w:rPr>
            <w:rFonts w:ascii="仿宋" w:eastAsia="仿宋" w:hAnsi="仿宋" w:cs="仿宋" w:hint="eastAsia"/>
            <w:lang w:eastAsia="zh-CN"/>
          </w:rPr>
          <w:t>(五)、选址综合评价</w:t>
        </w:r>
        <w:r>
          <w:tab/>
        </w:r>
        <w:r>
          <w:fldChar w:fldCharType="begin"/>
        </w:r>
        <w:r>
          <w:instrText xml:space="preserve"> PAGEREF _Toc29537 \h </w:instrText>
        </w:r>
        <w:r>
          <w:fldChar w:fldCharType="separate"/>
        </w:r>
        <w:r>
          <w:t>11</w:t>
        </w:r>
        <w:r>
          <w:fldChar w:fldCharType="end"/>
        </w:r>
      </w:hyperlink>
    </w:p>
    <w:p>
      <w:pPr>
        <w:pStyle w:val="TOC1"/>
        <w:tabs>
          <w:tab w:val="right" w:leader="dot" w:pos="8306"/>
        </w:tabs>
      </w:pPr>
      <w:hyperlink w:anchor="_Toc290" w:history="1">
        <w:r>
          <w:rPr>
            <w:rFonts w:ascii="仿宋" w:eastAsia="仿宋" w:hAnsi="仿宋" w:cs="仿宋" w:hint="eastAsia"/>
            <w:lang w:eastAsia="zh-CN"/>
          </w:rPr>
          <w:t>三、有机膦类水处理剂项目土建工程</w:t>
        </w:r>
        <w:r>
          <w:tab/>
        </w:r>
        <w:r>
          <w:fldChar w:fldCharType="begin"/>
        </w:r>
        <w:r>
          <w:instrText xml:space="preserve"> PAGEREF _Toc290 \h </w:instrText>
        </w:r>
        <w:r>
          <w:fldChar w:fldCharType="separate"/>
        </w:r>
        <w:r>
          <w:t>12</w:t>
        </w:r>
        <w:r>
          <w:fldChar w:fldCharType="end"/>
        </w:r>
      </w:hyperlink>
    </w:p>
    <w:p>
      <w:pPr>
        <w:pStyle w:val="TOC2"/>
        <w:tabs>
          <w:tab w:val="right" w:leader="dot" w:pos="8306"/>
        </w:tabs>
      </w:pPr>
      <w:hyperlink w:anchor="_Toc13232" w:history="1">
        <w:r>
          <w:rPr>
            <w:rFonts w:ascii="仿宋" w:eastAsia="仿宋" w:hAnsi="仿宋" w:cs="仿宋" w:hint="eastAsia"/>
            <w:lang w:eastAsia="zh-CN"/>
          </w:rPr>
          <w:t>(一)、建筑工程设计原则</w:t>
        </w:r>
        <w:r>
          <w:tab/>
        </w:r>
        <w:r>
          <w:fldChar w:fldCharType="begin"/>
        </w:r>
        <w:r>
          <w:instrText xml:space="preserve"> PAGEREF _Toc13232 \h </w:instrText>
        </w:r>
        <w:r>
          <w:fldChar w:fldCharType="separate"/>
        </w:r>
        <w:r>
          <w:t>12</w:t>
        </w:r>
        <w:r>
          <w:fldChar w:fldCharType="end"/>
        </w:r>
      </w:hyperlink>
    </w:p>
    <w:p>
      <w:pPr>
        <w:pStyle w:val="TOC2"/>
        <w:tabs>
          <w:tab w:val="right" w:leader="dot" w:pos="8306"/>
        </w:tabs>
      </w:pPr>
      <w:hyperlink w:anchor="_Toc19268" w:history="1">
        <w:r>
          <w:rPr>
            <w:rFonts w:ascii="仿宋" w:eastAsia="仿宋" w:hAnsi="仿宋" w:cs="仿宋" w:hint="eastAsia"/>
            <w:lang w:eastAsia="zh-CN"/>
          </w:rPr>
          <w:t>(二)、土建工程设计年限及安全等级</w:t>
        </w:r>
        <w:r>
          <w:tab/>
        </w:r>
        <w:r>
          <w:fldChar w:fldCharType="begin"/>
        </w:r>
        <w:r>
          <w:instrText xml:space="preserve"> PAGEREF _Toc19268 \h </w:instrText>
        </w:r>
        <w:r>
          <w:fldChar w:fldCharType="separate"/>
        </w:r>
        <w:r>
          <w:t>13</w:t>
        </w:r>
        <w:r>
          <w:fldChar w:fldCharType="end"/>
        </w:r>
      </w:hyperlink>
    </w:p>
    <w:p>
      <w:pPr>
        <w:pStyle w:val="TOC2"/>
        <w:tabs>
          <w:tab w:val="right" w:leader="dot" w:pos="8306"/>
        </w:tabs>
      </w:pPr>
      <w:hyperlink w:anchor="_Toc28353" w:history="1">
        <w:r>
          <w:rPr>
            <w:rFonts w:ascii="仿宋" w:eastAsia="仿宋" w:hAnsi="仿宋" w:cs="仿宋" w:hint="eastAsia"/>
            <w:lang w:eastAsia="zh-CN"/>
          </w:rPr>
          <w:t>(三)、建筑工程设计总体要求</w:t>
        </w:r>
        <w:r>
          <w:tab/>
        </w:r>
        <w:r>
          <w:fldChar w:fldCharType="begin"/>
        </w:r>
        <w:r>
          <w:instrText xml:space="preserve"> PAGEREF _Toc28353 \h </w:instrText>
        </w:r>
        <w:r>
          <w:fldChar w:fldCharType="separate"/>
        </w:r>
        <w:r>
          <w:t>14</w:t>
        </w:r>
        <w:r>
          <w:fldChar w:fldCharType="end"/>
        </w:r>
      </w:hyperlink>
    </w:p>
    <w:p>
      <w:pPr>
        <w:pStyle w:val="TOC2"/>
        <w:tabs>
          <w:tab w:val="right" w:leader="dot" w:pos="8306"/>
        </w:tabs>
      </w:pPr>
      <w:hyperlink w:anchor="_Toc7633" w:history="1">
        <w:r>
          <w:rPr>
            <w:rFonts w:ascii="仿宋" w:eastAsia="仿宋" w:hAnsi="仿宋" w:cs="仿宋" w:hint="eastAsia"/>
            <w:lang w:eastAsia="zh-CN"/>
          </w:rPr>
          <w:t>(四)、土建工程建设指标</w:t>
        </w:r>
        <w:r>
          <w:tab/>
        </w:r>
        <w:r>
          <w:fldChar w:fldCharType="begin"/>
        </w:r>
        <w:r>
          <w:instrText xml:space="preserve"> PAGEREF _Toc7633 \h </w:instrText>
        </w:r>
        <w:r>
          <w:fldChar w:fldCharType="separate"/>
        </w:r>
        <w:r>
          <w:t>15</w:t>
        </w:r>
        <w:r>
          <w:fldChar w:fldCharType="end"/>
        </w:r>
      </w:hyperlink>
    </w:p>
    <w:p>
      <w:pPr>
        <w:pStyle w:val="TOC1"/>
        <w:tabs>
          <w:tab w:val="right" w:leader="dot" w:pos="8306"/>
        </w:tabs>
      </w:pPr>
      <w:hyperlink w:anchor="_Toc31612" w:history="1">
        <w:r>
          <w:rPr>
            <w:rFonts w:ascii="仿宋" w:eastAsia="仿宋" w:hAnsi="仿宋" w:cs="仿宋" w:hint="eastAsia"/>
            <w:lang w:eastAsia="zh-CN"/>
          </w:rPr>
          <w:t>四、有机膦类水处理剂项目概论</w:t>
        </w:r>
        <w:r>
          <w:tab/>
        </w:r>
        <w:r>
          <w:fldChar w:fldCharType="begin"/>
        </w:r>
        <w:r>
          <w:instrText xml:space="preserve"> PAGEREF _Toc31612 \h </w:instrText>
        </w:r>
        <w:r>
          <w:fldChar w:fldCharType="separate"/>
        </w:r>
        <w:r>
          <w:t>15</w:t>
        </w:r>
        <w:r>
          <w:fldChar w:fldCharType="end"/>
        </w:r>
      </w:hyperlink>
    </w:p>
    <w:p>
      <w:pPr>
        <w:pStyle w:val="TOC2"/>
        <w:tabs>
          <w:tab w:val="right" w:leader="dot" w:pos="8306"/>
        </w:tabs>
      </w:pPr>
      <w:hyperlink w:anchor="_Toc15258" w:history="1">
        <w:r>
          <w:rPr>
            <w:rFonts w:ascii="仿宋" w:eastAsia="仿宋" w:hAnsi="仿宋" w:cs="仿宋" w:hint="eastAsia"/>
            <w:lang w:eastAsia="zh-CN"/>
          </w:rPr>
          <w:t>(一)、有机膦类水处理剂项目概况</w:t>
        </w:r>
        <w:r>
          <w:tab/>
        </w:r>
        <w:r>
          <w:fldChar w:fldCharType="begin"/>
        </w:r>
        <w:r>
          <w:instrText xml:space="preserve"> PAGEREF _Toc15258 \h </w:instrText>
        </w:r>
        <w:r>
          <w:fldChar w:fldCharType="separate"/>
        </w:r>
        <w:r>
          <w:t>15</w:t>
        </w:r>
        <w:r>
          <w:fldChar w:fldCharType="end"/>
        </w:r>
      </w:hyperlink>
    </w:p>
    <w:p>
      <w:pPr>
        <w:pStyle w:val="TOC2"/>
        <w:tabs>
          <w:tab w:val="right" w:leader="dot" w:pos="8306"/>
        </w:tabs>
      </w:pPr>
      <w:hyperlink w:anchor="_Toc25297" w:history="1">
        <w:r>
          <w:rPr>
            <w:rFonts w:ascii="仿宋" w:eastAsia="仿宋" w:hAnsi="仿宋" w:cs="仿宋" w:hint="eastAsia"/>
            <w:lang w:eastAsia="zh-CN"/>
          </w:rPr>
          <w:t>(二)、有机膦类水处理剂项目目标</w:t>
        </w:r>
        <w:r>
          <w:tab/>
        </w:r>
        <w:r>
          <w:fldChar w:fldCharType="begin"/>
        </w:r>
        <w:r>
          <w:instrText xml:space="preserve"> PAGEREF _Toc25297 \h </w:instrText>
        </w:r>
        <w:r>
          <w:fldChar w:fldCharType="separate"/>
        </w:r>
        <w:r>
          <w:t>18</w:t>
        </w:r>
        <w:r>
          <w:fldChar w:fldCharType="end"/>
        </w:r>
      </w:hyperlink>
    </w:p>
    <w:p>
      <w:pPr>
        <w:pStyle w:val="TOC2"/>
        <w:tabs>
          <w:tab w:val="right" w:leader="dot" w:pos="8306"/>
        </w:tabs>
      </w:pPr>
      <w:hyperlink w:anchor="_Toc7596" w:history="1">
        <w:r>
          <w:rPr>
            <w:rFonts w:ascii="仿宋" w:eastAsia="仿宋" w:hAnsi="仿宋" w:cs="仿宋" w:hint="eastAsia"/>
            <w:lang w:eastAsia="zh-CN"/>
          </w:rPr>
          <w:t>(三)、有机膦类水处理剂项目提出的理由</w:t>
        </w:r>
        <w:r>
          <w:tab/>
        </w:r>
        <w:r>
          <w:fldChar w:fldCharType="begin"/>
        </w:r>
        <w:r>
          <w:instrText xml:space="preserve"> PAGEREF _Toc7596 \h </w:instrText>
        </w:r>
        <w:r>
          <w:fldChar w:fldCharType="separate"/>
        </w:r>
        <w:r>
          <w:t>19</w:t>
        </w:r>
        <w:r>
          <w:fldChar w:fldCharType="end"/>
        </w:r>
      </w:hyperlink>
    </w:p>
    <w:p>
      <w:pPr>
        <w:pStyle w:val="TOC2"/>
        <w:tabs>
          <w:tab w:val="right" w:leader="dot" w:pos="8306"/>
        </w:tabs>
      </w:pPr>
      <w:hyperlink w:anchor="_Toc26124" w:history="1">
        <w:r>
          <w:rPr>
            <w:rFonts w:ascii="仿宋" w:eastAsia="仿宋" w:hAnsi="仿宋" w:cs="仿宋" w:hint="eastAsia"/>
            <w:lang w:eastAsia="zh-CN"/>
          </w:rPr>
          <w:t>(四)、有机膦类水处理剂项目意义</w:t>
        </w:r>
        <w:r>
          <w:tab/>
        </w:r>
        <w:r>
          <w:fldChar w:fldCharType="begin"/>
        </w:r>
        <w:r>
          <w:instrText xml:space="preserve"> PAGEREF _Toc26124 \h </w:instrText>
        </w:r>
        <w:r>
          <w:fldChar w:fldCharType="separate"/>
        </w:r>
        <w:r>
          <w:t>20</w:t>
        </w:r>
        <w:r>
          <w:fldChar w:fldCharType="end"/>
        </w:r>
      </w:hyperlink>
    </w:p>
    <w:p>
      <w:pPr>
        <w:pStyle w:val="TOC2"/>
        <w:tabs>
          <w:tab w:val="right" w:leader="dot" w:pos="8306"/>
        </w:tabs>
      </w:pPr>
      <w:hyperlink w:anchor="_Toc26850" w:history="1">
        <w:r>
          <w:rPr>
            <w:rFonts w:ascii="仿宋" w:eastAsia="仿宋" w:hAnsi="仿宋" w:cs="仿宋" w:hint="eastAsia"/>
            <w:lang w:eastAsia="zh-CN"/>
          </w:rPr>
          <w:t>(五)、有机膦类水处理剂项目背景</w:t>
        </w:r>
        <w:r>
          <w:tab/>
        </w:r>
        <w:r>
          <w:fldChar w:fldCharType="begin"/>
        </w:r>
        <w:r>
          <w:instrText xml:space="preserve"> PAGEREF _Toc26850 \h </w:instrText>
        </w:r>
        <w:r>
          <w:fldChar w:fldCharType="separate"/>
        </w:r>
        <w:r>
          <w:t>21</w:t>
        </w:r>
        <w:r>
          <w:fldChar w:fldCharType="end"/>
        </w:r>
      </w:hyperlink>
    </w:p>
    <w:p>
      <w:pPr>
        <w:pStyle w:val="TOC1"/>
        <w:tabs>
          <w:tab w:val="right" w:leader="dot" w:pos="8306"/>
        </w:tabs>
      </w:pPr>
      <w:hyperlink w:anchor="_Toc26574" w:history="1">
        <w:r>
          <w:rPr>
            <w:rFonts w:ascii="仿宋" w:eastAsia="仿宋" w:hAnsi="仿宋" w:cs="仿宋" w:hint="eastAsia"/>
            <w:lang w:eastAsia="zh-CN"/>
          </w:rPr>
          <w:t>五、有机膦类水处理剂项目建设单位说明</w:t>
        </w:r>
        <w:r>
          <w:tab/>
        </w:r>
        <w:r>
          <w:fldChar w:fldCharType="begin"/>
        </w:r>
        <w:r>
          <w:instrText xml:space="preserve"> PAGEREF _Toc26574 \h </w:instrText>
        </w:r>
        <w:r>
          <w:fldChar w:fldCharType="separate"/>
        </w:r>
        <w:r>
          <w:t>22</w:t>
        </w:r>
        <w:r>
          <w:fldChar w:fldCharType="end"/>
        </w:r>
      </w:hyperlink>
    </w:p>
    <w:p>
      <w:pPr>
        <w:pStyle w:val="TOC2"/>
        <w:tabs>
          <w:tab w:val="right" w:leader="dot" w:pos="8306"/>
        </w:tabs>
      </w:pPr>
      <w:hyperlink w:anchor="_Toc25820" w:history="1">
        <w:r>
          <w:rPr>
            <w:rFonts w:ascii="仿宋" w:eastAsia="仿宋" w:hAnsi="仿宋" w:cs="仿宋" w:hint="eastAsia"/>
            <w:lang w:eastAsia="zh-CN"/>
          </w:rPr>
          <w:t>(一)、有机膦类水处理剂项目承办单位基本情况</w:t>
        </w:r>
        <w:r>
          <w:tab/>
        </w:r>
        <w:r>
          <w:fldChar w:fldCharType="begin"/>
        </w:r>
        <w:r>
          <w:instrText xml:space="preserve"> PAGEREF _Toc25820 \h </w:instrText>
        </w:r>
        <w:r>
          <w:fldChar w:fldCharType="separate"/>
        </w:r>
        <w:r>
          <w:t>22</w:t>
        </w:r>
        <w:r>
          <w:fldChar w:fldCharType="end"/>
        </w:r>
      </w:hyperlink>
    </w:p>
    <w:p>
      <w:pPr>
        <w:pStyle w:val="TOC2"/>
        <w:tabs>
          <w:tab w:val="right" w:leader="dot" w:pos="8306"/>
        </w:tabs>
      </w:pPr>
      <w:hyperlink w:anchor="_Toc22508" w:history="1">
        <w:r>
          <w:rPr>
            <w:rFonts w:ascii="仿宋" w:eastAsia="仿宋" w:hAnsi="仿宋" w:cs="仿宋" w:hint="eastAsia"/>
            <w:lang w:eastAsia="zh-CN"/>
          </w:rPr>
          <w:t>(二)、公司经济效益分析</w:t>
        </w:r>
        <w:r>
          <w:tab/>
        </w:r>
        <w:r>
          <w:fldChar w:fldCharType="begin"/>
        </w:r>
        <w:r>
          <w:instrText xml:space="preserve"> PAGEREF _Toc22508 \h </w:instrText>
        </w:r>
        <w:r>
          <w:fldChar w:fldCharType="separate"/>
        </w:r>
        <w:r>
          <w:t>23</w:t>
        </w:r>
        <w:r>
          <w:fldChar w:fldCharType="end"/>
        </w:r>
      </w:hyperlink>
    </w:p>
    <w:p>
      <w:pPr>
        <w:pStyle w:val="TOC1"/>
        <w:tabs>
          <w:tab w:val="right" w:leader="dot" w:pos="8306"/>
        </w:tabs>
      </w:pPr>
      <w:hyperlink w:anchor="_Toc30976" w:history="1">
        <w:r>
          <w:rPr>
            <w:rFonts w:ascii="仿宋" w:eastAsia="仿宋" w:hAnsi="仿宋" w:cs="仿宋" w:hint="eastAsia"/>
            <w:lang w:eastAsia="zh-CN"/>
          </w:rPr>
          <w:t>六、有机膦类水处理剂项目可持续发展</w:t>
        </w:r>
        <w:r>
          <w:tab/>
        </w:r>
        <w:r>
          <w:fldChar w:fldCharType="begin"/>
        </w:r>
        <w:r>
          <w:instrText xml:space="preserve"> PAGEREF _Toc30976 \h </w:instrText>
        </w:r>
        <w:r>
          <w:fldChar w:fldCharType="separate"/>
        </w:r>
        <w:r>
          <w:t>24</w:t>
        </w:r>
        <w:r>
          <w:fldChar w:fldCharType="end"/>
        </w:r>
      </w:hyperlink>
    </w:p>
    <w:p>
      <w:pPr>
        <w:pStyle w:val="TOC2"/>
        <w:tabs>
          <w:tab w:val="right" w:leader="dot" w:pos="8306"/>
        </w:tabs>
      </w:pPr>
      <w:hyperlink w:anchor="_Toc15401" w:history="1">
        <w:r>
          <w:rPr>
            <w:rFonts w:ascii="仿宋" w:eastAsia="仿宋" w:hAnsi="仿宋" w:cs="仿宋" w:hint="eastAsia"/>
            <w:lang w:eastAsia="zh-CN"/>
          </w:rPr>
          <w:t>(一)、可持续战略与实践</w:t>
        </w:r>
        <w:r>
          <w:tab/>
        </w:r>
        <w:r>
          <w:fldChar w:fldCharType="begin"/>
        </w:r>
        <w:r>
          <w:instrText xml:space="preserve"> PAGEREF _Toc15401 \h </w:instrText>
        </w:r>
        <w:r>
          <w:fldChar w:fldCharType="separate"/>
        </w:r>
        <w:r>
          <w:t>24</w:t>
        </w:r>
        <w:r>
          <w:fldChar w:fldCharType="end"/>
        </w:r>
      </w:hyperlink>
    </w:p>
    <w:p>
      <w:pPr>
        <w:pStyle w:val="TOC2"/>
        <w:tabs>
          <w:tab w:val="right" w:leader="dot" w:pos="8306"/>
        </w:tabs>
      </w:pPr>
      <w:hyperlink w:anchor="_Toc32751" w:history="1">
        <w:r>
          <w:rPr>
            <w:rFonts w:ascii="仿宋" w:eastAsia="仿宋" w:hAnsi="仿宋" w:cs="仿宋" w:hint="eastAsia"/>
            <w:lang w:eastAsia="zh-CN"/>
          </w:rPr>
          <w:t>(二)、环保与社会责任</w:t>
        </w:r>
        <w:r>
          <w:tab/>
        </w:r>
        <w:r>
          <w:fldChar w:fldCharType="begin"/>
        </w:r>
        <w:r>
          <w:instrText xml:space="preserve"> PAGEREF _Toc32751 \h </w:instrText>
        </w:r>
        <w:r>
          <w:fldChar w:fldCharType="separate"/>
        </w:r>
        <w:r>
          <w:t>25</w:t>
        </w:r>
        <w:r>
          <w:fldChar w:fldCharType="end"/>
        </w:r>
      </w:hyperlink>
    </w:p>
    <w:p>
      <w:pPr>
        <w:pStyle w:val="TOC1"/>
        <w:tabs>
          <w:tab w:val="right" w:leader="dot" w:pos="8306"/>
        </w:tabs>
      </w:pPr>
      <w:hyperlink w:anchor="_Toc19341" w:history="1">
        <w:r>
          <w:rPr>
            <w:rFonts w:ascii="仿宋" w:eastAsia="仿宋" w:hAnsi="仿宋" w:cs="仿宋" w:hint="eastAsia"/>
            <w:lang w:eastAsia="zh-CN"/>
          </w:rPr>
          <w:t>七、有机膦类水处理剂项目经营效益</w:t>
        </w:r>
        <w:r>
          <w:tab/>
        </w:r>
        <w:r>
          <w:fldChar w:fldCharType="begin"/>
        </w:r>
        <w:r>
          <w:instrText xml:space="preserve"> PAGEREF _Toc19341 \h </w:instrText>
        </w:r>
        <w:r>
          <w:fldChar w:fldCharType="separate"/>
        </w:r>
        <w:r>
          <w:t>26</w:t>
        </w:r>
        <w:r>
          <w:fldChar w:fldCharType="end"/>
        </w:r>
      </w:hyperlink>
    </w:p>
    <w:p>
      <w:pPr>
        <w:pStyle w:val="TOC2"/>
        <w:tabs>
          <w:tab w:val="right" w:leader="dot" w:pos="8306"/>
        </w:tabs>
      </w:pPr>
      <w:hyperlink w:anchor="_Toc10195" w:history="1">
        <w:r>
          <w:rPr>
            <w:rFonts w:ascii="仿宋" w:eastAsia="仿宋" w:hAnsi="仿宋" w:cs="仿宋" w:hint="eastAsia"/>
            <w:lang w:eastAsia="zh-CN"/>
          </w:rPr>
          <w:t>(一)、经济评价财务测算</w:t>
        </w:r>
        <w:r>
          <w:tab/>
        </w:r>
        <w:r>
          <w:fldChar w:fldCharType="begin"/>
        </w:r>
        <w:r>
          <w:instrText xml:space="preserve"> PAGEREF _Toc10195 \h </w:instrText>
        </w:r>
        <w:r>
          <w:fldChar w:fldCharType="separate"/>
        </w:r>
        <w:r>
          <w:t>26</w:t>
        </w:r>
        <w:r>
          <w:fldChar w:fldCharType="end"/>
        </w:r>
      </w:hyperlink>
    </w:p>
    <w:p>
      <w:pPr>
        <w:pStyle w:val="TOC2"/>
        <w:tabs>
          <w:tab w:val="right" w:leader="dot" w:pos="8306"/>
        </w:tabs>
      </w:pPr>
      <w:hyperlink w:anchor="_Toc2515" w:history="1">
        <w:r>
          <w:rPr>
            <w:rFonts w:ascii="仿宋" w:eastAsia="仿宋" w:hAnsi="仿宋" w:cs="仿宋" w:hint="eastAsia"/>
            <w:lang w:eastAsia="zh-CN"/>
          </w:rPr>
          <w:t>(二)、有机膦类水处理剂项目盈利能力分析</w:t>
        </w:r>
        <w:r>
          <w:tab/>
        </w:r>
        <w:r>
          <w:fldChar w:fldCharType="begin"/>
        </w:r>
        <w:r>
          <w:instrText xml:space="preserve"> PAGEREF _Toc2515 \h </w:instrText>
        </w:r>
        <w:r>
          <w:fldChar w:fldCharType="separate"/>
        </w:r>
        <w:r>
          <w:t>27</w:t>
        </w:r>
        <w:r>
          <w:fldChar w:fldCharType="end"/>
        </w:r>
      </w:hyperlink>
    </w:p>
    <w:p>
      <w:pPr>
        <w:pStyle w:val="TOC1"/>
        <w:tabs>
          <w:tab w:val="right" w:leader="dot" w:pos="8306"/>
        </w:tabs>
      </w:pPr>
      <w:hyperlink w:anchor="_Toc8908" w:history="1">
        <w:r>
          <w:rPr>
            <w:rFonts w:ascii="仿宋" w:eastAsia="仿宋" w:hAnsi="仿宋" w:cs="仿宋" w:hint="eastAsia"/>
            <w:lang w:eastAsia="zh-CN"/>
          </w:rPr>
          <w:t>八、有机膦类水处理剂项目计划安排</w:t>
        </w:r>
        <w:r>
          <w:tab/>
        </w:r>
        <w:r>
          <w:fldChar w:fldCharType="begin"/>
        </w:r>
        <w:r>
          <w:instrText xml:space="preserve"> PAGEREF _Toc8908 \h </w:instrText>
        </w:r>
        <w:r>
          <w:fldChar w:fldCharType="separate"/>
        </w:r>
        <w:r>
          <w:t>28</w:t>
        </w:r>
        <w:r>
          <w:fldChar w:fldCharType="end"/>
        </w:r>
      </w:hyperlink>
    </w:p>
    <w:p>
      <w:pPr>
        <w:pStyle w:val="TOC2"/>
        <w:tabs>
          <w:tab w:val="right" w:leader="dot" w:pos="8306"/>
        </w:tabs>
      </w:pPr>
      <w:hyperlink w:anchor="_Toc28836" w:history="1">
        <w:r>
          <w:rPr>
            <w:rFonts w:ascii="仿宋" w:eastAsia="仿宋" w:hAnsi="仿宋" w:cs="仿宋" w:hint="eastAsia"/>
            <w:lang w:eastAsia="zh-CN"/>
          </w:rPr>
          <w:t>(一)、建设周期</w:t>
        </w:r>
        <w:r>
          <w:tab/>
        </w:r>
        <w:r>
          <w:fldChar w:fldCharType="begin"/>
        </w:r>
        <w:r>
          <w:instrText xml:space="preserve"> PAGEREF _Toc28836 \h </w:instrText>
        </w:r>
        <w:r>
          <w:fldChar w:fldCharType="separate"/>
        </w:r>
        <w:r>
          <w:t>28</w:t>
        </w:r>
        <w:r>
          <w:fldChar w:fldCharType="end"/>
        </w:r>
      </w:hyperlink>
    </w:p>
    <w:p>
      <w:pPr>
        <w:pStyle w:val="TOC2"/>
        <w:tabs>
          <w:tab w:val="right" w:leader="dot" w:pos="8306"/>
        </w:tabs>
      </w:pPr>
      <w:hyperlink w:anchor="_Toc31683" w:history="1">
        <w:r>
          <w:rPr>
            <w:rFonts w:ascii="仿宋" w:eastAsia="仿宋" w:hAnsi="仿宋" w:cs="仿宋" w:hint="eastAsia"/>
            <w:lang w:eastAsia="zh-CN"/>
          </w:rPr>
          <w:t>(二)、建设进度</w:t>
        </w:r>
        <w:r>
          <w:tab/>
        </w:r>
        <w:r>
          <w:fldChar w:fldCharType="begin"/>
        </w:r>
        <w:r>
          <w:instrText xml:space="preserve"> PAGEREF _Toc31683 \h </w:instrText>
        </w:r>
        <w:r>
          <w:fldChar w:fldCharType="separate"/>
        </w:r>
        <w:r>
          <w:t>29</w:t>
        </w:r>
        <w:r>
          <w:fldChar w:fldCharType="end"/>
        </w:r>
      </w:hyperlink>
    </w:p>
    <w:p>
      <w:pPr>
        <w:pStyle w:val="TOC2"/>
        <w:tabs>
          <w:tab w:val="right" w:leader="dot" w:pos="8306"/>
        </w:tabs>
      </w:pPr>
      <w:hyperlink w:anchor="_Toc32673" w:history="1">
        <w:r>
          <w:rPr>
            <w:rFonts w:ascii="仿宋" w:eastAsia="仿宋" w:hAnsi="仿宋" w:cs="仿宋" w:hint="eastAsia"/>
            <w:lang w:eastAsia="zh-CN"/>
          </w:rPr>
          <w:t>(三)、进度安排注意事项</w:t>
        </w:r>
        <w:r>
          <w:tab/>
        </w:r>
        <w:r>
          <w:fldChar w:fldCharType="begin"/>
        </w:r>
        <w:r>
          <w:instrText xml:space="preserve"> PAGEREF _Toc32673 \h </w:instrText>
        </w:r>
        <w:r>
          <w:fldChar w:fldCharType="separate"/>
        </w:r>
        <w:r>
          <w:t>30</w:t>
        </w:r>
        <w:r>
          <w:fldChar w:fldCharType="end"/>
        </w:r>
      </w:hyperlink>
    </w:p>
    <w:p>
      <w:pPr>
        <w:pStyle w:val="TOC2"/>
        <w:tabs>
          <w:tab w:val="right" w:leader="dot" w:pos="8306"/>
        </w:tabs>
      </w:pPr>
      <w:hyperlink w:anchor="_Toc15047" w:history="1">
        <w:r>
          <w:rPr>
            <w:rFonts w:ascii="仿宋" w:eastAsia="仿宋" w:hAnsi="仿宋" w:cs="仿宋" w:hint="eastAsia"/>
            <w:lang w:eastAsia="zh-CN"/>
          </w:rPr>
          <w:t>(四)、人力资源配置</w:t>
        </w:r>
        <w:r>
          <w:tab/>
        </w:r>
        <w:r>
          <w:fldChar w:fldCharType="begin"/>
        </w:r>
        <w:r>
          <w:instrText xml:space="preserve"> PAGEREF _Toc15047 \h </w:instrText>
        </w:r>
        <w:r>
          <w:fldChar w:fldCharType="separate"/>
        </w:r>
        <w:r>
          <w:t>31</w:t>
        </w:r>
        <w:r>
          <w:fldChar w:fldCharType="end"/>
        </w:r>
      </w:hyperlink>
    </w:p>
    <w:p>
      <w:pPr>
        <w:pStyle w:val="TOC1"/>
        <w:tabs>
          <w:tab w:val="right" w:leader="dot" w:pos="8306"/>
        </w:tabs>
      </w:pPr>
      <w:hyperlink w:anchor="_Toc20935" w:history="1">
        <w:r>
          <w:rPr>
            <w:rFonts w:ascii="仿宋" w:eastAsia="仿宋" w:hAnsi="仿宋" w:cs="仿宋" w:hint="eastAsia"/>
            <w:lang w:eastAsia="zh-CN"/>
          </w:rPr>
          <w:t>九、生产安全保护</w:t>
        </w:r>
        <w:r>
          <w:tab/>
        </w:r>
        <w:r>
          <w:fldChar w:fldCharType="begin"/>
        </w:r>
        <w:r>
          <w:instrText xml:space="preserve"> PAGEREF _Toc20935 \h </w:instrText>
        </w:r>
        <w:r>
          <w:fldChar w:fldCharType="separate"/>
        </w:r>
        <w:r>
          <w:t>32</w:t>
        </w:r>
        <w:r>
          <w:fldChar w:fldCharType="end"/>
        </w:r>
      </w:hyperlink>
    </w:p>
    <w:p>
      <w:pPr>
        <w:pStyle w:val="TOC2"/>
        <w:tabs>
          <w:tab w:val="right" w:leader="dot" w:pos="8306"/>
        </w:tabs>
      </w:pPr>
      <w:hyperlink w:anchor="_Toc7519" w:history="1">
        <w:r>
          <w:rPr>
            <w:rFonts w:ascii="仿宋" w:eastAsia="仿宋" w:hAnsi="仿宋" w:cs="仿宋" w:hint="eastAsia"/>
            <w:lang w:eastAsia="zh-CN"/>
          </w:rPr>
          <w:t>(一)、消防安全</w:t>
        </w:r>
        <w:r>
          <w:tab/>
        </w:r>
        <w:r>
          <w:fldChar w:fldCharType="begin"/>
        </w:r>
        <w:r>
          <w:instrText xml:space="preserve"> PAGEREF _Toc7519 \h </w:instrText>
        </w:r>
        <w:r>
          <w:fldChar w:fldCharType="separate"/>
        </w:r>
        <w:r>
          <w:t>32</w:t>
        </w:r>
        <w:r>
          <w:fldChar w:fldCharType="end"/>
        </w:r>
      </w:hyperlink>
    </w:p>
    <w:p>
      <w:pPr>
        <w:pStyle w:val="TOC2"/>
        <w:tabs>
          <w:tab w:val="right" w:leader="dot" w:pos="8306"/>
        </w:tabs>
      </w:pPr>
      <w:hyperlink w:anchor="_Toc2807" w:history="1">
        <w:r>
          <w:rPr>
            <w:rFonts w:ascii="仿宋" w:eastAsia="仿宋" w:hAnsi="仿宋" w:cs="仿宋" w:hint="eastAsia"/>
            <w:lang w:eastAsia="zh-CN"/>
          </w:rPr>
          <w:t>(二)、防火防爆总图布置措施</w:t>
        </w:r>
        <w:r>
          <w:tab/>
        </w:r>
        <w:r>
          <w:fldChar w:fldCharType="begin"/>
        </w:r>
        <w:r>
          <w:instrText xml:space="preserve"> PAGEREF _Toc2807 \h </w:instrText>
        </w:r>
        <w:r>
          <w:fldChar w:fldCharType="separate"/>
        </w:r>
        <w:r>
          <w:t>34</w:t>
        </w:r>
        <w:r>
          <w:fldChar w:fldCharType="end"/>
        </w:r>
      </w:hyperlink>
    </w:p>
    <w:p>
      <w:pPr>
        <w:pStyle w:val="TOC2"/>
        <w:tabs>
          <w:tab w:val="right" w:leader="dot" w:pos="8306"/>
        </w:tabs>
      </w:pPr>
      <w:hyperlink w:anchor="_Toc2689" w:history="1">
        <w:r>
          <w:rPr>
            <w:rFonts w:ascii="仿宋" w:eastAsia="仿宋" w:hAnsi="仿宋" w:cs="仿宋" w:hint="eastAsia"/>
            <w:lang w:eastAsia="zh-CN"/>
          </w:rPr>
          <w:t>(三)、自然灾害防范措施</w:t>
        </w:r>
        <w:r>
          <w:tab/>
        </w:r>
        <w:r>
          <w:fldChar w:fldCharType="begin"/>
        </w:r>
        <w:r>
          <w:instrText xml:space="preserve"> PAGEREF _Toc2689 \h </w:instrText>
        </w:r>
        <w:r>
          <w:fldChar w:fldCharType="separate"/>
        </w:r>
        <w:r>
          <w:t>34</w:t>
        </w:r>
        <w:r>
          <w:fldChar w:fldCharType="end"/>
        </w:r>
      </w:hyperlink>
    </w:p>
    <w:p>
      <w:pPr>
        <w:pStyle w:val="TOC2"/>
        <w:tabs>
          <w:tab w:val="right" w:leader="dot" w:pos="8306"/>
        </w:tabs>
      </w:pPr>
      <w:hyperlink w:anchor="_Toc18079" w:history="1">
        <w:r>
          <w:rPr>
            <w:rFonts w:ascii="仿宋" w:eastAsia="仿宋" w:hAnsi="仿宋" w:cs="仿宋" w:hint="eastAsia"/>
            <w:lang w:eastAsia="zh-CN"/>
          </w:rPr>
          <w:t>(四)、安全色及安全标志使用要求</w:t>
        </w:r>
        <w:r>
          <w:tab/>
        </w:r>
        <w:r>
          <w:fldChar w:fldCharType="begin"/>
        </w:r>
        <w:r>
          <w:instrText xml:space="preserve"> PAGEREF _Toc18079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368" w:history="1">
        <w:r>
          <w:rPr>
            <w:rFonts w:ascii="仿宋" w:eastAsia="仿宋" w:hAnsi="仿宋" w:cs="仿宋" w:hint="eastAsia"/>
            <w:lang w:eastAsia="zh-CN"/>
          </w:rPr>
          <w:t>(五)、防尘防毒措施</w:t>
        </w:r>
        <w:r>
          <w:tab/>
        </w:r>
        <w:r>
          <w:fldChar w:fldCharType="begin"/>
        </w:r>
        <w:r>
          <w:instrText xml:space="preserve"> PAGEREF _Toc26368 \h </w:instrText>
        </w:r>
        <w:r>
          <w:fldChar w:fldCharType="separate"/>
        </w:r>
        <w:r>
          <w:t>37</w:t>
        </w:r>
        <w:r>
          <w:fldChar w:fldCharType="end"/>
        </w:r>
      </w:hyperlink>
    </w:p>
    <w:p>
      <w:pPr>
        <w:pStyle w:val="TOC2"/>
        <w:tabs>
          <w:tab w:val="right" w:leader="dot" w:pos="8306"/>
        </w:tabs>
      </w:pPr>
      <w:hyperlink w:anchor="_Toc14558" w:history="1">
        <w:r>
          <w:rPr>
            <w:rFonts w:ascii="仿宋" w:eastAsia="仿宋" w:hAnsi="仿宋" w:cs="仿宋" w:hint="eastAsia"/>
            <w:lang w:eastAsia="zh-CN"/>
          </w:rPr>
          <w:t>(六)、防静电、触电防护及防雷措施</w:t>
        </w:r>
        <w:r>
          <w:tab/>
        </w:r>
        <w:r>
          <w:fldChar w:fldCharType="begin"/>
        </w:r>
        <w:r>
          <w:instrText xml:space="preserve"> PAGEREF _Toc14558 \h </w:instrText>
        </w:r>
        <w:r>
          <w:fldChar w:fldCharType="separate"/>
        </w:r>
        <w:r>
          <w:t>38</w:t>
        </w:r>
        <w:r>
          <w:fldChar w:fldCharType="end"/>
        </w:r>
      </w:hyperlink>
    </w:p>
    <w:p>
      <w:pPr>
        <w:pStyle w:val="TOC2"/>
        <w:tabs>
          <w:tab w:val="right" w:leader="dot" w:pos="8306"/>
        </w:tabs>
      </w:pPr>
      <w:hyperlink w:anchor="_Toc22194" w:history="1">
        <w:r>
          <w:rPr>
            <w:rFonts w:ascii="仿宋" w:eastAsia="仿宋" w:hAnsi="仿宋" w:cs="仿宋" w:hint="eastAsia"/>
            <w:lang w:eastAsia="zh-CN"/>
          </w:rPr>
          <w:t>(七)、机械设备安全保障措施</w:t>
        </w:r>
        <w:r>
          <w:tab/>
        </w:r>
        <w:r>
          <w:fldChar w:fldCharType="begin"/>
        </w:r>
        <w:r>
          <w:instrText xml:space="preserve"> PAGEREF _Toc22194 \h </w:instrText>
        </w:r>
        <w:r>
          <w:fldChar w:fldCharType="separate"/>
        </w:r>
        <w:r>
          <w:t>39</w:t>
        </w:r>
        <w:r>
          <w:fldChar w:fldCharType="end"/>
        </w:r>
      </w:hyperlink>
    </w:p>
    <w:p>
      <w:pPr>
        <w:pStyle w:val="TOC1"/>
        <w:tabs>
          <w:tab w:val="right" w:leader="dot" w:pos="8306"/>
        </w:tabs>
      </w:pPr>
      <w:hyperlink w:anchor="_Toc32154" w:history="1">
        <w:r>
          <w:rPr>
            <w:rFonts w:ascii="仿宋" w:eastAsia="仿宋" w:hAnsi="仿宋" w:cs="仿宋" w:hint="eastAsia"/>
            <w:lang w:eastAsia="zh-CN"/>
          </w:rPr>
          <w:t>十、有机膦类水处理剂项目技术管理</w:t>
        </w:r>
        <w:r>
          <w:tab/>
        </w:r>
        <w:r>
          <w:fldChar w:fldCharType="begin"/>
        </w:r>
        <w:r>
          <w:instrText xml:space="preserve"> PAGEREF _Toc32154 \h </w:instrText>
        </w:r>
        <w:r>
          <w:fldChar w:fldCharType="separate"/>
        </w:r>
        <w:r>
          <w:t>40</w:t>
        </w:r>
        <w:r>
          <w:fldChar w:fldCharType="end"/>
        </w:r>
      </w:hyperlink>
    </w:p>
    <w:p>
      <w:pPr>
        <w:pStyle w:val="TOC2"/>
        <w:tabs>
          <w:tab w:val="right" w:leader="dot" w:pos="8306"/>
        </w:tabs>
      </w:pPr>
      <w:hyperlink w:anchor="_Toc6057" w:history="1">
        <w:r>
          <w:rPr>
            <w:rFonts w:ascii="仿宋" w:eastAsia="仿宋" w:hAnsi="仿宋" w:cs="仿宋" w:hint="eastAsia"/>
            <w:lang w:eastAsia="zh-CN"/>
          </w:rPr>
          <w:t>(一)、技术方案选用方向</w:t>
        </w:r>
        <w:r>
          <w:tab/>
        </w:r>
        <w:r>
          <w:fldChar w:fldCharType="begin"/>
        </w:r>
        <w:r>
          <w:instrText xml:space="preserve"> PAGEREF _Toc6057 \h </w:instrText>
        </w:r>
        <w:r>
          <w:fldChar w:fldCharType="separate"/>
        </w:r>
        <w:r>
          <w:t>40</w:t>
        </w:r>
        <w:r>
          <w:fldChar w:fldCharType="end"/>
        </w:r>
      </w:hyperlink>
    </w:p>
    <w:p>
      <w:pPr>
        <w:pStyle w:val="TOC2"/>
        <w:tabs>
          <w:tab w:val="right" w:leader="dot" w:pos="8306"/>
        </w:tabs>
      </w:pPr>
      <w:hyperlink w:anchor="_Toc11607" w:history="1">
        <w:r>
          <w:rPr>
            <w:rFonts w:ascii="仿宋" w:eastAsia="仿宋" w:hAnsi="仿宋" w:cs="仿宋" w:hint="eastAsia"/>
            <w:lang w:eastAsia="zh-CN"/>
          </w:rPr>
          <w:t>(二)、工艺技术方案选用原则</w:t>
        </w:r>
        <w:r>
          <w:tab/>
        </w:r>
        <w:r>
          <w:fldChar w:fldCharType="begin"/>
        </w:r>
        <w:r>
          <w:instrText xml:space="preserve"> PAGEREF _Toc11607 \h </w:instrText>
        </w:r>
        <w:r>
          <w:fldChar w:fldCharType="separate"/>
        </w:r>
        <w:r>
          <w:t>42</w:t>
        </w:r>
        <w:r>
          <w:fldChar w:fldCharType="end"/>
        </w:r>
      </w:hyperlink>
    </w:p>
    <w:p>
      <w:pPr>
        <w:pStyle w:val="TOC2"/>
        <w:tabs>
          <w:tab w:val="right" w:leader="dot" w:pos="8306"/>
        </w:tabs>
      </w:pPr>
      <w:hyperlink w:anchor="_Toc20518" w:history="1">
        <w:r>
          <w:rPr>
            <w:rFonts w:ascii="仿宋" w:eastAsia="仿宋" w:hAnsi="仿宋" w:cs="仿宋" w:hint="eastAsia"/>
            <w:lang w:eastAsia="zh-CN"/>
          </w:rPr>
          <w:t>(三)、工艺技术方案要求</w:t>
        </w:r>
        <w:r>
          <w:tab/>
        </w:r>
        <w:r>
          <w:fldChar w:fldCharType="begin"/>
        </w:r>
        <w:r>
          <w:instrText xml:space="preserve"> PAGEREF _Toc20518 \h </w:instrText>
        </w:r>
        <w:r>
          <w:fldChar w:fldCharType="separate"/>
        </w:r>
        <w:r>
          <w:t>44</w:t>
        </w:r>
        <w:r>
          <w:fldChar w:fldCharType="end"/>
        </w:r>
      </w:hyperlink>
    </w:p>
    <w:p>
      <w:pPr>
        <w:pStyle w:val="TOC1"/>
        <w:tabs>
          <w:tab w:val="right" w:leader="dot" w:pos="8306"/>
        </w:tabs>
      </w:pPr>
      <w:hyperlink w:anchor="_Toc19935" w:history="1">
        <w:r>
          <w:rPr>
            <w:rFonts w:ascii="仿宋" w:eastAsia="仿宋" w:hAnsi="仿宋" w:cs="仿宋" w:hint="eastAsia"/>
            <w:lang w:eastAsia="zh-CN"/>
          </w:rPr>
          <w:t>十一、有机膦类水处理剂项目财务管理</w:t>
        </w:r>
        <w:r>
          <w:tab/>
        </w:r>
        <w:r>
          <w:fldChar w:fldCharType="begin"/>
        </w:r>
        <w:r>
          <w:instrText xml:space="preserve"> PAGEREF _Toc19935 \h </w:instrText>
        </w:r>
        <w:r>
          <w:fldChar w:fldCharType="separate"/>
        </w:r>
        <w:r>
          <w:t>47</w:t>
        </w:r>
        <w:r>
          <w:fldChar w:fldCharType="end"/>
        </w:r>
      </w:hyperlink>
    </w:p>
    <w:p>
      <w:pPr>
        <w:pStyle w:val="TOC2"/>
        <w:tabs>
          <w:tab w:val="right" w:leader="dot" w:pos="8306"/>
        </w:tabs>
      </w:pPr>
      <w:hyperlink w:anchor="_Toc11570" w:history="1">
        <w:r>
          <w:rPr>
            <w:rFonts w:ascii="仿宋" w:eastAsia="仿宋" w:hAnsi="仿宋" w:cs="仿宋" w:hint="eastAsia"/>
            <w:lang w:eastAsia="zh-CN"/>
          </w:rPr>
          <w:t>(一)、资金需求大</w:t>
        </w:r>
        <w:r>
          <w:tab/>
        </w:r>
        <w:r>
          <w:fldChar w:fldCharType="begin"/>
        </w:r>
        <w:r>
          <w:instrText xml:space="preserve"> PAGEREF _Toc11570 \h </w:instrText>
        </w:r>
        <w:r>
          <w:fldChar w:fldCharType="separate"/>
        </w:r>
        <w:r>
          <w:t>47</w:t>
        </w:r>
        <w:r>
          <w:fldChar w:fldCharType="end"/>
        </w:r>
      </w:hyperlink>
    </w:p>
    <w:p>
      <w:pPr>
        <w:pStyle w:val="TOC2"/>
        <w:tabs>
          <w:tab w:val="right" w:leader="dot" w:pos="8306"/>
        </w:tabs>
      </w:pPr>
      <w:hyperlink w:anchor="_Toc9456" w:history="1">
        <w:r>
          <w:rPr>
            <w:rFonts w:ascii="仿宋" w:eastAsia="仿宋" w:hAnsi="仿宋" w:cs="仿宋" w:hint="eastAsia"/>
            <w:lang w:eastAsia="zh-CN"/>
          </w:rPr>
          <w:t>(二)、研发周期长</w:t>
        </w:r>
        <w:r>
          <w:tab/>
        </w:r>
        <w:r>
          <w:fldChar w:fldCharType="begin"/>
        </w:r>
        <w:r>
          <w:instrText xml:space="preserve"> PAGEREF _Toc9456 \h </w:instrText>
        </w:r>
        <w:r>
          <w:fldChar w:fldCharType="separate"/>
        </w:r>
        <w:r>
          <w:t>48</w:t>
        </w:r>
        <w:r>
          <w:fldChar w:fldCharType="end"/>
        </w:r>
      </w:hyperlink>
    </w:p>
    <w:p>
      <w:pPr>
        <w:pStyle w:val="TOC2"/>
        <w:tabs>
          <w:tab w:val="right" w:leader="dot" w:pos="8306"/>
        </w:tabs>
      </w:pPr>
      <w:hyperlink w:anchor="_Toc24326" w:history="1">
        <w:r>
          <w:rPr>
            <w:rFonts w:ascii="仿宋" w:eastAsia="仿宋" w:hAnsi="仿宋" w:cs="仿宋" w:hint="eastAsia"/>
            <w:lang w:eastAsia="zh-CN"/>
          </w:rPr>
          <w:t>(三)、市场风险大</w:t>
        </w:r>
        <w:r>
          <w:tab/>
        </w:r>
        <w:r>
          <w:fldChar w:fldCharType="begin"/>
        </w:r>
        <w:r>
          <w:instrText xml:space="preserve"> PAGEREF _Toc24326 \h </w:instrText>
        </w:r>
        <w:r>
          <w:fldChar w:fldCharType="separate"/>
        </w:r>
        <w:r>
          <w:t>49</w:t>
        </w:r>
        <w:r>
          <w:fldChar w:fldCharType="end"/>
        </w:r>
      </w:hyperlink>
    </w:p>
    <w:p>
      <w:pPr>
        <w:pStyle w:val="TOC2"/>
        <w:tabs>
          <w:tab w:val="right" w:leader="dot" w:pos="8306"/>
        </w:tabs>
      </w:pPr>
      <w:hyperlink w:anchor="_Toc25991" w:history="1">
        <w:r>
          <w:rPr>
            <w:rFonts w:ascii="仿宋" w:eastAsia="仿宋" w:hAnsi="仿宋" w:cs="仿宋" w:hint="eastAsia"/>
            <w:lang w:eastAsia="zh-CN"/>
          </w:rPr>
          <w:t>(四)、利润率高</w:t>
        </w:r>
        <w:r>
          <w:tab/>
        </w:r>
        <w:r>
          <w:fldChar w:fldCharType="begin"/>
        </w:r>
        <w:r>
          <w:instrText xml:space="preserve"> PAGEREF _Toc25991 \h </w:instrText>
        </w:r>
        <w:r>
          <w:fldChar w:fldCharType="separate"/>
        </w:r>
        <w:r>
          <w:t>52</w:t>
        </w:r>
        <w:r>
          <w:fldChar w:fldCharType="end"/>
        </w:r>
      </w:hyperlink>
    </w:p>
    <w:p>
      <w:pPr>
        <w:pStyle w:val="TOC1"/>
        <w:tabs>
          <w:tab w:val="right" w:leader="dot" w:pos="8306"/>
        </w:tabs>
      </w:pPr>
      <w:hyperlink w:anchor="_Toc10662" w:history="1">
        <w:r>
          <w:rPr>
            <w:rFonts w:ascii="仿宋" w:eastAsia="仿宋" w:hAnsi="仿宋" w:cs="仿宋" w:hint="eastAsia"/>
            <w:lang w:eastAsia="zh-CN"/>
          </w:rPr>
          <w:t>十二、有机膦类水处理剂项目投资规划</w:t>
        </w:r>
        <w:r>
          <w:tab/>
        </w:r>
        <w:r>
          <w:fldChar w:fldCharType="begin"/>
        </w:r>
        <w:r>
          <w:instrText xml:space="preserve"> PAGEREF _Toc10662 \h </w:instrText>
        </w:r>
        <w:r>
          <w:fldChar w:fldCharType="separate"/>
        </w:r>
        <w:r>
          <w:t>54</w:t>
        </w:r>
        <w:r>
          <w:fldChar w:fldCharType="end"/>
        </w:r>
      </w:hyperlink>
    </w:p>
    <w:p>
      <w:pPr>
        <w:pStyle w:val="TOC2"/>
        <w:tabs>
          <w:tab w:val="right" w:leader="dot" w:pos="8306"/>
        </w:tabs>
      </w:pPr>
      <w:hyperlink w:anchor="_Toc13460" w:history="1">
        <w:r>
          <w:rPr>
            <w:rFonts w:ascii="仿宋" w:eastAsia="仿宋" w:hAnsi="仿宋" w:cs="仿宋" w:hint="eastAsia"/>
            <w:lang w:eastAsia="zh-CN"/>
          </w:rPr>
          <w:t>(一)、有机膦类水处理剂项目总投资估算</w:t>
        </w:r>
        <w:r>
          <w:tab/>
        </w:r>
        <w:r>
          <w:fldChar w:fldCharType="begin"/>
        </w:r>
        <w:r>
          <w:instrText xml:space="preserve"> PAGEREF _Toc13460 \h </w:instrText>
        </w:r>
        <w:r>
          <w:fldChar w:fldCharType="separate"/>
        </w:r>
        <w:r>
          <w:t>54</w:t>
        </w:r>
        <w:r>
          <w:fldChar w:fldCharType="end"/>
        </w:r>
      </w:hyperlink>
    </w:p>
    <w:p>
      <w:pPr>
        <w:pStyle w:val="TOC2"/>
        <w:tabs>
          <w:tab w:val="right" w:leader="dot" w:pos="8306"/>
        </w:tabs>
      </w:pPr>
      <w:hyperlink w:anchor="_Toc13145" w:history="1">
        <w:r>
          <w:rPr>
            <w:rFonts w:ascii="仿宋" w:eastAsia="仿宋" w:hAnsi="仿宋" w:cs="仿宋" w:hint="eastAsia"/>
            <w:lang w:eastAsia="zh-CN"/>
          </w:rPr>
          <w:t>(二)、资金筹措</w:t>
        </w:r>
        <w:r>
          <w:tab/>
        </w:r>
        <w:r>
          <w:fldChar w:fldCharType="begin"/>
        </w:r>
        <w:r>
          <w:instrText xml:space="preserve"> PAGEREF _Toc13145 \h </w:instrText>
        </w:r>
        <w:r>
          <w:fldChar w:fldCharType="separate"/>
        </w:r>
        <w:r>
          <w:t>55</w:t>
        </w:r>
        <w:r>
          <w:fldChar w:fldCharType="end"/>
        </w:r>
      </w:hyperlink>
    </w:p>
    <w:p>
      <w:pPr>
        <w:pStyle w:val="TOC1"/>
        <w:tabs>
          <w:tab w:val="right" w:leader="dot" w:pos="8306"/>
        </w:tabs>
      </w:pPr>
      <w:hyperlink w:anchor="_Toc10250" w:history="1">
        <w:r>
          <w:rPr>
            <w:rFonts w:ascii="仿宋" w:eastAsia="仿宋" w:hAnsi="仿宋" w:cs="仿宋" w:hint="eastAsia"/>
            <w:lang w:eastAsia="zh-CN"/>
          </w:rPr>
          <w:t>十三、供应链管理</w:t>
        </w:r>
        <w:r>
          <w:tab/>
        </w:r>
        <w:r>
          <w:fldChar w:fldCharType="begin"/>
        </w:r>
        <w:r>
          <w:instrText xml:space="preserve"> PAGEREF _Toc10250 \h </w:instrText>
        </w:r>
        <w:r>
          <w:fldChar w:fldCharType="separate"/>
        </w:r>
        <w:r>
          <w:t>56</w:t>
        </w:r>
        <w:r>
          <w:fldChar w:fldCharType="end"/>
        </w:r>
      </w:hyperlink>
    </w:p>
    <w:p>
      <w:pPr>
        <w:pStyle w:val="TOC2"/>
        <w:tabs>
          <w:tab w:val="right" w:leader="dot" w:pos="8306"/>
        </w:tabs>
      </w:pPr>
      <w:hyperlink w:anchor="_Toc18409" w:history="1">
        <w:r>
          <w:rPr>
            <w:rFonts w:ascii="仿宋" w:eastAsia="仿宋" w:hAnsi="仿宋" w:cs="仿宋" w:hint="eastAsia"/>
            <w:lang w:eastAsia="zh-CN"/>
          </w:rPr>
          <w:t>(一)、供应链战略规划</w:t>
        </w:r>
        <w:r>
          <w:tab/>
        </w:r>
        <w:r>
          <w:fldChar w:fldCharType="begin"/>
        </w:r>
        <w:r>
          <w:instrText xml:space="preserve"> PAGEREF _Toc18409 \h </w:instrText>
        </w:r>
        <w:r>
          <w:fldChar w:fldCharType="separate"/>
        </w:r>
        <w:r>
          <w:t>56</w:t>
        </w:r>
        <w:r>
          <w:fldChar w:fldCharType="end"/>
        </w:r>
      </w:hyperlink>
    </w:p>
    <w:p>
      <w:pPr>
        <w:pStyle w:val="TOC2"/>
        <w:tabs>
          <w:tab w:val="right" w:leader="dot" w:pos="8306"/>
        </w:tabs>
      </w:pPr>
      <w:hyperlink w:anchor="_Toc15271" w:history="1">
        <w:r>
          <w:rPr>
            <w:rFonts w:ascii="仿宋" w:eastAsia="仿宋" w:hAnsi="仿宋" w:cs="仿宋" w:hint="eastAsia"/>
            <w:lang w:eastAsia="zh-CN"/>
          </w:rPr>
          <w:t>(二)、供应商选择与合作</w:t>
        </w:r>
        <w:r>
          <w:tab/>
        </w:r>
        <w:r>
          <w:fldChar w:fldCharType="begin"/>
        </w:r>
        <w:r>
          <w:instrText xml:space="preserve"> PAGEREF _Toc15271 \h </w:instrText>
        </w:r>
        <w:r>
          <w:fldChar w:fldCharType="separate"/>
        </w:r>
        <w:r>
          <w:t>58</w:t>
        </w:r>
        <w:r>
          <w:fldChar w:fldCharType="end"/>
        </w:r>
      </w:hyperlink>
    </w:p>
    <w:p>
      <w:pPr>
        <w:pStyle w:val="TOC2"/>
        <w:tabs>
          <w:tab w:val="right" w:leader="dot" w:pos="8306"/>
        </w:tabs>
      </w:pPr>
      <w:hyperlink w:anchor="_Toc16074" w:history="1">
        <w:r>
          <w:rPr>
            <w:rFonts w:ascii="仿宋" w:eastAsia="仿宋" w:hAnsi="仿宋" w:cs="仿宋" w:hint="eastAsia"/>
            <w:lang w:eastAsia="zh-CN"/>
          </w:rPr>
          <w:t>(三)、物流与库存管理</w:t>
        </w:r>
        <w:r>
          <w:tab/>
        </w:r>
        <w:r>
          <w:fldChar w:fldCharType="begin"/>
        </w:r>
        <w:r>
          <w:instrText xml:space="preserve"> PAGEREF _Toc16074 \h </w:instrText>
        </w:r>
        <w:r>
          <w:fldChar w:fldCharType="separate"/>
        </w:r>
        <w:r>
          <w:t>59</w:t>
        </w:r>
        <w:r>
          <w:fldChar w:fldCharType="end"/>
        </w:r>
      </w:hyperlink>
    </w:p>
    <w:p>
      <w:pPr>
        <w:pStyle w:val="TOC1"/>
        <w:tabs>
          <w:tab w:val="right" w:leader="dot" w:pos="8306"/>
        </w:tabs>
      </w:pPr>
      <w:hyperlink w:anchor="_Toc20727" w:history="1">
        <w:r>
          <w:rPr>
            <w:rFonts w:ascii="仿宋" w:eastAsia="仿宋" w:hAnsi="仿宋" w:cs="仿宋" w:hint="eastAsia"/>
            <w:lang w:eastAsia="zh-CN"/>
          </w:rPr>
          <w:t>十四、有机膦类水处理剂项目实施时间节点</w:t>
        </w:r>
        <w:r>
          <w:tab/>
        </w:r>
        <w:r>
          <w:fldChar w:fldCharType="begin"/>
        </w:r>
        <w:r>
          <w:instrText xml:space="preserve"> PAGEREF _Toc20727 \h </w:instrText>
        </w:r>
        <w:r>
          <w:fldChar w:fldCharType="separate"/>
        </w:r>
        <w:r>
          <w:t>60</w:t>
        </w:r>
        <w:r>
          <w:fldChar w:fldCharType="end"/>
        </w:r>
      </w:hyperlink>
    </w:p>
    <w:p>
      <w:pPr>
        <w:pStyle w:val="TOC2"/>
        <w:tabs>
          <w:tab w:val="right" w:leader="dot" w:pos="8306"/>
        </w:tabs>
      </w:pPr>
      <w:hyperlink w:anchor="_Toc25502" w:history="1">
        <w:r>
          <w:rPr>
            <w:rFonts w:ascii="仿宋" w:eastAsia="仿宋" w:hAnsi="仿宋" w:cs="仿宋" w:hint="eastAsia"/>
            <w:lang w:eastAsia="zh-CN"/>
          </w:rPr>
          <w:t>(一)、有机膦类水处理剂项目启动阶段时间节点</w:t>
        </w:r>
        <w:r>
          <w:tab/>
        </w:r>
        <w:r>
          <w:fldChar w:fldCharType="begin"/>
        </w:r>
        <w:r>
          <w:instrText xml:space="preserve"> PAGEREF _Toc25502 \h </w:instrText>
        </w:r>
        <w:r>
          <w:fldChar w:fldCharType="separate"/>
        </w:r>
        <w:r>
          <w:t>60</w:t>
        </w:r>
        <w:r>
          <w:fldChar w:fldCharType="end"/>
        </w:r>
      </w:hyperlink>
    </w:p>
    <w:p>
      <w:pPr>
        <w:pStyle w:val="TOC2"/>
        <w:tabs>
          <w:tab w:val="right" w:leader="dot" w:pos="8306"/>
        </w:tabs>
      </w:pPr>
      <w:hyperlink w:anchor="_Toc15443" w:history="1">
        <w:r>
          <w:rPr>
            <w:rFonts w:ascii="仿宋" w:eastAsia="仿宋" w:hAnsi="仿宋" w:cs="仿宋" w:hint="eastAsia"/>
            <w:lang w:eastAsia="zh-CN"/>
          </w:rPr>
          <w:t>(二)、有机膦类水处理剂项目执行阶段时间节点</w:t>
        </w:r>
        <w:r>
          <w:tab/>
        </w:r>
        <w:r>
          <w:fldChar w:fldCharType="begin"/>
        </w:r>
        <w:r>
          <w:instrText xml:space="preserve"> PAGEREF _Toc15443 \h </w:instrText>
        </w:r>
        <w:r>
          <w:fldChar w:fldCharType="separate"/>
        </w:r>
        <w:r>
          <w:t>62</w:t>
        </w:r>
        <w:r>
          <w:fldChar w:fldCharType="end"/>
        </w:r>
      </w:hyperlink>
    </w:p>
    <w:p>
      <w:pPr>
        <w:pStyle w:val="TOC2"/>
        <w:tabs>
          <w:tab w:val="right" w:leader="dot" w:pos="8306"/>
        </w:tabs>
      </w:pPr>
      <w:hyperlink w:anchor="_Toc31660" w:history="1">
        <w:r>
          <w:rPr>
            <w:rFonts w:ascii="仿宋" w:eastAsia="仿宋" w:hAnsi="仿宋" w:cs="仿宋" w:hint="eastAsia"/>
            <w:lang w:eastAsia="zh-CN"/>
          </w:rPr>
          <w:t>(三)、有机膦类水处理剂项目完成阶段时间节点</w:t>
        </w:r>
        <w:r>
          <w:tab/>
        </w:r>
        <w:r>
          <w:fldChar w:fldCharType="begin"/>
        </w:r>
        <w:r>
          <w:instrText xml:space="preserve"> PAGEREF _Toc31660 \h </w:instrText>
        </w:r>
        <w:r>
          <w:fldChar w:fldCharType="separate"/>
        </w:r>
        <w:r>
          <w:t>63</w:t>
        </w:r>
        <w:r>
          <w:fldChar w:fldCharType="end"/>
        </w:r>
      </w:hyperlink>
    </w:p>
    <w:p>
      <w:pPr>
        <w:pStyle w:val="TOC1"/>
        <w:tabs>
          <w:tab w:val="right" w:leader="dot" w:pos="8306"/>
        </w:tabs>
      </w:pPr>
      <w:hyperlink w:anchor="_Toc12009" w:history="1">
        <w:r>
          <w:rPr>
            <w:rFonts w:ascii="仿宋" w:eastAsia="仿宋" w:hAnsi="仿宋" w:cs="仿宋" w:hint="eastAsia"/>
            <w:lang w:eastAsia="zh-CN"/>
          </w:rPr>
          <w:t>十五、风险识别与分类</w:t>
        </w:r>
        <w:r>
          <w:tab/>
        </w:r>
        <w:r>
          <w:fldChar w:fldCharType="begin"/>
        </w:r>
        <w:r>
          <w:instrText xml:space="preserve"> PAGEREF _Toc12009 \h </w:instrText>
        </w:r>
        <w:r>
          <w:fldChar w:fldCharType="separate"/>
        </w:r>
        <w:r>
          <w:t>64</w:t>
        </w:r>
        <w:r>
          <w:fldChar w:fldCharType="end"/>
        </w:r>
      </w:hyperlink>
    </w:p>
    <w:p>
      <w:pPr>
        <w:pStyle w:val="TOC2"/>
        <w:tabs>
          <w:tab w:val="right" w:leader="dot" w:pos="8306"/>
        </w:tabs>
      </w:pPr>
      <w:hyperlink w:anchor="_Toc6215" w:history="1">
        <w:r>
          <w:rPr>
            <w:rFonts w:ascii="仿宋" w:eastAsia="仿宋" w:hAnsi="仿宋" w:cs="仿宋" w:hint="eastAsia"/>
            <w:lang w:eastAsia="zh-CN"/>
          </w:rPr>
          <w:t>(一)、风险识别</w:t>
        </w:r>
        <w:r>
          <w:tab/>
        </w:r>
        <w:r>
          <w:fldChar w:fldCharType="begin"/>
        </w:r>
        <w:r>
          <w:instrText xml:space="preserve"> PAGEREF _Toc6215 \h </w:instrText>
        </w:r>
        <w:r>
          <w:fldChar w:fldCharType="separate"/>
        </w:r>
        <w:r>
          <w:t>64</w:t>
        </w:r>
        <w:r>
          <w:fldChar w:fldCharType="end"/>
        </w:r>
      </w:hyperlink>
    </w:p>
    <w:p>
      <w:pPr>
        <w:pStyle w:val="TOC2"/>
        <w:tabs>
          <w:tab w:val="right" w:leader="dot" w:pos="8306"/>
        </w:tabs>
      </w:pPr>
      <w:hyperlink w:anchor="_Toc3612" w:history="1">
        <w:r>
          <w:rPr>
            <w:rFonts w:ascii="仿宋" w:eastAsia="仿宋" w:hAnsi="仿宋" w:cs="仿宋" w:hint="eastAsia"/>
            <w:lang w:eastAsia="zh-CN"/>
          </w:rPr>
          <w:t>(二)、风险分类</w:t>
        </w:r>
        <w:r>
          <w:tab/>
        </w:r>
        <w:r>
          <w:fldChar w:fldCharType="begin"/>
        </w:r>
        <w:r>
          <w:instrText xml:space="preserve"> PAGEREF _Toc3612 \h </w:instrText>
        </w:r>
        <w:r>
          <w:fldChar w:fldCharType="separate"/>
        </w:r>
        <w:r>
          <w:t>65</w:t>
        </w:r>
        <w:r>
          <w:fldChar w:fldCharType="end"/>
        </w:r>
      </w:hyperlink>
    </w:p>
    <w:p>
      <w:pPr>
        <w:pStyle w:val="TOC1"/>
        <w:tabs>
          <w:tab w:val="right" w:leader="dot" w:pos="8306"/>
        </w:tabs>
      </w:pPr>
      <w:hyperlink w:anchor="_Toc9531" w:history="1">
        <w:r>
          <w:rPr>
            <w:rFonts w:ascii="仿宋" w:eastAsia="仿宋" w:hAnsi="仿宋" w:cs="仿宋" w:hint="eastAsia"/>
            <w:lang w:eastAsia="zh-CN"/>
          </w:rPr>
          <w:t>十六、营销与推广策略</w:t>
        </w:r>
        <w:r>
          <w:tab/>
        </w:r>
        <w:r>
          <w:fldChar w:fldCharType="begin"/>
        </w:r>
        <w:r>
          <w:instrText xml:space="preserve"> PAGEREF _Toc9531 \h </w:instrText>
        </w:r>
        <w:r>
          <w:fldChar w:fldCharType="separate"/>
        </w:r>
        <w:r>
          <w:t>67</w:t>
        </w:r>
        <w:r>
          <w:fldChar w:fldCharType="end"/>
        </w:r>
      </w:hyperlink>
    </w:p>
    <w:p>
      <w:pPr>
        <w:pStyle w:val="TOC2"/>
        <w:tabs>
          <w:tab w:val="right" w:leader="dot" w:pos="8306"/>
        </w:tabs>
      </w:pPr>
      <w:hyperlink w:anchor="_Toc2742" w:history="1">
        <w:r>
          <w:rPr>
            <w:rFonts w:ascii="仿宋" w:eastAsia="仿宋" w:hAnsi="仿宋" w:cs="仿宋" w:hint="eastAsia"/>
            <w:lang w:eastAsia="zh-CN"/>
          </w:rPr>
          <w:t>(一)、产品/服务定位与特点</w:t>
        </w:r>
        <w:r>
          <w:tab/>
        </w:r>
        <w:r>
          <w:fldChar w:fldCharType="begin"/>
        </w:r>
        <w:r>
          <w:instrText xml:space="preserve"> PAGEREF _Toc2742 \h </w:instrText>
        </w:r>
        <w:r>
          <w:fldChar w:fldCharType="separate"/>
        </w:r>
        <w:r>
          <w:t>67</w:t>
        </w:r>
        <w:r>
          <w:fldChar w:fldCharType="end"/>
        </w:r>
      </w:hyperlink>
    </w:p>
    <w:p>
      <w:pPr>
        <w:pStyle w:val="TOC2"/>
        <w:tabs>
          <w:tab w:val="right" w:leader="dot" w:pos="8306"/>
        </w:tabs>
      </w:pPr>
      <w:hyperlink w:anchor="_Toc23470" w:history="1">
        <w:r>
          <w:rPr>
            <w:rFonts w:ascii="仿宋" w:eastAsia="仿宋" w:hAnsi="仿宋" w:cs="仿宋" w:hint="eastAsia"/>
            <w:lang w:eastAsia="zh-CN"/>
          </w:rPr>
          <w:t>(二)、市场定位与竞争分析</w:t>
        </w:r>
        <w:r>
          <w:tab/>
        </w:r>
        <w:r>
          <w:fldChar w:fldCharType="begin"/>
        </w:r>
        <w:r>
          <w:instrText xml:space="preserve"> PAGEREF _Toc23470 \h </w:instrText>
        </w:r>
        <w:r>
          <w:fldChar w:fldCharType="separate"/>
        </w:r>
        <w:r>
          <w:t>68</w:t>
        </w:r>
        <w:r>
          <w:fldChar w:fldCharType="end"/>
        </w:r>
      </w:hyperlink>
    </w:p>
    <w:p>
      <w:pPr>
        <w:pStyle w:val="TOC2"/>
        <w:tabs>
          <w:tab w:val="right" w:leader="dot" w:pos="8306"/>
        </w:tabs>
      </w:pPr>
      <w:hyperlink w:anchor="_Toc7867" w:history="1">
        <w:r>
          <w:rPr>
            <w:rFonts w:ascii="仿宋" w:eastAsia="仿宋" w:hAnsi="仿宋" w:cs="仿宋" w:hint="eastAsia"/>
            <w:lang w:eastAsia="zh-CN"/>
          </w:rPr>
          <w:t>(三)、营销渠道与策略</w:t>
        </w:r>
        <w:r>
          <w:tab/>
        </w:r>
        <w:r>
          <w:fldChar w:fldCharType="begin"/>
        </w:r>
        <w:r>
          <w:instrText xml:space="preserve"> PAGEREF _Toc7867 \h </w:instrText>
        </w:r>
        <w:r>
          <w:fldChar w:fldCharType="separate"/>
        </w:r>
        <w:r>
          <w:t>70</w:t>
        </w:r>
        <w:r>
          <w:fldChar w:fldCharType="end"/>
        </w:r>
      </w:hyperlink>
    </w:p>
    <w:p>
      <w:pPr>
        <w:pStyle w:val="TOC2"/>
        <w:tabs>
          <w:tab w:val="right" w:leader="dot" w:pos="8306"/>
        </w:tabs>
      </w:pPr>
      <w:hyperlink w:anchor="_Toc17701" w:history="1">
        <w:r>
          <w:rPr>
            <w:rFonts w:ascii="仿宋" w:eastAsia="仿宋" w:hAnsi="仿宋" w:cs="仿宋" w:hint="eastAsia"/>
            <w:lang w:eastAsia="zh-CN"/>
          </w:rPr>
          <w:t>(四)、推广与宣传活动</w:t>
        </w:r>
        <w:r>
          <w:tab/>
        </w:r>
        <w:r>
          <w:fldChar w:fldCharType="begin"/>
        </w:r>
        <w:r>
          <w:instrText xml:space="preserve"> PAGEREF _Toc17701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82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379"/>
      <w:r>
        <w:rPr>
          <w:rFonts w:ascii="仿宋" w:eastAsia="仿宋" w:hAnsi="仿宋" w:cs="仿宋" w:hint="eastAsia"/>
          <w:sz w:val="28"/>
          <w:lang w:eastAsia="zh-CN"/>
        </w:rPr>
        <w:t>一、有机膦类水处理剂项目文档管理</w:t>
      </w:r>
      <w:bookmarkEnd w:id="2"/>
    </w:p>
    <w:p>
      <w:pPr>
        <w:pStyle w:val="Heading2"/>
        <w:rPr>
          <w:rFonts w:ascii="仿宋" w:eastAsia="仿宋" w:hAnsi="仿宋" w:cs="仿宋" w:hint="eastAsia"/>
          <w:lang w:eastAsia="zh-CN"/>
        </w:rPr>
      </w:pPr>
      <w:bookmarkStart w:id="3" w:name="_Toc10866"/>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有机膦类水处理剂项目高度重视文档的质量和准确性，以支持有机膦类水处理剂项目的各项活动和决策。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有机膦类水处理剂项目文档的编制始于有机膦类水处理剂项目计划的初期，我们制定了详细的文档编制计划，明确了每个文档的内容、格式和编写责任人。在有机膦类水处理剂项目启动阶段，我们首先编制了有机膦类水处理剂项目章程，明确定义了有机膦类水处理剂项目的目标、范围、风险等关键要素。随后，有机膦类水处理剂项目团队根据计划陆续编制了需求文档、设计文档、测试文档等各类文档，确保有机膦类水处理剂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有机膦类水处理剂项目管理中的重要环节，旨在确保有机膦类水处理剂项目文档符合质量标准和有机膦类水处理剂项目需求。在有机膦类水处理剂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有机膦类水处理剂项目相关利益方和专业领域的专家对文档进行独立审查。这有助于获取更全面、客观的反馈，确保有机膦类水处理剂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有机膦类水处理剂项目在文档编制与审查方面建立了严格的管理机制，通过规范的流程和多维度的审查，确保有机膦类水处理剂项目文档的质量、准确性和可靠性，为有机膦类水处理剂项目的顺利推进提供了有力支持。</w:t>
      </w:r>
    </w:p>
    <w:p>
      <w:pPr>
        <w:pStyle w:val="Heading2"/>
        <w:ind w:firstLine="560" w:firstLineChars="200"/>
        <w:rPr>
          <w:rFonts w:ascii="仿宋" w:eastAsia="仿宋" w:hAnsi="仿宋" w:cs="仿宋" w:hint="eastAsia"/>
          <w:sz w:val="28"/>
          <w:lang w:eastAsia="zh-CN"/>
        </w:rPr>
      </w:pPr>
      <w:bookmarkStart w:id="4" w:name="_Toc17098"/>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在有机膦类水处理剂项目中，我们致力于优化文档发布与分发过程，以确保信息的高效传递和团队间协作的顺畅进行。以下是我们采取的关键优化策略：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我们通过多渠道发布文档，包括电子邮件、有机膦类水处理剂项目管理平台、内部网站等，以满足不同团队成员的偏好和需求。多渠道发布确保了信息的全面覆盖。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我们采用了精细的权限控制，确保只有授权人员可以访问敏感信息。这种安全措施保护了有机膦类水处理剂项目文档的机密性，防止了未经授权的信息泄露。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16804"/>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有机膦类水处理剂项目生命周期中一个至关重要的环节，直接关系到有机膦类水处理剂项目信息的长期保存和历史记录的完整性。在有机膦类水处理剂项目中，我们实施了一系列有效的文档存档与归档管理策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存档目标明确：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4642"/>
      <w:r>
        <w:rPr>
          <w:rFonts w:ascii="仿宋" w:eastAsia="仿宋" w:hAnsi="仿宋" w:cs="仿宋" w:hint="eastAsia"/>
          <w:sz w:val="28"/>
          <w:lang w:eastAsia="zh-CN"/>
        </w:rPr>
        <w:t>二、有机膦类水处理剂项目选址可行性分析</w:t>
      </w:r>
      <w:bookmarkEnd w:id="6"/>
    </w:p>
    <w:p>
      <w:pPr>
        <w:pStyle w:val="Heading2"/>
        <w:rPr>
          <w:rFonts w:ascii="仿宋" w:eastAsia="仿宋" w:hAnsi="仿宋" w:cs="仿宋" w:hint="eastAsia"/>
          <w:lang w:eastAsia="zh-CN"/>
        </w:rPr>
      </w:pPr>
      <w:bookmarkStart w:id="7" w:name="_Toc2933"/>
      <w:r>
        <w:rPr>
          <w:rFonts w:ascii="仿宋" w:eastAsia="仿宋" w:hAnsi="仿宋" w:cs="仿宋" w:hint="eastAsia"/>
          <w:lang w:eastAsia="zh-CN"/>
        </w:rPr>
        <w:t>(一)、有机膦类水处理剂项目选址</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该有机膦类水处理剂项目选址位于XX省XX市XX区XXX街道</w:t>
      </w:r>
    </w:p>
    <w:p>
      <w:pPr>
        <w:pStyle w:val="Heading2"/>
        <w:ind w:firstLine="560" w:firstLineChars="200"/>
        <w:rPr>
          <w:rFonts w:ascii="仿宋" w:eastAsia="仿宋" w:hAnsi="仿宋" w:cs="仿宋" w:hint="eastAsia"/>
          <w:sz w:val="28"/>
          <w:lang w:eastAsia="zh-CN"/>
        </w:rPr>
      </w:pPr>
      <w:bookmarkStart w:id="8" w:name="_Toc10565"/>
      <w:r>
        <w:rPr>
          <w:rFonts w:ascii="仿宋" w:eastAsia="仿宋" w:hAnsi="仿宋" w:cs="仿宋" w:hint="eastAsia"/>
          <w:sz w:val="28"/>
          <w:lang w:eastAsia="zh-CN"/>
        </w:rPr>
        <w:t>(二)、用地控制指标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有机膦类水处理剂项目的征地面积将根据有机膦类水处理剂项目的实际规模和需求进行精确规划。具体面积XXX平方米，旨在确保有机膦类水处理剂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净用地面积是在征地面积基础上去除不可利用面积后的实际可开发用地。具体面积XXX平方米，考虑到环保、交通、安全等多方面因素，以确保有机膦类水处理剂项目在整体利用效率上达到最优。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有机膦类水处理剂项目计划建设的建筑总规模具体面积XXX平方米。这一规模的确定综合考虑了有机膦类水处理剂项目的性质、规模，以及城市规划的相关要求，确保建筑布局与周边环境协调一致。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绿地率是有机膦类水处理剂项目用地中被规划为绿地的比例。具体面积XXX平方米，旨在通过合理规划绿地，改善有机膦类水处理剂项目周边环境，提升居民生活质量，并符合城市整体绿化规划。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容积率是用地上可以建设的建筑总体积与用地面积之比。具体面积XXX，通过合理的容积率规划，确保有机膦类水处理剂项目建筑规模与周边环境和谐共生。</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城市规划一致性：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有机膦类水处理剂项目选址与当地城市规划相一致，具体面积XXX平方米。通过与城市规划部门深入沟通，确保有机膦类水处理剂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有机膦类水处理剂项目选址符合当地产业政策，具体面积XXX平方米。这包括有机膦类水处理剂项目对当地经济的促进作用，以及对相关产业的带动效应，确保有机膦类水处理剂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用地总体要求必须符合环保和可持续发展的原则，具体面积XXX平方米。通过采用绿色建筑设计、节能减排等措施，确保有机膦类水处理剂项目在建设和运营过程中对环境的影响最小化，达到可持续发展的要求。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确保有机膦类水处理剂项目选址具备必要的公共设施配套，具体面积XXX平方米。这包括交通便利性、教育、医疗等基础设施，以提高居民生活品质，使得有机膦类水处理剂项目选址更具吸引力。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考虑用地总体要求对当地社会稳定性的影响，具体面积XXX平方米。通过深入了解当地社区反馈，确保有机膦类水处理剂项目的选址和建设过程对当地社会和谐稳定产生积极作用。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有机膦类水处理剂项目选址不仅符合法规和规划，还在实际操作中具有可行性。这一全面规划将为有机膦类水处理剂项目的成功实施提供坚实的基础，确保有机膦类水处理剂项目选址阶段就能够奠定良好的发展基础。</w:t>
      </w:r>
    </w:p>
    <w:p>
      <w:pPr>
        <w:pStyle w:val="Heading2"/>
        <w:ind w:firstLine="560" w:firstLineChars="200"/>
        <w:rPr>
          <w:rFonts w:ascii="仿宋" w:eastAsia="仿宋" w:hAnsi="仿宋" w:cs="仿宋" w:hint="eastAsia"/>
          <w:sz w:val="28"/>
          <w:lang w:eastAsia="zh-CN"/>
        </w:rPr>
      </w:pPr>
      <w:bookmarkStart w:id="9" w:name="_Toc5097"/>
      <w:r>
        <w:rPr>
          <w:rFonts w:ascii="仿宋" w:eastAsia="仿宋" w:hAnsi="仿宋" w:cs="仿宋" w:hint="eastAsia"/>
          <w:sz w:val="28"/>
          <w:lang w:eastAsia="zh-CN"/>
        </w:rPr>
        <w:t>(三)、节约用地措施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有机膦类水处理剂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有机膦类水处理剂项目的设备规划和空间设计中，我们将采取灵活设备布局的措施。设备布局将根据实际需求进行灵活设计，避免不必要的浪费。通过合理规划设备摆放位置，我们将提高设备的利用率，减少设备间距，以确保有机膦类水处理剂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有机膦类水处理剂项目内部引入共享设施的概念，例如共享会议室、办公区等。通过这种方式，我们可以减少对资源的重复建设，提高资源共享效率，从而减小有机膦类水处理剂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0" w:name="_Toc9075"/>
      <w:r>
        <w:rPr>
          <w:rFonts w:ascii="仿宋" w:eastAsia="仿宋" w:hAnsi="仿宋" w:cs="仿宋" w:hint="eastAsia"/>
          <w:sz w:val="28"/>
          <w:lang w:eastAsia="zh-CN"/>
        </w:rPr>
        <w:t>(四)、总图布置方案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有机膦类水处理剂项目的总图布置中，我们将不同功能区域进行明确的规划，以最大程度满足有机膦类水处理剂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1" w:name="_Toc29537"/>
      <w:r>
        <w:rPr>
          <w:rFonts w:ascii="仿宋" w:eastAsia="仿宋" w:hAnsi="仿宋" w:cs="仿宋" w:hint="eastAsia"/>
          <w:sz w:val="28"/>
          <w:lang w:eastAsia="zh-CN"/>
        </w:rPr>
        <w:t>(五)、选址综合评价</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有机膦类水处理剂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有机膦类水处理剂项目对环境的影响是综合评价的重要因素之一。我们将详细考虑选址周边的自然环境、生态保护区、水源地等情况，确保有机膦类水处理剂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对选址的评价还需充分考虑当地政府的产业政策和法规。我们将详细了解有机膦类水处理剂项目所在地的相关政策，确保有机膦类水处理剂项目的规划和运营与当地法规相符，降低不必要的法律风险。</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考虑到社会稳定性对企业运营的重要性，我们将评估选址地区的社会安全情况、劳工关系、社区反馈等方面，以确保有机膦类水处理剂项目的建设和运营不会受到社会稳定性的负面影响。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最后，我们将综合考虑用地成本，包括土地购置费用、土地开发成本等。通过对用地成本的详细评估，我们能够做出更为精确的经济效益分析，为有机膦类水处理剂项目的投资决策提供有力支持。</w:t>
      </w:r>
    </w:p>
    <w:p>
      <w:pPr>
        <w:pStyle w:val="Heading1"/>
        <w:ind w:firstLine="560" w:firstLineChars="200"/>
        <w:rPr>
          <w:rFonts w:ascii="仿宋" w:eastAsia="仿宋" w:hAnsi="仿宋" w:cs="仿宋" w:hint="eastAsia"/>
          <w:sz w:val="28"/>
          <w:lang w:eastAsia="zh-CN"/>
        </w:rPr>
      </w:pPr>
      <w:bookmarkStart w:id="12" w:name="_Toc290"/>
      <w:r>
        <w:rPr>
          <w:rFonts w:ascii="仿宋" w:eastAsia="仿宋" w:hAnsi="仿宋" w:cs="仿宋" w:hint="eastAsia"/>
          <w:sz w:val="28"/>
          <w:lang w:eastAsia="zh-CN"/>
        </w:rPr>
        <w:t>三、有机膦类水处理剂项目土建工程</w:t>
      </w:r>
      <w:bookmarkEnd w:id="12"/>
    </w:p>
    <w:p>
      <w:pPr>
        <w:pStyle w:val="Heading2"/>
        <w:rPr>
          <w:rFonts w:ascii="仿宋" w:eastAsia="仿宋" w:hAnsi="仿宋" w:cs="仿宋" w:hint="eastAsia"/>
          <w:lang w:eastAsia="zh-CN"/>
        </w:rPr>
      </w:pPr>
      <w:bookmarkStart w:id="13" w:name="_Toc13232"/>
      <w:r>
        <w:rPr>
          <w:rFonts w:ascii="仿宋" w:eastAsia="仿宋" w:hAnsi="仿宋" w:cs="仿宋" w:hint="eastAsia"/>
          <w:lang w:eastAsia="zh-CN"/>
        </w:rPr>
        <w:t>(一)、建筑工程设计原则</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在有机膦类水处理剂项目的建筑工程设计中，我们将秉承一系列重要的设计原则，以确保有机膦类水处理剂项目建筑在功能、美观、可持续性等方面达到最佳效果。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首要原则是确保建筑的功能性得到最大化的发挥。我们将充分理解有机膦类水处理剂项目的实际需求，合理布局各个功能区域，保证建筑在满足业务需求的同时，提供高效的工作环境。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可持续性与环保：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在建筑设计中，我们将综合考虑建设和运营成本。通过精细的经济效益分析，确保设计方案在高效利用资源的同时，对有机膦类水处理剂项目的长期盈利能力有积极的贡献。</w:t>
      </w:r>
    </w:p>
    <w:p>
      <w:pPr>
        <w:pStyle w:val="Heading2"/>
        <w:ind w:firstLine="560" w:firstLineChars="200"/>
        <w:rPr>
          <w:rFonts w:ascii="仿宋" w:eastAsia="仿宋" w:hAnsi="仿宋" w:cs="仿宋" w:hint="eastAsia"/>
          <w:sz w:val="28"/>
          <w:lang w:eastAsia="zh-CN"/>
        </w:rPr>
      </w:pPr>
      <w:bookmarkStart w:id="14" w:name="_Toc19268"/>
      <w:r>
        <w:rPr>
          <w:rFonts w:ascii="仿宋" w:eastAsia="仿宋" w:hAnsi="仿宋" w:cs="仿宋" w:hint="eastAsia"/>
          <w:sz w:val="28"/>
          <w:lang w:eastAsia="zh-CN"/>
        </w:rPr>
        <w:t>(二)、土建工程设计年限及安全等级</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有机膦类水处理剂项目的土建工程设计中，我们将精准设定设计年限，结合有机膦类水处理剂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有机膦类水处理剂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5" w:name="_Toc28353"/>
      <w:r>
        <w:rPr>
          <w:rFonts w:ascii="仿宋" w:eastAsia="仿宋" w:hAnsi="仿宋" w:cs="仿宋" w:hint="eastAsia"/>
          <w:sz w:val="28"/>
          <w:lang w:eastAsia="zh-CN"/>
        </w:rPr>
        <w:t>(三)、建筑工程设计总体要求</w:t>
      </w:r>
      <w:bookmarkEnd w:id="15"/>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有机膦类水处理剂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有机膦类水处理剂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有机膦类水处理剂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6" w:name="_Toc7633"/>
      <w:r>
        <w:rPr>
          <w:rFonts w:ascii="仿宋" w:eastAsia="仿宋" w:hAnsi="仿宋" w:cs="仿宋" w:hint="eastAsia"/>
          <w:sz w:val="28"/>
          <w:lang w:eastAsia="zh-CN"/>
        </w:rPr>
        <w:t>(四)、土建工程建设指标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本期工程有机膦类水处理剂项目预计总建筑面积XXX平方米，其中：计容建筑面积XXX平方米，计划建筑工程投资XX万元，占有机膦类水处理剂项目总投资的XX%。</w:t>
      </w:r>
    </w:p>
    <w:p>
      <w:pPr>
        <w:pStyle w:val="Heading1"/>
        <w:ind w:firstLine="560" w:firstLineChars="200"/>
        <w:rPr>
          <w:rFonts w:ascii="仿宋" w:eastAsia="仿宋" w:hAnsi="仿宋" w:cs="仿宋" w:hint="eastAsia"/>
          <w:sz w:val="28"/>
          <w:lang w:eastAsia="zh-CN"/>
        </w:rPr>
      </w:pPr>
      <w:bookmarkStart w:id="17" w:name="_Toc31612"/>
      <w:r>
        <w:rPr>
          <w:rFonts w:ascii="仿宋" w:eastAsia="仿宋" w:hAnsi="仿宋" w:cs="仿宋" w:hint="eastAsia"/>
          <w:sz w:val="28"/>
          <w:lang w:eastAsia="zh-CN"/>
        </w:rPr>
        <w:t>四、有机膦类水处理剂项目概论</w:t>
      </w:r>
      <w:bookmarkEnd w:id="17"/>
    </w:p>
    <w:p>
      <w:pPr>
        <w:pStyle w:val="Heading2"/>
        <w:rPr>
          <w:rFonts w:ascii="仿宋" w:eastAsia="仿宋" w:hAnsi="仿宋" w:cs="仿宋" w:hint="eastAsia"/>
          <w:lang w:eastAsia="zh-CN"/>
        </w:rPr>
      </w:pPr>
      <w:bookmarkStart w:id="18" w:name="_Toc15258"/>
      <w:r>
        <w:rPr>
          <w:rFonts w:ascii="仿宋" w:eastAsia="仿宋" w:hAnsi="仿宋" w:cs="仿宋" w:hint="eastAsia"/>
          <w:lang w:eastAsia="zh-CN"/>
        </w:rPr>
        <w:t>(一)、有机膦类水处理剂项目概况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有机膦类水处理剂项目的起源追溯至对市场的深入洞察。市场的不断演变与变革为有机膦类水处理剂项目提供了难得的机遇。当前市场存在的需求缺口和变革的大环境共同构成了有机膦类水处理剂项目的背景。这个有机膦类水处理剂项目旨在充分利用市场机遇，填补行业中尚未满足的需求，为客户提供全新的解决方案。市场的变革和需求的增长使得这个有机膦类水处理剂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有机膦类水处理剂项目名称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有机膦类水处理剂项目正式命名为有机膦类水处理剂。这个名称不仅仅是一个标识，更代表了有机膦类水处理剂项目的核心理念和愿景。它蕴含着有机膦类水处理剂项目所要解决问题的关键字，具有强烈的表达和辨识度，为有机膦类水处理剂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有机膦类水处理剂项目目标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有机膦类水处理剂项目的核心目标是提供一种全新、高效的解决方案，满足客户日益增长的需求。有机膦类水处理剂项目追求的不仅仅是满足市场需求，更是在市场中获得卓越的竞争优势。通过不断提升产品或服务的质量和创新水平，有机膦类水处理剂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有机膦类水处理剂项目范围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有机膦类水处理剂项目全面涵盖了产品研发、制造、市场推广和售后服务，确保从产品设计到最终用户体验的全方位关注。这一全面的有机膦类水处理剂项目范围是为了确保有机膦类水处理剂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有机膦类水处理剂项目时间表</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https://d.book118.com/328106004015006025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有机膦类水处理剂项目规划设计纲要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有机膦类水处理剂项目规划设计纲要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有机膦类水处理剂项目规划设计纲要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有机膦类水处理剂项目规划设计纲要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有机膦类水处理剂项目规划设计纲要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有机膦类水处理剂项目规划设计纲要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有机膦类水处理剂项目规划设计纲要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有机膦类水处理剂项目规划设计纲要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有机膦类水处理剂项目规划设计纲要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有机膦类水处理剂项目规划设计纲要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有机膦类水处理剂项目规划设计纲要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有机膦类水处理剂项目规划设计纲要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有机膦类水处理剂项目规划设计纲要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有机膦类水处理剂项目规划设计纲要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有机膦类水处理剂项目规划设计纲要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有机膦类水处理剂项目规划设计纲要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有机膦类水处理剂项目规划设计纲要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6F312C4"/>
    <w:rsid w:val="56F312C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28106004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2024-01-08T06:02:00Z</dcterms:created>
  <dcterms:modified xsi:type="dcterms:W3CDTF">2024-01-08T06:02:37Z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7C4B689730644601A4CCCD6BE99645B5_11</vt:lpwstr>
  </property>
  <property fmtid="{D5CDD505-2E9C-101B-9397-08002B2CF9AE}" pid="3" name="KSOProductBuildVer">
    <vt:lpwstr>2052-12.1.0.16120</vt:lpwstr>
  </property>
</Properties>
</file>