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电脑测深仪项目规划设计方案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88" w:history="1">
        <w:r>
          <w:rPr>
            <w:rFonts w:ascii="仿宋" w:eastAsia="仿宋" w:hAnsi="仿宋" w:cs="仿宋" w:hint="eastAsia"/>
            <w:lang w:eastAsia="zh-CN"/>
          </w:rPr>
          <w:t>概论</w:t>
        </w:r>
        <w:r>
          <w:tab/>
        </w:r>
        <w:r>
          <w:fldChar w:fldCharType="begin"/>
        </w:r>
        <w:r>
          <w:instrText xml:space="preserve"> PAGEREF _Toc29588 \h </w:instrText>
        </w:r>
        <w:r>
          <w:fldChar w:fldCharType="separate"/>
        </w:r>
        <w:r>
          <w:t>3</w:t>
        </w:r>
        <w:r>
          <w:fldChar w:fldCharType="end"/>
        </w:r>
      </w:hyperlink>
    </w:p>
    <w:p>
      <w:pPr>
        <w:pStyle w:val="TOC1"/>
        <w:tabs>
          <w:tab w:val="right" w:leader="dot" w:pos="8306"/>
        </w:tabs>
      </w:pPr>
      <w:hyperlink w:anchor="_Toc21548" w:history="1">
        <w:r>
          <w:rPr>
            <w:rFonts w:ascii="仿宋" w:eastAsia="仿宋" w:hAnsi="仿宋" w:cs="仿宋" w:hint="eastAsia"/>
            <w:lang w:eastAsia="zh-CN"/>
          </w:rPr>
          <w:t>一、市场分析、调研</w:t>
        </w:r>
        <w:r>
          <w:tab/>
        </w:r>
        <w:r>
          <w:fldChar w:fldCharType="begin"/>
        </w:r>
        <w:r>
          <w:instrText xml:space="preserve"> PAGEREF _Toc21548 \h </w:instrText>
        </w:r>
        <w:r>
          <w:fldChar w:fldCharType="separate"/>
        </w:r>
        <w:r>
          <w:t>3</w:t>
        </w:r>
        <w:r>
          <w:fldChar w:fldCharType="end"/>
        </w:r>
      </w:hyperlink>
    </w:p>
    <w:p>
      <w:pPr>
        <w:pStyle w:val="TOC2"/>
        <w:tabs>
          <w:tab w:val="right" w:leader="dot" w:pos="8306"/>
        </w:tabs>
      </w:pPr>
      <w:hyperlink w:anchor="_Toc1629" w:history="1">
        <w:r>
          <w:rPr>
            <w:rFonts w:ascii="仿宋" w:eastAsia="仿宋" w:hAnsi="仿宋" w:cs="仿宋" w:hint="eastAsia"/>
            <w:lang w:eastAsia="zh-CN"/>
          </w:rPr>
          <w:t>(一)、电脑测深仪行业分析</w:t>
        </w:r>
        <w:r>
          <w:tab/>
        </w:r>
        <w:r>
          <w:fldChar w:fldCharType="begin"/>
        </w:r>
        <w:r>
          <w:instrText xml:space="preserve"> PAGEREF _Toc1629 \h </w:instrText>
        </w:r>
        <w:r>
          <w:fldChar w:fldCharType="separate"/>
        </w:r>
        <w:r>
          <w:t>3</w:t>
        </w:r>
        <w:r>
          <w:fldChar w:fldCharType="end"/>
        </w:r>
      </w:hyperlink>
    </w:p>
    <w:p>
      <w:pPr>
        <w:pStyle w:val="TOC2"/>
        <w:tabs>
          <w:tab w:val="right" w:leader="dot" w:pos="8306"/>
        </w:tabs>
      </w:pPr>
      <w:hyperlink w:anchor="_Toc23501" w:history="1">
        <w:r>
          <w:rPr>
            <w:rFonts w:ascii="仿宋" w:eastAsia="仿宋" w:hAnsi="仿宋" w:cs="仿宋" w:hint="eastAsia"/>
            <w:lang w:eastAsia="zh-CN"/>
          </w:rPr>
          <w:t>(二)、电脑测深仪市场分析预测</w:t>
        </w:r>
        <w:r>
          <w:tab/>
        </w:r>
        <w:r>
          <w:fldChar w:fldCharType="begin"/>
        </w:r>
        <w:r>
          <w:instrText xml:space="preserve"> PAGEREF _Toc23501 \h </w:instrText>
        </w:r>
        <w:r>
          <w:fldChar w:fldCharType="separate"/>
        </w:r>
        <w:r>
          <w:t>4</w:t>
        </w:r>
        <w:r>
          <w:fldChar w:fldCharType="end"/>
        </w:r>
      </w:hyperlink>
    </w:p>
    <w:p>
      <w:pPr>
        <w:pStyle w:val="TOC1"/>
        <w:tabs>
          <w:tab w:val="right" w:leader="dot" w:pos="8306"/>
        </w:tabs>
      </w:pPr>
      <w:hyperlink w:anchor="_Toc8098" w:history="1">
        <w:r>
          <w:rPr>
            <w:rFonts w:ascii="仿宋" w:eastAsia="仿宋" w:hAnsi="仿宋" w:cs="仿宋" w:hint="eastAsia"/>
            <w:lang w:eastAsia="zh-CN"/>
          </w:rPr>
          <w:t>二、工艺说明</w:t>
        </w:r>
        <w:r>
          <w:tab/>
        </w:r>
        <w:r>
          <w:fldChar w:fldCharType="begin"/>
        </w:r>
        <w:r>
          <w:instrText xml:space="preserve"> PAGEREF _Toc8098 \h </w:instrText>
        </w:r>
        <w:r>
          <w:fldChar w:fldCharType="separate"/>
        </w:r>
        <w:r>
          <w:t>5</w:t>
        </w:r>
        <w:r>
          <w:fldChar w:fldCharType="end"/>
        </w:r>
      </w:hyperlink>
    </w:p>
    <w:p>
      <w:pPr>
        <w:pStyle w:val="TOC2"/>
        <w:tabs>
          <w:tab w:val="right" w:leader="dot" w:pos="8306"/>
        </w:tabs>
      </w:pPr>
      <w:hyperlink w:anchor="_Toc12072" w:history="1">
        <w:r>
          <w:rPr>
            <w:rFonts w:ascii="仿宋" w:eastAsia="仿宋" w:hAnsi="仿宋" w:cs="仿宋" w:hint="eastAsia"/>
            <w:lang w:eastAsia="zh-CN"/>
          </w:rPr>
          <w:t>(一)、技术管理特点</w:t>
        </w:r>
        <w:r>
          <w:tab/>
        </w:r>
        <w:r>
          <w:fldChar w:fldCharType="begin"/>
        </w:r>
        <w:r>
          <w:instrText xml:space="preserve"> PAGEREF _Toc12072 \h </w:instrText>
        </w:r>
        <w:r>
          <w:fldChar w:fldCharType="separate"/>
        </w:r>
        <w:r>
          <w:t>5</w:t>
        </w:r>
        <w:r>
          <w:fldChar w:fldCharType="end"/>
        </w:r>
      </w:hyperlink>
    </w:p>
    <w:p>
      <w:pPr>
        <w:pStyle w:val="TOC2"/>
        <w:tabs>
          <w:tab w:val="right" w:leader="dot" w:pos="8306"/>
        </w:tabs>
      </w:pPr>
      <w:hyperlink w:anchor="_Toc14644" w:history="1">
        <w:r>
          <w:rPr>
            <w:rFonts w:ascii="仿宋" w:eastAsia="仿宋" w:hAnsi="仿宋" w:cs="仿宋" w:hint="eastAsia"/>
            <w:lang w:eastAsia="zh-CN"/>
          </w:rPr>
          <w:t>(二)、电脑测深仪项目工艺技术设计方案</w:t>
        </w:r>
        <w:r>
          <w:tab/>
        </w:r>
        <w:r>
          <w:fldChar w:fldCharType="begin"/>
        </w:r>
        <w:r>
          <w:instrText xml:space="preserve"> PAGEREF _Toc14644 \h </w:instrText>
        </w:r>
        <w:r>
          <w:fldChar w:fldCharType="separate"/>
        </w:r>
        <w:r>
          <w:t>6</w:t>
        </w:r>
        <w:r>
          <w:fldChar w:fldCharType="end"/>
        </w:r>
      </w:hyperlink>
    </w:p>
    <w:p>
      <w:pPr>
        <w:pStyle w:val="TOC2"/>
        <w:tabs>
          <w:tab w:val="right" w:leader="dot" w:pos="8306"/>
        </w:tabs>
      </w:pPr>
      <w:hyperlink w:anchor="_Toc21546" w:history="1">
        <w:r>
          <w:rPr>
            <w:rFonts w:ascii="仿宋" w:eastAsia="仿宋" w:hAnsi="仿宋" w:cs="仿宋" w:hint="eastAsia"/>
            <w:lang w:eastAsia="zh-CN"/>
          </w:rPr>
          <w:t>(三)、设备选型方案</w:t>
        </w:r>
        <w:r>
          <w:tab/>
        </w:r>
        <w:r>
          <w:fldChar w:fldCharType="begin"/>
        </w:r>
        <w:r>
          <w:instrText xml:space="preserve"> PAGEREF _Toc21546 \h </w:instrText>
        </w:r>
        <w:r>
          <w:fldChar w:fldCharType="separate"/>
        </w:r>
        <w:r>
          <w:t>7</w:t>
        </w:r>
        <w:r>
          <w:fldChar w:fldCharType="end"/>
        </w:r>
      </w:hyperlink>
    </w:p>
    <w:p>
      <w:pPr>
        <w:pStyle w:val="TOC1"/>
        <w:tabs>
          <w:tab w:val="right" w:leader="dot" w:pos="8306"/>
        </w:tabs>
      </w:pPr>
      <w:hyperlink w:anchor="_Toc28452" w:history="1">
        <w:r>
          <w:rPr>
            <w:rFonts w:ascii="仿宋" w:eastAsia="仿宋" w:hAnsi="仿宋" w:cs="仿宋" w:hint="eastAsia"/>
            <w:lang w:eastAsia="zh-CN"/>
          </w:rPr>
          <w:t>三、电脑测深仪项目绩效评估</w:t>
        </w:r>
        <w:r>
          <w:tab/>
        </w:r>
        <w:r>
          <w:fldChar w:fldCharType="begin"/>
        </w:r>
        <w:r>
          <w:instrText xml:space="preserve"> PAGEREF _Toc28452 \h </w:instrText>
        </w:r>
        <w:r>
          <w:fldChar w:fldCharType="separate"/>
        </w:r>
        <w:r>
          <w:t>8</w:t>
        </w:r>
        <w:r>
          <w:fldChar w:fldCharType="end"/>
        </w:r>
      </w:hyperlink>
    </w:p>
    <w:p>
      <w:pPr>
        <w:pStyle w:val="TOC2"/>
        <w:tabs>
          <w:tab w:val="right" w:leader="dot" w:pos="8306"/>
        </w:tabs>
      </w:pPr>
      <w:hyperlink w:anchor="_Toc21780" w:history="1">
        <w:r>
          <w:rPr>
            <w:rFonts w:ascii="仿宋" w:eastAsia="仿宋" w:hAnsi="仿宋" w:cs="仿宋" w:hint="eastAsia"/>
            <w:lang w:eastAsia="zh-CN"/>
          </w:rPr>
          <w:t>(一)、绩效评估指标</w:t>
        </w:r>
        <w:r>
          <w:tab/>
        </w:r>
        <w:r>
          <w:fldChar w:fldCharType="begin"/>
        </w:r>
        <w:r>
          <w:instrText xml:space="preserve"> PAGEREF _Toc21780 \h </w:instrText>
        </w:r>
        <w:r>
          <w:fldChar w:fldCharType="separate"/>
        </w:r>
        <w:r>
          <w:t>8</w:t>
        </w:r>
        <w:r>
          <w:fldChar w:fldCharType="end"/>
        </w:r>
      </w:hyperlink>
    </w:p>
    <w:p>
      <w:pPr>
        <w:pStyle w:val="TOC2"/>
        <w:tabs>
          <w:tab w:val="right" w:leader="dot" w:pos="8306"/>
        </w:tabs>
      </w:pPr>
      <w:hyperlink w:anchor="_Toc20318" w:history="1">
        <w:r>
          <w:rPr>
            <w:rFonts w:ascii="仿宋" w:eastAsia="仿宋" w:hAnsi="仿宋" w:cs="仿宋" w:hint="eastAsia"/>
            <w:lang w:eastAsia="zh-CN"/>
          </w:rPr>
          <w:t>(二)、绩效评估方法</w:t>
        </w:r>
        <w:r>
          <w:tab/>
        </w:r>
        <w:r>
          <w:fldChar w:fldCharType="begin"/>
        </w:r>
        <w:r>
          <w:instrText xml:space="preserve"> PAGEREF _Toc20318 \h </w:instrText>
        </w:r>
        <w:r>
          <w:fldChar w:fldCharType="separate"/>
        </w:r>
        <w:r>
          <w:t>9</w:t>
        </w:r>
        <w:r>
          <w:fldChar w:fldCharType="end"/>
        </w:r>
      </w:hyperlink>
    </w:p>
    <w:p>
      <w:pPr>
        <w:pStyle w:val="TOC2"/>
        <w:tabs>
          <w:tab w:val="right" w:leader="dot" w:pos="8306"/>
        </w:tabs>
      </w:pPr>
      <w:hyperlink w:anchor="_Toc10785" w:history="1">
        <w:r>
          <w:rPr>
            <w:rFonts w:ascii="仿宋" w:eastAsia="仿宋" w:hAnsi="仿宋" w:cs="仿宋" w:hint="eastAsia"/>
            <w:lang w:eastAsia="zh-CN"/>
          </w:rPr>
          <w:t>(三)、绩效评估周期</w:t>
        </w:r>
        <w:r>
          <w:tab/>
        </w:r>
        <w:r>
          <w:fldChar w:fldCharType="begin"/>
        </w:r>
        <w:r>
          <w:instrText xml:space="preserve"> PAGEREF _Toc10785 \h </w:instrText>
        </w:r>
        <w:r>
          <w:fldChar w:fldCharType="separate"/>
        </w:r>
        <w:r>
          <w:t>10</w:t>
        </w:r>
        <w:r>
          <w:fldChar w:fldCharType="end"/>
        </w:r>
      </w:hyperlink>
    </w:p>
    <w:p>
      <w:pPr>
        <w:pStyle w:val="TOC1"/>
        <w:tabs>
          <w:tab w:val="right" w:leader="dot" w:pos="8306"/>
        </w:tabs>
      </w:pPr>
      <w:hyperlink w:anchor="_Toc4903" w:history="1">
        <w:r>
          <w:rPr>
            <w:rFonts w:ascii="仿宋" w:eastAsia="仿宋" w:hAnsi="仿宋" w:cs="仿宋" w:hint="eastAsia"/>
            <w:lang w:eastAsia="zh-CN"/>
          </w:rPr>
          <w:t>四、产品规划分析</w:t>
        </w:r>
        <w:r>
          <w:tab/>
        </w:r>
        <w:r>
          <w:fldChar w:fldCharType="begin"/>
        </w:r>
        <w:r>
          <w:instrText xml:space="preserve"> PAGEREF _Toc4903 \h </w:instrText>
        </w:r>
        <w:r>
          <w:fldChar w:fldCharType="separate"/>
        </w:r>
        <w:r>
          <w:t>12</w:t>
        </w:r>
        <w:r>
          <w:fldChar w:fldCharType="end"/>
        </w:r>
      </w:hyperlink>
    </w:p>
    <w:p>
      <w:pPr>
        <w:pStyle w:val="TOC2"/>
        <w:tabs>
          <w:tab w:val="right" w:leader="dot" w:pos="8306"/>
        </w:tabs>
      </w:pPr>
      <w:hyperlink w:anchor="_Toc10643" w:history="1">
        <w:r>
          <w:rPr>
            <w:rFonts w:ascii="仿宋" w:eastAsia="仿宋" w:hAnsi="仿宋" w:cs="仿宋" w:hint="eastAsia"/>
            <w:lang w:eastAsia="zh-CN"/>
          </w:rPr>
          <w:t>(一)、产品规划</w:t>
        </w:r>
        <w:r>
          <w:tab/>
        </w:r>
        <w:r>
          <w:fldChar w:fldCharType="begin"/>
        </w:r>
        <w:r>
          <w:instrText xml:space="preserve"> PAGEREF _Toc10643 \h </w:instrText>
        </w:r>
        <w:r>
          <w:fldChar w:fldCharType="separate"/>
        </w:r>
        <w:r>
          <w:t>12</w:t>
        </w:r>
        <w:r>
          <w:fldChar w:fldCharType="end"/>
        </w:r>
      </w:hyperlink>
    </w:p>
    <w:p>
      <w:pPr>
        <w:pStyle w:val="TOC2"/>
        <w:tabs>
          <w:tab w:val="right" w:leader="dot" w:pos="8306"/>
        </w:tabs>
      </w:pPr>
      <w:hyperlink w:anchor="_Toc31109" w:history="1">
        <w:r>
          <w:rPr>
            <w:rFonts w:ascii="仿宋" w:eastAsia="仿宋" w:hAnsi="仿宋" w:cs="仿宋" w:hint="eastAsia"/>
            <w:lang w:eastAsia="zh-CN"/>
          </w:rPr>
          <w:t>(二)、建设规模</w:t>
        </w:r>
        <w:r>
          <w:tab/>
        </w:r>
        <w:r>
          <w:fldChar w:fldCharType="begin"/>
        </w:r>
        <w:r>
          <w:instrText xml:space="preserve"> PAGEREF _Toc31109 \h </w:instrText>
        </w:r>
        <w:r>
          <w:fldChar w:fldCharType="separate"/>
        </w:r>
        <w:r>
          <w:t>12</w:t>
        </w:r>
        <w:r>
          <w:fldChar w:fldCharType="end"/>
        </w:r>
      </w:hyperlink>
    </w:p>
    <w:p>
      <w:pPr>
        <w:pStyle w:val="TOC1"/>
        <w:tabs>
          <w:tab w:val="right" w:leader="dot" w:pos="8306"/>
        </w:tabs>
      </w:pPr>
      <w:hyperlink w:anchor="_Toc30975" w:history="1">
        <w:r>
          <w:rPr>
            <w:rFonts w:ascii="仿宋" w:eastAsia="仿宋" w:hAnsi="仿宋" w:cs="仿宋" w:hint="eastAsia"/>
            <w:lang w:eastAsia="zh-CN"/>
          </w:rPr>
          <w:t>五、电脑测深仪项目选址可行性分析</w:t>
        </w:r>
        <w:r>
          <w:tab/>
        </w:r>
        <w:r>
          <w:fldChar w:fldCharType="begin"/>
        </w:r>
        <w:r>
          <w:instrText xml:space="preserve"> PAGEREF _Toc30975 \h </w:instrText>
        </w:r>
        <w:r>
          <w:fldChar w:fldCharType="separate"/>
        </w:r>
        <w:r>
          <w:t>14</w:t>
        </w:r>
        <w:r>
          <w:fldChar w:fldCharType="end"/>
        </w:r>
      </w:hyperlink>
    </w:p>
    <w:p>
      <w:pPr>
        <w:pStyle w:val="TOC2"/>
        <w:tabs>
          <w:tab w:val="right" w:leader="dot" w:pos="8306"/>
        </w:tabs>
      </w:pPr>
      <w:hyperlink w:anchor="_Toc29136" w:history="1">
        <w:r>
          <w:rPr>
            <w:rFonts w:ascii="仿宋" w:eastAsia="仿宋" w:hAnsi="仿宋" w:cs="仿宋" w:hint="eastAsia"/>
            <w:lang w:eastAsia="zh-CN"/>
          </w:rPr>
          <w:t>(一)、电脑测深仪项目选址</w:t>
        </w:r>
        <w:r>
          <w:tab/>
        </w:r>
        <w:r>
          <w:fldChar w:fldCharType="begin"/>
        </w:r>
        <w:r>
          <w:instrText xml:space="preserve"> PAGEREF _Toc29136 \h </w:instrText>
        </w:r>
        <w:r>
          <w:fldChar w:fldCharType="separate"/>
        </w:r>
        <w:r>
          <w:t>14</w:t>
        </w:r>
        <w:r>
          <w:fldChar w:fldCharType="end"/>
        </w:r>
      </w:hyperlink>
    </w:p>
    <w:p>
      <w:pPr>
        <w:pStyle w:val="TOC2"/>
        <w:tabs>
          <w:tab w:val="right" w:leader="dot" w:pos="8306"/>
        </w:tabs>
      </w:pPr>
      <w:hyperlink w:anchor="_Toc4617" w:history="1">
        <w:r>
          <w:rPr>
            <w:rFonts w:ascii="仿宋" w:eastAsia="仿宋" w:hAnsi="仿宋" w:cs="仿宋" w:hint="eastAsia"/>
            <w:lang w:eastAsia="zh-CN"/>
          </w:rPr>
          <w:t>(二)、用地控制指标</w:t>
        </w:r>
        <w:r>
          <w:tab/>
        </w:r>
        <w:r>
          <w:fldChar w:fldCharType="begin"/>
        </w:r>
        <w:r>
          <w:instrText xml:space="preserve"> PAGEREF _Toc4617 \h </w:instrText>
        </w:r>
        <w:r>
          <w:fldChar w:fldCharType="separate"/>
        </w:r>
        <w:r>
          <w:t>14</w:t>
        </w:r>
        <w:r>
          <w:fldChar w:fldCharType="end"/>
        </w:r>
      </w:hyperlink>
    </w:p>
    <w:p>
      <w:pPr>
        <w:pStyle w:val="TOC2"/>
        <w:tabs>
          <w:tab w:val="right" w:leader="dot" w:pos="8306"/>
        </w:tabs>
      </w:pPr>
      <w:hyperlink w:anchor="_Toc11" w:history="1">
        <w:r>
          <w:rPr>
            <w:rFonts w:ascii="仿宋" w:eastAsia="仿宋" w:hAnsi="仿宋" w:cs="仿宋" w:hint="eastAsia"/>
            <w:lang w:eastAsia="zh-CN"/>
          </w:rPr>
          <w:t>(三)、节约用地措施</w:t>
        </w:r>
        <w:r>
          <w:tab/>
        </w:r>
        <w:r>
          <w:fldChar w:fldCharType="begin"/>
        </w:r>
        <w:r>
          <w:instrText xml:space="preserve"> PAGEREF _Toc11 \h </w:instrText>
        </w:r>
        <w:r>
          <w:fldChar w:fldCharType="separate"/>
        </w:r>
        <w:r>
          <w:t>16</w:t>
        </w:r>
        <w:r>
          <w:fldChar w:fldCharType="end"/>
        </w:r>
      </w:hyperlink>
    </w:p>
    <w:p>
      <w:pPr>
        <w:pStyle w:val="TOC2"/>
        <w:tabs>
          <w:tab w:val="right" w:leader="dot" w:pos="8306"/>
        </w:tabs>
      </w:pPr>
      <w:hyperlink w:anchor="_Toc15858" w:history="1">
        <w:r>
          <w:rPr>
            <w:rFonts w:ascii="仿宋" w:eastAsia="仿宋" w:hAnsi="仿宋" w:cs="仿宋" w:hint="eastAsia"/>
            <w:lang w:eastAsia="zh-CN"/>
          </w:rPr>
          <w:t>(四)、总图布置方案</w:t>
        </w:r>
        <w:r>
          <w:tab/>
        </w:r>
        <w:r>
          <w:fldChar w:fldCharType="begin"/>
        </w:r>
        <w:r>
          <w:instrText xml:space="preserve"> PAGEREF _Toc15858 \h </w:instrText>
        </w:r>
        <w:r>
          <w:fldChar w:fldCharType="separate"/>
        </w:r>
        <w:r>
          <w:t>17</w:t>
        </w:r>
        <w:r>
          <w:fldChar w:fldCharType="end"/>
        </w:r>
      </w:hyperlink>
    </w:p>
    <w:p>
      <w:pPr>
        <w:pStyle w:val="TOC2"/>
        <w:tabs>
          <w:tab w:val="right" w:leader="dot" w:pos="8306"/>
        </w:tabs>
      </w:pPr>
      <w:hyperlink w:anchor="_Toc20652" w:history="1">
        <w:r>
          <w:rPr>
            <w:rFonts w:ascii="仿宋" w:eastAsia="仿宋" w:hAnsi="仿宋" w:cs="仿宋" w:hint="eastAsia"/>
            <w:lang w:eastAsia="zh-CN"/>
          </w:rPr>
          <w:t>(五)、选址综合评价</w:t>
        </w:r>
        <w:r>
          <w:tab/>
        </w:r>
        <w:r>
          <w:fldChar w:fldCharType="begin"/>
        </w:r>
        <w:r>
          <w:instrText xml:space="preserve"> PAGEREF _Toc20652 \h </w:instrText>
        </w:r>
        <w:r>
          <w:fldChar w:fldCharType="separate"/>
        </w:r>
        <w:r>
          <w:t>18</w:t>
        </w:r>
        <w:r>
          <w:fldChar w:fldCharType="end"/>
        </w:r>
      </w:hyperlink>
    </w:p>
    <w:p>
      <w:pPr>
        <w:pStyle w:val="TOC1"/>
        <w:tabs>
          <w:tab w:val="right" w:leader="dot" w:pos="8306"/>
        </w:tabs>
      </w:pPr>
      <w:hyperlink w:anchor="_Toc18083" w:history="1">
        <w:r>
          <w:rPr>
            <w:rFonts w:ascii="仿宋" w:eastAsia="仿宋" w:hAnsi="仿宋" w:cs="仿宋" w:hint="eastAsia"/>
            <w:lang w:eastAsia="zh-CN"/>
          </w:rPr>
          <w:t>六、电脑测深仪项目建设单位说明</w:t>
        </w:r>
        <w:r>
          <w:tab/>
        </w:r>
        <w:r>
          <w:fldChar w:fldCharType="begin"/>
        </w:r>
        <w:r>
          <w:instrText xml:space="preserve"> PAGEREF _Toc18083 \h </w:instrText>
        </w:r>
        <w:r>
          <w:fldChar w:fldCharType="separate"/>
        </w:r>
        <w:r>
          <w:t>19</w:t>
        </w:r>
        <w:r>
          <w:fldChar w:fldCharType="end"/>
        </w:r>
      </w:hyperlink>
    </w:p>
    <w:p>
      <w:pPr>
        <w:pStyle w:val="TOC2"/>
        <w:tabs>
          <w:tab w:val="right" w:leader="dot" w:pos="8306"/>
        </w:tabs>
      </w:pPr>
      <w:hyperlink w:anchor="_Toc24572" w:history="1">
        <w:r>
          <w:rPr>
            <w:rFonts w:ascii="仿宋" w:eastAsia="仿宋" w:hAnsi="仿宋" w:cs="仿宋" w:hint="eastAsia"/>
            <w:lang w:eastAsia="zh-CN"/>
          </w:rPr>
          <w:t>(一)、电脑测深仪项目承办单位基本情况</w:t>
        </w:r>
        <w:r>
          <w:tab/>
        </w:r>
        <w:r>
          <w:fldChar w:fldCharType="begin"/>
        </w:r>
        <w:r>
          <w:instrText xml:space="preserve"> PAGEREF _Toc24572 \h </w:instrText>
        </w:r>
        <w:r>
          <w:fldChar w:fldCharType="separate"/>
        </w:r>
        <w:r>
          <w:t>19</w:t>
        </w:r>
        <w:r>
          <w:fldChar w:fldCharType="end"/>
        </w:r>
      </w:hyperlink>
    </w:p>
    <w:p>
      <w:pPr>
        <w:pStyle w:val="TOC2"/>
        <w:tabs>
          <w:tab w:val="right" w:leader="dot" w:pos="8306"/>
        </w:tabs>
      </w:pPr>
      <w:hyperlink w:anchor="_Toc20773" w:history="1">
        <w:r>
          <w:rPr>
            <w:rFonts w:ascii="仿宋" w:eastAsia="仿宋" w:hAnsi="仿宋" w:cs="仿宋" w:hint="eastAsia"/>
            <w:lang w:eastAsia="zh-CN"/>
          </w:rPr>
          <w:t>(二)、公司经济效益分析</w:t>
        </w:r>
        <w:r>
          <w:tab/>
        </w:r>
        <w:r>
          <w:fldChar w:fldCharType="begin"/>
        </w:r>
        <w:r>
          <w:instrText xml:space="preserve"> PAGEREF _Toc20773 \h </w:instrText>
        </w:r>
        <w:r>
          <w:fldChar w:fldCharType="separate"/>
        </w:r>
        <w:r>
          <w:t>19</w:t>
        </w:r>
        <w:r>
          <w:fldChar w:fldCharType="end"/>
        </w:r>
      </w:hyperlink>
    </w:p>
    <w:p>
      <w:pPr>
        <w:pStyle w:val="TOC1"/>
        <w:tabs>
          <w:tab w:val="right" w:leader="dot" w:pos="8306"/>
        </w:tabs>
      </w:pPr>
      <w:hyperlink w:anchor="_Toc31041" w:history="1">
        <w:r>
          <w:rPr>
            <w:rFonts w:ascii="仿宋" w:eastAsia="仿宋" w:hAnsi="仿宋" w:cs="仿宋" w:hint="eastAsia"/>
            <w:lang w:eastAsia="zh-CN"/>
          </w:rPr>
          <w:t>七、电脑测深仪项目环境影响分析</w:t>
        </w:r>
        <w:r>
          <w:tab/>
        </w:r>
        <w:r>
          <w:fldChar w:fldCharType="begin"/>
        </w:r>
        <w:r>
          <w:instrText xml:space="preserve"> PAGEREF _Toc31041 \h </w:instrText>
        </w:r>
        <w:r>
          <w:fldChar w:fldCharType="separate"/>
        </w:r>
        <w:r>
          <w:t>20</w:t>
        </w:r>
        <w:r>
          <w:fldChar w:fldCharType="end"/>
        </w:r>
      </w:hyperlink>
    </w:p>
    <w:p>
      <w:pPr>
        <w:pStyle w:val="TOC2"/>
        <w:tabs>
          <w:tab w:val="right" w:leader="dot" w:pos="8306"/>
        </w:tabs>
      </w:pPr>
      <w:hyperlink w:anchor="_Toc13464" w:history="1">
        <w:r>
          <w:rPr>
            <w:rFonts w:ascii="仿宋" w:eastAsia="仿宋" w:hAnsi="仿宋" w:cs="仿宋" w:hint="eastAsia"/>
            <w:lang w:eastAsia="zh-CN"/>
          </w:rPr>
          <w:t>(一)、建设区域环境质量现状</w:t>
        </w:r>
        <w:r>
          <w:tab/>
        </w:r>
        <w:r>
          <w:fldChar w:fldCharType="begin"/>
        </w:r>
        <w:r>
          <w:instrText xml:space="preserve"> PAGEREF _Toc13464 \h </w:instrText>
        </w:r>
        <w:r>
          <w:fldChar w:fldCharType="separate"/>
        </w:r>
        <w:r>
          <w:t>20</w:t>
        </w:r>
        <w:r>
          <w:fldChar w:fldCharType="end"/>
        </w:r>
      </w:hyperlink>
    </w:p>
    <w:p>
      <w:pPr>
        <w:pStyle w:val="TOC2"/>
        <w:tabs>
          <w:tab w:val="right" w:leader="dot" w:pos="8306"/>
        </w:tabs>
      </w:pPr>
      <w:hyperlink w:anchor="_Toc13377" w:history="1">
        <w:r>
          <w:rPr>
            <w:rFonts w:ascii="仿宋" w:eastAsia="仿宋" w:hAnsi="仿宋" w:cs="仿宋" w:hint="eastAsia"/>
            <w:lang w:eastAsia="zh-CN"/>
          </w:rPr>
          <w:t>(二)、建设期环境保护</w:t>
        </w:r>
        <w:r>
          <w:tab/>
        </w:r>
        <w:r>
          <w:fldChar w:fldCharType="begin"/>
        </w:r>
        <w:r>
          <w:instrText xml:space="preserve"> PAGEREF _Toc13377 \h </w:instrText>
        </w:r>
        <w:r>
          <w:fldChar w:fldCharType="separate"/>
        </w:r>
        <w:r>
          <w:t>22</w:t>
        </w:r>
        <w:r>
          <w:fldChar w:fldCharType="end"/>
        </w:r>
      </w:hyperlink>
    </w:p>
    <w:p>
      <w:pPr>
        <w:pStyle w:val="TOC2"/>
        <w:tabs>
          <w:tab w:val="right" w:leader="dot" w:pos="8306"/>
        </w:tabs>
      </w:pPr>
      <w:hyperlink w:anchor="_Toc31275" w:history="1">
        <w:r>
          <w:rPr>
            <w:rFonts w:ascii="仿宋" w:eastAsia="仿宋" w:hAnsi="仿宋" w:cs="仿宋" w:hint="eastAsia"/>
            <w:lang w:eastAsia="zh-CN"/>
          </w:rPr>
          <w:t>(三)、运营期环境保护</w:t>
        </w:r>
        <w:r>
          <w:tab/>
        </w:r>
        <w:r>
          <w:fldChar w:fldCharType="begin"/>
        </w:r>
        <w:r>
          <w:instrText xml:space="preserve"> PAGEREF _Toc31275 \h </w:instrText>
        </w:r>
        <w:r>
          <w:fldChar w:fldCharType="separate"/>
        </w:r>
        <w:r>
          <w:t>23</w:t>
        </w:r>
        <w:r>
          <w:fldChar w:fldCharType="end"/>
        </w:r>
      </w:hyperlink>
    </w:p>
    <w:p>
      <w:pPr>
        <w:pStyle w:val="TOC2"/>
        <w:tabs>
          <w:tab w:val="right" w:leader="dot" w:pos="8306"/>
        </w:tabs>
      </w:pPr>
      <w:hyperlink w:anchor="_Toc3049" w:history="1">
        <w:r>
          <w:rPr>
            <w:rFonts w:ascii="仿宋" w:eastAsia="仿宋" w:hAnsi="仿宋" w:cs="仿宋" w:hint="eastAsia"/>
            <w:lang w:eastAsia="zh-CN"/>
          </w:rPr>
          <w:t>(四)、电脑测深仪项目建设对区域经济的影响</w:t>
        </w:r>
        <w:r>
          <w:tab/>
        </w:r>
        <w:r>
          <w:fldChar w:fldCharType="begin"/>
        </w:r>
        <w:r>
          <w:instrText xml:space="preserve"> PAGEREF _Toc3049 \h </w:instrText>
        </w:r>
        <w:r>
          <w:fldChar w:fldCharType="separate"/>
        </w:r>
        <w:r>
          <w:t>25</w:t>
        </w:r>
        <w:r>
          <w:fldChar w:fldCharType="end"/>
        </w:r>
      </w:hyperlink>
    </w:p>
    <w:p>
      <w:pPr>
        <w:pStyle w:val="TOC2"/>
        <w:tabs>
          <w:tab w:val="right" w:leader="dot" w:pos="8306"/>
        </w:tabs>
      </w:pPr>
      <w:hyperlink w:anchor="_Toc21934" w:history="1">
        <w:r>
          <w:rPr>
            <w:rFonts w:ascii="仿宋" w:eastAsia="仿宋" w:hAnsi="仿宋" w:cs="仿宋" w:hint="eastAsia"/>
            <w:lang w:eastAsia="zh-CN"/>
          </w:rPr>
          <w:t>(五)、废弃物处理</w:t>
        </w:r>
        <w:r>
          <w:tab/>
        </w:r>
        <w:r>
          <w:fldChar w:fldCharType="begin"/>
        </w:r>
        <w:r>
          <w:instrText xml:space="preserve"> PAGEREF _Toc21934 \h </w:instrText>
        </w:r>
        <w:r>
          <w:fldChar w:fldCharType="separate"/>
        </w:r>
        <w:r>
          <w:t>26</w:t>
        </w:r>
        <w:r>
          <w:fldChar w:fldCharType="end"/>
        </w:r>
      </w:hyperlink>
    </w:p>
    <w:p>
      <w:pPr>
        <w:pStyle w:val="TOC2"/>
        <w:tabs>
          <w:tab w:val="right" w:leader="dot" w:pos="8306"/>
        </w:tabs>
      </w:pPr>
      <w:hyperlink w:anchor="_Toc16151" w:history="1">
        <w:r>
          <w:rPr>
            <w:rFonts w:ascii="仿宋" w:eastAsia="仿宋" w:hAnsi="仿宋" w:cs="仿宋" w:hint="eastAsia"/>
            <w:lang w:eastAsia="zh-CN"/>
          </w:rPr>
          <w:t>(六)、特殊环境影响分析</w:t>
        </w:r>
        <w:r>
          <w:tab/>
        </w:r>
        <w:r>
          <w:fldChar w:fldCharType="begin"/>
        </w:r>
        <w:r>
          <w:instrText xml:space="preserve"> PAGEREF _Toc16151 \h </w:instrText>
        </w:r>
        <w:r>
          <w:fldChar w:fldCharType="separate"/>
        </w:r>
        <w:r>
          <w:t>28</w:t>
        </w:r>
        <w:r>
          <w:fldChar w:fldCharType="end"/>
        </w:r>
      </w:hyperlink>
    </w:p>
    <w:p>
      <w:pPr>
        <w:pStyle w:val="TOC2"/>
        <w:tabs>
          <w:tab w:val="right" w:leader="dot" w:pos="8306"/>
        </w:tabs>
      </w:pPr>
      <w:hyperlink w:anchor="_Toc9121" w:history="1">
        <w:r>
          <w:rPr>
            <w:rFonts w:ascii="仿宋" w:eastAsia="仿宋" w:hAnsi="仿宋" w:cs="仿宋" w:hint="eastAsia"/>
            <w:lang w:eastAsia="zh-CN"/>
          </w:rPr>
          <w:t>(七)、清洁生产</w:t>
        </w:r>
        <w:r>
          <w:tab/>
        </w:r>
        <w:r>
          <w:fldChar w:fldCharType="begin"/>
        </w:r>
        <w:r>
          <w:instrText xml:space="preserve"> PAGEREF _Toc9121 \h </w:instrText>
        </w:r>
        <w:r>
          <w:fldChar w:fldCharType="separate"/>
        </w:r>
        <w:r>
          <w:t>29</w:t>
        </w:r>
        <w:r>
          <w:fldChar w:fldCharType="end"/>
        </w:r>
      </w:hyperlink>
    </w:p>
    <w:p>
      <w:pPr>
        <w:pStyle w:val="TOC2"/>
        <w:tabs>
          <w:tab w:val="right" w:leader="dot" w:pos="8306"/>
        </w:tabs>
      </w:pPr>
      <w:hyperlink w:anchor="_Toc29920" w:history="1">
        <w:r>
          <w:rPr>
            <w:rFonts w:ascii="仿宋" w:eastAsia="仿宋" w:hAnsi="仿宋" w:cs="仿宋" w:hint="eastAsia"/>
            <w:lang w:eastAsia="zh-CN"/>
          </w:rPr>
          <w:t>(八)、环境保护综合评价</w:t>
        </w:r>
        <w:r>
          <w:tab/>
        </w:r>
        <w:r>
          <w:fldChar w:fldCharType="begin"/>
        </w:r>
        <w:r>
          <w:instrText xml:space="preserve"> PAGEREF _Toc29920 \h </w:instrText>
        </w:r>
        <w:r>
          <w:fldChar w:fldCharType="separate"/>
        </w:r>
        <w:r>
          <w:t>30</w:t>
        </w:r>
        <w:r>
          <w:fldChar w:fldCharType="end"/>
        </w:r>
      </w:hyperlink>
    </w:p>
    <w:p>
      <w:pPr>
        <w:pStyle w:val="TOC1"/>
        <w:tabs>
          <w:tab w:val="right" w:leader="dot" w:pos="8306"/>
        </w:tabs>
      </w:pPr>
      <w:hyperlink w:anchor="_Toc8447" w:history="1">
        <w:r>
          <w:rPr>
            <w:rFonts w:ascii="仿宋" w:eastAsia="仿宋" w:hAnsi="仿宋" w:cs="仿宋" w:hint="eastAsia"/>
            <w:lang w:eastAsia="zh-CN"/>
          </w:rPr>
          <w:t>八、电脑测深仪项目人力资源管理</w:t>
        </w:r>
        <w:r>
          <w:tab/>
        </w:r>
        <w:r>
          <w:fldChar w:fldCharType="begin"/>
        </w:r>
        <w:r>
          <w:instrText xml:space="preserve"> PAGEREF _Toc8447 \h </w:instrText>
        </w:r>
        <w:r>
          <w:fldChar w:fldCharType="separate"/>
        </w:r>
        <w:r>
          <w:t>31</w:t>
        </w:r>
        <w:r>
          <w:fldChar w:fldCharType="end"/>
        </w:r>
      </w:hyperlink>
    </w:p>
    <w:p>
      <w:pPr>
        <w:pStyle w:val="TOC2"/>
        <w:tabs>
          <w:tab w:val="right" w:leader="dot" w:pos="8306"/>
        </w:tabs>
      </w:pPr>
      <w:hyperlink w:anchor="_Toc10176" w:history="1">
        <w:r>
          <w:rPr>
            <w:rFonts w:ascii="仿宋" w:eastAsia="仿宋" w:hAnsi="仿宋" w:cs="仿宋" w:hint="eastAsia"/>
            <w:lang w:eastAsia="zh-CN"/>
          </w:rPr>
          <w:t>(一)、建立健全的预算管理制度</w:t>
        </w:r>
        <w:r>
          <w:tab/>
        </w:r>
        <w:r>
          <w:fldChar w:fldCharType="begin"/>
        </w:r>
        <w:r>
          <w:instrText xml:space="preserve"> PAGEREF _Toc10176 \h </w:instrText>
        </w:r>
        <w:r>
          <w:fldChar w:fldCharType="separate"/>
        </w:r>
        <w:r>
          <w:t>31</w:t>
        </w:r>
        <w:r>
          <w:fldChar w:fldCharType="end"/>
        </w:r>
      </w:hyperlink>
    </w:p>
    <w:p>
      <w:pPr>
        <w:pStyle w:val="TOC2"/>
        <w:tabs>
          <w:tab w:val="right" w:leader="dot" w:pos="8306"/>
        </w:tabs>
      </w:pPr>
      <w:hyperlink w:anchor="_Toc29199" w:history="1">
        <w:r>
          <w:rPr>
            <w:rFonts w:ascii="仿宋" w:eastAsia="仿宋" w:hAnsi="仿宋" w:cs="仿宋" w:hint="eastAsia"/>
            <w:lang w:eastAsia="zh-CN"/>
          </w:rPr>
          <w:t>(二)、加强资金流动监控</w:t>
        </w:r>
        <w:r>
          <w:tab/>
        </w:r>
        <w:r>
          <w:fldChar w:fldCharType="begin"/>
        </w:r>
        <w:r>
          <w:instrText xml:space="preserve"> PAGEREF _Toc29199 \h </w:instrText>
        </w:r>
        <w:r>
          <w:fldChar w:fldCharType="separate"/>
        </w:r>
        <w:r>
          <w:t>33</w:t>
        </w:r>
        <w:r>
          <w:fldChar w:fldCharType="end"/>
        </w:r>
      </w:hyperlink>
    </w:p>
    <w:p>
      <w:pPr>
        <w:pStyle w:val="TOC2"/>
        <w:tabs>
          <w:tab w:val="right" w:leader="dot" w:pos="8306"/>
        </w:tabs>
      </w:pPr>
      <w:hyperlink w:anchor="_Toc14235" w:history="1">
        <w:r>
          <w:rPr>
            <w:rFonts w:ascii="仿宋" w:eastAsia="仿宋" w:hAnsi="仿宋" w:cs="仿宋" w:hint="eastAsia"/>
            <w:lang w:eastAsia="zh-CN"/>
          </w:rPr>
          <w:t>(三)、制定完善的风险控制机制</w:t>
        </w:r>
        <w:r>
          <w:tab/>
        </w:r>
        <w:r>
          <w:fldChar w:fldCharType="begin"/>
        </w:r>
        <w:r>
          <w:instrText xml:space="preserve"> PAGEREF _Toc14235 \h </w:instrText>
        </w:r>
        <w:r>
          <w:fldChar w:fldCharType="separate"/>
        </w:r>
        <w:r>
          <w:t>34</w:t>
        </w:r>
        <w:r>
          <w:fldChar w:fldCharType="end"/>
        </w:r>
      </w:hyperlink>
    </w:p>
    <w:p>
      <w:pPr>
        <w:pStyle w:val="TOC2"/>
        <w:tabs>
          <w:tab w:val="right" w:leader="dot" w:pos="8306"/>
        </w:tabs>
      </w:pPr>
      <w:hyperlink w:anchor="_Toc30973" w:history="1">
        <w:r>
          <w:rPr>
            <w:rFonts w:ascii="仿宋" w:eastAsia="仿宋" w:hAnsi="仿宋" w:cs="仿宋" w:hint="eastAsia"/>
            <w:lang w:eastAsia="zh-CN"/>
          </w:rPr>
          <w:t>(四)、优化成本管理</w:t>
        </w:r>
        <w:r>
          <w:tab/>
        </w:r>
        <w:r>
          <w:fldChar w:fldCharType="begin"/>
        </w:r>
        <w:r>
          <w:instrText xml:space="preserve"> PAGEREF _Toc30973 \h </w:instrText>
        </w:r>
        <w:r>
          <w:fldChar w:fldCharType="separate"/>
        </w:r>
        <w:r>
          <w:t>35</w:t>
        </w:r>
        <w:r>
          <w:fldChar w:fldCharType="end"/>
        </w:r>
      </w:hyperlink>
    </w:p>
    <w:p>
      <w:pPr>
        <w:pStyle w:val="TOC1"/>
        <w:tabs>
          <w:tab w:val="right" w:leader="dot" w:pos="8306"/>
        </w:tabs>
      </w:pPr>
      <w:hyperlink w:anchor="_Toc16504" w:history="1">
        <w:r>
          <w:rPr>
            <w:rFonts w:ascii="仿宋" w:eastAsia="仿宋" w:hAnsi="仿宋" w:cs="仿宋" w:hint="eastAsia"/>
            <w:lang w:eastAsia="zh-CN"/>
          </w:rPr>
          <w:t>九、电脑测深仪项目经营效益</w:t>
        </w:r>
        <w:r>
          <w:tab/>
        </w:r>
        <w:r>
          <w:fldChar w:fldCharType="begin"/>
        </w:r>
        <w:r>
          <w:instrText xml:space="preserve"> PAGEREF _Toc16504 \h </w:instrText>
        </w:r>
        <w:r>
          <w:fldChar w:fldCharType="separate"/>
        </w:r>
        <w:r>
          <w:t>37</w:t>
        </w:r>
        <w:r>
          <w:fldChar w:fldCharType="end"/>
        </w:r>
      </w:hyperlink>
    </w:p>
    <w:p>
      <w:pPr>
        <w:pStyle w:val="TOC2"/>
        <w:tabs>
          <w:tab w:val="right" w:leader="dot" w:pos="8306"/>
        </w:tabs>
      </w:pPr>
      <w:hyperlink w:anchor="_Toc16912" w:history="1">
        <w:r>
          <w:rPr>
            <w:rFonts w:ascii="仿宋" w:eastAsia="仿宋" w:hAnsi="仿宋" w:cs="仿宋" w:hint="eastAsia"/>
            <w:lang w:eastAsia="zh-CN"/>
          </w:rPr>
          <w:t>(一)、经济评价财务测算</w:t>
        </w:r>
        <w:r>
          <w:tab/>
        </w:r>
        <w:r>
          <w:fldChar w:fldCharType="begin"/>
        </w:r>
        <w:r>
          <w:instrText xml:space="preserve"> PAGEREF _Toc16912 \h </w:instrText>
        </w:r>
        <w:r>
          <w:fldChar w:fldCharType="separate"/>
        </w:r>
        <w:r>
          <w:t>37</w:t>
        </w:r>
        <w:r>
          <w:fldChar w:fldCharType="end"/>
        </w:r>
      </w:hyperlink>
    </w:p>
    <w:p>
      <w:pPr>
        <w:pStyle w:val="TOC2"/>
        <w:tabs>
          <w:tab w:val="right" w:leader="dot" w:pos="8306"/>
        </w:tabs>
      </w:pPr>
      <w:hyperlink w:anchor="_Toc1115" w:history="1">
        <w:r>
          <w:rPr>
            <w:rFonts w:ascii="仿宋" w:eastAsia="仿宋" w:hAnsi="仿宋" w:cs="仿宋" w:hint="eastAsia"/>
            <w:lang w:eastAsia="zh-CN"/>
          </w:rPr>
          <w:t>(二)、电脑测深仪项目盈利能力分析</w:t>
        </w:r>
        <w:r>
          <w:tab/>
        </w:r>
        <w:r>
          <w:fldChar w:fldCharType="begin"/>
        </w:r>
        <w:r>
          <w:instrText xml:space="preserve"> PAGEREF _Toc1115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8" w:history="1">
        <w:r>
          <w:rPr>
            <w:rFonts w:ascii="仿宋" w:eastAsia="仿宋" w:hAnsi="仿宋" w:cs="仿宋" w:hint="eastAsia"/>
            <w:lang w:eastAsia="zh-CN"/>
          </w:rPr>
          <w:t>十、电脑测深仪项目计划安排</w:t>
        </w:r>
        <w:r>
          <w:tab/>
        </w:r>
        <w:r>
          <w:fldChar w:fldCharType="begin"/>
        </w:r>
        <w:r>
          <w:instrText xml:space="preserve"> PAGEREF _Toc15028 \h </w:instrText>
        </w:r>
        <w:r>
          <w:fldChar w:fldCharType="separate"/>
        </w:r>
        <w:r>
          <w:t>39</w:t>
        </w:r>
        <w:r>
          <w:fldChar w:fldCharType="end"/>
        </w:r>
      </w:hyperlink>
    </w:p>
    <w:p>
      <w:pPr>
        <w:pStyle w:val="TOC2"/>
        <w:tabs>
          <w:tab w:val="right" w:leader="dot" w:pos="8306"/>
        </w:tabs>
      </w:pPr>
      <w:hyperlink w:anchor="_Toc26795" w:history="1">
        <w:r>
          <w:rPr>
            <w:rFonts w:ascii="仿宋" w:eastAsia="仿宋" w:hAnsi="仿宋" w:cs="仿宋" w:hint="eastAsia"/>
            <w:lang w:eastAsia="zh-CN"/>
          </w:rPr>
          <w:t>(一)、建设周期</w:t>
        </w:r>
        <w:r>
          <w:tab/>
        </w:r>
        <w:r>
          <w:fldChar w:fldCharType="begin"/>
        </w:r>
        <w:r>
          <w:instrText xml:space="preserve"> PAGEREF _Toc26795 \h </w:instrText>
        </w:r>
        <w:r>
          <w:fldChar w:fldCharType="separate"/>
        </w:r>
        <w:r>
          <w:t>39</w:t>
        </w:r>
        <w:r>
          <w:fldChar w:fldCharType="end"/>
        </w:r>
      </w:hyperlink>
    </w:p>
    <w:p>
      <w:pPr>
        <w:pStyle w:val="TOC2"/>
        <w:tabs>
          <w:tab w:val="right" w:leader="dot" w:pos="8306"/>
        </w:tabs>
      </w:pPr>
      <w:hyperlink w:anchor="_Toc20915" w:history="1">
        <w:r>
          <w:rPr>
            <w:rFonts w:ascii="仿宋" w:eastAsia="仿宋" w:hAnsi="仿宋" w:cs="仿宋" w:hint="eastAsia"/>
            <w:lang w:eastAsia="zh-CN"/>
          </w:rPr>
          <w:t>(二)、建设进度</w:t>
        </w:r>
        <w:r>
          <w:tab/>
        </w:r>
        <w:r>
          <w:fldChar w:fldCharType="begin"/>
        </w:r>
        <w:r>
          <w:instrText xml:space="preserve"> PAGEREF _Toc20915 \h </w:instrText>
        </w:r>
        <w:r>
          <w:fldChar w:fldCharType="separate"/>
        </w:r>
        <w:r>
          <w:t>39</w:t>
        </w:r>
        <w:r>
          <w:fldChar w:fldCharType="end"/>
        </w:r>
      </w:hyperlink>
    </w:p>
    <w:p>
      <w:pPr>
        <w:pStyle w:val="TOC2"/>
        <w:tabs>
          <w:tab w:val="right" w:leader="dot" w:pos="8306"/>
        </w:tabs>
      </w:pPr>
      <w:hyperlink w:anchor="_Toc19459" w:history="1">
        <w:r>
          <w:rPr>
            <w:rFonts w:ascii="仿宋" w:eastAsia="仿宋" w:hAnsi="仿宋" w:cs="仿宋" w:hint="eastAsia"/>
            <w:lang w:eastAsia="zh-CN"/>
          </w:rPr>
          <w:t>(三)、进度安排注意事项</w:t>
        </w:r>
        <w:r>
          <w:tab/>
        </w:r>
        <w:r>
          <w:fldChar w:fldCharType="begin"/>
        </w:r>
        <w:r>
          <w:instrText xml:space="preserve"> PAGEREF _Toc19459 \h </w:instrText>
        </w:r>
        <w:r>
          <w:fldChar w:fldCharType="separate"/>
        </w:r>
        <w:r>
          <w:t>40</w:t>
        </w:r>
        <w:r>
          <w:fldChar w:fldCharType="end"/>
        </w:r>
      </w:hyperlink>
    </w:p>
    <w:p>
      <w:pPr>
        <w:pStyle w:val="TOC2"/>
        <w:tabs>
          <w:tab w:val="right" w:leader="dot" w:pos="8306"/>
        </w:tabs>
      </w:pPr>
      <w:hyperlink w:anchor="_Toc21071" w:history="1">
        <w:r>
          <w:rPr>
            <w:rFonts w:ascii="仿宋" w:eastAsia="仿宋" w:hAnsi="仿宋" w:cs="仿宋" w:hint="eastAsia"/>
            <w:lang w:eastAsia="zh-CN"/>
          </w:rPr>
          <w:t>(四)、人力资源配置</w:t>
        </w:r>
        <w:r>
          <w:tab/>
        </w:r>
        <w:r>
          <w:fldChar w:fldCharType="begin"/>
        </w:r>
        <w:r>
          <w:instrText xml:space="preserve"> PAGEREF _Toc21071 \h </w:instrText>
        </w:r>
        <w:r>
          <w:fldChar w:fldCharType="separate"/>
        </w:r>
        <w:r>
          <w:t>42</w:t>
        </w:r>
        <w:r>
          <w:fldChar w:fldCharType="end"/>
        </w:r>
      </w:hyperlink>
    </w:p>
    <w:p>
      <w:pPr>
        <w:pStyle w:val="TOC1"/>
        <w:tabs>
          <w:tab w:val="right" w:leader="dot" w:pos="8306"/>
        </w:tabs>
      </w:pPr>
      <w:hyperlink w:anchor="_Toc24421" w:history="1">
        <w:r>
          <w:rPr>
            <w:rFonts w:ascii="仿宋" w:eastAsia="仿宋" w:hAnsi="仿宋" w:cs="仿宋" w:hint="eastAsia"/>
            <w:lang w:eastAsia="zh-CN"/>
          </w:rPr>
          <w:t>十一、电脑测深仪项目人力资源培养与发展</w:t>
        </w:r>
        <w:r>
          <w:tab/>
        </w:r>
        <w:r>
          <w:fldChar w:fldCharType="begin"/>
        </w:r>
        <w:r>
          <w:instrText xml:space="preserve"> PAGEREF _Toc24421 \h </w:instrText>
        </w:r>
        <w:r>
          <w:fldChar w:fldCharType="separate"/>
        </w:r>
        <w:r>
          <w:t>43</w:t>
        </w:r>
        <w:r>
          <w:fldChar w:fldCharType="end"/>
        </w:r>
      </w:hyperlink>
    </w:p>
    <w:p>
      <w:pPr>
        <w:pStyle w:val="TOC2"/>
        <w:tabs>
          <w:tab w:val="right" w:leader="dot" w:pos="8306"/>
        </w:tabs>
      </w:pPr>
      <w:hyperlink w:anchor="_Toc6432" w:history="1">
        <w:r>
          <w:rPr>
            <w:rFonts w:ascii="仿宋" w:eastAsia="仿宋" w:hAnsi="仿宋" w:cs="仿宋" w:hint="eastAsia"/>
            <w:lang w:eastAsia="zh-CN"/>
          </w:rPr>
          <w:t>(一)、人才需求与规划</w:t>
        </w:r>
        <w:r>
          <w:tab/>
        </w:r>
        <w:r>
          <w:fldChar w:fldCharType="begin"/>
        </w:r>
        <w:r>
          <w:instrText xml:space="preserve"> PAGEREF _Toc6432 \h </w:instrText>
        </w:r>
        <w:r>
          <w:fldChar w:fldCharType="separate"/>
        </w:r>
        <w:r>
          <w:t>43</w:t>
        </w:r>
        <w:r>
          <w:fldChar w:fldCharType="end"/>
        </w:r>
      </w:hyperlink>
    </w:p>
    <w:p>
      <w:pPr>
        <w:pStyle w:val="TOC2"/>
        <w:tabs>
          <w:tab w:val="right" w:leader="dot" w:pos="8306"/>
        </w:tabs>
      </w:pPr>
      <w:hyperlink w:anchor="_Toc17958" w:history="1">
        <w:r>
          <w:rPr>
            <w:rFonts w:ascii="仿宋" w:eastAsia="仿宋" w:hAnsi="仿宋" w:cs="仿宋" w:hint="eastAsia"/>
            <w:lang w:eastAsia="zh-CN"/>
          </w:rPr>
          <w:t>(二)、培训与发展计划</w:t>
        </w:r>
        <w:r>
          <w:tab/>
        </w:r>
        <w:r>
          <w:fldChar w:fldCharType="begin"/>
        </w:r>
        <w:r>
          <w:instrText xml:space="preserve"> PAGEREF _Toc17958 \h </w:instrText>
        </w:r>
        <w:r>
          <w:fldChar w:fldCharType="separate"/>
        </w:r>
        <w:r>
          <w:t>43</w:t>
        </w:r>
        <w:r>
          <w:fldChar w:fldCharType="end"/>
        </w:r>
      </w:hyperlink>
    </w:p>
    <w:p>
      <w:pPr>
        <w:pStyle w:val="TOC1"/>
        <w:tabs>
          <w:tab w:val="right" w:leader="dot" w:pos="8306"/>
        </w:tabs>
      </w:pPr>
      <w:hyperlink w:anchor="_Toc30942" w:history="1">
        <w:r>
          <w:rPr>
            <w:rFonts w:ascii="仿宋" w:eastAsia="仿宋" w:hAnsi="仿宋" w:cs="仿宋" w:hint="eastAsia"/>
            <w:lang w:eastAsia="zh-CN"/>
          </w:rPr>
          <w:t>十二、电脑测深仪项目技术管理</w:t>
        </w:r>
        <w:r>
          <w:tab/>
        </w:r>
        <w:r>
          <w:fldChar w:fldCharType="begin"/>
        </w:r>
        <w:r>
          <w:instrText xml:space="preserve"> PAGEREF _Toc30942 \h </w:instrText>
        </w:r>
        <w:r>
          <w:fldChar w:fldCharType="separate"/>
        </w:r>
        <w:r>
          <w:t>44</w:t>
        </w:r>
        <w:r>
          <w:fldChar w:fldCharType="end"/>
        </w:r>
      </w:hyperlink>
    </w:p>
    <w:p>
      <w:pPr>
        <w:pStyle w:val="TOC2"/>
        <w:tabs>
          <w:tab w:val="right" w:leader="dot" w:pos="8306"/>
        </w:tabs>
      </w:pPr>
      <w:hyperlink w:anchor="_Toc6666" w:history="1">
        <w:r>
          <w:rPr>
            <w:rFonts w:ascii="仿宋" w:eastAsia="仿宋" w:hAnsi="仿宋" w:cs="仿宋" w:hint="eastAsia"/>
            <w:lang w:eastAsia="zh-CN"/>
          </w:rPr>
          <w:t>(一)、技术方案选用方向</w:t>
        </w:r>
        <w:r>
          <w:tab/>
        </w:r>
        <w:r>
          <w:fldChar w:fldCharType="begin"/>
        </w:r>
        <w:r>
          <w:instrText xml:space="preserve"> PAGEREF _Toc6666 \h </w:instrText>
        </w:r>
        <w:r>
          <w:fldChar w:fldCharType="separate"/>
        </w:r>
        <w:r>
          <w:t>44</w:t>
        </w:r>
        <w:r>
          <w:fldChar w:fldCharType="end"/>
        </w:r>
      </w:hyperlink>
    </w:p>
    <w:p>
      <w:pPr>
        <w:pStyle w:val="TOC2"/>
        <w:tabs>
          <w:tab w:val="right" w:leader="dot" w:pos="8306"/>
        </w:tabs>
      </w:pPr>
      <w:hyperlink w:anchor="_Toc5759" w:history="1">
        <w:r>
          <w:rPr>
            <w:rFonts w:ascii="仿宋" w:eastAsia="仿宋" w:hAnsi="仿宋" w:cs="仿宋" w:hint="eastAsia"/>
            <w:lang w:eastAsia="zh-CN"/>
          </w:rPr>
          <w:t>(二)、工艺技术方案选用原则</w:t>
        </w:r>
        <w:r>
          <w:tab/>
        </w:r>
        <w:r>
          <w:fldChar w:fldCharType="begin"/>
        </w:r>
        <w:r>
          <w:instrText xml:space="preserve"> PAGEREF _Toc5759 \h </w:instrText>
        </w:r>
        <w:r>
          <w:fldChar w:fldCharType="separate"/>
        </w:r>
        <w:r>
          <w:t>46</w:t>
        </w:r>
        <w:r>
          <w:fldChar w:fldCharType="end"/>
        </w:r>
      </w:hyperlink>
    </w:p>
    <w:p>
      <w:pPr>
        <w:pStyle w:val="TOC2"/>
        <w:tabs>
          <w:tab w:val="right" w:leader="dot" w:pos="8306"/>
        </w:tabs>
      </w:pPr>
      <w:hyperlink w:anchor="_Toc7525" w:history="1">
        <w:r>
          <w:rPr>
            <w:rFonts w:ascii="仿宋" w:eastAsia="仿宋" w:hAnsi="仿宋" w:cs="仿宋" w:hint="eastAsia"/>
            <w:lang w:eastAsia="zh-CN"/>
          </w:rPr>
          <w:t>(三)、工艺技术方案要求</w:t>
        </w:r>
        <w:r>
          <w:tab/>
        </w:r>
        <w:r>
          <w:fldChar w:fldCharType="begin"/>
        </w:r>
        <w:r>
          <w:instrText xml:space="preserve"> PAGEREF _Toc7525 \h </w:instrText>
        </w:r>
        <w:r>
          <w:fldChar w:fldCharType="separate"/>
        </w:r>
        <w:r>
          <w:t>48</w:t>
        </w:r>
        <w:r>
          <w:fldChar w:fldCharType="end"/>
        </w:r>
      </w:hyperlink>
    </w:p>
    <w:p>
      <w:pPr>
        <w:pStyle w:val="TOC1"/>
        <w:tabs>
          <w:tab w:val="right" w:leader="dot" w:pos="8306"/>
        </w:tabs>
      </w:pPr>
      <w:hyperlink w:anchor="_Toc32598" w:history="1">
        <w:r>
          <w:rPr>
            <w:rFonts w:ascii="仿宋" w:eastAsia="仿宋" w:hAnsi="仿宋" w:cs="仿宋" w:hint="eastAsia"/>
            <w:lang w:eastAsia="zh-CN"/>
          </w:rPr>
          <w:t>十三、供应链管理</w:t>
        </w:r>
        <w:r>
          <w:tab/>
        </w:r>
        <w:r>
          <w:fldChar w:fldCharType="begin"/>
        </w:r>
        <w:r>
          <w:instrText xml:space="preserve"> PAGEREF _Toc32598 \h </w:instrText>
        </w:r>
        <w:r>
          <w:fldChar w:fldCharType="separate"/>
        </w:r>
        <w:r>
          <w:t>50</w:t>
        </w:r>
        <w:r>
          <w:fldChar w:fldCharType="end"/>
        </w:r>
      </w:hyperlink>
    </w:p>
    <w:p>
      <w:pPr>
        <w:pStyle w:val="TOC2"/>
        <w:tabs>
          <w:tab w:val="right" w:leader="dot" w:pos="8306"/>
        </w:tabs>
      </w:pPr>
      <w:hyperlink w:anchor="_Toc29511" w:history="1">
        <w:r>
          <w:rPr>
            <w:rFonts w:ascii="仿宋" w:eastAsia="仿宋" w:hAnsi="仿宋" w:cs="仿宋" w:hint="eastAsia"/>
            <w:lang w:eastAsia="zh-CN"/>
          </w:rPr>
          <w:t>(一)、供应链战略规划</w:t>
        </w:r>
        <w:r>
          <w:tab/>
        </w:r>
        <w:r>
          <w:fldChar w:fldCharType="begin"/>
        </w:r>
        <w:r>
          <w:instrText xml:space="preserve"> PAGEREF _Toc29511 \h </w:instrText>
        </w:r>
        <w:r>
          <w:fldChar w:fldCharType="separate"/>
        </w:r>
        <w:r>
          <w:t>50</w:t>
        </w:r>
        <w:r>
          <w:fldChar w:fldCharType="end"/>
        </w:r>
      </w:hyperlink>
    </w:p>
    <w:p>
      <w:pPr>
        <w:pStyle w:val="TOC2"/>
        <w:tabs>
          <w:tab w:val="right" w:leader="dot" w:pos="8306"/>
        </w:tabs>
      </w:pPr>
      <w:hyperlink w:anchor="_Toc4373" w:history="1">
        <w:r>
          <w:rPr>
            <w:rFonts w:ascii="仿宋" w:eastAsia="仿宋" w:hAnsi="仿宋" w:cs="仿宋" w:hint="eastAsia"/>
            <w:lang w:eastAsia="zh-CN"/>
          </w:rPr>
          <w:t>(二)、供应商选择与合作</w:t>
        </w:r>
        <w:r>
          <w:tab/>
        </w:r>
        <w:r>
          <w:fldChar w:fldCharType="begin"/>
        </w:r>
        <w:r>
          <w:instrText xml:space="preserve"> PAGEREF _Toc4373 \h </w:instrText>
        </w:r>
        <w:r>
          <w:fldChar w:fldCharType="separate"/>
        </w:r>
        <w:r>
          <w:t>52</w:t>
        </w:r>
        <w:r>
          <w:fldChar w:fldCharType="end"/>
        </w:r>
      </w:hyperlink>
    </w:p>
    <w:p>
      <w:pPr>
        <w:pStyle w:val="TOC2"/>
        <w:tabs>
          <w:tab w:val="right" w:leader="dot" w:pos="8306"/>
        </w:tabs>
      </w:pPr>
      <w:hyperlink w:anchor="_Toc13816" w:history="1">
        <w:r>
          <w:rPr>
            <w:rFonts w:ascii="仿宋" w:eastAsia="仿宋" w:hAnsi="仿宋" w:cs="仿宋" w:hint="eastAsia"/>
            <w:lang w:eastAsia="zh-CN"/>
          </w:rPr>
          <w:t>(三)、物流与库存管理</w:t>
        </w:r>
        <w:r>
          <w:tab/>
        </w:r>
        <w:r>
          <w:fldChar w:fldCharType="begin"/>
        </w:r>
        <w:r>
          <w:instrText xml:space="preserve"> PAGEREF _Toc13816 \h </w:instrText>
        </w:r>
        <w:r>
          <w:fldChar w:fldCharType="separate"/>
        </w:r>
        <w:r>
          <w:t>53</w:t>
        </w:r>
        <w:r>
          <w:fldChar w:fldCharType="end"/>
        </w:r>
      </w:hyperlink>
    </w:p>
    <w:p>
      <w:pPr>
        <w:pStyle w:val="TOC1"/>
        <w:tabs>
          <w:tab w:val="right" w:leader="dot" w:pos="8306"/>
        </w:tabs>
      </w:pPr>
      <w:hyperlink w:anchor="_Toc19161" w:history="1">
        <w:r>
          <w:rPr>
            <w:rFonts w:ascii="仿宋" w:eastAsia="仿宋" w:hAnsi="仿宋" w:cs="仿宋" w:hint="eastAsia"/>
            <w:lang w:eastAsia="zh-CN"/>
          </w:rPr>
          <w:t>十四、电脑测深仪项目工程方案分析</w:t>
        </w:r>
        <w:r>
          <w:tab/>
        </w:r>
        <w:r>
          <w:fldChar w:fldCharType="begin"/>
        </w:r>
        <w:r>
          <w:instrText xml:space="preserve"> PAGEREF _Toc19161 \h </w:instrText>
        </w:r>
        <w:r>
          <w:fldChar w:fldCharType="separate"/>
        </w:r>
        <w:r>
          <w:t>54</w:t>
        </w:r>
        <w:r>
          <w:fldChar w:fldCharType="end"/>
        </w:r>
      </w:hyperlink>
    </w:p>
    <w:p>
      <w:pPr>
        <w:pStyle w:val="TOC2"/>
        <w:tabs>
          <w:tab w:val="right" w:leader="dot" w:pos="8306"/>
        </w:tabs>
      </w:pPr>
      <w:hyperlink w:anchor="_Toc17992" w:history="1">
        <w:r>
          <w:rPr>
            <w:rFonts w:ascii="仿宋" w:eastAsia="仿宋" w:hAnsi="仿宋" w:cs="仿宋" w:hint="eastAsia"/>
            <w:lang w:eastAsia="zh-CN"/>
          </w:rPr>
          <w:t>(一)、建筑工程设计原则</w:t>
        </w:r>
        <w:r>
          <w:tab/>
        </w:r>
        <w:r>
          <w:fldChar w:fldCharType="begin"/>
        </w:r>
        <w:r>
          <w:instrText xml:space="preserve"> PAGEREF _Toc17992 \h </w:instrText>
        </w:r>
        <w:r>
          <w:fldChar w:fldCharType="separate"/>
        </w:r>
        <w:r>
          <w:t>54</w:t>
        </w:r>
        <w:r>
          <w:fldChar w:fldCharType="end"/>
        </w:r>
      </w:hyperlink>
    </w:p>
    <w:p>
      <w:pPr>
        <w:pStyle w:val="TOC2"/>
        <w:tabs>
          <w:tab w:val="right" w:leader="dot" w:pos="8306"/>
        </w:tabs>
      </w:pPr>
      <w:hyperlink w:anchor="_Toc6064" w:history="1">
        <w:r>
          <w:rPr>
            <w:rFonts w:ascii="仿宋" w:eastAsia="仿宋" w:hAnsi="仿宋" w:cs="仿宋" w:hint="eastAsia"/>
            <w:lang w:eastAsia="zh-CN"/>
          </w:rPr>
          <w:t>(二)、土建工程建设指标</w:t>
        </w:r>
        <w:r>
          <w:tab/>
        </w:r>
        <w:r>
          <w:fldChar w:fldCharType="begin"/>
        </w:r>
        <w:r>
          <w:instrText xml:space="preserve"> PAGEREF _Toc6064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29"/>
      <w:r>
        <w:rPr>
          <w:rFonts w:ascii="仿宋" w:eastAsia="仿宋" w:hAnsi="仿宋" w:cs="仿宋" w:hint="eastAsia"/>
          <w:lang w:eastAsia="zh-CN"/>
        </w:rPr>
        <w:t>(一)、电脑测深仪行业分析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行业一直以来都是市场的关注焦点。行业内的发展趋势、竞争态势以及潜在机会都对电脑测深仪项目的推进产生深远的影响。通过深入研究行业的整体概貌，我们将更好地理解行业的核心特征，为电脑测深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测深仪行业，技术一直是推动创新和发展的关键因素。我们将对当前技术趋势进行详尽分析，包括但不限于人工智能、大数据应用、先进制造技术等。这有助于电脑测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脑测深仪项目成功的基础。我们将对主要竞争对手进行深入研究，包括其市场份额、产品特点、市场定位等。通过全面了解竞争对手的优势和劣势，电脑测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01"/>
      <w:r>
        <w:rPr>
          <w:rFonts w:ascii="仿宋" w:eastAsia="仿宋" w:hAnsi="仿宋" w:cs="仿宋" w:hint="eastAsia"/>
          <w:sz w:val="28"/>
          <w:lang w:eastAsia="zh-CN"/>
        </w:rPr>
        <w:t>(二)、电脑测深仪市场分析预测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脑测深仪市场未来的增长趋势。这包括市场的整体规模、各细分领域的发展趋势等。电脑测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脑测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脑测深仪项目实施过程中需要充分考虑的因素。我们将对市场风险进行全面评估，包括但不限于政策法规风险、市场竞争风险、技术变革风险等。通过对潜在风险的深入分析，电脑测深仪项目可以制定相应的风险缓解策略，降低不确定性对电脑测深仪项目的影响。</w:t>
      </w:r>
    </w:p>
    <w:p>
      <w:pPr>
        <w:pStyle w:val="Heading1"/>
        <w:ind w:firstLine="560" w:firstLineChars="200"/>
        <w:rPr>
          <w:rFonts w:ascii="仿宋" w:eastAsia="仿宋" w:hAnsi="仿宋" w:cs="仿宋" w:hint="eastAsia"/>
          <w:sz w:val="28"/>
          <w:lang w:eastAsia="zh-CN"/>
        </w:rPr>
      </w:pPr>
      <w:bookmarkStart w:id="5" w:name="_Toc80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0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的技术管理特点体现在其创新导向。通过引入最先进的技术趋势和解决方案，电脑测深仪项目致力于提升科技含量、提高质量和效率水平。这意味着我们将采用最新的工具和方法，确保电脑测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测深仪项目技术管理的显著特征。通过整合不同领域的技术资源，我们实现了跨学科的协同工作。这有助于优化技术架构，提高整体效能。此外，整合性策略还促进了不同技术团队之间的紧密沟通和高效合作，确保电脑测深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测深仪项目所采用的技术。通过不断优化技术方案，电脑测深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脑测深仪项目团队将在电脑测深仪项目初期识别可能的技术风险，并采取相应的预防和应对措施。通过建立健全的风险评估机制，电脑测深仪项目能够在实施过程中及时发现并解决潜在的技术问题，保障电脑测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脑测深仪项目中，技术将成为电脑测深仪项目成功的有力支持。这一深度剖析揭示了技术管理在电脑测深仪项目实施中的关键作用，为电脑测深仪项目的技术基础奠定了坚实的基础。</w:t>
      </w:r>
    </w:p>
    <w:p>
      <w:pPr>
        <w:pStyle w:val="Heading2"/>
        <w:ind w:firstLine="560" w:firstLineChars="200"/>
        <w:rPr>
          <w:rFonts w:ascii="仿宋" w:eastAsia="仿宋" w:hAnsi="仿宋" w:cs="仿宋" w:hint="eastAsia"/>
          <w:sz w:val="28"/>
          <w:lang w:eastAsia="zh-CN"/>
        </w:rPr>
      </w:pPr>
      <w:bookmarkStart w:id="7" w:name="_Toc14644"/>
      <w:r>
        <w:rPr>
          <w:rFonts w:ascii="仿宋" w:eastAsia="仿宋" w:hAnsi="仿宋" w:cs="仿宋" w:hint="eastAsia"/>
          <w:sz w:val="28"/>
          <w:lang w:eastAsia="zh-CN"/>
        </w:rPr>
        <w:t>(二)、电脑测深仪项目工艺技术设计方案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测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脑测深仪项目将严格按照相关行业规范要求进行组织。通过有效控制产品质量，电脑测深仪项目将致力于为顾客提供优质的电脑测深仪项目产品和良好的服务。这体现了电脑测深仪项目对于生产活动合规性和质量标准的高度重视，为电脑测深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脑测深仪项目注重生态效益和清洁生产原则。电脑测深仪项目建设将紧密结合地方特色经济发展，与社会经济发展规划和区域环境保护规划方案相协调一致。通过与当地区域自然生态系统的结合，电脑测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脑测深仪项目产品具有多样化的客户需求和个性化的特点。因此，电脑测深仪项目产品规格品种多样，且单批生产数量较小。为满足这一特点，电脑测深仪项目承办单位将建设先进的柔性制造生产线。通过广泛应用柔性制造技术，电脑测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脑测深仪项目采用的技术具有较高的技术含量和自动化水平，处于国内先进水平。这一技术选用不仅体现了对生产效率、质量和环境友好性的高标准要求，同时为电脑测深仪项目的可持续发展奠定了坚实的基础。</w:t>
      </w:r>
    </w:p>
    <w:p>
      <w:pPr>
        <w:pStyle w:val="Heading2"/>
        <w:ind w:firstLine="560" w:firstLineChars="200"/>
        <w:rPr>
          <w:rFonts w:ascii="仿宋" w:eastAsia="仿宋" w:hAnsi="仿宋" w:cs="仿宋" w:hint="eastAsia"/>
          <w:sz w:val="28"/>
          <w:lang w:eastAsia="zh-CN"/>
        </w:rPr>
      </w:pPr>
      <w:bookmarkStart w:id="8" w:name="_Toc2154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为确保电脑测深仪项目的高效生产和技术实施，我们制定了一套精心设计的设备选型方案，以满足电脑测深仪项目生产、质量和环保的要求。该方案的主要特点如下：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脑测深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针对电脑测深仪项目产品的多样性和小批量生产的特点，我们将建设柔性制造生产线。通过在设备选型中考虑柔性制造技术，可以灵活应对不同产品规格和生产需求，实现生产线的高度灵活性和适应性。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452"/>
      <w:r>
        <w:rPr>
          <w:rFonts w:ascii="仿宋" w:eastAsia="仿宋" w:hAnsi="仿宋" w:cs="仿宋" w:hint="eastAsia"/>
          <w:sz w:val="28"/>
          <w:lang w:eastAsia="zh-CN"/>
        </w:rPr>
        <w:t>三、电脑测深仪项目绩效评估</w:t>
      </w:r>
      <w:bookmarkEnd w:id="9"/>
    </w:p>
    <w:p>
      <w:pPr>
        <w:pStyle w:val="Heading2"/>
        <w:rPr>
          <w:rFonts w:ascii="仿宋" w:eastAsia="仿宋" w:hAnsi="仿宋" w:cs="仿宋" w:hint="eastAsia"/>
          <w:lang w:eastAsia="zh-CN"/>
        </w:rPr>
      </w:pPr>
      <w:bookmarkStart w:id="10" w:name="_Toc2178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测深仪项目中，我们设计了一套全面的绩效评估指标，以确保电脑测深仪项目的可控和成功交付。这些指标跨足电脑测深仪项目目标、成本、进度和质量等多个维度，为我们提供了全面洞察电脑测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目标达成率是我们关注的首要指标。我们设定了明确的目标，并通过定期监测和评估，迅速发现并应对潜在的目标偏差。这为电脑测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成本绩效是另一个核心关注点。通过实际成本与预算成本的对比分析，我们深入了解成本差异的原因，及时调整资源分配，保持电脑测深仪项目在经济效益方面的合理水平。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进度作为关键的绩效指标之一，得到了精心的关注。我们制定了详细的电脑测深仪项目进度计划，并设立了进度符合度指标，确保实际进度与计划进度保持一致。这使我们能够快速发现和解决潜在的进度问题，保持电脑测深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测深仪项目绩效的不可或缺的一环。我们引入了一系列的质量标准和客户满意度指标，以确保电脑测深仪项目交付的成果在质量上达到或超越预期水平。通过持续监测这些指标，我们努力提升电脑测深仪项目整体质量水平，为电脑测深仪项目的成功交付提供有力保障。通过这些科学且全面的绩效评估，我们能够更好地引导电脑测深仪项目的持续改进，确保电脑测深仪项目目标的顺利达成。</w:t>
      </w:r>
    </w:p>
    <w:p>
      <w:pPr>
        <w:pStyle w:val="Heading2"/>
        <w:ind w:firstLine="560" w:firstLineChars="200"/>
        <w:rPr>
          <w:rFonts w:ascii="仿宋" w:eastAsia="仿宋" w:hAnsi="仿宋" w:cs="仿宋" w:hint="eastAsia"/>
          <w:sz w:val="28"/>
          <w:lang w:eastAsia="zh-CN"/>
        </w:rPr>
      </w:pPr>
      <w:bookmarkStart w:id="11" w:name="_Toc2031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绩效评估是电脑测深仪项目中的关键环节，为确保电脑测深仪项目达到预期目标，我们采用了多层次、多维度的绩效评估方法。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测深仪项目的战略目标对齐，确保每个决策和行动都与电脑测深仪项目整体目标保持一致。团队会定期召开战略对齐会议，审视当前工作与电脑测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测深仪项目进度、质量、成本和风险等方面。这些指标通过数据收集和分析，为电脑测深仪项目管理团队提供了客观的评估依据。例如，我们通过电脑测深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绩效评估不仅仅停留在电脑测深仪项目内部，还考虑了电脑测深仪项目对外部环境的影响。我们定期进行干系人满意度调查，以了解各利益相关方对电脑测深仪项目的期望和满意度，并及时做出调整。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这种多层次、多角度的绩效评估方法，使得我们能够全面了解电脑测深仪项目的运行状态，及时做出调整，确保电脑测深仪项目在不断变化的环境中保持稳健前行。</w:t>
      </w:r>
    </w:p>
    <w:p>
      <w:pPr>
        <w:pStyle w:val="Heading2"/>
        <w:ind w:firstLine="560" w:firstLineChars="200"/>
        <w:rPr>
          <w:rFonts w:ascii="仿宋" w:eastAsia="仿宋" w:hAnsi="仿宋" w:cs="仿宋" w:hint="eastAsia"/>
          <w:sz w:val="28"/>
          <w:lang w:eastAsia="zh-CN"/>
        </w:rPr>
      </w:pPr>
      <w:bookmarkStart w:id="12" w:name="_Toc1078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为了确保电脑测深仪项目的有效管理和不断优化，我们采用了精心设计的绩效评估周期。这个周期旨在实现灵活、实时和全面的评估，以适应电脑测深仪项目执行中的各种挑战。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测深仪项目的不同需求，分为短期、中期和长期。短期评估关注每个迭代或工作周期，以及时发现和解决当前任务中的问题。中期评估涵盖几个迭代，深入了解整体电脑测深仪项目的趋势和性能。长期评估则着眼于整个电脑测深仪项目阶段，确保电脑测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测深仪项目管理工具和协作平台，团队成员能够随时更新和分享电脑测深仪项目数据。这种实时性的反馈机制使我们能够及时察觉潜在问题，快速调整，保持电脑测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电脑测深仪项目的决策制定密不可分。每个周期的电脑测深仪项目回顾会议成为集体总结经验、识别问题深层次原因并找到创新解决方案的平台。这种定期的反思与调整机制使电脑测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490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064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电脑测深仪项目的主要产品是XXXX，预计年产值为XXX万元。这一产品在市场中占据着重要的地位，其广泛的应用范围使得该电脑测深仪项目的市场前景非常广阔。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测深仪项目的xxx产品作为重要的原材料之一，将在多个领域发挥关键作用。其在建筑、交通、能源等方面的广泛应用将为整个产业链提供强大的支持，形成产业协同效应。电脑测深仪项目的年产值XXX万XXX万XXX万万元不仅反映了其在市场上的巨大潜力，更预示着它对国民经济的积极贡献。这种关联度高、涉及面广的产业关系，使得该电脑测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10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总征地面积为XXXX平方米，相当于约XX.XX亩，其中净用地面积为XXXX平方米，红线范围内相当于约XX.XX亩。这一用地规模充分考虑了电脑测深仪项目的建设需求，保障了电脑测深仪项目在合适的空间内得以充分发展。电脑测深仪项目规划的总建筑面积为XXXX平方米，其中主体工程建设占XXXX平方米，计容建筑面积达XXXX平方米。预计建筑工程的投资将达到XXXX万元，为电脑测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测深仪项目计划购置的设备共计XXXX台（套），设备购置费用为XXXX万元。这一设备购置计划充分考虑到电脑测深仪项目的生产需求和技术要求，确保了电脑测深仪项目在生产运营中具备先进的技术装备和高效的生产能力。设备的合理配置将为电脑测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脑测深仪项目计划总投资为XXXX万元，预计年实现营业收入为XXXX万元。这一产能规模的设定旨在确保电脑测深仪项目能够在投资与回报之间取得平衡，实现长期可持续的发展。电脑测深仪项目的总投资充分考虑到各个方面的需求，包括用地建设、设备购置等多个环节，以确保电脑测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975"/>
      <w:r>
        <w:rPr>
          <w:rFonts w:ascii="仿宋" w:eastAsia="仿宋" w:hAnsi="仿宋" w:cs="仿宋" w:hint="eastAsia"/>
          <w:sz w:val="28"/>
          <w:lang w:eastAsia="zh-CN"/>
        </w:rPr>
        <w:t>五、电脑测深仪项目选址可行性分析</w:t>
      </w:r>
      <w:bookmarkEnd w:id="16"/>
    </w:p>
    <w:p>
      <w:pPr>
        <w:pStyle w:val="Heading2"/>
        <w:rPr>
          <w:rFonts w:ascii="仿宋" w:eastAsia="仿宋" w:hAnsi="仿宋" w:cs="仿宋" w:hint="eastAsia"/>
          <w:lang w:eastAsia="zh-CN"/>
        </w:rPr>
      </w:pPr>
      <w:bookmarkStart w:id="17" w:name="_Toc29136"/>
      <w:r>
        <w:rPr>
          <w:rFonts w:ascii="仿宋" w:eastAsia="仿宋" w:hAnsi="仿宋" w:cs="仿宋" w:hint="eastAsia"/>
          <w:lang w:eastAsia="zh-CN"/>
        </w:rPr>
        <w:t>(一)、电脑测深仪项目选址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该电脑测深仪项目选址位于XX省XX市XX区XXX街道</w:t>
      </w:r>
    </w:p>
    <w:p>
      <w:pPr>
        <w:pStyle w:val="Heading2"/>
        <w:ind w:firstLine="560" w:firstLineChars="200"/>
        <w:rPr>
          <w:rFonts w:ascii="仿宋" w:eastAsia="仿宋" w:hAnsi="仿宋" w:cs="仿宋" w:hint="eastAsia"/>
          <w:sz w:val="28"/>
          <w:lang w:eastAsia="zh-CN"/>
        </w:rPr>
      </w:pPr>
      <w:bookmarkStart w:id="18" w:name="_Toc461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电脑测深仪项目的征地面积将根据电脑测深仪项目的实际规模和需求进行精确规划。具体面积XXX平方米，旨在确保电脑测深仪项目不仅能够满足当前的发展需求，还能够预留空间以适应未来的扩展。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净用地面积是在征地面积基础上去除不可利用面积后的实际可开发用地。具体面积XXX平方米，考虑到环保、交通、安全等多方面因素，以确保电脑测深仪项目在整体利用效率上达到最优。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电脑测深仪项目计划建设的建筑总规模具体面积XXX平方米。这一规模的确定综合考虑了电脑测深仪项目的性质、规模，以及城市规划的相关要求，确保建筑布局与周边环境协调一致。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绿地率是电脑测深仪项目用地中被规划为绿地的比例。具体面积XXX平方米，旨在通过合理规划绿地，改善电脑测深仪项目周边环境，提升居民生活质量，并符合城市整体绿化规划。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容积率是用地上可以建设的建筑总体积与用地面积之比。具体面积XXX，通过合理的容积率规划，确保电脑测深仪项目建筑规模与周边环境和谐共生。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脑测深仪项目选址与当地城市规划相一致，具体面积XXX平方米。通过与城市规划部门深入沟通，确保电脑测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脑测深仪项目选址符合当地产业政策，具体面积XXX平方米。这包括电脑测深仪项目对当地经济的促进作用，以及对相关产业的带动效应，确保电脑测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用地总体要求必须符合环保和可持续发展的原则，具体面积XXX平方米。通过采用绿色建筑设计、节能减排等措施，确保电脑测深仪项目在建设和运营过程中对环境的影响最小化，达到可持续发展的要求。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确保电脑测深仪项目选址具备必要的公共设施配套，具体面积XXX平方米。这包括交通便利性、教育、医疗等基础设施，以提高居民生活品质，使得电脑测深仪项目选址更具吸引力。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考虑用地总体要求对当地社会稳定性的影响，具体面积XXX平方米。通过深入了解当地社区反馈，确保电脑测深仪项目的选址和建设过程对当地社会和谐稳定产生积极作用。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脑测深仪项目选址不仅符合法规和规划，还在实际操作中具有可行性。这一全面规划将为电脑测深仪项目的成功实施提供坚实的基础，确保电脑测深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测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脑测深仪项目的设备规划和空间设计中，我们将采取灵活设备布局的措施。设备布局将根据实际需求进行灵活设计，避免不必要的浪费。通过合理规划设备摆放位置，我们将提高设备的利用率，减少设备间距，以确保电脑测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https://d.book118.com/328122043110006031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电脑测深仪项目规划设计方案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57AFA"/>
    <w:rsid w:val="48C57A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2204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2024-01-25T19:40:00Z</dcterms:created>
  <dcterms:modified xsi:type="dcterms:W3CDTF">2024-01-25T19:40:26Z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FD9D3B22C00F46EB85DFA9BB81248720_11</vt:lpwstr>
  </property>
  <property fmtid="{D5CDD505-2E9C-101B-9397-08002B2CF9AE}" pid="3" name="KSOProductBuildVer">
    <vt:lpwstr>2052-12.1.0.16120</vt:lpwstr>
  </property>
</Properties>
</file>