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000000"/>
          <w:kern w:val="0"/>
          <w:sz w:val="36"/>
          <w:szCs w:val="36"/>
        </w:rPr>
      </w:pPr>
    </w:p>
    <w:p>
      <w:pPr>
        <w:spacing w:before="100" w:beforeAutospacing="1" w:after="100" w:afterAutospacing="1" w:line="360" w:lineRule="auto"/>
        <w:jc w:val="center"/>
        <w:rPr>
          <w:rFonts w:eastAsia="宋体" w:hint="eastAsia"/>
          <w:b/>
          <w:color w:val="000000"/>
          <w:kern w:val="0"/>
          <w:sz w:val="36"/>
          <w:szCs w:val="36"/>
        </w:rPr>
      </w:pPr>
      <w:r>
        <w:rPr>
          <w:rFonts w:hint="eastAsia"/>
          <w:b/>
          <w:color w:val="000000"/>
          <w:kern w:val="0"/>
          <w:sz w:val="36"/>
          <w:szCs w:val="36"/>
          <w:lang w:val="en-US" w:eastAsia="zh-CN"/>
        </w:rPr>
        <w:t>X</w:t>
      </w:r>
      <w:r>
        <w:rPr>
          <w:rFonts w:hint="eastAsia"/>
          <w:b/>
          <w:color w:val="000000"/>
          <w:kern w:val="0"/>
          <w:sz w:val="36"/>
          <w:szCs w:val="36"/>
          <w:lang w:eastAsia="zh-CN"/>
        </w:rPr>
        <w:t>XX有限公司</w:t>
      </w:r>
    </w:p>
    <w:p>
      <w:pPr>
        <w:spacing w:before="100" w:beforeAutospacing="1" w:after="100" w:afterAutospacing="1" w:line="360" w:lineRule="auto"/>
        <w:jc w:val="center"/>
        <w:rPr>
          <w:rFonts w:hint="eastAsia"/>
          <w:b/>
          <w:color w:val="000000"/>
          <w:kern w:val="0"/>
          <w:sz w:val="48"/>
          <w:szCs w:val="48"/>
        </w:rPr>
      </w:pPr>
      <w:r>
        <w:rPr>
          <w:rFonts w:hint="eastAsia"/>
          <w:b/>
          <w:color w:val="000000"/>
          <w:kern w:val="0"/>
          <w:sz w:val="44"/>
          <w:szCs w:val="44"/>
          <w:lang w:eastAsia="zh-CN"/>
        </w:rPr>
        <w:t>电子驻车（EPB）产品 及高端轮边制动器</w:t>
      </w:r>
      <w:r>
        <w:rPr>
          <w:rFonts w:hint="eastAsia"/>
          <w:b/>
          <w:color w:val="000000"/>
          <w:kern w:val="0"/>
          <w:sz w:val="44"/>
          <w:szCs w:val="44"/>
        </w:rPr>
        <w:t>项目</w:t>
      </w:r>
    </w:p>
    <w:p>
      <w:pPr>
        <w:jc w:val="center"/>
        <w:rPr>
          <w:rFonts w:ascii="黑体" w:eastAsia="黑体" w:hint="eastAsia"/>
          <w:b/>
          <w:color w:val="000000"/>
          <w:sz w:val="52"/>
          <w:szCs w:val="52"/>
        </w:rPr>
      </w:pPr>
      <w:r>
        <w:rPr>
          <w:rFonts w:ascii="黑体" w:eastAsia="黑体" w:hint="eastAsia"/>
          <w:b/>
          <w:color w:val="000000"/>
          <w:sz w:val="52"/>
          <w:szCs w:val="52"/>
        </w:rPr>
        <w:t>可</w:t>
      </w:r>
    </w:p>
    <w:p>
      <w:pPr>
        <w:jc w:val="center"/>
        <w:rPr>
          <w:rFonts w:ascii="黑体" w:eastAsia="黑体" w:hint="eastAsia"/>
          <w:b/>
          <w:color w:val="000000"/>
          <w:sz w:val="52"/>
          <w:szCs w:val="52"/>
        </w:rPr>
      </w:pPr>
      <w:r>
        <w:rPr>
          <w:rFonts w:ascii="黑体" w:eastAsia="黑体" w:hint="eastAsia"/>
          <w:b/>
          <w:color w:val="000000"/>
          <w:sz w:val="52"/>
          <w:szCs w:val="52"/>
        </w:rPr>
        <w:t>行</w:t>
      </w:r>
    </w:p>
    <w:p>
      <w:pPr>
        <w:jc w:val="center"/>
        <w:rPr>
          <w:rFonts w:ascii="黑体" w:eastAsia="黑体" w:hint="eastAsia"/>
          <w:b/>
          <w:color w:val="000000"/>
          <w:sz w:val="52"/>
          <w:szCs w:val="52"/>
        </w:rPr>
      </w:pPr>
      <w:r>
        <w:rPr>
          <w:rFonts w:ascii="黑体" w:eastAsia="黑体" w:hint="eastAsia"/>
          <w:b/>
          <w:color w:val="000000"/>
          <w:sz w:val="52"/>
          <w:szCs w:val="52"/>
        </w:rPr>
        <w:t>性</w:t>
      </w:r>
    </w:p>
    <w:p>
      <w:pPr>
        <w:jc w:val="center"/>
        <w:rPr>
          <w:rFonts w:ascii="黑体" w:eastAsia="黑体" w:hint="eastAsia"/>
          <w:b/>
          <w:color w:val="000000"/>
          <w:sz w:val="52"/>
          <w:szCs w:val="52"/>
        </w:rPr>
      </w:pPr>
      <w:r>
        <w:rPr>
          <w:rFonts w:ascii="黑体" w:eastAsia="黑体" w:hint="eastAsia"/>
          <w:b/>
          <w:color w:val="000000"/>
          <w:sz w:val="52"/>
          <w:szCs w:val="52"/>
        </w:rPr>
        <w:t>研</w:t>
      </w:r>
    </w:p>
    <w:p>
      <w:pPr>
        <w:jc w:val="center"/>
        <w:rPr>
          <w:rFonts w:ascii="黑体" w:eastAsia="黑体" w:hint="eastAsia"/>
          <w:b/>
          <w:color w:val="000000"/>
          <w:sz w:val="52"/>
          <w:szCs w:val="52"/>
        </w:rPr>
      </w:pPr>
      <w:r>
        <w:rPr>
          <w:rFonts w:ascii="黑体" w:eastAsia="黑体" w:hint="eastAsia"/>
          <w:b/>
          <w:color w:val="000000"/>
          <w:sz w:val="52"/>
          <w:szCs w:val="52"/>
        </w:rPr>
        <w:t>究</w:t>
      </w:r>
    </w:p>
    <w:p>
      <w:pPr>
        <w:jc w:val="center"/>
        <w:rPr>
          <w:rFonts w:ascii="黑体" w:eastAsia="黑体" w:hint="eastAsia"/>
          <w:b/>
          <w:color w:val="000000"/>
          <w:sz w:val="52"/>
          <w:szCs w:val="52"/>
        </w:rPr>
      </w:pPr>
      <w:r>
        <w:rPr>
          <w:rFonts w:ascii="黑体" w:eastAsia="黑体" w:hint="eastAsia"/>
          <w:b/>
          <w:color w:val="000000"/>
          <w:sz w:val="52"/>
          <w:szCs w:val="52"/>
        </w:rPr>
        <w:t>报</w:t>
      </w:r>
    </w:p>
    <w:p>
      <w:pPr>
        <w:jc w:val="center"/>
        <w:rPr>
          <w:rFonts w:ascii="黑体" w:eastAsia="黑体" w:hint="eastAsia"/>
          <w:b/>
          <w:color w:val="000000"/>
          <w:sz w:val="52"/>
          <w:szCs w:val="52"/>
        </w:rPr>
      </w:pPr>
      <w:r>
        <w:rPr>
          <w:rFonts w:ascii="黑体" w:eastAsia="黑体" w:hint="eastAsia"/>
          <w:b/>
          <w:color w:val="000000"/>
          <w:sz w:val="52"/>
          <w:szCs w:val="52"/>
        </w:rPr>
        <w:t>告</w:t>
      </w:r>
    </w:p>
    <w:p>
      <w:pPr>
        <w:jc w:val="both"/>
        <w:rPr>
          <w:rFonts w:hint="eastAsia"/>
          <w:b/>
          <w:color w:val="000000"/>
          <w:sz w:val="28"/>
          <w:szCs w:val="28"/>
        </w:rPr>
      </w:pPr>
    </w:p>
    <w:p>
      <w:pPr>
        <w:spacing w:line="240" w:lineRule="auto"/>
        <w:jc w:val="center"/>
        <w:rPr>
          <w:rFonts w:hint="eastAsia"/>
          <w:b/>
          <w:color w:val="000000"/>
          <w:sz w:val="28"/>
          <w:szCs w:val="28"/>
        </w:rPr>
      </w:pPr>
      <w:r>
        <w:rPr>
          <w:rFonts w:hint="eastAsia"/>
          <w:b/>
          <w:color w:val="000000"/>
          <w:sz w:val="28"/>
          <w:szCs w:val="28"/>
          <w:lang w:val="en-US" w:eastAsia="zh-CN"/>
        </w:rPr>
        <w:t>编制单位：北京中投信德工程咨询有限公司</w:t>
      </w:r>
    </w:p>
    <w:p>
      <w:pPr>
        <w:spacing w:line="240" w:lineRule="auto"/>
        <w:jc w:val="center"/>
        <w:rPr>
          <w:rFonts w:hint="eastAsia"/>
          <w:b/>
          <w:color w:val="000000"/>
          <w:sz w:val="28"/>
          <w:szCs w:val="28"/>
        </w:rPr>
      </w:pPr>
      <w:r>
        <w:rPr>
          <w:rFonts w:hint="eastAsia"/>
          <w:b/>
          <w:color w:val="000000"/>
          <w:sz w:val="28"/>
          <w:szCs w:val="28"/>
          <w:lang w:val="en-US" w:eastAsia="zh-CN"/>
        </w:rPr>
        <w:t>编制工程师：中投信德杨刚</w:t>
      </w:r>
    </w:p>
    <w:p>
      <w:pPr>
        <w:spacing w:line="240" w:lineRule="auto"/>
        <w:jc w:val="center"/>
        <w:rPr>
          <w:rFonts w:hint="eastAsia"/>
          <w:b/>
          <w:color w:val="000000"/>
          <w:sz w:val="28"/>
          <w:szCs w:val="28"/>
        </w:rPr>
      </w:pP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31613"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_Toc31613 \h </w:instrText>
        </w:r>
        <w:r>
          <w:fldChar w:fldCharType="separate"/>
        </w:r>
        <w:r>
          <w:t>1</w:t>
        </w:r>
        <w:r>
          <w:fldChar w:fldCharType="end"/>
        </w:r>
      </w:hyperlink>
    </w:p>
    <w:p>
      <w:pPr>
        <w:pStyle w:val="TOC2"/>
        <w:tabs>
          <w:tab w:val="clear" w:pos="8302"/>
          <w:tab w:val="right" w:leader="dot" w:pos="8312"/>
        </w:tabs>
      </w:pPr>
      <w:hyperlink w:anchor="_Toc10817" w:history="1">
        <w:r>
          <w:rPr>
            <w:rFonts w:ascii="Times New Roman" w:eastAsia="宋体" w:hAnsi="Times New Roman"/>
            <w:szCs w:val="28"/>
          </w:rPr>
          <w:t>1.1项目概要</w:t>
        </w:r>
        <w:r>
          <w:tab/>
        </w:r>
        <w:r>
          <w:fldChar w:fldCharType="begin"/>
        </w:r>
        <w:r>
          <w:instrText xml:space="preserve"> PAGEREF _Toc10817 \h </w:instrText>
        </w:r>
        <w:r>
          <w:fldChar w:fldCharType="separate"/>
        </w:r>
        <w:r>
          <w:t>1</w:t>
        </w:r>
        <w:r>
          <w:fldChar w:fldCharType="end"/>
        </w:r>
      </w:hyperlink>
    </w:p>
    <w:p>
      <w:pPr>
        <w:pStyle w:val="TOC3"/>
        <w:tabs>
          <w:tab w:val="right" w:leader="dot" w:pos="8312"/>
        </w:tabs>
      </w:pPr>
      <w:hyperlink w:anchor="_Toc28061" w:history="1">
        <w:r>
          <w:rPr>
            <w:szCs w:val="24"/>
          </w:rPr>
          <w:t>1.1.1项目名称</w:t>
        </w:r>
        <w:r>
          <w:tab/>
        </w:r>
        <w:r>
          <w:fldChar w:fldCharType="begin"/>
        </w:r>
        <w:r>
          <w:instrText xml:space="preserve"> PAGEREF _Toc28061 \h </w:instrText>
        </w:r>
        <w:r>
          <w:fldChar w:fldCharType="separate"/>
        </w:r>
        <w:r>
          <w:t>1</w:t>
        </w:r>
        <w:r>
          <w:fldChar w:fldCharType="end"/>
        </w:r>
      </w:hyperlink>
    </w:p>
    <w:p>
      <w:pPr>
        <w:pStyle w:val="TOC3"/>
        <w:tabs>
          <w:tab w:val="right" w:leader="dot" w:pos="8312"/>
        </w:tabs>
      </w:pPr>
      <w:hyperlink w:anchor="_Toc4285"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_Toc4285 \h </w:instrText>
        </w:r>
        <w:r>
          <w:fldChar w:fldCharType="separate"/>
        </w:r>
        <w:r>
          <w:t>1</w:t>
        </w:r>
        <w:r>
          <w:fldChar w:fldCharType="end"/>
        </w:r>
      </w:hyperlink>
    </w:p>
    <w:p>
      <w:pPr>
        <w:pStyle w:val="TOC3"/>
        <w:tabs>
          <w:tab w:val="right" w:leader="dot" w:pos="8312"/>
        </w:tabs>
      </w:pPr>
      <w:hyperlink w:anchor="_Toc2866" w:history="1">
        <w:r>
          <w:rPr>
            <w:szCs w:val="24"/>
          </w:rPr>
          <w:t>1.1.3项目建设性质</w:t>
        </w:r>
        <w:r>
          <w:tab/>
        </w:r>
        <w:r>
          <w:fldChar w:fldCharType="begin"/>
        </w:r>
        <w:r>
          <w:instrText xml:space="preserve"> PAGEREF _Toc2866 \h </w:instrText>
        </w:r>
        <w:r>
          <w:fldChar w:fldCharType="separate"/>
        </w:r>
        <w:r>
          <w:t>1</w:t>
        </w:r>
        <w:r>
          <w:fldChar w:fldCharType="end"/>
        </w:r>
      </w:hyperlink>
    </w:p>
    <w:p>
      <w:pPr>
        <w:pStyle w:val="TOC3"/>
        <w:tabs>
          <w:tab w:val="right" w:leader="dot" w:pos="8312"/>
        </w:tabs>
      </w:pPr>
      <w:hyperlink w:anchor="_Toc11785"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_Toc11785 \h </w:instrText>
        </w:r>
        <w:r>
          <w:fldChar w:fldCharType="separate"/>
        </w:r>
        <w:r>
          <w:t>1</w:t>
        </w:r>
        <w:r>
          <w:fldChar w:fldCharType="end"/>
        </w:r>
      </w:hyperlink>
    </w:p>
    <w:p>
      <w:pPr>
        <w:pStyle w:val="TOC3"/>
        <w:tabs>
          <w:tab w:val="right" w:leader="dot" w:pos="8312"/>
        </w:tabs>
      </w:pPr>
      <w:hyperlink w:anchor="_Toc5589"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_Toc5589 \h </w:instrText>
        </w:r>
        <w:r>
          <w:fldChar w:fldCharType="separate"/>
        </w:r>
        <w:r>
          <w:t>1</w:t>
        </w:r>
        <w:r>
          <w:fldChar w:fldCharType="end"/>
        </w:r>
      </w:hyperlink>
    </w:p>
    <w:p>
      <w:pPr>
        <w:pStyle w:val="TOC3"/>
        <w:tabs>
          <w:tab w:val="right" w:leader="dot" w:pos="8312"/>
        </w:tabs>
      </w:pPr>
      <w:hyperlink w:anchor="_Toc6317"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_Toc6317 \h </w:instrText>
        </w:r>
        <w:r>
          <w:fldChar w:fldCharType="separate"/>
        </w:r>
        <w:r>
          <w:t>1</w:t>
        </w:r>
        <w:r>
          <w:fldChar w:fldCharType="end"/>
        </w:r>
      </w:hyperlink>
    </w:p>
    <w:p>
      <w:pPr>
        <w:pStyle w:val="TOC3"/>
        <w:tabs>
          <w:tab w:val="right" w:leader="dot" w:pos="8312"/>
        </w:tabs>
      </w:pPr>
      <w:hyperlink w:anchor="_Toc8159" w:history="1">
        <w:r>
          <w:rPr>
            <w:szCs w:val="24"/>
          </w:rPr>
          <w:t>1.1.</w:t>
        </w:r>
        <w:r>
          <w:rPr>
            <w:rFonts w:hint="eastAsia"/>
            <w:szCs w:val="24"/>
          </w:rPr>
          <w:t>7</w:t>
        </w:r>
        <w:r>
          <w:rPr>
            <w:szCs w:val="24"/>
          </w:rPr>
          <w:t>项目建设规模</w:t>
        </w:r>
        <w:r>
          <w:tab/>
        </w:r>
        <w:r>
          <w:fldChar w:fldCharType="begin"/>
        </w:r>
        <w:r>
          <w:instrText xml:space="preserve"> PAGEREF _Toc8159 \h </w:instrText>
        </w:r>
        <w:r>
          <w:fldChar w:fldCharType="separate"/>
        </w:r>
        <w:r>
          <w:t>2</w:t>
        </w:r>
        <w:r>
          <w:fldChar w:fldCharType="end"/>
        </w:r>
      </w:hyperlink>
    </w:p>
    <w:p>
      <w:pPr>
        <w:pStyle w:val="TOC3"/>
        <w:tabs>
          <w:tab w:val="right" w:leader="dot" w:pos="8312"/>
        </w:tabs>
      </w:pPr>
      <w:hyperlink w:anchor="_Toc24525"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_Toc24525 \h </w:instrText>
        </w:r>
        <w:r>
          <w:fldChar w:fldCharType="separate"/>
        </w:r>
        <w:r>
          <w:t>2</w:t>
        </w:r>
        <w:r>
          <w:fldChar w:fldCharType="end"/>
        </w:r>
      </w:hyperlink>
    </w:p>
    <w:p>
      <w:pPr>
        <w:pStyle w:val="TOC3"/>
        <w:tabs>
          <w:tab w:val="right" w:leader="dot" w:pos="8312"/>
        </w:tabs>
      </w:pPr>
      <w:hyperlink w:anchor="_Toc20838"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_Toc20838 \h </w:instrText>
        </w:r>
        <w:r>
          <w:fldChar w:fldCharType="separate"/>
        </w:r>
        <w:r>
          <w:t>2</w:t>
        </w:r>
        <w:r>
          <w:fldChar w:fldCharType="end"/>
        </w:r>
      </w:hyperlink>
    </w:p>
    <w:p>
      <w:pPr>
        <w:pStyle w:val="TOC2"/>
        <w:tabs>
          <w:tab w:val="clear" w:pos="8302"/>
          <w:tab w:val="right" w:leader="dot" w:pos="8312"/>
        </w:tabs>
      </w:pPr>
      <w:hyperlink w:anchor="_Toc4765"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_Toc4765 \h </w:instrText>
        </w:r>
        <w:r>
          <w:fldChar w:fldCharType="separate"/>
        </w:r>
        <w:r>
          <w:t>3</w:t>
        </w:r>
        <w:r>
          <w:fldChar w:fldCharType="end"/>
        </w:r>
      </w:hyperlink>
    </w:p>
    <w:p>
      <w:pPr>
        <w:pStyle w:val="TOC2"/>
        <w:tabs>
          <w:tab w:val="clear" w:pos="8302"/>
          <w:tab w:val="right" w:leader="dot" w:pos="8312"/>
        </w:tabs>
      </w:pPr>
      <w:hyperlink w:anchor="_Toc20068"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_Toc20068 \h </w:instrText>
        </w:r>
        <w:r>
          <w:fldChar w:fldCharType="separate"/>
        </w:r>
        <w:r>
          <w:t>4</w:t>
        </w:r>
        <w:r>
          <w:fldChar w:fldCharType="end"/>
        </w:r>
      </w:hyperlink>
    </w:p>
    <w:p>
      <w:pPr>
        <w:pStyle w:val="TOC2"/>
        <w:tabs>
          <w:tab w:val="clear" w:pos="8302"/>
          <w:tab w:val="right" w:leader="dot" w:pos="8312"/>
        </w:tabs>
      </w:pPr>
      <w:hyperlink w:anchor="_Toc6269"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_Toc6269 \h </w:instrText>
        </w:r>
        <w:r>
          <w:fldChar w:fldCharType="separate"/>
        </w:r>
        <w:r>
          <w:t>5</w:t>
        </w:r>
        <w:r>
          <w:fldChar w:fldCharType="end"/>
        </w:r>
      </w:hyperlink>
    </w:p>
    <w:p>
      <w:pPr>
        <w:pStyle w:val="TOC2"/>
        <w:tabs>
          <w:tab w:val="clear" w:pos="8302"/>
          <w:tab w:val="right" w:leader="dot" w:pos="8312"/>
        </w:tabs>
      </w:pPr>
      <w:hyperlink w:anchor="_Toc3799" w:history="1">
        <w:r>
          <w:rPr>
            <w:rFonts w:ascii="Times New Roman" w:eastAsia="宋体" w:hAnsi="Times New Roman" w:hint="eastAsia"/>
            <w:szCs w:val="28"/>
          </w:rPr>
          <w:t>1.5研究范围</w:t>
        </w:r>
        <w:r>
          <w:tab/>
        </w:r>
        <w:r>
          <w:fldChar w:fldCharType="begin"/>
        </w:r>
        <w:r>
          <w:instrText xml:space="preserve"> PAGEREF _Toc3799 \h </w:instrText>
        </w:r>
        <w:r>
          <w:fldChar w:fldCharType="separate"/>
        </w:r>
        <w:r>
          <w:t>5</w:t>
        </w:r>
        <w:r>
          <w:fldChar w:fldCharType="end"/>
        </w:r>
      </w:hyperlink>
    </w:p>
    <w:p>
      <w:pPr>
        <w:pStyle w:val="TOC2"/>
        <w:tabs>
          <w:tab w:val="clear" w:pos="8302"/>
          <w:tab w:val="right" w:leader="dot" w:pos="8312"/>
        </w:tabs>
      </w:pPr>
      <w:hyperlink w:anchor="_Toc1804" w:history="1">
        <w:r>
          <w:rPr>
            <w:rFonts w:ascii="Times New Roman" w:eastAsia="宋体" w:hAnsi="Times New Roman" w:hint="eastAsia"/>
            <w:szCs w:val="28"/>
          </w:rPr>
          <w:t>1.6主要经济技术指标</w:t>
        </w:r>
        <w:r>
          <w:tab/>
        </w:r>
        <w:r>
          <w:fldChar w:fldCharType="begin"/>
        </w:r>
        <w:r>
          <w:instrText xml:space="preserve"> PAGEREF _Toc1804 \h </w:instrText>
        </w:r>
        <w:r>
          <w:fldChar w:fldCharType="separate"/>
        </w:r>
        <w:r>
          <w:t>5</w:t>
        </w:r>
        <w:r>
          <w:fldChar w:fldCharType="end"/>
        </w:r>
      </w:hyperlink>
    </w:p>
    <w:p>
      <w:pPr>
        <w:pStyle w:val="TOC2"/>
        <w:tabs>
          <w:tab w:val="clear" w:pos="8302"/>
          <w:tab w:val="right" w:leader="dot" w:pos="8312"/>
        </w:tabs>
      </w:pPr>
      <w:hyperlink w:anchor="_Toc16662"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_Toc16662 \h </w:instrText>
        </w:r>
        <w:r>
          <w:fldChar w:fldCharType="separate"/>
        </w:r>
        <w:r>
          <w:t>6</w:t>
        </w:r>
        <w:r>
          <w:fldChar w:fldCharType="end"/>
        </w:r>
      </w:hyperlink>
    </w:p>
    <w:p>
      <w:pPr>
        <w:pStyle w:val="TOC1"/>
        <w:tabs>
          <w:tab w:val="clear" w:pos="8296"/>
          <w:tab w:val="right" w:leader="dot" w:pos="8312"/>
        </w:tabs>
      </w:pPr>
      <w:hyperlink w:anchor="_Toc19884"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_Toc19884 \h </w:instrText>
        </w:r>
        <w:r>
          <w:fldChar w:fldCharType="separate"/>
        </w:r>
        <w:r>
          <w:t>8</w:t>
        </w:r>
        <w:r>
          <w:fldChar w:fldCharType="end"/>
        </w:r>
      </w:hyperlink>
    </w:p>
    <w:p>
      <w:pPr>
        <w:pStyle w:val="TOC2"/>
        <w:tabs>
          <w:tab w:val="clear" w:pos="8302"/>
          <w:tab w:val="right" w:leader="dot" w:pos="8312"/>
        </w:tabs>
      </w:pPr>
      <w:hyperlink w:anchor="_Toc20410"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_Toc20410 \h </w:instrText>
        </w:r>
        <w:r>
          <w:fldChar w:fldCharType="separate"/>
        </w:r>
        <w:r>
          <w:t>8</w:t>
        </w:r>
        <w:r>
          <w:fldChar w:fldCharType="end"/>
        </w:r>
      </w:hyperlink>
    </w:p>
    <w:p>
      <w:pPr>
        <w:pStyle w:val="TOC2"/>
        <w:tabs>
          <w:tab w:val="clear" w:pos="8302"/>
          <w:tab w:val="right" w:leader="dot" w:pos="8312"/>
        </w:tabs>
      </w:pPr>
      <w:hyperlink w:anchor="_Toc2640"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电子驻车（EPB）产品 及高端轮边制动器</w:t>
        </w:r>
        <w:r>
          <w:rPr>
            <w:rFonts w:ascii="Times New Roman" w:eastAsia="宋体" w:hAnsi="Times New Roman" w:hint="eastAsia"/>
          </w:rPr>
          <w:t>行业发展状况分析</w:t>
        </w:r>
        <w:r>
          <w:tab/>
        </w:r>
        <w:r>
          <w:fldChar w:fldCharType="begin"/>
        </w:r>
        <w:r>
          <w:instrText xml:space="preserve"> PAGEREF _Toc2640 \h </w:instrText>
        </w:r>
        <w:r>
          <w:fldChar w:fldCharType="separate"/>
        </w:r>
        <w:r>
          <w:t>8</w:t>
        </w:r>
        <w:r>
          <w:fldChar w:fldCharType="end"/>
        </w:r>
      </w:hyperlink>
    </w:p>
    <w:p>
      <w:pPr>
        <w:pStyle w:val="TOC2"/>
        <w:tabs>
          <w:tab w:val="clear" w:pos="8302"/>
          <w:tab w:val="right" w:leader="dot" w:pos="8312"/>
        </w:tabs>
      </w:pPr>
      <w:hyperlink w:anchor="_Toc12223"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电子驻车（EPB）产品 及高端轮边制动器</w:t>
        </w:r>
        <w:r>
          <w:rPr>
            <w:rFonts w:ascii="Times New Roman" w:eastAsia="宋体" w:hAnsi="Times New Roman" w:hint="eastAsia"/>
          </w:rPr>
          <w:t>行业发展趋势分析</w:t>
        </w:r>
        <w:r>
          <w:tab/>
        </w:r>
        <w:r>
          <w:fldChar w:fldCharType="begin"/>
        </w:r>
        <w:r>
          <w:instrText xml:space="preserve"> PAGEREF _Toc12223 \h </w:instrText>
        </w:r>
        <w:r>
          <w:fldChar w:fldCharType="separate"/>
        </w:r>
        <w:r>
          <w:t>9</w:t>
        </w:r>
        <w:r>
          <w:fldChar w:fldCharType="end"/>
        </w:r>
      </w:hyperlink>
    </w:p>
    <w:p>
      <w:pPr>
        <w:pStyle w:val="TOC2"/>
        <w:tabs>
          <w:tab w:val="clear" w:pos="8302"/>
          <w:tab w:val="right" w:leader="dot" w:pos="8312"/>
        </w:tabs>
      </w:pPr>
      <w:hyperlink w:anchor="_Toc14730"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_Toc14730 \h </w:instrText>
        </w:r>
        <w:r>
          <w:fldChar w:fldCharType="separate"/>
        </w:r>
        <w:r>
          <w:t>10</w:t>
        </w:r>
        <w:r>
          <w:fldChar w:fldCharType="end"/>
        </w:r>
      </w:hyperlink>
    </w:p>
    <w:p>
      <w:pPr>
        <w:pStyle w:val="TOC1"/>
        <w:tabs>
          <w:tab w:val="clear" w:pos="8296"/>
          <w:tab w:val="right" w:leader="dot" w:pos="8312"/>
        </w:tabs>
      </w:pPr>
      <w:hyperlink w:anchor="_Toc211"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_Toc211 \h </w:instrText>
        </w:r>
        <w:r>
          <w:fldChar w:fldCharType="separate"/>
        </w:r>
        <w:r>
          <w:t>11</w:t>
        </w:r>
        <w:r>
          <w:fldChar w:fldCharType="end"/>
        </w:r>
      </w:hyperlink>
    </w:p>
    <w:p>
      <w:pPr>
        <w:pStyle w:val="TOC2"/>
        <w:tabs>
          <w:tab w:val="clear" w:pos="8302"/>
          <w:tab w:val="right" w:leader="dot" w:pos="8312"/>
        </w:tabs>
      </w:pPr>
      <w:hyperlink w:anchor="_Toc17454"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_Toc17454 \h </w:instrText>
        </w:r>
        <w:r>
          <w:fldChar w:fldCharType="separate"/>
        </w:r>
        <w:r>
          <w:t>11</w:t>
        </w:r>
        <w:r>
          <w:fldChar w:fldCharType="end"/>
        </w:r>
      </w:hyperlink>
    </w:p>
    <w:p>
      <w:pPr>
        <w:pStyle w:val="TOC2"/>
        <w:tabs>
          <w:tab w:val="clear" w:pos="8302"/>
          <w:tab w:val="right" w:leader="dot" w:pos="8312"/>
        </w:tabs>
      </w:pPr>
      <w:hyperlink w:anchor="_Toc6375"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_Toc6375 \h </w:instrText>
        </w:r>
        <w:r>
          <w:fldChar w:fldCharType="separate"/>
        </w:r>
        <w:r>
          <w:t>12</w:t>
        </w:r>
        <w:r>
          <w:fldChar w:fldCharType="end"/>
        </w:r>
      </w:hyperlink>
    </w:p>
    <w:p>
      <w:pPr>
        <w:pStyle w:val="TOC3"/>
        <w:tabs>
          <w:tab w:val="right" w:leader="dot" w:pos="8312"/>
        </w:tabs>
      </w:pPr>
      <w:hyperlink w:anchor="_Toc16146" w:history="1">
        <w:r>
          <w:rPr>
            <w:rFonts w:hint="eastAsia"/>
            <w:szCs w:val="24"/>
            <w:lang w:val="en-US" w:eastAsia="zh-CN"/>
          </w:rPr>
          <w:t>3</w:t>
        </w:r>
        <w:r>
          <w:rPr>
            <w:rFonts w:hint="eastAsia"/>
            <w:szCs w:val="24"/>
          </w:rPr>
          <w:t>.2.1有利于促进我国</w:t>
        </w:r>
        <w:r>
          <w:rPr>
            <w:rFonts w:hint="eastAsia"/>
            <w:szCs w:val="24"/>
            <w:lang w:eastAsia="zh-CN"/>
          </w:rPr>
          <w:t>电子驻车（EPB）产品 及高端轮边制动器</w:t>
        </w:r>
        <w:r>
          <w:rPr>
            <w:rFonts w:hint="eastAsia"/>
            <w:szCs w:val="24"/>
          </w:rPr>
          <w:t>工业快速发展</w:t>
        </w:r>
        <w:r>
          <w:rPr>
            <w:szCs w:val="24"/>
          </w:rPr>
          <w:t>的需要</w:t>
        </w:r>
        <w:r>
          <w:tab/>
        </w:r>
        <w:r>
          <w:fldChar w:fldCharType="begin"/>
        </w:r>
        <w:r>
          <w:instrText xml:space="preserve"> PAGEREF _Toc16146 \h </w:instrText>
        </w:r>
        <w:r>
          <w:fldChar w:fldCharType="separate"/>
        </w:r>
        <w:r>
          <w:t>12</w:t>
        </w:r>
        <w:r>
          <w:fldChar w:fldCharType="end"/>
        </w:r>
      </w:hyperlink>
    </w:p>
    <w:p>
      <w:pPr>
        <w:pStyle w:val="TOC3"/>
        <w:tabs>
          <w:tab w:val="right" w:leader="dot" w:pos="8312"/>
        </w:tabs>
      </w:pPr>
      <w:hyperlink w:anchor="_Toc7549" w:history="1">
        <w:r>
          <w:rPr>
            <w:rFonts w:hint="eastAsia"/>
            <w:szCs w:val="24"/>
            <w:lang w:val="en-US" w:eastAsia="zh-CN"/>
          </w:rPr>
          <w:t>3</w:t>
        </w:r>
        <w:r>
          <w:rPr>
            <w:rFonts w:hint="eastAsia"/>
            <w:szCs w:val="24"/>
          </w:rPr>
          <w:t>.2.2提升技术进步，满足</w:t>
        </w:r>
        <w:r>
          <w:rPr>
            <w:rFonts w:hint="eastAsia"/>
            <w:szCs w:val="24"/>
            <w:lang w:eastAsia="zh-CN"/>
          </w:rPr>
          <w:t>电子驻车（EPB）产品 及高端轮边制动器</w:t>
        </w:r>
        <w:r>
          <w:rPr>
            <w:rFonts w:hint="eastAsia"/>
            <w:szCs w:val="24"/>
          </w:rPr>
          <w:t>行业生产高品质产品的需要</w:t>
        </w:r>
        <w:r>
          <w:tab/>
        </w:r>
        <w:r>
          <w:fldChar w:fldCharType="begin"/>
        </w:r>
        <w:r>
          <w:instrText xml:space="preserve"> PAGEREF _Toc7549 \h </w:instrText>
        </w:r>
        <w:r>
          <w:fldChar w:fldCharType="separate"/>
        </w:r>
        <w:r>
          <w:t>13</w:t>
        </w:r>
        <w:r>
          <w:fldChar w:fldCharType="end"/>
        </w:r>
      </w:hyperlink>
    </w:p>
    <w:p>
      <w:pPr>
        <w:pStyle w:val="TOC3"/>
        <w:tabs>
          <w:tab w:val="right" w:leader="dot" w:pos="8312"/>
        </w:tabs>
      </w:pPr>
      <w:hyperlink w:anchor="_Toc5544"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_Toc5544 \h </w:instrText>
        </w:r>
        <w:r>
          <w:fldChar w:fldCharType="separate"/>
        </w:r>
        <w:r>
          <w:t>14</w:t>
        </w:r>
        <w:r>
          <w:fldChar w:fldCharType="end"/>
        </w:r>
      </w:hyperlink>
    </w:p>
    <w:p>
      <w:pPr>
        <w:pStyle w:val="TOC3"/>
        <w:tabs>
          <w:tab w:val="right" w:leader="dot" w:pos="8312"/>
        </w:tabs>
      </w:pPr>
      <w:hyperlink w:anchor="_Toc8274"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电子驻车（EPB）产品 及高端轮边制动器</w:t>
        </w:r>
        <w:r>
          <w:rPr>
            <w:szCs w:val="24"/>
          </w:rPr>
          <w:t>产品研发和技术创新</w:t>
        </w:r>
        <w:r>
          <w:rPr>
            <w:rFonts w:hint="eastAsia"/>
            <w:szCs w:val="24"/>
          </w:rPr>
          <w:t>水平的需要</w:t>
        </w:r>
        <w:r>
          <w:tab/>
        </w:r>
        <w:r>
          <w:fldChar w:fldCharType="begin"/>
        </w:r>
        <w:r>
          <w:instrText xml:space="preserve"> PAGEREF _Toc8274 \h </w:instrText>
        </w:r>
        <w:r>
          <w:fldChar w:fldCharType="separate"/>
        </w:r>
        <w:r>
          <w:t>14</w:t>
        </w:r>
        <w:r>
          <w:fldChar w:fldCharType="end"/>
        </w:r>
      </w:hyperlink>
    </w:p>
    <w:p>
      <w:pPr>
        <w:pStyle w:val="TOC3"/>
        <w:tabs>
          <w:tab w:val="right" w:leader="dot" w:pos="8312"/>
        </w:tabs>
      </w:pPr>
      <w:hyperlink w:anchor="_Toc24196"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_Toc24196 \h </w:instrText>
        </w:r>
        <w:r>
          <w:fldChar w:fldCharType="separate"/>
        </w:r>
        <w:r>
          <w:t>15</w:t>
        </w:r>
        <w:r>
          <w:fldChar w:fldCharType="end"/>
        </w:r>
      </w:hyperlink>
    </w:p>
    <w:p>
      <w:pPr>
        <w:pStyle w:val="TOC3"/>
        <w:tabs>
          <w:tab w:val="right" w:leader="dot" w:pos="8312"/>
        </w:tabs>
      </w:pPr>
      <w:hyperlink w:anchor="_Toc8778"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_Toc8778 \h </w:instrText>
        </w:r>
        <w:r>
          <w:fldChar w:fldCharType="separate"/>
        </w:r>
        <w:r>
          <w:t>15</w:t>
        </w:r>
        <w:r>
          <w:fldChar w:fldCharType="end"/>
        </w:r>
      </w:hyperlink>
    </w:p>
    <w:p>
      <w:pPr>
        <w:pStyle w:val="TOC2"/>
        <w:tabs>
          <w:tab w:val="clear" w:pos="8302"/>
          <w:tab w:val="right" w:leader="dot" w:pos="8312"/>
        </w:tabs>
      </w:pPr>
      <w:hyperlink w:anchor="_Toc20758"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_Toc20758 \h </w:instrText>
        </w:r>
        <w:r>
          <w:fldChar w:fldCharType="separate"/>
        </w:r>
        <w:r>
          <w:t>15</w:t>
        </w:r>
        <w:r>
          <w:fldChar w:fldCharType="end"/>
        </w:r>
      </w:hyperlink>
    </w:p>
    <w:p>
      <w:pPr>
        <w:pStyle w:val="TOC3"/>
        <w:tabs>
          <w:tab w:val="right" w:leader="dot" w:pos="8312"/>
        </w:tabs>
      </w:pPr>
      <w:hyperlink w:anchor="_Toc14026" w:history="1">
        <w:r>
          <w:rPr>
            <w:rFonts w:hint="eastAsia"/>
            <w:szCs w:val="24"/>
            <w:lang w:val="en-US" w:eastAsia="zh-CN"/>
          </w:rPr>
          <w:t>3</w:t>
        </w:r>
        <w:r>
          <w:rPr>
            <w:rFonts w:hint="eastAsia"/>
            <w:szCs w:val="24"/>
          </w:rPr>
          <w:t>.3.1政策可行性</w:t>
        </w:r>
        <w:r>
          <w:tab/>
        </w:r>
        <w:r>
          <w:fldChar w:fldCharType="begin"/>
        </w:r>
        <w:r>
          <w:instrText xml:space="preserve"> PAGEREF _Toc14026 \h </w:instrText>
        </w:r>
        <w:r>
          <w:fldChar w:fldCharType="separate"/>
        </w:r>
        <w:r>
          <w:t>15</w:t>
        </w:r>
        <w:r>
          <w:fldChar w:fldCharType="end"/>
        </w:r>
      </w:hyperlink>
    </w:p>
    <w:p>
      <w:pPr>
        <w:pStyle w:val="TOC3"/>
        <w:tabs>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19990" w:history="1">
        <w:r>
          <w:rPr>
            <w:rFonts w:hint="eastAsia"/>
            <w:szCs w:val="24"/>
            <w:lang w:val="en-US" w:eastAsia="zh-CN"/>
          </w:rPr>
          <w:t>3</w:t>
        </w:r>
        <w:r>
          <w:rPr>
            <w:rFonts w:hint="eastAsia"/>
            <w:szCs w:val="24"/>
          </w:rPr>
          <w:t>.3.2技术可行性</w:t>
        </w:r>
        <w:r>
          <w:tab/>
        </w:r>
        <w:r>
          <w:fldChar w:fldCharType="begin"/>
        </w:r>
        <w:r>
          <w:instrText xml:space="preserve"> PAGEREF _Toc19990 \h </w:instrText>
        </w:r>
        <w:r>
          <w:fldChar w:fldCharType="separate"/>
        </w:r>
        <w:r>
          <w:t>16</w:t>
        </w:r>
        <w:r>
          <w:fldChar w:fldCharType="end"/>
        </w:r>
      </w:hyperlink>
    </w:p>
    <w:p>
      <w:pPr>
        <w:pStyle w:val="TOC3"/>
        <w:tabs>
          <w:tab w:val="right" w:leader="dot" w:pos="8312"/>
        </w:tabs>
      </w:pPr>
      <w:hyperlink w:anchor="_Toc4842" w:history="1">
        <w:r>
          <w:rPr>
            <w:rFonts w:hint="eastAsia"/>
            <w:szCs w:val="24"/>
            <w:lang w:val="en-US" w:eastAsia="zh-CN"/>
          </w:rPr>
          <w:t>3</w:t>
        </w:r>
        <w:r>
          <w:rPr>
            <w:rFonts w:hint="eastAsia"/>
            <w:szCs w:val="24"/>
          </w:rPr>
          <w:t>.3.3管理可行性</w:t>
        </w:r>
        <w:r>
          <w:tab/>
        </w:r>
        <w:r>
          <w:fldChar w:fldCharType="begin"/>
        </w:r>
        <w:r>
          <w:instrText xml:space="preserve"> PAGEREF _Toc4842 \h </w:instrText>
        </w:r>
        <w:r>
          <w:fldChar w:fldCharType="separate"/>
        </w:r>
        <w:r>
          <w:t>17</w:t>
        </w:r>
        <w:r>
          <w:fldChar w:fldCharType="end"/>
        </w:r>
      </w:hyperlink>
    </w:p>
    <w:p>
      <w:pPr>
        <w:pStyle w:val="TOC2"/>
        <w:tabs>
          <w:tab w:val="clear" w:pos="8302"/>
          <w:tab w:val="right" w:leader="dot" w:pos="8312"/>
        </w:tabs>
      </w:pPr>
      <w:hyperlink w:anchor="_Toc14456"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_Toc14456 \h </w:instrText>
        </w:r>
        <w:r>
          <w:fldChar w:fldCharType="separate"/>
        </w:r>
        <w:r>
          <w:t>17</w:t>
        </w:r>
        <w:r>
          <w:fldChar w:fldCharType="end"/>
        </w:r>
      </w:hyperlink>
    </w:p>
    <w:p>
      <w:pPr>
        <w:pStyle w:val="TOC1"/>
        <w:tabs>
          <w:tab w:val="clear" w:pos="8296"/>
          <w:tab w:val="right" w:leader="dot" w:pos="8312"/>
        </w:tabs>
      </w:pPr>
      <w:hyperlink w:anchor="_Toc28447"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_Toc28447 \h </w:instrText>
        </w:r>
        <w:r>
          <w:fldChar w:fldCharType="separate"/>
        </w:r>
        <w:r>
          <w:t>18</w:t>
        </w:r>
        <w:r>
          <w:fldChar w:fldCharType="end"/>
        </w:r>
      </w:hyperlink>
    </w:p>
    <w:p>
      <w:pPr>
        <w:pStyle w:val="TOC2"/>
        <w:tabs>
          <w:tab w:val="clear" w:pos="8302"/>
          <w:tab w:val="right" w:leader="dot" w:pos="8312"/>
        </w:tabs>
      </w:pPr>
      <w:hyperlink w:anchor="_Toc2790"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_Toc2790 \h </w:instrText>
        </w:r>
        <w:r>
          <w:fldChar w:fldCharType="separate"/>
        </w:r>
        <w:r>
          <w:t>18</w:t>
        </w:r>
        <w:r>
          <w:fldChar w:fldCharType="end"/>
        </w:r>
      </w:hyperlink>
    </w:p>
    <w:p>
      <w:pPr>
        <w:pStyle w:val="TOC2"/>
        <w:tabs>
          <w:tab w:val="clear" w:pos="8302"/>
          <w:tab w:val="right" w:leader="dot" w:pos="8312"/>
        </w:tabs>
      </w:pPr>
      <w:hyperlink w:anchor="_Toc5966" w:history="1">
        <w:r>
          <w:rPr>
            <w:rFonts w:ascii="Times New Roman" w:eastAsia="宋体" w:hAnsi="Times New Roman" w:hint="eastAsia"/>
          </w:rPr>
          <w:t>4</w:t>
        </w:r>
        <w:r>
          <w:rPr>
            <w:rFonts w:ascii="Times New Roman" w:eastAsia="宋体" w:hAnsi="Times New Roman"/>
          </w:rPr>
          <w:t>.2</w:t>
        </w:r>
        <w:r>
          <w:rPr>
            <w:rFonts w:ascii="Times New Roman" w:eastAsia="宋体" w:hAnsi="Times New Roman" w:hint="eastAsia"/>
          </w:rPr>
          <w:t>区域建设条件</w:t>
        </w:r>
        <w:r>
          <w:tab/>
        </w:r>
        <w:r>
          <w:fldChar w:fldCharType="begin"/>
        </w:r>
        <w:r>
          <w:instrText xml:space="preserve"> PAGEREF _Toc5966 \h </w:instrText>
        </w:r>
        <w:r>
          <w:fldChar w:fldCharType="separate"/>
        </w:r>
        <w:r>
          <w:t>18</w:t>
        </w:r>
        <w:r>
          <w:fldChar w:fldCharType="end"/>
        </w:r>
      </w:hyperlink>
    </w:p>
    <w:p>
      <w:pPr>
        <w:pStyle w:val="TOC3"/>
        <w:tabs>
          <w:tab w:val="right" w:leader="dot" w:pos="8312"/>
        </w:tabs>
      </w:pPr>
      <w:hyperlink w:anchor="_Toc13835" w:history="1">
        <w:r>
          <w:t>4.2.</w:t>
        </w:r>
        <w:r>
          <w:rPr>
            <w:rFonts w:hint="eastAsia"/>
          </w:rPr>
          <w:t>1区域地理位置</w:t>
        </w:r>
        <w:r>
          <w:tab/>
        </w:r>
        <w:r>
          <w:fldChar w:fldCharType="begin"/>
        </w:r>
        <w:r>
          <w:instrText xml:space="preserve"> PAGEREF _Toc13835 \h </w:instrText>
        </w:r>
        <w:r>
          <w:fldChar w:fldCharType="separate"/>
        </w:r>
        <w:r>
          <w:t>18</w:t>
        </w:r>
        <w:r>
          <w:fldChar w:fldCharType="end"/>
        </w:r>
      </w:hyperlink>
    </w:p>
    <w:p>
      <w:pPr>
        <w:pStyle w:val="TOC3"/>
        <w:tabs>
          <w:tab w:val="right" w:leader="dot" w:pos="8312"/>
        </w:tabs>
      </w:pPr>
      <w:hyperlink w:anchor="_Toc9323" w:history="1">
        <w:r>
          <w:t>4.2.</w:t>
        </w:r>
        <w:r>
          <w:rPr>
            <w:rFonts w:hint="eastAsia"/>
          </w:rPr>
          <w:t>2区域地质地貌条件</w:t>
        </w:r>
        <w:r>
          <w:tab/>
        </w:r>
        <w:r>
          <w:fldChar w:fldCharType="begin"/>
        </w:r>
        <w:r>
          <w:instrText xml:space="preserve"> PAGEREF _Toc9323 \h </w:instrText>
        </w:r>
        <w:r>
          <w:fldChar w:fldCharType="separate"/>
        </w:r>
        <w:r>
          <w:t>19</w:t>
        </w:r>
        <w:r>
          <w:fldChar w:fldCharType="end"/>
        </w:r>
      </w:hyperlink>
    </w:p>
    <w:p>
      <w:pPr>
        <w:pStyle w:val="TOC3"/>
        <w:tabs>
          <w:tab w:val="right" w:leader="dot" w:pos="8312"/>
        </w:tabs>
      </w:pPr>
      <w:hyperlink w:anchor="_Toc30260" w:history="1">
        <w:r>
          <w:t>4.2.</w:t>
        </w:r>
        <w:r>
          <w:rPr>
            <w:rFonts w:hint="eastAsia"/>
          </w:rPr>
          <w:t>3区域气候条件</w:t>
        </w:r>
        <w:r>
          <w:tab/>
        </w:r>
        <w:r>
          <w:fldChar w:fldCharType="begin"/>
        </w:r>
        <w:r>
          <w:instrText xml:space="preserve"> PAGEREF _Toc30260 \h </w:instrText>
        </w:r>
        <w:r>
          <w:fldChar w:fldCharType="separate"/>
        </w:r>
        <w:r>
          <w:t>19</w:t>
        </w:r>
        <w:r>
          <w:fldChar w:fldCharType="end"/>
        </w:r>
      </w:hyperlink>
    </w:p>
    <w:p>
      <w:pPr>
        <w:pStyle w:val="TOC3"/>
        <w:tabs>
          <w:tab w:val="right" w:leader="dot" w:pos="8312"/>
        </w:tabs>
      </w:pPr>
      <w:hyperlink w:anchor="_Toc29708" w:history="1">
        <w:r>
          <w:t>4.2.</w:t>
        </w:r>
        <w:r>
          <w:rPr>
            <w:rFonts w:hint="eastAsia"/>
          </w:rPr>
          <w:t>4区域交通运输条件</w:t>
        </w:r>
        <w:r>
          <w:tab/>
        </w:r>
        <w:r>
          <w:fldChar w:fldCharType="begin"/>
        </w:r>
        <w:r>
          <w:instrText xml:space="preserve"> PAGEREF _Toc29708 \h </w:instrText>
        </w:r>
        <w:r>
          <w:fldChar w:fldCharType="separate"/>
        </w:r>
        <w:r>
          <w:t>20</w:t>
        </w:r>
        <w:r>
          <w:fldChar w:fldCharType="end"/>
        </w:r>
      </w:hyperlink>
    </w:p>
    <w:p>
      <w:pPr>
        <w:pStyle w:val="TOC3"/>
        <w:tabs>
          <w:tab w:val="right" w:leader="dot" w:pos="8312"/>
        </w:tabs>
      </w:pPr>
      <w:hyperlink w:anchor="_Toc794" w:history="1">
        <w:r>
          <w:t>4.2.</w:t>
        </w:r>
        <w:r>
          <w:rPr>
            <w:rFonts w:hint="eastAsia"/>
          </w:rPr>
          <w:t>5区域旅游资源</w:t>
        </w:r>
        <w:r>
          <w:tab/>
        </w:r>
        <w:r>
          <w:fldChar w:fldCharType="begin"/>
        </w:r>
        <w:r>
          <w:instrText xml:space="preserve"> PAGEREF _Toc794 \h </w:instrText>
        </w:r>
        <w:r>
          <w:fldChar w:fldCharType="separate"/>
        </w:r>
        <w:r>
          <w:t>20</w:t>
        </w:r>
        <w:r>
          <w:fldChar w:fldCharType="end"/>
        </w:r>
      </w:hyperlink>
    </w:p>
    <w:p>
      <w:pPr>
        <w:pStyle w:val="TOC3"/>
        <w:tabs>
          <w:tab w:val="right" w:leader="dot" w:pos="8312"/>
        </w:tabs>
      </w:pPr>
      <w:hyperlink w:anchor="_Toc21914" w:history="1">
        <w:r>
          <w:t>4.2.</w:t>
        </w:r>
        <w:r>
          <w:rPr>
            <w:rFonts w:hint="eastAsia"/>
          </w:rPr>
          <w:t>6区域经济发展条件</w:t>
        </w:r>
        <w:r>
          <w:tab/>
        </w:r>
        <w:r>
          <w:fldChar w:fldCharType="begin"/>
        </w:r>
        <w:r>
          <w:instrText xml:space="preserve"> PAGEREF _Toc21914 \h </w:instrText>
        </w:r>
        <w:r>
          <w:fldChar w:fldCharType="separate"/>
        </w:r>
        <w:r>
          <w:t>21</w:t>
        </w:r>
        <w:r>
          <w:fldChar w:fldCharType="end"/>
        </w:r>
      </w:hyperlink>
    </w:p>
    <w:p>
      <w:pPr>
        <w:pStyle w:val="TOC1"/>
        <w:tabs>
          <w:tab w:val="clear" w:pos="8296"/>
          <w:tab w:val="right" w:leader="dot" w:pos="8312"/>
        </w:tabs>
      </w:pPr>
      <w:hyperlink w:anchor="_Toc21198"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_Toc21198 \h </w:instrText>
        </w:r>
        <w:r>
          <w:fldChar w:fldCharType="separate"/>
        </w:r>
        <w:r>
          <w:t>23</w:t>
        </w:r>
        <w:r>
          <w:fldChar w:fldCharType="end"/>
        </w:r>
      </w:hyperlink>
    </w:p>
    <w:p>
      <w:pPr>
        <w:pStyle w:val="TOC2"/>
        <w:tabs>
          <w:tab w:val="clear" w:pos="8302"/>
          <w:tab w:val="right" w:leader="dot" w:pos="8312"/>
        </w:tabs>
      </w:pPr>
      <w:hyperlink w:anchor="_Toc25094"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_Toc25094 \h </w:instrText>
        </w:r>
        <w:r>
          <w:fldChar w:fldCharType="separate"/>
        </w:r>
        <w:r>
          <w:t>23</w:t>
        </w:r>
        <w:r>
          <w:fldChar w:fldCharType="end"/>
        </w:r>
      </w:hyperlink>
    </w:p>
    <w:p>
      <w:pPr>
        <w:pStyle w:val="TOC2"/>
        <w:tabs>
          <w:tab w:val="clear" w:pos="8302"/>
          <w:tab w:val="right" w:leader="dot" w:pos="8312"/>
        </w:tabs>
      </w:pPr>
      <w:hyperlink w:anchor="_Toc12567"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_Toc12567 \h </w:instrText>
        </w:r>
        <w:r>
          <w:fldChar w:fldCharType="separate"/>
        </w:r>
        <w:r>
          <w:t>23</w:t>
        </w:r>
        <w:r>
          <w:fldChar w:fldCharType="end"/>
        </w:r>
      </w:hyperlink>
    </w:p>
    <w:p>
      <w:pPr>
        <w:pStyle w:val="TOC3"/>
        <w:tabs>
          <w:tab w:val="right" w:leader="dot" w:pos="8312"/>
        </w:tabs>
      </w:pPr>
      <w:hyperlink w:anchor="_Toc23082" w:history="1">
        <w:r>
          <w:t>5.</w:t>
        </w:r>
        <w:r>
          <w:rPr>
            <w:rFonts w:hint="eastAsia"/>
          </w:rPr>
          <w:t>2</w:t>
        </w:r>
        <w:r>
          <w:t>.1</w:t>
        </w:r>
        <w:r>
          <w:rPr>
            <w:rFonts w:hint="eastAsia"/>
          </w:rPr>
          <w:t>总体规划方案</w:t>
        </w:r>
        <w:r>
          <w:tab/>
        </w:r>
        <w:r>
          <w:fldChar w:fldCharType="begin"/>
        </w:r>
        <w:r>
          <w:instrText xml:space="preserve"> PAGEREF _Toc23082 \h </w:instrText>
        </w:r>
        <w:r>
          <w:fldChar w:fldCharType="separate"/>
        </w:r>
        <w:r>
          <w:t>23</w:t>
        </w:r>
        <w:r>
          <w:fldChar w:fldCharType="end"/>
        </w:r>
      </w:hyperlink>
    </w:p>
    <w:p>
      <w:pPr>
        <w:pStyle w:val="TOC3"/>
        <w:tabs>
          <w:tab w:val="right" w:leader="dot" w:pos="8312"/>
        </w:tabs>
      </w:pPr>
      <w:hyperlink w:anchor="_Toc14027" w:history="1">
        <w:r>
          <w:t>5.</w:t>
        </w:r>
        <w:r>
          <w:rPr>
            <w:rFonts w:hint="eastAsia"/>
          </w:rPr>
          <w:t>2</w:t>
        </w:r>
        <w:r>
          <w:t>.2</w:t>
        </w:r>
        <w:r>
          <w:rPr>
            <w:rFonts w:hint="eastAsia"/>
          </w:rPr>
          <w:t>土建工程方案</w:t>
        </w:r>
        <w:r>
          <w:tab/>
        </w:r>
        <w:r>
          <w:fldChar w:fldCharType="begin"/>
        </w:r>
        <w:r>
          <w:instrText xml:space="preserve"> PAGEREF _Toc14027 \h </w:instrText>
        </w:r>
        <w:r>
          <w:fldChar w:fldCharType="separate"/>
        </w:r>
        <w:r>
          <w:t>24</w:t>
        </w:r>
        <w:r>
          <w:fldChar w:fldCharType="end"/>
        </w:r>
      </w:hyperlink>
    </w:p>
    <w:p>
      <w:pPr>
        <w:pStyle w:val="TOC2"/>
        <w:tabs>
          <w:tab w:val="clear" w:pos="8302"/>
          <w:tab w:val="right" w:leader="dot" w:pos="8312"/>
        </w:tabs>
      </w:pPr>
      <w:hyperlink w:anchor="_Toc2375"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_Toc2375 \h </w:instrText>
        </w:r>
        <w:r>
          <w:fldChar w:fldCharType="separate"/>
        </w:r>
        <w:r>
          <w:t>25</w:t>
        </w:r>
        <w:r>
          <w:fldChar w:fldCharType="end"/>
        </w:r>
      </w:hyperlink>
    </w:p>
    <w:p>
      <w:pPr>
        <w:pStyle w:val="TOC2"/>
        <w:tabs>
          <w:tab w:val="clear" w:pos="8302"/>
          <w:tab w:val="right" w:leader="dot" w:pos="8312"/>
        </w:tabs>
      </w:pPr>
      <w:hyperlink w:anchor="_Toc18666"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_Toc18666 \h </w:instrText>
        </w:r>
        <w:r>
          <w:fldChar w:fldCharType="separate"/>
        </w:r>
        <w:r>
          <w:t>25</w:t>
        </w:r>
        <w:r>
          <w:fldChar w:fldCharType="end"/>
        </w:r>
      </w:hyperlink>
    </w:p>
    <w:p>
      <w:pPr>
        <w:pStyle w:val="TOC3"/>
        <w:tabs>
          <w:tab w:val="right" w:leader="dot" w:pos="8312"/>
        </w:tabs>
      </w:pPr>
      <w:hyperlink w:anchor="_Toc21552" w:history="1">
        <w:r>
          <w:rPr>
            <w:rFonts w:hint="eastAsia"/>
          </w:rPr>
          <w:t>5.4.1给排水</w:t>
        </w:r>
        <w:r>
          <w:tab/>
        </w:r>
        <w:r>
          <w:fldChar w:fldCharType="begin"/>
        </w:r>
        <w:r>
          <w:instrText xml:space="preserve"> PAGEREF _Toc21552 \h </w:instrText>
        </w:r>
        <w:r>
          <w:fldChar w:fldCharType="separate"/>
        </w:r>
        <w:r>
          <w:t>25</w:t>
        </w:r>
        <w:r>
          <w:fldChar w:fldCharType="end"/>
        </w:r>
      </w:hyperlink>
    </w:p>
    <w:p>
      <w:pPr>
        <w:pStyle w:val="TOC3"/>
        <w:tabs>
          <w:tab w:val="right" w:leader="dot" w:pos="8312"/>
        </w:tabs>
      </w:pPr>
      <w:hyperlink w:anchor="_Toc17788" w:history="1">
        <w:r>
          <w:rPr>
            <w:rFonts w:hint="eastAsia"/>
          </w:rPr>
          <w:t>5.4.2供电</w:t>
        </w:r>
        <w:r>
          <w:tab/>
        </w:r>
        <w:r>
          <w:fldChar w:fldCharType="begin"/>
        </w:r>
        <w:r>
          <w:instrText xml:space="preserve"> PAGEREF _Toc17788 \h </w:instrText>
        </w:r>
        <w:r>
          <w:fldChar w:fldCharType="separate"/>
        </w:r>
        <w:r>
          <w:t>27</w:t>
        </w:r>
        <w:r>
          <w:fldChar w:fldCharType="end"/>
        </w:r>
      </w:hyperlink>
    </w:p>
    <w:p>
      <w:pPr>
        <w:pStyle w:val="TOC2"/>
        <w:tabs>
          <w:tab w:val="clear" w:pos="8302"/>
          <w:tab w:val="right" w:leader="dot" w:pos="8312"/>
        </w:tabs>
      </w:pPr>
      <w:hyperlink w:anchor="_Toc9005" w:history="1">
        <w:r>
          <w:rPr>
            <w:rFonts w:ascii="Times New Roman" w:eastAsia="宋体" w:hAnsi="Times New Roman" w:hint="eastAsia"/>
          </w:rPr>
          <w:t>5.5道路设计</w:t>
        </w:r>
        <w:r>
          <w:tab/>
        </w:r>
        <w:r>
          <w:fldChar w:fldCharType="begin"/>
        </w:r>
        <w:r>
          <w:instrText xml:space="preserve"> PAGEREF _Toc9005 \h </w:instrText>
        </w:r>
        <w:r>
          <w:fldChar w:fldCharType="separate"/>
        </w:r>
        <w:r>
          <w:t>29</w:t>
        </w:r>
        <w:r>
          <w:fldChar w:fldCharType="end"/>
        </w:r>
      </w:hyperlink>
    </w:p>
    <w:p>
      <w:pPr>
        <w:pStyle w:val="TOC2"/>
        <w:tabs>
          <w:tab w:val="clear" w:pos="8302"/>
          <w:tab w:val="right" w:leader="dot" w:pos="8312"/>
        </w:tabs>
      </w:pPr>
      <w:hyperlink w:anchor="_Toc29833"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_Toc29833 \h </w:instrText>
        </w:r>
        <w:r>
          <w:fldChar w:fldCharType="separate"/>
        </w:r>
        <w:r>
          <w:t>30</w:t>
        </w:r>
        <w:r>
          <w:fldChar w:fldCharType="end"/>
        </w:r>
      </w:hyperlink>
    </w:p>
    <w:p>
      <w:pPr>
        <w:pStyle w:val="TOC2"/>
        <w:tabs>
          <w:tab w:val="clear" w:pos="8302"/>
          <w:tab w:val="right" w:leader="dot" w:pos="8312"/>
        </w:tabs>
      </w:pPr>
      <w:hyperlink w:anchor="_Toc924"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_Toc924 \h </w:instrText>
        </w:r>
        <w:r>
          <w:fldChar w:fldCharType="separate"/>
        </w:r>
        <w:r>
          <w:t>30</w:t>
        </w:r>
        <w:r>
          <w:fldChar w:fldCharType="end"/>
        </w:r>
      </w:hyperlink>
    </w:p>
    <w:p>
      <w:pPr>
        <w:pStyle w:val="TOC3"/>
        <w:tabs>
          <w:tab w:val="right" w:leader="dot" w:pos="8312"/>
        </w:tabs>
      </w:pPr>
      <w:hyperlink w:anchor="_Toc17824" w:history="1">
        <w:r>
          <w:rPr>
            <w:rFonts w:hint="eastAsia"/>
          </w:rPr>
          <w:t>5.7.1项目用地规划选址</w:t>
        </w:r>
        <w:r>
          <w:tab/>
        </w:r>
        <w:r>
          <w:fldChar w:fldCharType="begin"/>
        </w:r>
        <w:r>
          <w:instrText xml:space="preserve"> PAGEREF _Toc17824 \h </w:instrText>
        </w:r>
        <w:r>
          <w:fldChar w:fldCharType="separate"/>
        </w:r>
        <w:r>
          <w:t>30</w:t>
        </w:r>
        <w:r>
          <w:fldChar w:fldCharType="end"/>
        </w:r>
      </w:hyperlink>
    </w:p>
    <w:p>
      <w:pPr>
        <w:pStyle w:val="TOC3"/>
        <w:tabs>
          <w:tab w:val="right" w:leader="dot" w:pos="8312"/>
        </w:tabs>
      </w:pPr>
      <w:hyperlink w:anchor="_Toc1997" w:history="1">
        <w:r>
          <w:rPr>
            <w:rFonts w:hint="eastAsia"/>
          </w:rPr>
          <w:t>5.7.2用地规模及用地类型</w:t>
        </w:r>
        <w:r>
          <w:tab/>
        </w:r>
        <w:r>
          <w:fldChar w:fldCharType="begin"/>
        </w:r>
        <w:r>
          <w:instrText xml:space="preserve"> PAGEREF _Toc1997 \h </w:instrText>
        </w:r>
        <w:r>
          <w:fldChar w:fldCharType="separate"/>
        </w:r>
        <w:r>
          <w:t>30</w:t>
        </w:r>
        <w:r>
          <w:fldChar w:fldCharType="end"/>
        </w:r>
      </w:hyperlink>
    </w:p>
    <w:p>
      <w:pPr>
        <w:pStyle w:val="TOC1"/>
        <w:tabs>
          <w:tab w:val="clear" w:pos="8296"/>
          <w:tab w:val="right" w:leader="dot" w:pos="8312"/>
        </w:tabs>
      </w:pPr>
      <w:hyperlink w:anchor="_Toc26313"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_Toc26313 \h </w:instrText>
        </w:r>
        <w:r>
          <w:fldChar w:fldCharType="separate"/>
        </w:r>
        <w:r>
          <w:t>32</w:t>
        </w:r>
        <w:r>
          <w:fldChar w:fldCharType="end"/>
        </w:r>
      </w:hyperlink>
    </w:p>
    <w:p>
      <w:pPr>
        <w:pStyle w:val="TOC2"/>
        <w:tabs>
          <w:tab w:val="clear" w:pos="8302"/>
          <w:tab w:val="right" w:leader="dot" w:pos="8312"/>
        </w:tabs>
      </w:pPr>
      <w:hyperlink w:anchor="_Toc24253"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_Toc24253 \h </w:instrText>
        </w:r>
        <w:r>
          <w:fldChar w:fldCharType="separate"/>
        </w:r>
        <w:r>
          <w:t>32</w:t>
        </w:r>
        <w:r>
          <w:fldChar w:fldCharType="end"/>
        </w:r>
      </w:hyperlink>
    </w:p>
    <w:p>
      <w:pPr>
        <w:pStyle w:val="TOC2"/>
        <w:tabs>
          <w:tab w:val="clear" w:pos="8302"/>
          <w:tab w:val="right" w:leader="dot" w:pos="8312"/>
        </w:tabs>
      </w:pPr>
      <w:hyperlink w:anchor="_Toc26583"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_Toc26583 \h </w:instrText>
        </w:r>
        <w:r>
          <w:fldChar w:fldCharType="separate"/>
        </w:r>
        <w:r>
          <w:t>32</w:t>
        </w:r>
        <w:r>
          <w:fldChar w:fldCharType="end"/>
        </w:r>
      </w:hyperlink>
    </w:p>
    <w:p>
      <w:pPr>
        <w:pStyle w:val="TOC2"/>
        <w:tabs>
          <w:tab w:val="clear" w:pos="8302"/>
          <w:tab w:val="right" w:leader="dot" w:pos="8312"/>
        </w:tabs>
      </w:pPr>
      <w:hyperlink w:anchor="_Toc10899"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_Toc10899 \h </w:instrText>
        </w:r>
        <w:r>
          <w:fldChar w:fldCharType="separate"/>
        </w:r>
        <w:r>
          <w:t>32</w:t>
        </w:r>
        <w:r>
          <w:fldChar w:fldCharType="end"/>
        </w:r>
      </w:hyperlink>
    </w:p>
    <w:p>
      <w:pPr>
        <w:pStyle w:val="TOC2"/>
        <w:tabs>
          <w:tab w:val="clear" w:pos="8302"/>
          <w:tab w:val="right" w:leader="dot" w:pos="8312"/>
        </w:tabs>
      </w:pPr>
      <w:hyperlink w:anchor="_Toc30068" w:history="1">
        <w:r>
          <w:rPr>
            <w:rFonts w:ascii="Times New Roman" w:eastAsia="宋体" w:hAnsi="Times New Roman" w:hint="eastAsia"/>
            <w:szCs w:val="28"/>
          </w:rPr>
          <w:t>6.4产品生产规模确定</w:t>
        </w:r>
        <w:r>
          <w:tab/>
        </w:r>
        <w:r>
          <w:fldChar w:fldCharType="begin"/>
        </w:r>
        <w:r>
          <w:instrText xml:space="preserve"> PAGEREF _Toc30068 \h </w:instrText>
        </w:r>
        <w:r>
          <w:fldChar w:fldCharType="separate"/>
        </w:r>
        <w:r>
          <w:t>32</w:t>
        </w:r>
        <w:r>
          <w:fldChar w:fldCharType="end"/>
        </w:r>
      </w:hyperlink>
    </w:p>
    <w:p>
      <w:pPr>
        <w:pStyle w:val="TOC2"/>
        <w:tabs>
          <w:tab w:val="clear" w:pos="8302"/>
          <w:tab w:val="right" w:leader="dot" w:pos="8312"/>
        </w:tabs>
      </w:pPr>
      <w:hyperlink w:anchor="_Toc5128" w:history="1">
        <w:r>
          <w:rPr>
            <w:rFonts w:ascii="Times New Roman" w:eastAsia="宋体" w:hAnsi="Times New Roman" w:hint="eastAsia"/>
            <w:szCs w:val="28"/>
          </w:rPr>
          <w:t>6.5项目生产工艺简述</w:t>
        </w:r>
        <w:r>
          <w:tab/>
        </w:r>
        <w:r>
          <w:fldChar w:fldCharType="begin"/>
        </w:r>
        <w:r>
          <w:instrText xml:space="preserve"> PAGEREF _Toc5128 \h </w:instrText>
        </w:r>
        <w:r>
          <w:fldChar w:fldCharType="separate"/>
        </w:r>
        <w:r>
          <w:t>33</w:t>
        </w:r>
        <w:r>
          <w:fldChar w:fldCharType="end"/>
        </w:r>
      </w:hyperlink>
    </w:p>
    <w:p>
      <w:pPr>
        <w:pStyle w:val="TOC3"/>
        <w:tabs>
          <w:tab w:val="right" w:leader="dot" w:pos="8312"/>
        </w:tabs>
      </w:pPr>
      <w:hyperlink w:anchor="_Toc20826" w:history="1">
        <w:r>
          <w:rPr>
            <w:rFonts w:hint="eastAsia"/>
          </w:rPr>
          <w:t>6</w:t>
        </w:r>
        <w:r>
          <w:t>.</w:t>
        </w:r>
        <w:r>
          <w:rPr>
            <w:rFonts w:hint="eastAsia"/>
          </w:rPr>
          <w:t>5</w:t>
        </w:r>
        <w:r>
          <w:t>.</w:t>
        </w:r>
        <w:r>
          <w:rPr>
            <w:rFonts w:hint="eastAsia"/>
          </w:rPr>
          <w:t>1产品工艺方案选择</w:t>
        </w:r>
        <w:r>
          <w:tab/>
        </w:r>
        <w:r>
          <w:fldChar w:fldCharType="begin"/>
        </w:r>
        <w:r>
          <w:instrText xml:space="preserve"> PAGEREF _Toc20826 \h </w:instrText>
        </w:r>
        <w:r>
          <w:fldChar w:fldCharType="separate"/>
        </w:r>
        <w:r>
          <w:t>33</w:t>
        </w:r>
        <w:r>
          <w:fldChar w:fldCharType="end"/>
        </w:r>
      </w:hyperlink>
    </w:p>
    <w:p>
      <w:pPr>
        <w:pStyle w:val="TOC3"/>
        <w:tabs>
          <w:tab w:val="right" w:leader="dot" w:pos="8312"/>
        </w:tabs>
      </w:pPr>
      <w:hyperlink w:anchor="_Toc18985" w:history="1">
        <w:r>
          <w:rPr>
            <w:rFonts w:hint="eastAsia"/>
          </w:rPr>
          <w:t>6.5.2工艺技术流程及简述</w:t>
        </w:r>
        <w:r>
          <w:tab/>
        </w:r>
        <w:r>
          <w:fldChar w:fldCharType="begin"/>
        </w:r>
        <w:r>
          <w:instrText xml:space="preserve"> PAGEREF _Toc18985 \h </w:instrText>
        </w:r>
        <w:r>
          <w:fldChar w:fldCharType="separate"/>
        </w:r>
        <w:r>
          <w:t>33</w:t>
        </w:r>
        <w:r>
          <w:fldChar w:fldCharType="end"/>
        </w:r>
      </w:hyperlink>
    </w:p>
    <w:p>
      <w:pPr>
        <w:pStyle w:val="TOC1"/>
        <w:tabs>
          <w:tab w:val="clear" w:pos="8296"/>
          <w:tab w:val="right" w:leader="dot" w:pos="8312"/>
        </w:tabs>
      </w:pPr>
      <w:hyperlink w:anchor="_Toc6555"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_Toc6555 \h </w:instrText>
        </w:r>
        <w:r>
          <w:fldChar w:fldCharType="separate"/>
        </w:r>
        <w:r>
          <w:t>34</w:t>
        </w:r>
        <w:r>
          <w:fldChar w:fldCharType="end"/>
        </w:r>
      </w:hyperlink>
    </w:p>
    <w:p>
      <w:pPr>
        <w:pStyle w:val="TOC2"/>
        <w:tabs>
          <w:tab w:val="clear" w:pos="8302"/>
          <w:tab w:val="right" w:leader="dot" w:pos="8312"/>
        </w:tabs>
      </w:pPr>
      <w:hyperlink w:anchor="_Toc22805" w:history="1">
        <w:r>
          <w:rPr>
            <w:rFonts w:ascii="Times New Roman" w:eastAsia="宋体" w:hAnsi="Times New Roman" w:hint="eastAsia"/>
          </w:rPr>
          <w:t>7.1主要原材料供应</w:t>
        </w:r>
        <w:r>
          <w:tab/>
        </w:r>
        <w:r>
          <w:fldChar w:fldCharType="begin"/>
        </w:r>
        <w:r>
          <w:instrText xml:space="preserve"> PAGEREF _Toc22805 \h </w:instrText>
        </w:r>
        <w:r>
          <w:fldChar w:fldCharType="separate"/>
        </w:r>
        <w:r>
          <w:t>34</w:t>
        </w:r>
        <w:r>
          <w:fldChar w:fldCharType="end"/>
        </w:r>
      </w:hyperlink>
    </w:p>
    <w:p>
      <w:pPr>
        <w:pStyle w:val="TOC2"/>
        <w:tabs>
          <w:tab w:val="clear" w:pos="8302"/>
          <w:tab w:val="right" w:leader="dot" w:pos="8312"/>
        </w:tabs>
      </w:pPr>
      <w:hyperlink w:anchor="_Toc16104" w:history="1">
        <w:r>
          <w:rPr>
            <w:rFonts w:ascii="Times New Roman" w:eastAsia="宋体" w:hAnsi="Times New Roman" w:hint="eastAsia"/>
          </w:rPr>
          <w:t>7.2主要设备选型</w:t>
        </w:r>
        <w:r>
          <w:tab/>
        </w:r>
        <w:r>
          <w:fldChar w:fldCharType="begin"/>
        </w:r>
        <w:r>
          <w:instrText xml:space="preserve"> PAGEREF _Toc16104 \h </w:instrText>
        </w:r>
        <w:r>
          <w:fldChar w:fldCharType="separate"/>
        </w:r>
        <w:r>
          <w:t>34</w:t>
        </w:r>
        <w:r>
          <w:fldChar w:fldCharType="end"/>
        </w:r>
      </w:hyperlink>
    </w:p>
    <w:p>
      <w:pPr>
        <w:pStyle w:val="TOC3"/>
        <w:tabs>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22426" w:history="1">
        <w:r>
          <w:rPr>
            <w:rFonts w:hint="eastAsia"/>
          </w:rPr>
          <w:t>7</w:t>
        </w:r>
        <w:r>
          <w:t>.</w:t>
        </w:r>
        <w:r>
          <w:rPr>
            <w:rFonts w:hint="eastAsia"/>
          </w:rPr>
          <w:t>2</w:t>
        </w:r>
        <w:r>
          <w:t>.</w:t>
        </w:r>
        <w:r>
          <w:rPr>
            <w:rFonts w:hint="eastAsia"/>
          </w:rPr>
          <w:t>1设备选型原则</w:t>
        </w:r>
        <w:r>
          <w:tab/>
        </w:r>
        <w:r>
          <w:fldChar w:fldCharType="begin"/>
        </w:r>
        <w:r>
          <w:instrText xml:space="preserve"> PAGEREF _Toc22426 \h </w:instrText>
        </w:r>
        <w:r>
          <w:fldChar w:fldCharType="separate"/>
        </w:r>
        <w:r>
          <w:t>34</w:t>
        </w:r>
        <w:r>
          <w:fldChar w:fldCharType="end"/>
        </w:r>
      </w:hyperlink>
    </w:p>
    <w:p>
      <w:pPr>
        <w:pStyle w:val="TOC3"/>
        <w:tabs>
          <w:tab w:val="right" w:leader="dot" w:pos="8312"/>
        </w:tabs>
      </w:pPr>
      <w:hyperlink w:anchor="_Toc18989" w:history="1">
        <w:r>
          <w:rPr>
            <w:rFonts w:hint="eastAsia"/>
          </w:rPr>
          <w:t>7</w:t>
        </w:r>
        <w:r>
          <w:t>.</w:t>
        </w:r>
        <w:r>
          <w:rPr>
            <w:rFonts w:hint="eastAsia"/>
          </w:rPr>
          <w:t>2</w:t>
        </w:r>
        <w:r>
          <w:t>.</w:t>
        </w:r>
        <w:r>
          <w:rPr>
            <w:rFonts w:hint="eastAsia"/>
          </w:rPr>
          <w:t>2主要设备明细</w:t>
        </w:r>
        <w:r>
          <w:tab/>
        </w:r>
        <w:r>
          <w:fldChar w:fldCharType="begin"/>
        </w:r>
        <w:r>
          <w:instrText xml:space="preserve"> PAGEREF _Toc18989 \h </w:instrText>
        </w:r>
        <w:r>
          <w:fldChar w:fldCharType="separate"/>
        </w:r>
        <w:r>
          <w:t>35</w:t>
        </w:r>
        <w:r>
          <w:fldChar w:fldCharType="end"/>
        </w:r>
      </w:hyperlink>
    </w:p>
    <w:p>
      <w:pPr>
        <w:pStyle w:val="TOC1"/>
        <w:tabs>
          <w:tab w:val="clear" w:pos="8296"/>
          <w:tab w:val="right" w:leader="dot" w:pos="8312"/>
        </w:tabs>
      </w:pPr>
      <w:hyperlink w:anchor="_Toc10986"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_Toc10986 \h </w:instrText>
        </w:r>
        <w:r>
          <w:fldChar w:fldCharType="separate"/>
        </w:r>
        <w:r>
          <w:t>36</w:t>
        </w:r>
        <w:r>
          <w:fldChar w:fldCharType="end"/>
        </w:r>
      </w:hyperlink>
    </w:p>
    <w:p>
      <w:pPr>
        <w:pStyle w:val="TOC2"/>
        <w:tabs>
          <w:tab w:val="clear" w:pos="8302"/>
          <w:tab w:val="right" w:leader="dot" w:pos="8312"/>
        </w:tabs>
      </w:pPr>
      <w:hyperlink w:anchor="_Toc21508" w:history="1">
        <w:r>
          <w:rPr>
            <w:rFonts w:ascii="Times New Roman" w:eastAsia="宋体" w:hAnsi="Times New Roman" w:hint="eastAsia"/>
          </w:rPr>
          <w:t>8.1本项目遵循的合理用能标准及节能设计规范</w:t>
        </w:r>
        <w:r>
          <w:tab/>
        </w:r>
        <w:r>
          <w:fldChar w:fldCharType="begin"/>
        </w:r>
        <w:r>
          <w:instrText xml:space="preserve"> PAGEREF _Toc21508 \h </w:instrText>
        </w:r>
        <w:r>
          <w:fldChar w:fldCharType="separate"/>
        </w:r>
        <w:r>
          <w:t>36</w:t>
        </w:r>
        <w:r>
          <w:fldChar w:fldCharType="end"/>
        </w:r>
      </w:hyperlink>
    </w:p>
    <w:p>
      <w:pPr>
        <w:pStyle w:val="TOC2"/>
        <w:tabs>
          <w:tab w:val="clear" w:pos="8302"/>
          <w:tab w:val="right" w:leader="dot" w:pos="8312"/>
        </w:tabs>
      </w:pPr>
      <w:hyperlink w:anchor="_Toc22712" w:history="1">
        <w:r>
          <w:rPr>
            <w:rFonts w:ascii="Times New Roman" w:eastAsia="宋体" w:hAnsi="Times New Roman" w:hint="eastAsia"/>
          </w:rPr>
          <w:t>8.2建设项目能源消耗种类和数量分析</w:t>
        </w:r>
        <w:r>
          <w:tab/>
        </w:r>
        <w:r>
          <w:fldChar w:fldCharType="begin"/>
        </w:r>
        <w:r>
          <w:instrText xml:space="preserve"> PAGEREF _Toc22712 \h </w:instrText>
        </w:r>
        <w:r>
          <w:fldChar w:fldCharType="separate"/>
        </w:r>
        <w:r>
          <w:t>36</w:t>
        </w:r>
        <w:r>
          <w:fldChar w:fldCharType="end"/>
        </w:r>
      </w:hyperlink>
    </w:p>
    <w:p>
      <w:pPr>
        <w:pStyle w:val="TOC3"/>
        <w:tabs>
          <w:tab w:val="right" w:leader="dot" w:pos="8312"/>
        </w:tabs>
      </w:pPr>
      <w:hyperlink w:anchor="_Toc25801" w:history="1">
        <w:r>
          <w:rPr>
            <w:rFonts w:hint="eastAsia"/>
          </w:rPr>
          <w:t>8.2.1能源消耗种类</w:t>
        </w:r>
        <w:r>
          <w:tab/>
        </w:r>
        <w:r>
          <w:fldChar w:fldCharType="begin"/>
        </w:r>
        <w:r>
          <w:instrText xml:space="preserve"> PAGEREF _Toc25801 \h </w:instrText>
        </w:r>
        <w:r>
          <w:fldChar w:fldCharType="separate"/>
        </w:r>
        <w:r>
          <w:t>36</w:t>
        </w:r>
        <w:r>
          <w:fldChar w:fldCharType="end"/>
        </w:r>
      </w:hyperlink>
    </w:p>
    <w:p>
      <w:pPr>
        <w:pStyle w:val="TOC3"/>
        <w:tabs>
          <w:tab w:val="right" w:leader="dot" w:pos="8312"/>
        </w:tabs>
      </w:pPr>
      <w:hyperlink w:anchor="_Toc25468" w:history="1">
        <w:r>
          <w:rPr>
            <w:rFonts w:hint="eastAsia"/>
          </w:rPr>
          <w:t>8.2.2能源消耗数量分析</w:t>
        </w:r>
        <w:r>
          <w:tab/>
        </w:r>
        <w:r>
          <w:fldChar w:fldCharType="begin"/>
        </w:r>
        <w:r>
          <w:instrText xml:space="preserve"> PAGEREF _Toc25468 \h </w:instrText>
        </w:r>
        <w:r>
          <w:fldChar w:fldCharType="separate"/>
        </w:r>
        <w:r>
          <w:t>36</w:t>
        </w:r>
        <w:r>
          <w:fldChar w:fldCharType="end"/>
        </w:r>
      </w:hyperlink>
    </w:p>
    <w:p>
      <w:pPr>
        <w:pStyle w:val="TOC2"/>
        <w:tabs>
          <w:tab w:val="clear" w:pos="8302"/>
          <w:tab w:val="right" w:leader="dot" w:pos="8312"/>
        </w:tabs>
      </w:pPr>
      <w:hyperlink w:anchor="_Toc27229" w:history="1">
        <w:r>
          <w:rPr>
            <w:rFonts w:ascii="Times New Roman" w:eastAsia="宋体" w:hAnsi="Times New Roman" w:hint="eastAsia"/>
          </w:rPr>
          <w:t>8.3项目所在地能源供应状况分析</w:t>
        </w:r>
        <w:r>
          <w:tab/>
        </w:r>
        <w:r>
          <w:fldChar w:fldCharType="begin"/>
        </w:r>
        <w:r>
          <w:instrText xml:space="preserve"> PAGEREF _Toc27229 \h </w:instrText>
        </w:r>
        <w:r>
          <w:fldChar w:fldCharType="separate"/>
        </w:r>
        <w:r>
          <w:t>37</w:t>
        </w:r>
        <w:r>
          <w:fldChar w:fldCharType="end"/>
        </w:r>
      </w:hyperlink>
    </w:p>
    <w:p>
      <w:pPr>
        <w:pStyle w:val="TOC2"/>
        <w:tabs>
          <w:tab w:val="clear" w:pos="8302"/>
          <w:tab w:val="right" w:leader="dot" w:pos="8312"/>
        </w:tabs>
      </w:pPr>
      <w:hyperlink w:anchor="_Toc18875" w:history="1">
        <w:r>
          <w:rPr>
            <w:rFonts w:ascii="Times New Roman" w:eastAsia="宋体" w:hAnsi="Times New Roman" w:hint="eastAsia"/>
          </w:rPr>
          <w:t>8.4主要能耗指标及分析</w:t>
        </w:r>
        <w:r>
          <w:tab/>
        </w:r>
        <w:r>
          <w:fldChar w:fldCharType="begin"/>
        </w:r>
        <w:r>
          <w:instrText xml:space="preserve"> PAGEREF _Toc18875 \h </w:instrText>
        </w:r>
        <w:r>
          <w:fldChar w:fldCharType="separate"/>
        </w:r>
        <w:r>
          <w:t>37</w:t>
        </w:r>
        <w:r>
          <w:fldChar w:fldCharType="end"/>
        </w:r>
      </w:hyperlink>
    </w:p>
    <w:p>
      <w:pPr>
        <w:pStyle w:val="TOC2"/>
        <w:tabs>
          <w:tab w:val="clear" w:pos="8302"/>
          <w:tab w:val="right" w:leader="dot" w:pos="8312"/>
        </w:tabs>
      </w:pPr>
      <w:hyperlink w:anchor="_Toc6353" w:history="1">
        <w:r>
          <w:rPr>
            <w:rFonts w:ascii="Times New Roman" w:eastAsia="宋体" w:hAnsi="Times New Roman" w:hint="eastAsia"/>
          </w:rPr>
          <w:t>8.5节能措施和节能效果分析</w:t>
        </w:r>
        <w:r>
          <w:tab/>
        </w:r>
        <w:r>
          <w:fldChar w:fldCharType="begin"/>
        </w:r>
        <w:r>
          <w:instrText xml:space="preserve"> PAGEREF _Toc6353 \h </w:instrText>
        </w:r>
        <w:r>
          <w:fldChar w:fldCharType="separate"/>
        </w:r>
        <w:r>
          <w:t>38</w:t>
        </w:r>
        <w:r>
          <w:fldChar w:fldCharType="end"/>
        </w:r>
      </w:hyperlink>
    </w:p>
    <w:p>
      <w:pPr>
        <w:pStyle w:val="TOC3"/>
        <w:tabs>
          <w:tab w:val="right" w:leader="dot" w:pos="8312"/>
        </w:tabs>
      </w:pPr>
      <w:hyperlink w:anchor="_Toc18547" w:history="1">
        <w:r>
          <w:rPr>
            <w:rFonts w:hint="eastAsia"/>
          </w:rPr>
          <w:t>8.5.1工业节能</w:t>
        </w:r>
        <w:r>
          <w:tab/>
        </w:r>
        <w:r>
          <w:fldChar w:fldCharType="begin"/>
        </w:r>
        <w:r>
          <w:instrText xml:space="preserve"> PAGEREF _Toc18547 \h </w:instrText>
        </w:r>
        <w:r>
          <w:fldChar w:fldCharType="separate"/>
        </w:r>
        <w:r>
          <w:t>38</w:t>
        </w:r>
        <w:r>
          <w:fldChar w:fldCharType="end"/>
        </w:r>
      </w:hyperlink>
    </w:p>
    <w:p>
      <w:pPr>
        <w:pStyle w:val="TOC3"/>
        <w:tabs>
          <w:tab w:val="right" w:leader="dot" w:pos="8312"/>
        </w:tabs>
      </w:pPr>
      <w:hyperlink w:anchor="_Toc30094" w:history="1">
        <w:r>
          <w:rPr>
            <w:rFonts w:hint="eastAsia"/>
          </w:rPr>
          <w:t>8.5.2节水措施</w:t>
        </w:r>
        <w:r>
          <w:tab/>
        </w:r>
        <w:r>
          <w:fldChar w:fldCharType="begin"/>
        </w:r>
        <w:r>
          <w:instrText xml:space="preserve"> PAGEREF _Toc30094 \h </w:instrText>
        </w:r>
        <w:r>
          <w:fldChar w:fldCharType="separate"/>
        </w:r>
        <w:r>
          <w:t>39</w:t>
        </w:r>
        <w:r>
          <w:fldChar w:fldCharType="end"/>
        </w:r>
      </w:hyperlink>
    </w:p>
    <w:p>
      <w:pPr>
        <w:pStyle w:val="TOC3"/>
        <w:tabs>
          <w:tab w:val="right" w:leader="dot" w:pos="8312"/>
        </w:tabs>
      </w:pPr>
      <w:hyperlink w:anchor="_Toc16938" w:history="1">
        <w:r>
          <w:rPr>
            <w:rFonts w:hint="eastAsia"/>
          </w:rPr>
          <w:t>8.5.3建筑节能</w:t>
        </w:r>
        <w:r>
          <w:tab/>
        </w:r>
        <w:r>
          <w:fldChar w:fldCharType="begin"/>
        </w:r>
        <w:r>
          <w:instrText xml:space="preserve"> PAGEREF _Toc16938 \h </w:instrText>
        </w:r>
        <w:r>
          <w:fldChar w:fldCharType="separate"/>
        </w:r>
        <w:r>
          <w:t>39</w:t>
        </w:r>
        <w:r>
          <w:fldChar w:fldCharType="end"/>
        </w:r>
      </w:hyperlink>
    </w:p>
    <w:p>
      <w:pPr>
        <w:pStyle w:val="TOC3"/>
        <w:tabs>
          <w:tab w:val="right" w:leader="dot" w:pos="8312"/>
        </w:tabs>
      </w:pPr>
      <w:hyperlink w:anchor="_Toc2240" w:history="1">
        <w:r>
          <w:rPr>
            <w:rFonts w:hint="eastAsia"/>
          </w:rPr>
          <w:t>8.5.4企业节能管理</w:t>
        </w:r>
        <w:r>
          <w:tab/>
        </w:r>
        <w:r>
          <w:fldChar w:fldCharType="begin"/>
        </w:r>
        <w:r>
          <w:instrText xml:space="preserve"> PAGEREF _Toc2240 \h </w:instrText>
        </w:r>
        <w:r>
          <w:fldChar w:fldCharType="separate"/>
        </w:r>
        <w:r>
          <w:t>40</w:t>
        </w:r>
        <w:r>
          <w:fldChar w:fldCharType="end"/>
        </w:r>
      </w:hyperlink>
    </w:p>
    <w:p>
      <w:pPr>
        <w:pStyle w:val="TOC2"/>
        <w:tabs>
          <w:tab w:val="clear" w:pos="8302"/>
          <w:tab w:val="right" w:leader="dot" w:pos="8312"/>
        </w:tabs>
      </w:pPr>
      <w:hyperlink w:anchor="_Toc30510" w:history="1">
        <w:r>
          <w:rPr>
            <w:rFonts w:ascii="Times New Roman" w:eastAsia="宋体" w:hAnsi="Times New Roman" w:hint="eastAsia"/>
          </w:rPr>
          <w:t>8.6结论</w:t>
        </w:r>
        <w:r>
          <w:tab/>
        </w:r>
        <w:r>
          <w:fldChar w:fldCharType="begin"/>
        </w:r>
        <w:r>
          <w:instrText xml:space="preserve"> PAGEREF _Toc30510 \h </w:instrText>
        </w:r>
        <w:r>
          <w:fldChar w:fldCharType="separate"/>
        </w:r>
        <w:r>
          <w:t>41</w:t>
        </w:r>
        <w:r>
          <w:fldChar w:fldCharType="end"/>
        </w:r>
      </w:hyperlink>
    </w:p>
    <w:p>
      <w:pPr>
        <w:pStyle w:val="TOC1"/>
        <w:tabs>
          <w:tab w:val="clear" w:pos="8296"/>
          <w:tab w:val="right" w:leader="dot" w:pos="8312"/>
        </w:tabs>
      </w:pPr>
      <w:hyperlink w:anchor="_Toc20231"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_Toc20231 \h </w:instrText>
        </w:r>
        <w:r>
          <w:fldChar w:fldCharType="separate"/>
        </w:r>
        <w:r>
          <w:t>42</w:t>
        </w:r>
        <w:r>
          <w:fldChar w:fldCharType="end"/>
        </w:r>
      </w:hyperlink>
    </w:p>
    <w:p>
      <w:pPr>
        <w:pStyle w:val="TOC2"/>
        <w:tabs>
          <w:tab w:val="clear" w:pos="8302"/>
          <w:tab w:val="right" w:leader="dot" w:pos="8312"/>
        </w:tabs>
      </w:pPr>
      <w:hyperlink w:anchor="_Toc24831"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_Toc24831 \h </w:instrText>
        </w:r>
        <w:r>
          <w:fldChar w:fldCharType="separate"/>
        </w:r>
        <w:r>
          <w:t>42</w:t>
        </w:r>
        <w:r>
          <w:fldChar w:fldCharType="end"/>
        </w:r>
      </w:hyperlink>
    </w:p>
    <w:p>
      <w:pPr>
        <w:pStyle w:val="TOC3"/>
        <w:tabs>
          <w:tab w:val="right" w:leader="dot" w:pos="8312"/>
        </w:tabs>
      </w:pPr>
      <w:hyperlink w:anchor="_Toc5565" w:history="1">
        <w:r>
          <w:rPr>
            <w:rFonts w:hint="eastAsia"/>
          </w:rPr>
          <w:t>9</w:t>
        </w:r>
        <w:r>
          <w:t>.1.1</w:t>
        </w:r>
        <w:r>
          <w:rPr>
            <w:rFonts w:ascii="宋体" w:hAnsi="宋体" w:hint="eastAsia"/>
          </w:rPr>
          <w:t>环境保护设计依据</w:t>
        </w:r>
        <w:r>
          <w:tab/>
        </w:r>
        <w:r>
          <w:fldChar w:fldCharType="begin"/>
        </w:r>
        <w:r>
          <w:instrText xml:space="preserve"> PAGEREF _Toc5565 \h </w:instrText>
        </w:r>
        <w:r>
          <w:fldChar w:fldCharType="separate"/>
        </w:r>
        <w:r>
          <w:t>42</w:t>
        </w:r>
        <w:r>
          <w:fldChar w:fldCharType="end"/>
        </w:r>
      </w:hyperlink>
    </w:p>
    <w:p>
      <w:pPr>
        <w:pStyle w:val="TOC3"/>
        <w:tabs>
          <w:tab w:val="right" w:leader="dot" w:pos="8312"/>
        </w:tabs>
      </w:pPr>
      <w:hyperlink w:anchor="_Toc20999" w:history="1">
        <w:r>
          <w:rPr>
            <w:rFonts w:hint="eastAsia"/>
          </w:rPr>
          <w:t>9</w:t>
        </w:r>
        <w:r>
          <w:t>.1.2</w:t>
        </w:r>
        <w:r>
          <w:rPr>
            <w:rFonts w:ascii="宋体" w:hAnsi="宋体" w:hint="eastAsia"/>
          </w:rPr>
          <w:t>设计原则</w:t>
        </w:r>
        <w:r>
          <w:tab/>
        </w:r>
        <w:r>
          <w:fldChar w:fldCharType="begin"/>
        </w:r>
        <w:r>
          <w:instrText xml:space="preserve"> PAGEREF _Toc20999 \h </w:instrText>
        </w:r>
        <w:r>
          <w:fldChar w:fldCharType="separate"/>
        </w:r>
        <w:r>
          <w:t>42</w:t>
        </w:r>
        <w:r>
          <w:fldChar w:fldCharType="end"/>
        </w:r>
      </w:hyperlink>
    </w:p>
    <w:p>
      <w:pPr>
        <w:pStyle w:val="TOC2"/>
        <w:tabs>
          <w:tab w:val="clear" w:pos="8302"/>
          <w:tab w:val="right" w:leader="dot" w:pos="8312"/>
        </w:tabs>
      </w:pPr>
      <w:hyperlink w:anchor="_Toc32331"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_Toc32331 \h </w:instrText>
        </w:r>
        <w:r>
          <w:fldChar w:fldCharType="separate"/>
        </w:r>
        <w:r>
          <w:t>42</w:t>
        </w:r>
        <w:r>
          <w:fldChar w:fldCharType="end"/>
        </w:r>
      </w:hyperlink>
    </w:p>
    <w:p>
      <w:pPr>
        <w:pStyle w:val="TOC2"/>
        <w:tabs>
          <w:tab w:val="clear" w:pos="8302"/>
          <w:tab w:val="right" w:leader="dot" w:pos="8312"/>
        </w:tabs>
      </w:pPr>
      <w:hyperlink w:anchor="_Toc17414" w:history="1">
        <w:r>
          <w:rPr>
            <w:rFonts w:ascii="Times New Roman" w:eastAsia="宋体" w:hAnsi="Times New Roman" w:hint="eastAsia"/>
          </w:rPr>
          <w:t>9.3 项目建设和生产对环境的影响</w:t>
        </w:r>
        <w:r>
          <w:tab/>
        </w:r>
        <w:r>
          <w:fldChar w:fldCharType="begin"/>
        </w:r>
        <w:r>
          <w:instrText xml:space="preserve"> PAGEREF _Toc17414 \h </w:instrText>
        </w:r>
        <w:r>
          <w:fldChar w:fldCharType="separate"/>
        </w:r>
        <w:r>
          <w:t>43</w:t>
        </w:r>
        <w:r>
          <w:fldChar w:fldCharType="end"/>
        </w:r>
      </w:hyperlink>
    </w:p>
    <w:p>
      <w:pPr>
        <w:pStyle w:val="TOC3"/>
        <w:tabs>
          <w:tab w:val="right" w:leader="dot" w:pos="8312"/>
        </w:tabs>
      </w:pPr>
      <w:hyperlink w:anchor="_Toc2416" w:history="1">
        <w:r>
          <w:rPr>
            <w:rFonts w:hint="eastAsia"/>
          </w:rPr>
          <w:t>9.3.1 项目建设对环境的影响</w:t>
        </w:r>
        <w:r>
          <w:tab/>
        </w:r>
        <w:r>
          <w:fldChar w:fldCharType="begin"/>
        </w:r>
        <w:r>
          <w:instrText xml:space="preserve"> PAGEREF _Toc2416 \h </w:instrText>
        </w:r>
        <w:r>
          <w:fldChar w:fldCharType="separate"/>
        </w:r>
        <w:r>
          <w:t>43</w:t>
        </w:r>
        <w:r>
          <w:fldChar w:fldCharType="end"/>
        </w:r>
      </w:hyperlink>
    </w:p>
    <w:p>
      <w:pPr>
        <w:pStyle w:val="TOC3"/>
        <w:tabs>
          <w:tab w:val="right" w:leader="dot" w:pos="8312"/>
        </w:tabs>
      </w:pPr>
      <w:hyperlink w:anchor="_Toc21208" w:history="1">
        <w:r>
          <w:rPr>
            <w:rFonts w:hint="eastAsia"/>
          </w:rPr>
          <w:t>9.3.2 项目生产过程产生的污染物</w:t>
        </w:r>
        <w:r>
          <w:tab/>
        </w:r>
        <w:r>
          <w:fldChar w:fldCharType="begin"/>
        </w:r>
        <w:r>
          <w:instrText xml:space="preserve"> PAGEREF _Toc21208 \h </w:instrText>
        </w:r>
        <w:r>
          <w:fldChar w:fldCharType="separate"/>
        </w:r>
        <w:r>
          <w:t>44</w:t>
        </w:r>
        <w:r>
          <w:fldChar w:fldCharType="end"/>
        </w:r>
      </w:hyperlink>
    </w:p>
    <w:p>
      <w:pPr>
        <w:pStyle w:val="TOC2"/>
        <w:tabs>
          <w:tab w:val="clear" w:pos="8302"/>
          <w:tab w:val="right" w:leader="dot" w:pos="8312"/>
        </w:tabs>
      </w:pPr>
      <w:hyperlink w:anchor="_Toc20829" w:history="1">
        <w:r>
          <w:rPr>
            <w:rFonts w:ascii="Times New Roman" w:eastAsia="宋体" w:hAnsi="Times New Roman"/>
          </w:rPr>
          <w:t>9.4 环境保护措施方案</w:t>
        </w:r>
        <w:r>
          <w:tab/>
        </w:r>
        <w:r>
          <w:fldChar w:fldCharType="begin"/>
        </w:r>
        <w:r>
          <w:instrText xml:space="preserve"> PAGEREF _Toc20829 \h </w:instrText>
        </w:r>
        <w:r>
          <w:fldChar w:fldCharType="separate"/>
        </w:r>
        <w:r>
          <w:t>44</w:t>
        </w:r>
        <w:r>
          <w:fldChar w:fldCharType="end"/>
        </w:r>
      </w:hyperlink>
    </w:p>
    <w:p>
      <w:pPr>
        <w:pStyle w:val="TOC3"/>
        <w:tabs>
          <w:tab w:val="right" w:leader="dot" w:pos="8312"/>
        </w:tabs>
      </w:pPr>
      <w:hyperlink w:anchor="_Toc3718" w:history="1">
        <w:r>
          <w:t>9.4.1 项目建设期环保措施</w:t>
        </w:r>
        <w:r>
          <w:tab/>
        </w:r>
        <w:r>
          <w:fldChar w:fldCharType="begin"/>
        </w:r>
        <w:r>
          <w:instrText xml:space="preserve"> PAGEREF _Toc3718 \h </w:instrText>
        </w:r>
        <w:r>
          <w:fldChar w:fldCharType="separate"/>
        </w:r>
        <w:r>
          <w:t>44</w:t>
        </w:r>
        <w:r>
          <w:fldChar w:fldCharType="end"/>
        </w:r>
      </w:hyperlink>
    </w:p>
    <w:p>
      <w:pPr>
        <w:pStyle w:val="TOC3"/>
        <w:tabs>
          <w:tab w:val="right" w:leader="dot" w:pos="8312"/>
        </w:tabs>
      </w:pPr>
      <w:hyperlink w:anchor="_Toc4628" w:history="1">
        <w:r>
          <w:t>9.4.2 项目运营期环保措施</w:t>
        </w:r>
        <w:r>
          <w:tab/>
        </w:r>
        <w:r>
          <w:fldChar w:fldCharType="begin"/>
        </w:r>
        <w:r>
          <w:instrText xml:space="preserve"> PAGEREF _Toc4628 \h </w:instrText>
        </w:r>
        <w:r>
          <w:fldChar w:fldCharType="separate"/>
        </w:r>
        <w:r>
          <w:t>45</w:t>
        </w:r>
        <w:r>
          <w:fldChar w:fldCharType="end"/>
        </w:r>
      </w:hyperlink>
    </w:p>
    <w:p>
      <w:pPr>
        <w:pStyle w:val="TOC2"/>
        <w:tabs>
          <w:tab w:val="clear" w:pos="8302"/>
          <w:tab w:val="right" w:leader="dot" w:pos="8312"/>
        </w:tabs>
      </w:pPr>
      <w:hyperlink w:anchor="_Toc26302" w:history="1">
        <w:r>
          <w:rPr>
            <w:rFonts w:ascii="Times New Roman" w:eastAsia="宋体" w:hAnsi="Times New Roman" w:hint="eastAsia"/>
          </w:rPr>
          <w:t>9.5绿化方案</w:t>
        </w:r>
        <w:r>
          <w:tab/>
        </w:r>
        <w:r>
          <w:fldChar w:fldCharType="begin"/>
        </w:r>
        <w:r>
          <w:instrText xml:space="preserve"> PAGEREF _Toc26302 \h </w:instrText>
        </w:r>
        <w:r>
          <w:fldChar w:fldCharType="separate"/>
        </w:r>
        <w:r>
          <w:t>46</w:t>
        </w:r>
        <w:r>
          <w:fldChar w:fldCharType="end"/>
        </w:r>
      </w:hyperlink>
    </w:p>
    <w:p>
      <w:pPr>
        <w:pStyle w:val="TOC2"/>
        <w:tabs>
          <w:tab w:val="clear" w:pos="8302"/>
          <w:tab w:val="right" w:leader="dot" w:pos="8312"/>
        </w:tabs>
      </w:pPr>
      <w:hyperlink w:anchor="_Toc22900" w:history="1">
        <w:r>
          <w:rPr>
            <w:rFonts w:ascii="Times New Roman" w:eastAsia="宋体" w:hAnsi="Times New Roman" w:hint="eastAsia"/>
            <w:szCs w:val="28"/>
          </w:rPr>
          <w:t>9.6消防措施</w:t>
        </w:r>
        <w:r>
          <w:tab/>
        </w:r>
        <w:r>
          <w:fldChar w:fldCharType="begin"/>
        </w:r>
        <w:r>
          <w:instrText xml:space="preserve"> PAGEREF _Toc22900 \h </w:instrText>
        </w:r>
        <w:r>
          <w:fldChar w:fldCharType="separate"/>
        </w:r>
        <w:r>
          <w:t>46</w:t>
        </w:r>
        <w:r>
          <w:fldChar w:fldCharType="end"/>
        </w:r>
      </w:hyperlink>
    </w:p>
    <w:p>
      <w:pPr>
        <w:pStyle w:val="TOC3"/>
        <w:tabs>
          <w:tab w:val="right" w:leader="dot" w:pos="8312"/>
        </w:tabs>
      </w:pPr>
      <w:hyperlink w:anchor="_Toc17187" w:history="1">
        <w:r>
          <w:rPr>
            <w:rFonts w:hint="eastAsia"/>
          </w:rPr>
          <w:t>9.6.1设计依据</w:t>
        </w:r>
        <w:r>
          <w:tab/>
        </w:r>
        <w:r>
          <w:fldChar w:fldCharType="begin"/>
        </w:r>
        <w:r>
          <w:instrText xml:space="preserve"> PAGEREF _Toc17187 \h </w:instrText>
        </w:r>
        <w:r>
          <w:fldChar w:fldCharType="separate"/>
        </w:r>
        <w:r>
          <w:t>46</w:t>
        </w:r>
        <w:r>
          <w:fldChar w:fldCharType="end"/>
        </w:r>
      </w:hyperlink>
    </w:p>
    <w:p>
      <w:pPr>
        <w:pStyle w:val="TOC3"/>
        <w:tabs>
          <w:tab w:val="right" w:leader="dot" w:pos="8312"/>
        </w:tabs>
      </w:pPr>
      <w:hyperlink w:anchor="_Toc17613" w:history="1">
        <w:r>
          <w:rPr>
            <w:rFonts w:hint="eastAsia"/>
          </w:rPr>
          <w:t>9.6.2防范措施</w:t>
        </w:r>
        <w:r>
          <w:tab/>
        </w:r>
        <w:r>
          <w:fldChar w:fldCharType="begin"/>
        </w:r>
        <w:r>
          <w:instrText xml:space="preserve"> PAGEREF _Toc17613 \h </w:instrText>
        </w:r>
        <w:r>
          <w:fldChar w:fldCharType="separate"/>
        </w:r>
        <w:r>
          <w:t>47</w:t>
        </w:r>
        <w:r>
          <w:fldChar w:fldCharType="end"/>
        </w:r>
      </w:hyperlink>
    </w:p>
    <w:p>
      <w:pPr>
        <w:pStyle w:val="TOC3"/>
        <w:tabs>
          <w:tab w:val="right" w:leader="dot" w:pos="8312"/>
        </w:tabs>
      </w:pPr>
      <w:hyperlink w:anchor="_Toc14108" w:history="1">
        <w:r>
          <w:rPr>
            <w:rFonts w:hint="eastAsia"/>
          </w:rPr>
          <w:t>9.6.3消防管理</w:t>
        </w:r>
        <w:r>
          <w:tab/>
        </w:r>
        <w:r>
          <w:fldChar w:fldCharType="begin"/>
        </w:r>
        <w:r>
          <w:instrText xml:space="preserve"> PAGEREF _Toc14108 \h </w:instrText>
        </w:r>
        <w:r>
          <w:fldChar w:fldCharType="separate"/>
        </w:r>
        <w:r>
          <w:t>48</w:t>
        </w:r>
        <w:r>
          <w:fldChar w:fldCharType="end"/>
        </w:r>
      </w:hyperlink>
    </w:p>
    <w:p>
      <w:pPr>
        <w:pStyle w:val="TOC3"/>
        <w:tabs>
          <w:tab w:val="right" w:leader="dot" w:pos="8312"/>
        </w:tabs>
      </w:pPr>
      <w:hyperlink w:anchor="_Toc8182" w:history="1">
        <w:r>
          <w:rPr>
            <w:rFonts w:hint="eastAsia"/>
          </w:rPr>
          <w:t>9.6.4消防措施的预期效果</w:t>
        </w:r>
        <w:r>
          <w:tab/>
        </w:r>
        <w:r>
          <w:fldChar w:fldCharType="begin"/>
        </w:r>
        <w:r>
          <w:instrText xml:space="preserve"> PAGEREF _Toc8182 \h </w:instrText>
        </w:r>
        <w:r>
          <w:fldChar w:fldCharType="separate"/>
        </w:r>
        <w:r>
          <w:t>48</w:t>
        </w:r>
        <w:r>
          <w:fldChar w:fldCharType="end"/>
        </w:r>
      </w:hyperlink>
    </w:p>
    <w:p>
      <w:pPr>
        <w:pStyle w:val="TOC1"/>
        <w:tabs>
          <w:tab w:val="clear" w:pos="8296"/>
          <w:tab w:val="right" w:leader="dot" w:pos="8312"/>
        </w:tabs>
      </w:pPr>
      <w:hyperlink w:anchor="_Toc29955"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_Toc29955 \h </w:instrText>
        </w:r>
        <w:r>
          <w:fldChar w:fldCharType="separate"/>
        </w:r>
        <w:r>
          <w:t>50</w:t>
        </w:r>
        <w:r>
          <w:fldChar w:fldCharType="end"/>
        </w:r>
      </w:hyperlink>
    </w:p>
    <w:p>
      <w:pPr>
        <w:pStyle w:val="TOC2"/>
        <w:tabs>
          <w:tab w:val="clear" w:pos="8302"/>
          <w:tab w:val="right" w:leader="dot" w:pos="8312"/>
        </w:tabs>
      </w:pPr>
      <w:hyperlink w:anchor="_Toc6716" w:history="1">
        <w:r>
          <w:rPr>
            <w:rFonts w:ascii="Times New Roman" w:eastAsia="宋体" w:hAnsi="Times New Roman" w:hint="eastAsia"/>
            <w:szCs w:val="28"/>
          </w:rPr>
          <w:t>10.1 编制依据</w:t>
        </w:r>
        <w:r>
          <w:tab/>
        </w:r>
        <w:r>
          <w:fldChar w:fldCharType="begin"/>
        </w:r>
        <w:r>
          <w:instrText xml:space="preserve"> PAGEREF _Toc6716 \h </w:instrText>
        </w:r>
        <w:r>
          <w:fldChar w:fldCharType="separate"/>
        </w:r>
        <w:r>
          <w:t>50</w:t>
        </w:r>
        <w:r>
          <w:fldChar w:fldCharType="end"/>
        </w:r>
      </w:hyperlink>
    </w:p>
    <w:p>
      <w:pPr>
        <w:pStyle w:val="TOC2"/>
        <w:tabs>
          <w:tab w:val="clear" w:pos="8302"/>
          <w:tab w:val="right" w:leader="dot" w:pos="8312"/>
        </w:tabs>
      </w:pPr>
      <w:hyperlink w:anchor="_Toc995" w:history="1">
        <w:r>
          <w:rPr>
            <w:rFonts w:ascii="Times New Roman" w:eastAsia="宋体" w:hAnsi="Times New Roman" w:hint="eastAsia"/>
            <w:szCs w:val="28"/>
          </w:rPr>
          <w:t>10.2概况</w:t>
        </w:r>
        <w:r>
          <w:tab/>
        </w:r>
        <w:r>
          <w:fldChar w:fldCharType="begin"/>
        </w:r>
        <w:r>
          <w:instrText xml:space="preserve"> PAGEREF _Toc995 \h </w:instrText>
        </w:r>
        <w:r>
          <w:fldChar w:fldCharType="separate"/>
        </w:r>
        <w:r>
          <w:t>50</w:t>
        </w:r>
        <w:r>
          <w:fldChar w:fldCharType="end"/>
        </w:r>
      </w:hyperlink>
    </w:p>
    <w:p>
      <w:pPr>
        <w:pStyle w:val="TOC2"/>
        <w:tabs>
          <w:tab w:val="clear" w:pos="8302"/>
          <w:tab w:val="right" w:leader="dot" w:pos="8312"/>
        </w:tabs>
      </w:pPr>
      <w:hyperlink w:anchor="_Toc10148" w:history="1">
        <w:r>
          <w:rPr>
            <w:rFonts w:ascii="Times New Roman" w:eastAsia="宋体" w:hAnsi="Times New Roman" w:hint="eastAsia"/>
            <w:szCs w:val="28"/>
          </w:rPr>
          <w:t>10.3 劳动安全</w:t>
        </w:r>
        <w:r>
          <w:tab/>
        </w:r>
        <w:r>
          <w:fldChar w:fldCharType="begin"/>
        </w:r>
        <w:r>
          <w:instrText xml:space="preserve"> PAGEREF _Toc10148 \h </w:instrText>
        </w:r>
        <w:r>
          <w:fldChar w:fldCharType="separate"/>
        </w:r>
        <w:r>
          <w:t>50</w:t>
        </w:r>
        <w:r>
          <w:fldChar w:fldCharType="end"/>
        </w:r>
      </w:hyperlink>
    </w:p>
    <w:p>
      <w:pPr>
        <w:pStyle w:val="TOC3"/>
        <w:tabs>
          <w:tab w:val="right" w:leader="dot" w:pos="8312"/>
        </w:tabs>
      </w:pPr>
      <w:hyperlink w:anchor="_Toc5168" w:history="1">
        <w:r>
          <w:rPr>
            <w:rFonts w:hint="eastAsia"/>
            <w:szCs w:val="28"/>
          </w:rPr>
          <w:t>10</w:t>
        </w:r>
        <w:r>
          <w:rPr>
            <w:rFonts w:hint="eastAsia"/>
            <w:szCs w:val="24"/>
          </w:rPr>
          <w:t>.3.1工程消防</w:t>
        </w:r>
        <w:r>
          <w:tab/>
        </w:r>
        <w:r>
          <w:fldChar w:fldCharType="begin"/>
        </w:r>
        <w:r>
          <w:instrText xml:space="preserve"> PAGEREF _Toc5168 \h </w:instrText>
        </w:r>
        <w:r>
          <w:fldChar w:fldCharType="separate"/>
        </w:r>
        <w:r>
          <w:t>50</w:t>
        </w:r>
        <w:r>
          <w:fldChar w:fldCharType="end"/>
        </w:r>
      </w:hyperlink>
    </w:p>
    <w:p>
      <w:pPr>
        <w:pStyle w:val="TOC3"/>
        <w:tabs>
          <w:tab w:val="right" w:leader="dot" w:pos="8312"/>
        </w:tabs>
      </w:pPr>
      <w:hyperlink w:anchor="_Toc6481"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_Toc6481 \h </w:instrText>
        </w:r>
        <w:r>
          <w:fldChar w:fldCharType="separate"/>
        </w:r>
        <w:r>
          <w:t>51</w:t>
        </w:r>
        <w:r>
          <w:fldChar w:fldCharType="end"/>
        </w:r>
      </w:hyperlink>
    </w:p>
    <w:p>
      <w:pPr>
        <w:pStyle w:val="TOC3"/>
        <w:tabs>
          <w:tab w:val="right" w:leader="dot" w:pos="8312"/>
        </w:tabs>
      </w:pPr>
      <w:hyperlink w:anchor="_Toc29457"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_Toc29457 \h </w:instrText>
        </w:r>
        <w:r>
          <w:fldChar w:fldCharType="separate"/>
        </w:r>
        <w:r>
          <w:t>51</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3602"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_Toc3602 \h </w:instrText>
        </w:r>
        <w:r>
          <w:fldChar w:fldCharType="separate"/>
        </w:r>
        <w:r>
          <w:t>51</w:t>
        </w:r>
        <w:r>
          <w:fldChar w:fldCharType="end"/>
        </w:r>
      </w:hyperlink>
    </w:p>
    <w:p>
      <w:pPr>
        <w:pStyle w:val="TOC2"/>
        <w:tabs>
          <w:tab w:val="clear" w:pos="8302"/>
          <w:tab w:val="right" w:leader="dot" w:pos="8312"/>
        </w:tabs>
      </w:pPr>
      <w:hyperlink w:anchor="_Toc22845"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_Toc22845 \h </w:instrText>
        </w:r>
        <w:r>
          <w:fldChar w:fldCharType="separate"/>
        </w:r>
        <w:r>
          <w:t>52</w:t>
        </w:r>
        <w:r>
          <w:fldChar w:fldCharType="end"/>
        </w:r>
      </w:hyperlink>
    </w:p>
    <w:p>
      <w:pPr>
        <w:pStyle w:val="TOC3"/>
        <w:tabs>
          <w:tab w:val="right" w:leader="dot" w:pos="8312"/>
        </w:tabs>
      </w:pPr>
      <w:hyperlink w:anchor="_Toc9313" w:history="1">
        <w:r>
          <w:rPr>
            <w:rFonts w:hint="eastAsia"/>
            <w:szCs w:val="28"/>
          </w:rPr>
          <w:t>10</w:t>
        </w:r>
        <w:r>
          <w:rPr>
            <w:szCs w:val="24"/>
          </w:rPr>
          <w:t>.4.1防暑降温</w:t>
        </w:r>
        <w:r>
          <w:tab/>
        </w:r>
        <w:r>
          <w:fldChar w:fldCharType="begin"/>
        </w:r>
        <w:r>
          <w:instrText xml:space="preserve"> PAGEREF _Toc9313 \h </w:instrText>
        </w:r>
        <w:r>
          <w:fldChar w:fldCharType="separate"/>
        </w:r>
        <w:r>
          <w:t>52</w:t>
        </w:r>
        <w:r>
          <w:fldChar w:fldCharType="end"/>
        </w:r>
      </w:hyperlink>
    </w:p>
    <w:p>
      <w:pPr>
        <w:pStyle w:val="TOC3"/>
        <w:tabs>
          <w:tab w:val="right" w:leader="dot" w:pos="8312"/>
        </w:tabs>
      </w:pPr>
      <w:hyperlink w:anchor="_Toc31096"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_Toc31096 \h </w:instrText>
        </w:r>
        <w:r>
          <w:fldChar w:fldCharType="separate"/>
        </w:r>
        <w:r>
          <w:t>52</w:t>
        </w:r>
        <w:r>
          <w:fldChar w:fldCharType="end"/>
        </w:r>
      </w:hyperlink>
    </w:p>
    <w:p>
      <w:pPr>
        <w:pStyle w:val="TOC3"/>
        <w:tabs>
          <w:tab w:val="right" w:leader="dot" w:pos="8312"/>
        </w:tabs>
      </w:pPr>
      <w:hyperlink w:anchor="_Toc24923"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_Toc24923 \h </w:instrText>
        </w:r>
        <w:r>
          <w:fldChar w:fldCharType="separate"/>
        </w:r>
        <w:r>
          <w:t>52</w:t>
        </w:r>
        <w:r>
          <w:fldChar w:fldCharType="end"/>
        </w:r>
      </w:hyperlink>
    </w:p>
    <w:p>
      <w:pPr>
        <w:pStyle w:val="TOC3"/>
        <w:tabs>
          <w:tab w:val="right" w:leader="dot" w:pos="8312"/>
        </w:tabs>
      </w:pPr>
      <w:hyperlink w:anchor="_Toc5165" w:history="1">
        <w:r>
          <w:rPr>
            <w:rFonts w:hint="eastAsia"/>
            <w:szCs w:val="28"/>
          </w:rPr>
          <w:t>10</w:t>
        </w:r>
        <w:r>
          <w:rPr>
            <w:szCs w:val="24"/>
          </w:rPr>
          <w:t>.4.</w:t>
        </w:r>
        <w:r>
          <w:rPr>
            <w:rFonts w:hint="eastAsia"/>
            <w:szCs w:val="24"/>
          </w:rPr>
          <w:t>4照明</w:t>
        </w:r>
        <w:r>
          <w:tab/>
        </w:r>
        <w:r>
          <w:fldChar w:fldCharType="begin"/>
        </w:r>
        <w:r>
          <w:instrText xml:space="preserve"> PAGEREF _Toc5165 \h </w:instrText>
        </w:r>
        <w:r>
          <w:fldChar w:fldCharType="separate"/>
        </w:r>
        <w:r>
          <w:t>52</w:t>
        </w:r>
        <w:r>
          <w:fldChar w:fldCharType="end"/>
        </w:r>
      </w:hyperlink>
    </w:p>
    <w:p>
      <w:pPr>
        <w:pStyle w:val="TOC3"/>
        <w:tabs>
          <w:tab w:val="right" w:leader="dot" w:pos="8312"/>
        </w:tabs>
      </w:pPr>
      <w:hyperlink w:anchor="_Toc7289" w:history="1">
        <w:r>
          <w:rPr>
            <w:rFonts w:hint="eastAsia"/>
            <w:szCs w:val="28"/>
          </w:rPr>
          <w:t>10</w:t>
        </w:r>
        <w:r>
          <w:rPr>
            <w:szCs w:val="28"/>
          </w:rPr>
          <w:t>.4.</w:t>
        </w:r>
        <w:r>
          <w:rPr>
            <w:rFonts w:hint="eastAsia"/>
            <w:szCs w:val="28"/>
          </w:rPr>
          <w:t>5个人防护</w:t>
        </w:r>
        <w:r>
          <w:tab/>
        </w:r>
        <w:r>
          <w:fldChar w:fldCharType="begin"/>
        </w:r>
        <w:r>
          <w:instrText xml:space="preserve"> PAGEREF _Toc7289 \h </w:instrText>
        </w:r>
        <w:r>
          <w:fldChar w:fldCharType="separate"/>
        </w:r>
        <w:r>
          <w:t>52</w:t>
        </w:r>
        <w:r>
          <w:fldChar w:fldCharType="end"/>
        </w:r>
      </w:hyperlink>
    </w:p>
    <w:p>
      <w:pPr>
        <w:pStyle w:val="TOC3"/>
        <w:tabs>
          <w:tab w:val="right" w:leader="dot" w:pos="8312"/>
        </w:tabs>
      </w:pPr>
      <w:hyperlink w:anchor="_Toc16577" w:history="1">
        <w:r>
          <w:rPr>
            <w:rFonts w:hint="eastAsia"/>
            <w:szCs w:val="28"/>
          </w:rPr>
          <w:t>10</w:t>
        </w:r>
        <w:r>
          <w:rPr>
            <w:szCs w:val="28"/>
          </w:rPr>
          <w:t>.4.</w:t>
        </w:r>
        <w:r>
          <w:rPr>
            <w:rFonts w:hint="eastAsia"/>
            <w:szCs w:val="28"/>
          </w:rPr>
          <w:t>6安全教育及防护</w:t>
        </w:r>
        <w:r>
          <w:tab/>
        </w:r>
        <w:r>
          <w:fldChar w:fldCharType="begin"/>
        </w:r>
        <w:r>
          <w:instrText xml:space="preserve"> PAGEREF _Toc16577 \h </w:instrText>
        </w:r>
        <w:r>
          <w:fldChar w:fldCharType="separate"/>
        </w:r>
        <w:r>
          <w:t>52</w:t>
        </w:r>
        <w:r>
          <w:fldChar w:fldCharType="end"/>
        </w:r>
      </w:hyperlink>
    </w:p>
    <w:p>
      <w:pPr>
        <w:pStyle w:val="TOC1"/>
        <w:tabs>
          <w:tab w:val="clear" w:pos="8296"/>
          <w:tab w:val="right" w:leader="dot" w:pos="8312"/>
        </w:tabs>
      </w:pPr>
      <w:hyperlink w:anchor="_Toc32274"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_Toc32274 \h </w:instrText>
        </w:r>
        <w:r>
          <w:fldChar w:fldCharType="separate"/>
        </w:r>
        <w:r>
          <w:t>54</w:t>
        </w:r>
        <w:r>
          <w:fldChar w:fldCharType="end"/>
        </w:r>
      </w:hyperlink>
    </w:p>
    <w:p>
      <w:pPr>
        <w:pStyle w:val="TOC2"/>
        <w:tabs>
          <w:tab w:val="clear" w:pos="8302"/>
          <w:tab w:val="right" w:leader="dot" w:pos="8312"/>
        </w:tabs>
      </w:pPr>
      <w:hyperlink w:anchor="_Toc25232"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_Toc25232 \h </w:instrText>
        </w:r>
        <w:r>
          <w:fldChar w:fldCharType="separate"/>
        </w:r>
        <w:r>
          <w:t>54</w:t>
        </w:r>
        <w:r>
          <w:fldChar w:fldCharType="end"/>
        </w:r>
      </w:hyperlink>
    </w:p>
    <w:p>
      <w:pPr>
        <w:pStyle w:val="TOC2"/>
        <w:tabs>
          <w:tab w:val="clear" w:pos="8302"/>
          <w:tab w:val="right" w:leader="dot" w:pos="8312"/>
        </w:tabs>
      </w:pPr>
      <w:hyperlink w:anchor="_Toc20209"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_Toc20209 \h </w:instrText>
        </w:r>
        <w:r>
          <w:fldChar w:fldCharType="separate"/>
        </w:r>
        <w:r>
          <w:t>54</w:t>
        </w:r>
        <w:r>
          <w:fldChar w:fldCharType="end"/>
        </w:r>
      </w:hyperlink>
    </w:p>
    <w:p>
      <w:pPr>
        <w:pStyle w:val="TOC2"/>
        <w:tabs>
          <w:tab w:val="clear" w:pos="8302"/>
          <w:tab w:val="right" w:leader="dot" w:pos="8312"/>
        </w:tabs>
      </w:pPr>
      <w:hyperlink w:anchor="_Toc11952" w:history="1">
        <w:r>
          <w:rPr>
            <w:rFonts w:ascii="Times New Roman" w:eastAsia="宋体" w:hAnsi="Times New Roman" w:hint="eastAsia"/>
            <w:szCs w:val="28"/>
          </w:rPr>
          <w:t>11.3人力资源管理</w:t>
        </w:r>
        <w:r>
          <w:tab/>
        </w:r>
        <w:r>
          <w:fldChar w:fldCharType="begin"/>
        </w:r>
        <w:r>
          <w:instrText xml:space="preserve"> PAGEREF _Toc11952 \h </w:instrText>
        </w:r>
        <w:r>
          <w:fldChar w:fldCharType="separate"/>
        </w:r>
        <w:r>
          <w:t>54</w:t>
        </w:r>
        <w:r>
          <w:fldChar w:fldCharType="end"/>
        </w:r>
      </w:hyperlink>
    </w:p>
    <w:p>
      <w:pPr>
        <w:pStyle w:val="TOC2"/>
        <w:tabs>
          <w:tab w:val="clear" w:pos="8302"/>
          <w:tab w:val="right" w:leader="dot" w:pos="8312"/>
        </w:tabs>
      </w:pPr>
      <w:hyperlink w:anchor="_Toc2428" w:history="1">
        <w:r>
          <w:rPr>
            <w:rFonts w:ascii="Times New Roman" w:eastAsia="宋体" w:hAnsi="Times New Roman" w:hint="eastAsia"/>
            <w:szCs w:val="28"/>
          </w:rPr>
          <w:t>11.4福利待遇</w:t>
        </w:r>
        <w:r>
          <w:tab/>
        </w:r>
        <w:r>
          <w:fldChar w:fldCharType="begin"/>
        </w:r>
        <w:r>
          <w:instrText xml:space="preserve"> PAGEREF _Toc2428 \h </w:instrText>
        </w:r>
        <w:r>
          <w:fldChar w:fldCharType="separate"/>
        </w:r>
        <w:r>
          <w:t>55</w:t>
        </w:r>
        <w:r>
          <w:fldChar w:fldCharType="end"/>
        </w:r>
      </w:hyperlink>
    </w:p>
    <w:p>
      <w:pPr>
        <w:pStyle w:val="TOC1"/>
        <w:tabs>
          <w:tab w:val="clear" w:pos="8296"/>
          <w:tab w:val="right" w:leader="dot" w:pos="8312"/>
        </w:tabs>
      </w:pPr>
      <w:hyperlink w:anchor="_Toc4335" w:history="1">
        <w:r>
          <w:rPr>
            <w:rFonts w:ascii="Times New Roman" w:hAnsi="宋体" w:hint="eastAsia"/>
          </w:rPr>
          <w:t>第十二章 项目实施规划</w:t>
        </w:r>
        <w:r>
          <w:tab/>
        </w:r>
        <w:r>
          <w:fldChar w:fldCharType="begin"/>
        </w:r>
        <w:r>
          <w:instrText xml:space="preserve"> PAGEREF _Toc4335 \h </w:instrText>
        </w:r>
        <w:r>
          <w:fldChar w:fldCharType="separate"/>
        </w:r>
        <w:r>
          <w:t>56</w:t>
        </w:r>
        <w:r>
          <w:fldChar w:fldCharType="end"/>
        </w:r>
      </w:hyperlink>
    </w:p>
    <w:p>
      <w:pPr>
        <w:pStyle w:val="TOC2"/>
        <w:tabs>
          <w:tab w:val="clear" w:pos="8302"/>
          <w:tab w:val="right" w:leader="dot" w:pos="8312"/>
        </w:tabs>
      </w:pPr>
      <w:hyperlink w:anchor="_Toc24900"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_Toc24900 \h </w:instrText>
        </w:r>
        <w:r>
          <w:fldChar w:fldCharType="separate"/>
        </w:r>
        <w:r>
          <w:t>56</w:t>
        </w:r>
        <w:r>
          <w:fldChar w:fldCharType="end"/>
        </w:r>
      </w:hyperlink>
    </w:p>
    <w:p>
      <w:pPr>
        <w:pStyle w:val="TOC2"/>
        <w:tabs>
          <w:tab w:val="clear" w:pos="8302"/>
          <w:tab w:val="right" w:leader="dot" w:pos="8312"/>
        </w:tabs>
      </w:pPr>
      <w:hyperlink w:anchor="_Toc29098" w:history="1">
        <w:r>
          <w:rPr>
            <w:rFonts w:ascii="Times New Roman" w:eastAsia="宋体" w:hAnsi="Times New Roman" w:hint="eastAsia"/>
            <w:szCs w:val="28"/>
          </w:rPr>
          <w:t>12</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_Toc29098 \h </w:instrText>
        </w:r>
        <w:r>
          <w:fldChar w:fldCharType="separate"/>
        </w:r>
        <w:r>
          <w:t>56</w:t>
        </w:r>
        <w:r>
          <w:fldChar w:fldCharType="end"/>
        </w:r>
      </w:hyperlink>
    </w:p>
    <w:p>
      <w:pPr>
        <w:pStyle w:val="TOC2"/>
        <w:tabs>
          <w:tab w:val="clear" w:pos="8302"/>
          <w:tab w:val="right" w:leader="dot" w:pos="8312"/>
        </w:tabs>
      </w:pPr>
      <w:hyperlink w:anchor="_Toc23548"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.3实施进度安排</w:t>
        </w:r>
        <w:r>
          <w:tab/>
        </w:r>
        <w:r>
          <w:fldChar w:fldCharType="begin"/>
        </w:r>
        <w:r>
          <w:instrText xml:space="preserve"> PAGEREF _Toc23548 \h </w:instrText>
        </w:r>
        <w:r>
          <w:fldChar w:fldCharType="separate"/>
        </w:r>
        <w:r>
          <w:t>56</w:t>
        </w:r>
        <w:r>
          <w:fldChar w:fldCharType="end"/>
        </w:r>
      </w:hyperlink>
    </w:p>
    <w:p>
      <w:pPr>
        <w:pStyle w:val="TOC1"/>
        <w:tabs>
          <w:tab w:val="clear" w:pos="8296"/>
          <w:tab w:val="right" w:leader="dot" w:pos="8312"/>
        </w:tabs>
      </w:pPr>
      <w:hyperlink w:anchor="_Toc11114"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_Toc11114 \h </w:instrText>
        </w:r>
        <w:r>
          <w:fldChar w:fldCharType="separate"/>
        </w:r>
        <w:r>
          <w:t>57</w:t>
        </w:r>
        <w:r>
          <w:fldChar w:fldCharType="end"/>
        </w:r>
      </w:hyperlink>
    </w:p>
    <w:p>
      <w:pPr>
        <w:pStyle w:val="TOC2"/>
        <w:tabs>
          <w:tab w:val="clear" w:pos="8302"/>
          <w:tab w:val="right" w:leader="dot" w:pos="8312"/>
        </w:tabs>
      </w:pPr>
      <w:hyperlink w:anchor="_Toc12063"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_Toc12063 \h </w:instrText>
        </w:r>
        <w:r>
          <w:fldChar w:fldCharType="separate"/>
        </w:r>
        <w:r>
          <w:t>57</w:t>
        </w:r>
        <w:r>
          <w:fldChar w:fldCharType="end"/>
        </w:r>
      </w:hyperlink>
    </w:p>
    <w:p>
      <w:pPr>
        <w:pStyle w:val="TOC2"/>
        <w:tabs>
          <w:tab w:val="clear" w:pos="8302"/>
          <w:tab w:val="right" w:leader="dot" w:pos="8312"/>
        </w:tabs>
      </w:pPr>
      <w:hyperlink w:anchor="_Toc13940"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.2</w:t>
        </w:r>
        <w:r>
          <w:rPr>
            <w:rFonts w:ascii="Times New Roman" w:eastAsia="宋体" w:hAnsi="Times New Roman" w:hint="eastAsia"/>
            <w:szCs w:val="28"/>
          </w:rPr>
          <w:t>项目建设投资</w:t>
        </w:r>
        <w:r>
          <w:rPr>
            <w:rFonts w:ascii="Times New Roman" w:eastAsia="宋体" w:hAnsi="Times New Roman"/>
            <w:szCs w:val="28"/>
          </w:rPr>
          <w:t>估算</w:t>
        </w:r>
        <w:r>
          <w:tab/>
        </w:r>
        <w:r>
          <w:fldChar w:fldCharType="begin"/>
        </w:r>
        <w:r>
          <w:instrText xml:space="preserve"> PAGEREF _Toc13940 \h </w:instrText>
        </w:r>
        <w:r>
          <w:fldChar w:fldCharType="separate"/>
        </w:r>
        <w:r>
          <w:t>57</w:t>
        </w:r>
        <w:r>
          <w:fldChar w:fldCharType="end"/>
        </w:r>
      </w:hyperlink>
    </w:p>
    <w:p>
      <w:pPr>
        <w:pStyle w:val="TOC2"/>
        <w:tabs>
          <w:tab w:val="clear" w:pos="8302"/>
          <w:tab w:val="right" w:leader="dot" w:pos="8312"/>
        </w:tabs>
      </w:pPr>
      <w:hyperlink w:anchor="_Toc28622"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.3流动资金估算</w:t>
        </w:r>
        <w:r>
          <w:tab/>
        </w:r>
        <w:r>
          <w:fldChar w:fldCharType="begin"/>
        </w:r>
        <w:r>
          <w:instrText xml:space="preserve"> PAGEREF _Toc28622 \h </w:instrText>
        </w:r>
        <w:r>
          <w:fldChar w:fldCharType="separate"/>
        </w:r>
        <w:r>
          <w:t>58</w:t>
        </w:r>
        <w:r>
          <w:fldChar w:fldCharType="end"/>
        </w:r>
      </w:hyperlink>
    </w:p>
    <w:p>
      <w:pPr>
        <w:pStyle w:val="TOC2"/>
        <w:tabs>
          <w:tab w:val="clear" w:pos="8302"/>
          <w:tab w:val="right" w:leader="dot" w:pos="8312"/>
        </w:tabs>
      </w:pPr>
      <w:hyperlink w:anchor="_Toc416"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.4资金筹措</w:t>
        </w:r>
        <w:r>
          <w:tab/>
        </w:r>
        <w:r>
          <w:fldChar w:fldCharType="begin"/>
        </w:r>
        <w:r>
          <w:instrText xml:space="preserve"> PAGEREF _Toc416 \h </w:instrText>
        </w:r>
        <w:r>
          <w:fldChar w:fldCharType="separate"/>
        </w:r>
        <w:r>
          <w:t>58</w:t>
        </w:r>
        <w:r>
          <w:fldChar w:fldCharType="end"/>
        </w:r>
      </w:hyperlink>
    </w:p>
    <w:p>
      <w:pPr>
        <w:pStyle w:val="TOC2"/>
        <w:tabs>
          <w:tab w:val="clear" w:pos="8302"/>
          <w:tab w:val="right" w:leader="dot" w:pos="8312"/>
        </w:tabs>
      </w:pPr>
      <w:hyperlink w:anchor="_Toc20151"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.5项目投资总额</w:t>
        </w:r>
        <w:r>
          <w:tab/>
        </w:r>
        <w:r>
          <w:fldChar w:fldCharType="begin"/>
        </w:r>
        <w:r>
          <w:instrText xml:space="preserve"> PAGEREF _Toc20151 \h </w:instrText>
        </w:r>
        <w:r>
          <w:fldChar w:fldCharType="separate"/>
        </w:r>
        <w:r>
          <w:t>58</w:t>
        </w:r>
        <w:r>
          <w:fldChar w:fldCharType="end"/>
        </w:r>
      </w:hyperlink>
    </w:p>
    <w:p>
      <w:pPr>
        <w:pStyle w:val="TOC2"/>
        <w:tabs>
          <w:tab w:val="clear" w:pos="8302"/>
          <w:tab w:val="right" w:leader="dot" w:pos="8312"/>
        </w:tabs>
      </w:pPr>
      <w:hyperlink w:anchor="_Toc27453"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_Toc27453 \h </w:instrText>
        </w:r>
        <w:r>
          <w:fldChar w:fldCharType="separate"/>
        </w:r>
        <w:r>
          <w:t>61</w:t>
        </w:r>
        <w:r>
          <w:fldChar w:fldCharType="end"/>
        </w:r>
      </w:hyperlink>
    </w:p>
    <w:p>
      <w:pPr>
        <w:pStyle w:val="TOC1"/>
        <w:tabs>
          <w:tab w:val="clear" w:pos="8296"/>
          <w:tab w:val="right" w:leader="dot" w:pos="8312"/>
        </w:tabs>
      </w:pPr>
      <w:hyperlink w:anchor="_Toc10232"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_Toc10232 \h </w:instrText>
        </w:r>
        <w:r>
          <w:fldChar w:fldCharType="separate"/>
        </w:r>
        <w:r>
          <w:t>62</w:t>
        </w:r>
        <w:r>
          <w:fldChar w:fldCharType="end"/>
        </w:r>
      </w:hyperlink>
    </w:p>
    <w:p>
      <w:pPr>
        <w:pStyle w:val="TOC2"/>
        <w:tabs>
          <w:tab w:val="clear" w:pos="8302"/>
          <w:tab w:val="right" w:leader="dot" w:pos="8312"/>
        </w:tabs>
      </w:pPr>
      <w:hyperlink w:anchor="_Toc8655"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_Toc8655 \h </w:instrText>
        </w:r>
        <w:r>
          <w:fldChar w:fldCharType="separate"/>
        </w:r>
        <w:r>
          <w:t>62</w:t>
        </w:r>
        <w:r>
          <w:fldChar w:fldCharType="end"/>
        </w:r>
      </w:hyperlink>
    </w:p>
    <w:p>
      <w:pPr>
        <w:pStyle w:val="TOC3"/>
        <w:tabs>
          <w:tab w:val="right" w:leader="dot" w:pos="8312"/>
        </w:tabs>
      </w:pPr>
      <w:hyperlink w:anchor="_Toc12128" w:history="1">
        <w:r>
          <w:rPr>
            <w:szCs w:val="24"/>
          </w:rPr>
          <w:t>1</w:t>
        </w:r>
        <w:r>
          <w:rPr>
            <w:rFonts w:hint="eastAsia"/>
            <w:szCs w:val="24"/>
          </w:rPr>
          <w:t>4</w:t>
        </w:r>
        <w:r>
          <w:rPr>
            <w:szCs w:val="24"/>
          </w:rPr>
          <w:t>.1.1基本数据的确立</w:t>
        </w:r>
        <w:r>
          <w:tab/>
        </w:r>
        <w:r>
          <w:fldChar w:fldCharType="begin"/>
        </w:r>
        <w:r>
          <w:instrText xml:space="preserve"> PAGEREF _Toc12128 \h </w:instrText>
        </w:r>
        <w:r>
          <w:fldChar w:fldCharType="separate"/>
        </w:r>
        <w:r>
          <w:t>62</w:t>
        </w:r>
        <w:r>
          <w:fldChar w:fldCharType="end"/>
        </w:r>
      </w:hyperlink>
    </w:p>
    <w:p>
      <w:pPr>
        <w:pStyle w:val="TOC3"/>
        <w:tabs>
          <w:tab w:val="right" w:leader="dot" w:pos="8312"/>
        </w:tabs>
      </w:pPr>
      <w:hyperlink w:anchor="_Toc13279" w:history="1">
        <w:r>
          <w:rPr>
            <w:rFonts w:hint="eastAsia"/>
            <w:szCs w:val="24"/>
          </w:rPr>
          <w:t>14</w:t>
        </w:r>
        <w:r>
          <w:rPr>
            <w:szCs w:val="24"/>
          </w:rPr>
          <w:t>.1.2产品成本</w:t>
        </w:r>
        <w:r>
          <w:tab/>
        </w:r>
        <w:r>
          <w:fldChar w:fldCharType="begin"/>
        </w:r>
        <w:r>
          <w:instrText xml:space="preserve"> PAGEREF _Toc13279 \h </w:instrText>
        </w:r>
        <w:r>
          <w:fldChar w:fldCharType="separate"/>
        </w:r>
        <w:r>
          <w:t>63</w:t>
        </w:r>
        <w:r>
          <w:fldChar w:fldCharType="end"/>
        </w:r>
      </w:hyperlink>
    </w:p>
    <w:p>
      <w:pPr>
        <w:pStyle w:val="TOC3"/>
        <w:tabs>
          <w:tab w:val="right" w:leader="dot" w:pos="8312"/>
        </w:tabs>
      </w:pPr>
      <w:hyperlink w:anchor="_Toc894" w:history="1">
        <w:r>
          <w:rPr>
            <w:rFonts w:hint="eastAsia"/>
            <w:szCs w:val="24"/>
          </w:rPr>
          <w:t>1</w:t>
        </w:r>
        <w:r>
          <w:rPr>
            <w:rFonts w:hint="eastAsia"/>
            <w:szCs w:val="24"/>
            <w:lang w:val="en-US" w:eastAsia="zh-CN"/>
          </w:rPr>
          <w:t>4</w:t>
        </w:r>
        <w:r>
          <w:rPr>
            <w:szCs w:val="24"/>
          </w:rPr>
          <w:t>.1.3平均产品利润</w:t>
        </w:r>
        <w:r>
          <w:tab/>
        </w:r>
        <w:r>
          <w:fldChar w:fldCharType="begin"/>
        </w:r>
        <w:r>
          <w:instrText xml:space="preserve"> PAGEREF _Toc894 \h </w:instrText>
        </w:r>
        <w:r>
          <w:fldChar w:fldCharType="separate"/>
        </w:r>
        <w:r>
          <w:t>64</w:t>
        </w:r>
        <w:r>
          <w:fldChar w:fldCharType="end"/>
        </w:r>
      </w:hyperlink>
    </w:p>
    <w:p>
      <w:pPr>
        <w:pStyle w:val="TOC2"/>
        <w:tabs>
          <w:tab w:val="clear" w:pos="8302"/>
          <w:tab w:val="right" w:leader="dot" w:pos="8312"/>
        </w:tabs>
      </w:pPr>
      <w:hyperlink w:anchor="_Toc3900" w:history="1">
        <w:r>
          <w:rPr>
            <w:rFonts w:ascii="Times New Roman" w:eastAsia="宋体" w:hAnsi="Times New Roman" w:hint="eastAsia"/>
            <w:szCs w:val="28"/>
          </w:rPr>
          <w:t>1</w:t>
        </w:r>
        <w:r>
          <w:rPr>
            <w:rFonts w:ascii="Times New Roman" w:eastAsia="宋体" w:hAnsi="Times New Roman" w:hint="eastAsia"/>
            <w:szCs w:val="28"/>
            <w:lang w:val="en-US" w:eastAsia="zh-CN"/>
          </w:rPr>
          <w:t>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_Toc3900 \h </w:instrText>
        </w:r>
        <w:r>
          <w:fldChar w:fldCharType="separate"/>
        </w:r>
        <w:r>
          <w:t>64</w:t>
        </w:r>
        <w:r>
          <w:fldChar w:fldCharType="end"/>
        </w:r>
      </w:hyperlink>
    </w:p>
    <w:p>
      <w:pPr>
        <w:pStyle w:val="TOC3"/>
        <w:tabs>
          <w:tab w:val="right" w:leader="dot" w:pos="8312"/>
        </w:tabs>
      </w:pPr>
      <w:hyperlink w:anchor="_Toc1628" w:history="1">
        <w:r>
          <w:rPr>
            <w:rFonts w:hint="eastAsia"/>
            <w:szCs w:val="24"/>
          </w:rPr>
          <w:t>1</w:t>
        </w:r>
        <w:r>
          <w:rPr>
            <w:rFonts w:hint="eastAsia"/>
            <w:szCs w:val="24"/>
            <w:lang w:val="en-US" w:eastAsia="zh-CN"/>
          </w:rPr>
          <w:t>4</w:t>
        </w:r>
        <w:r>
          <w:rPr>
            <w:szCs w:val="24"/>
          </w:rPr>
          <w:t>.2.1项目投资回收期</w:t>
        </w:r>
        <w:r>
          <w:tab/>
        </w:r>
        <w:r>
          <w:fldChar w:fldCharType="begin"/>
        </w:r>
        <w:r>
          <w:instrText xml:space="preserve"> PAGEREF _Toc1628 \h </w:instrText>
        </w:r>
        <w:r>
          <w:fldChar w:fldCharType="separate"/>
        </w:r>
        <w:r>
          <w:t>64</w:t>
        </w:r>
        <w:r>
          <w:fldChar w:fldCharType="end"/>
        </w:r>
      </w:hyperlink>
    </w:p>
    <w:p>
      <w:pPr>
        <w:pStyle w:val="TOC3"/>
        <w:tabs>
          <w:tab w:val="right" w:leader="dot" w:pos="8312"/>
        </w:tabs>
      </w:pPr>
      <w:hyperlink w:anchor="_Toc29538" w:history="1">
        <w:r>
          <w:rPr>
            <w:rFonts w:hint="eastAsia"/>
            <w:szCs w:val="24"/>
          </w:rPr>
          <w:t>1</w:t>
        </w:r>
        <w:r>
          <w:rPr>
            <w:rFonts w:hint="eastAsia"/>
            <w:szCs w:val="24"/>
            <w:lang w:val="en-US" w:eastAsia="zh-CN"/>
          </w:rPr>
          <w:t>4</w:t>
        </w:r>
        <w:r>
          <w:rPr>
            <w:szCs w:val="24"/>
          </w:rPr>
          <w:t>.2.2项目投资利润率</w:t>
        </w:r>
        <w:r>
          <w:tab/>
        </w:r>
        <w:r>
          <w:fldChar w:fldCharType="begin"/>
        </w:r>
        <w:r>
          <w:instrText xml:space="preserve"> PAGEREF _Toc29538 \h </w:instrText>
        </w:r>
        <w:r>
          <w:fldChar w:fldCharType="separate"/>
        </w:r>
        <w:r>
          <w:t>64</w:t>
        </w:r>
        <w:r>
          <w:fldChar w:fldCharType="end"/>
        </w:r>
      </w:hyperlink>
    </w:p>
    <w:p>
      <w:pPr>
        <w:pStyle w:val="TOC3"/>
        <w:tabs>
          <w:tab w:val="right" w:leader="dot" w:pos="8312"/>
        </w:tabs>
      </w:pPr>
      <w:hyperlink w:anchor="_Toc4310" w:history="1">
        <w:r>
          <w:rPr>
            <w:rFonts w:hint="eastAsia"/>
            <w:szCs w:val="24"/>
          </w:rPr>
          <w:t>1</w:t>
        </w:r>
        <w:r>
          <w:rPr>
            <w:rFonts w:hint="eastAsia"/>
            <w:szCs w:val="24"/>
            <w:lang w:val="en-US" w:eastAsia="zh-CN"/>
          </w:rPr>
          <w:t>4</w:t>
        </w:r>
        <w:r>
          <w:rPr>
            <w:szCs w:val="24"/>
          </w:rPr>
          <w:t>.2.3不确定性分析</w:t>
        </w:r>
        <w:r>
          <w:tab/>
        </w:r>
        <w:r>
          <w:fldChar w:fldCharType="begin"/>
        </w:r>
        <w:r>
          <w:instrText xml:space="preserve"> PAGEREF _Toc4310 \h </w:instrText>
        </w:r>
        <w:r>
          <w:fldChar w:fldCharType="separate"/>
        </w:r>
        <w:r>
          <w:t>64</w:t>
        </w:r>
        <w:r>
          <w:fldChar w:fldCharType="end"/>
        </w:r>
      </w:hyperlink>
    </w:p>
    <w:p>
      <w:pPr>
        <w:pStyle w:val="TOC1"/>
        <w:tabs>
          <w:tab w:val="clear" w:pos="8296"/>
          <w:tab w:val="right" w:leader="dot" w:pos="8312"/>
        </w:tabs>
      </w:pPr>
      <w:hyperlink w:anchor="_Toc14294"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_Toc14294 \h </w:instrText>
        </w:r>
        <w:r>
          <w:fldChar w:fldCharType="separate"/>
        </w:r>
        <w:r>
          <w:t>66</w:t>
        </w:r>
        <w:r>
          <w:fldChar w:fldCharType="end"/>
        </w:r>
      </w:hyperlink>
    </w:p>
    <w:p>
      <w:pPr>
        <w:pStyle w:val="TOC2"/>
        <w:tabs>
          <w:tab w:val="clear" w:pos="8302"/>
          <w:tab w:val="right" w:leader="dot" w:pos="8312"/>
        </w:tabs>
      </w:pPr>
      <w:hyperlink w:anchor="_Toc32240"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_Toc32240 \h </w:instrText>
        </w:r>
        <w:r>
          <w:fldChar w:fldCharType="separate"/>
        </w:r>
        <w:r>
          <w:t>66</w:t>
        </w:r>
        <w:r>
          <w:fldChar w:fldCharType="end"/>
        </w:r>
      </w:hyperlink>
    </w:p>
    <w:p>
      <w:pPr>
        <w:pStyle w:val="TOC3"/>
        <w:tabs>
          <w:tab w:val="right" w:leader="dot" w:pos="8312"/>
        </w:tabs>
      </w:pPr>
      <w:hyperlink w:anchor="_Toc3777"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_Toc3777 \h </w:instrText>
        </w:r>
        <w:r>
          <w:fldChar w:fldCharType="separate"/>
        </w:r>
        <w:r>
          <w:t>66</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13723"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_Toc13723 \h </w:instrText>
        </w:r>
        <w:r>
          <w:fldChar w:fldCharType="separate"/>
        </w:r>
        <w:r>
          <w:t>66</w:t>
        </w:r>
        <w:r>
          <w:fldChar w:fldCharType="end"/>
        </w:r>
      </w:hyperlink>
    </w:p>
    <w:p>
      <w:pPr>
        <w:pStyle w:val="TOC3"/>
        <w:tabs>
          <w:tab w:val="right" w:leader="dot" w:pos="8312"/>
        </w:tabs>
      </w:pPr>
      <w:hyperlink w:anchor="_Toc27926"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_Toc27926 \h </w:instrText>
        </w:r>
        <w:r>
          <w:fldChar w:fldCharType="separate"/>
        </w:r>
        <w:r>
          <w:t>66</w:t>
        </w:r>
        <w:r>
          <w:fldChar w:fldCharType="end"/>
        </w:r>
      </w:hyperlink>
    </w:p>
    <w:p>
      <w:pPr>
        <w:pStyle w:val="TOC2"/>
        <w:tabs>
          <w:tab w:val="clear" w:pos="8302"/>
          <w:tab w:val="right" w:leader="dot" w:pos="8312"/>
        </w:tabs>
      </w:pPr>
      <w:hyperlink w:anchor="_Toc23229"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_Toc23229 \h </w:instrText>
        </w:r>
        <w:r>
          <w:fldChar w:fldCharType="separate"/>
        </w:r>
        <w:r>
          <w:t>66</w:t>
        </w:r>
        <w:r>
          <w:fldChar w:fldCharType="end"/>
        </w:r>
      </w:hyperlink>
    </w:p>
    <w:p>
      <w:pPr>
        <w:pStyle w:val="TOC3"/>
        <w:tabs>
          <w:tab w:val="right" w:leader="dot" w:pos="8312"/>
        </w:tabs>
      </w:pPr>
      <w:hyperlink w:anchor="_Toc19697"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_Toc19697 \h </w:instrText>
        </w:r>
        <w:r>
          <w:fldChar w:fldCharType="separate"/>
        </w:r>
        <w:r>
          <w:t>67</w:t>
        </w:r>
        <w:r>
          <w:fldChar w:fldCharType="end"/>
        </w:r>
      </w:hyperlink>
    </w:p>
    <w:p>
      <w:pPr>
        <w:pStyle w:val="TOC3"/>
        <w:tabs>
          <w:tab w:val="right" w:leader="dot" w:pos="8312"/>
        </w:tabs>
      </w:pPr>
      <w:hyperlink w:anchor="_Toc7814"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_Toc7814 \h </w:instrText>
        </w:r>
        <w:r>
          <w:fldChar w:fldCharType="separate"/>
        </w:r>
        <w:r>
          <w:t>67</w:t>
        </w:r>
        <w:r>
          <w:fldChar w:fldCharType="end"/>
        </w:r>
      </w:hyperlink>
    </w:p>
    <w:p>
      <w:pPr>
        <w:pStyle w:val="TOC3"/>
        <w:tabs>
          <w:tab w:val="right" w:leader="dot" w:pos="8312"/>
        </w:tabs>
      </w:pPr>
      <w:hyperlink w:anchor="_Toc25641"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_Toc25641 \h </w:instrText>
        </w:r>
        <w:r>
          <w:fldChar w:fldCharType="separate"/>
        </w:r>
        <w:r>
          <w:t>67</w:t>
        </w:r>
        <w:r>
          <w:fldChar w:fldCharType="end"/>
        </w:r>
      </w:hyperlink>
    </w:p>
    <w:p>
      <w:pPr>
        <w:pStyle w:val="TOC1"/>
        <w:tabs>
          <w:tab w:val="clear" w:pos="8296"/>
          <w:tab w:val="right" w:leader="dot" w:pos="8312"/>
        </w:tabs>
      </w:pPr>
      <w:hyperlink w:anchor="_Toc2894"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_Toc2894 \h </w:instrText>
        </w:r>
        <w:r>
          <w:fldChar w:fldCharType="separate"/>
        </w:r>
        <w:r>
          <w:t>68</w:t>
        </w:r>
        <w:r>
          <w:fldChar w:fldCharType="end"/>
        </w:r>
      </w:hyperlink>
    </w:p>
    <w:p>
      <w:pPr>
        <w:pStyle w:val="TOC2"/>
        <w:tabs>
          <w:tab w:val="clear" w:pos="8302"/>
          <w:tab w:val="right" w:leader="dot" w:pos="8312"/>
        </w:tabs>
      </w:pPr>
      <w:hyperlink w:anchor="_Toc30752"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_Toc30752 \h </w:instrText>
        </w:r>
        <w:r>
          <w:fldChar w:fldCharType="separate"/>
        </w:r>
        <w:r>
          <w:t>68</w:t>
        </w:r>
        <w:r>
          <w:fldChar w:fldCharType="end"/>
        </w:r>
      </w:hyperlink>
    </w:p>
    <w:p>
      <w:pPr>
        <w:pStyle w:val="TOC2"/>
        <w:tabs>
          <w:tab w:val="clear" w:pos="8302"/>
          <w:tab w:val="right" w:leader="dot" w:pos="8312"/>
        </w:tabs>
      </w:pPr>
      <w:hyperlink w:anchor="_Toc27545"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_Toc27545 \h </w:instrText>
        </w:r>
        <w:r>
          <w:fldChar w:fldCharType="separate"/>
        </w:r>
        <w:r>
          <w:t>68</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电子驻车（EPB）产品 及高端轮边制动器项目可行性研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r>
        <w:rPr>
          <w:rFonts w:ascii="Times New Roman" w:eastAsia="宋体" w:hint="eastAsia"/>
          <w:color w:val="000000"/>
          <w:sz w:val="28"/>
          <w:szCs w:val="36"/>
          <w:lang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0" w:name="_Toc31613"/>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0"/>
    </w:p>
    <w:p>
      <w:pPr>
        <w:pStyle w:val="Heading2"/>
        <w:spacing w:before="156" w:beforeLines="50" w:after="156" w:afterLines="50" w:line="360" w:lineRule="auto"/>
        <w:rPr>
          <w:rFonts w:ascii="Times New Roman" w:eastAsia="宋体" w:hAnsi="Times New Roman"/>
          <w:color w:val="000000"/>
          <w:sz w:val="26"/>
          <w:szCs w:val="28"/>
        </w:rPr>
      </w:pPr>
      <w:bookmarkStart w:id="1" w:name="_Toc10817"/>
      <w:r>
        <w:rPr>
          <w:rFonts w:ascii="Times New Roman" w:eastAsia="宋体" w:hAnsi="Times New Roman"/>
          <w:color w:val="000000"/>
          <w:sz w:val="26"/>
          <w:szCs w:val="28"/>
        </w:rPr>
        <w:t>1.1项目概要</w:t>
      </w:r>
      <w:bookmarkEnd w:id="1"/>
    </w:p>
    <w:p>
      <w:pPr>
        <w:pStyle w:val="Heading3"/>
        <w:rPr>
          <w:color w:val="000000"/>
          <w:sz w:val="24"/>
          <w:szCs w:val="24"/>
        </w:rPr>
      </w:pPr>
      <w:bookmarkStart w:id="2" w:name="_Toc28061"/>
      <w:r>
        <w:rPr>
          <w:color w:val="000000"/>
          <w:sz w:val="24"/>
          <w:szCs w:val="24"/>
        </w:rPr>
        <w:t>1.1.1项目名称</w:t>
      </w:r>
      <w:bookmarkEnd w:id="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电子驻车（EPB）产品 及高端轮边制动器</w:t>
      </w:r>
      <w:r>
        <w:rPr>
          <w:rFonts w:hint="eastAsia"/>
          <w:color w:val="000000"/>
          <w:kern w:val="0"/>
          <w:sz w:val="26"/>
          <w:szCs w:val="28"/>
        </w:rPr>
        <w:t>项目</w:t>
      </w:r>
    </w:p>
    <w:p>
      <w:pPr>
        <w:pStyle w:val="Heading3"/>
        <w:rPr>
          <w:rFonts w:hint="eastAsia"/>
          <w:color w:val="000000"/>
          <w:sz w:val="24"/>
          <w:szCs w:val="24"/>
        </w:rPr>
      </w:pPr>
      <w:bookmarkStart w:id="3" w:name="_Toc4285"/>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4" w:name="_Toc2866"/>
      <w:r>
        <w:rPr>
          <w:color w:val="000000"/>
          <w:sz w:val="24"/>
          <w:szCs w:val="24"/>
        </w:rPr>
        <w:t>1.1.3项目建设性质</w:t>
      </w:r>
      <w:bookmarkEnd w:id="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5" w:name="_Toc11785"/>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武汉市黄陂区</w:t>
      </w:r>
    </w:p>
    <w:p>
      <w:pPr>
        <w:pStyle w:val="Heading3"/>
        <w:rPr>
          <w:rFonts w:hint="eastAsia"/>
          <w:color w:val="000000"/>
          <w:sz w:val="24"/>
          <w:szCs w:val="24"/>
        </w:rPr>
      </w:pPr>
      <w:bookmarkStart w:id="6" w:name="_Toc5589"/>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6"/>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ascii="宋体" w:eastAsia="宋体" w:hAnsi="宋体" w:cs="宋体" w:hint="eastAsia"/>
          <w:b/>
          <w:bCs/>
          <w:color w:val="0000FF"/>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color w:val="000000"/>
          <w:sz w:val="24"/>
          <w:szCs w:val="24"/>
        </w:rPr>
      </w:pPr>
      <w:bookmarkStart w:id="7" w:name="_Toc6317"/>
      <w:bookmarkStart w:id="8" w:name="_Toc16177425"/>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7"/>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项目的总投资为22000.00万元，其中，建设投资为</w:t>
      </w:r>
      <w:r>
        <w:rPr>
          <w:color w:val="000000"/>
          <w:kern w:val="0"/>
          <w:sz w:val="26"/>
          <w:szCs w:val="28"/>
        </w:rPr>
        <w:t>20714.17万</w:t>
      </w:r>
      <w:r>
        <w:rPr>
          <w:rFonts w:hint="eastAsia"/>
          <w:color w:val="000000"/>
          <w:kern w:val="0"/>
          <w:sz w:val="26"/>
          <w:szCs w:val="28"/>
        </w:rPr>
        <w:t>元（土建工程为</w:t>
      </w:r>
      <w:r>
        <w:rPr>
          <w:color w:val="000000"/>
          <w:kern w:val="0"/>
          <w:sz w:val="26"/>
          <w:szCs w:val="28"/>
        </w:rPr>
        <w:t>9026.00万</w:t>
      </w:r>
      <w:r>
        <w:rPr>
          <w:rFonts w:hint="eastAsia"/>
          <w:color w:val="000000"/>
          <w:kern w:val="0"/>
          <w:sz w:val="26"/>
          <w:szCs w:val="28"/>
        </w:rPr>
        <w:t>元，设备及安装投资</w:t>
      </w:r>
      <w:r>
        <w:rPr>
          <w:color w:val="000000"/>
          <w:kern w:val="0"/>
          <w:sz w:val="26"/>
          <w:szCs w:val="28"/>
        </w:rPr>
        <w:t>9320.40万</w:t>
      </w:r>
      <w:r>
        <w:rPr>
          <w:rFonts w:hint="eastAsia"/>
          <w:color w:val="000000"/>
          <w:kern w:val="0"/>
          <w:sz w:val="26"/>
          <w:szCs w:val="28"/>
        </w:rPr>
        <w:t>元，土地费用1300.00万元，其他费用为760.51万元，预备费307.26万元），建设期利息为285.83万元，铺底流动资金为10</w:t>
      </w:r>
      <w:r>
        <w:rPr>
          <w:color w:val="000000"/>
          <w:kern w:val="0"/>
          <w:sz w:val="26"/>
          <w:szCs w:val="28"/>
        </w:rPr>
        <w:t>00.00万</w:t>
      </w:r>
      <w:r>
        <w:rPr>
          <w:rFonts w:hint="eastAsia"/>
          <w:color w:val="000000"/>
          <w:kern w:val="0"/>
          <w:sz w:val="26"/>
          <w:szCs w:val="28"/>
        </w:rPr>
        <w:t>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建成达产后，达产年可实现年产值75000.00万元，计算期内年均销售收入55058.19万元，年均利润总额7000.02万元，年均净利润5950.02万元，年均上缴税金及附加为191.13万元，年均上缴增值税1592.74万元，投资利润率31.82%，投资利税率39.93%，税后投资回收期（含建设期）5.17年。</w:t>
      </w:r>
    </w:p>
    <w:p>
      <w:pPr>
        <w:pStyle w:val="Heading3"/>
        <w:rPr>
          <w:color w:val="000000"/>
          <w:sz w:val="24"/>
          <w:szCs w:val="24"/>
        </w:rPr>
      </w:pPr>
      <w:bookmarkStart w:id="9" w:name="_Toc8159"/>
      <w:bookmarkStart w:id="10" w:name="_Toc16177426"/>
      <w:bookmarkStart w:id="11" w:name="_Toc299461803"/>
      <w:r>
        <w:rPr>
          <w:color w:val="000000"/>
          <w:sz w:val="24"/>
          <w:szCs w:val="24"/>
        </w:rPr>
        <w:t>1.1.</w:t>
      </w:r>
      <w:r>
        <w:rPr>
          <w:rFonts w:hint="eastAsia"/>
          <w:color w:val="000000"/>
          <w:sz w:val="24"/>
          <w:szCs w:val="24"/>
        </w:rPr>
        <w:t>7</w:t>
      </w:r>
      <w:r>
        <w:rPr>
          <w:color w:val="000000"/>
          <w:sz w:val="24"/>
          <w:szCs w:val="24"/>
        </w:rPr>
        <w:t>项目建设规模</w:t>
      </w:r>
      <w:bookmarkEnd w:id="9"/>
      <w:bookmarkEnd w:id="10"/>
      <w:bookmarkEnd w:id="1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本项目主要生产产品</w:t>
      </w:r>
      <w:r>
        <w:rPr>
          <w:rFonts w:hint="eastAsia"/>
          <w:color w:val="000000"/>
          <w:kern w:val="0"/>
          <w:sz w:val="26"/>
          <w:szCs w:val="28"/>
          <w:lang w:eastAsia="zh-CN"/>
        </w:rPr>
        <w:t>：电子驻车（EPB）产品 及高端轮边制动器</w:t>
      </w:r>
      <w:r>
        <w:rPr>
          <w:rFonts w:hint="eastAsia"/>
          <w:color w:val="000000"/>
          <w:kern w:val="0"/>
          <w:sz w:val="26"/>
          <w:szCs w:val="28"/>
        </w:rPr>
        <w:t>。</w:t>
      </w:r>
    </w:p>
    <w:p>
      <w:pPr>
        <w:spacing w:before="312" w:beforeLines="100" w:after="156" w:afterLines="50" w:line="520" w:lineRule="exact"/>
        <w:ind w:firstLine="520" w:firstLineChars="200"/>
        <w:rPr>
          <w:rFonts w:hint="eastAsia"/>
          <w:color w:val="000000"/>
          <w:kern w:val="0"/>
          <w:sz w:val="26"/>
          <w:szCs w:val="28"/>
        </w:rPr>
      </w:pPr>
      <w:r>
        <w:rPr>
          <w:color w:val="000000"/>
          <w:kern w:val="0"/>
          <w:sz w:val="26"/>
          <w:szCs w:val="28"/>
        </w:rPr>
        <w:t>本项目总占地面积为</w:t>
      </w:r>
      <w:r>
        <w:rPr>
          <w:rFonts w:hint="eastAsia"/>
          <w:color w:val="000000"/>
          <w:kern w:val="0"/>
          <w:sz w:val="26"/>
          <w:szCs w:val="28"/>
        </w:rPr>
        <w:t>130亩，总建设面积50275.00平方米</w:t>
      </w:r>
      <w:r>
        <w:rPr>
          <w:color w:val="000000"/>
          <w:kern w:val="0"/>
          <w:sz w:val="26"/>
          <w:szCs w:val="28"/>
        </w:rPr>
        <w:t>，</w:t>
      </w:r>
      <w:r>
        <w:rPr>
          <w:rFonts w:hint="eastAsia"/>
          <w:color w:val="000000"/>
          <w:kern w:val="0"/>
          <w:sz w:val="26"/>
          <w:szCs w:val="28"/>
        </w:rPr>
        <w:t>详细内容见下表：</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4"/>
        <w:gridCol w:w="2662"/>
        <w:gridCol w:w="1347"/>
        <w:gridCol w:w="1347"/>
        <w:gridCol w:w="1148"/>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4"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8"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28000.00</w:t>
            </w:r>
          </w:p>
        </w:tc>
        <w:tc>
          <w:tcPr>
            <w:tcW w:w="1148" w:type="dxa"/>
            <w:vAlign w:val="center"/>
          </w:tcPr>
          <w:p>
            <w:pPr>
              <w:widowControl/>
              <w:jc w:val="center"/>
              <w:rPr>
                <w:color w:val="000000"/>
                <w:kern w:val="0"/>
                <w:sz w:val="20"/>
                <w:szCs w:val="20"/>
              </w:rPr>
            </w:pPr>
            <w:r>
              <w:rPr>
                <w:color w:val="000000"/>
                <w:kern w:val="0"/>
                <w:sz w:val="20"/>
                <w:szCs w:val="20"/>
              </w:rPr>
              <w:t>28000.00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15000.00</w:t>
            </w:r>
          </w:p>
        </w:tc>
        <w:tc>
          <w:tcPr>
            <w:tcW w:w="1148" w:type="dxa"/>
            <w:vAlign w:val="center"/>
          </w:tcPr>
          <w:p>
            <w:pPr>
              <w:widowControl/>
              <w:jc w:val="center"/>
              <w:rPr>
                <w:color w:val="000000"/>
                <w:kern w:val="0"/>
                <w:sz w:val="20"/>
                <w:szCs w:val="20"/>
              </w:rPr>
            </w:pPr>
            <w:r>
              <w:rPr>
                <w:color w:val="000000"/>
                <w:kern w:val="0"/>
                <w:sz w:val="20"/>
                <w:szCs w:val="20"/>
              </w:rPr>
              <w:t>15000.00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研发办公楼</w:t>
            </w:r>
          </w:p>
        </w:tc>
        <w:tc>
          <w:tcPr>
            <w:tcW w:w="1347" w:type="dxa"/>
            <w:vAlign w:val="center"/>
          </w:tcPr>
          <w:p>
            <w:pPr>
              <w:widowControl/>
              <w:jc w:val="center"/>
              <w:rPr>
                <w:color w:val="000000"/>
                <w:kern w:val="0"/>
                <w:sz w:val="20"/>
                <w:szCs w:val="20"/>
              </w:rPr>
            </w:pPr>
            <w:r>
              <w:rPr>
                <w:color w:val="000000"/>
                <w:kern w:val="0"/>
                <w:sz w:val="20"/>
                <w:szCs w:val="20"/>
              </w:rPr>
              <w:t>3</w:t>
            </w:r>
          </w:p>
        </w:tc>
        <w:tc>
          <w:tcPr>
            <w:tcW w:w="1347" w:type="dxa"/>
            <w:vAlign w:val="center"/>
          </w:tcPr>
          <w:p>
            <w:pPr>
              <w:widowControl/>
              <w:jc w:val="center"/>
              <w:rPr>
                <w:color w:val="000000"/>
                <w:kern w:val="0"/>
                <w:sz w:val="20"/>
                <w:szCs w:val="20"/>
              </w:rPr>
            </w:pPr>
            <w:r>
              <w:rPr>
                <w:color w:val="000000"/>
                <w:kern w:val="0"/>
                <w:sz w:val="20"/>
                <w:szCs w:val="20"/>
              </w:rPr>
              <w:t>1000.00</w:t>
            </w:r>
          </w:p>
        </w:tc>
        <w:tc>
          <w:tcPr>
            <w:tcW w:w="1148" w:type="dxa"/>
            <w:vAlign w:val="center"/>
          </w:tcPr>
          <w:p>
            <w:pPr>
              <w:widowControl/>
              <w:jc w:val="center"/>
              <w:rPr>
                <w:color w:val="000000"/>
                <w:kern w:val="0"/>
                <w:sz w:val="20"/>
                <w:szCs w:val="20"/>
              </w:rPr>
            </w:pPr>
            <w:r>
              <w:rPr>
                <w:color w:val="000000"/>
                <w:kern w:val="0"/>
                <w:sz w:val="20"/>
                <w:szCs w:val="20"/>
              </w:rPr>
              <w:t>3000.00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7" w:type="dxa"/>
            <w:vAlign w:val="center"/>
          </w:tcPr>
          <w:p>
            <w:pPr>
              <w:widowControl/>
              <w:jc w:val="center"/>
              <w:rPr>
                <w:color w:val="000000"/>
                <w:kern w:val="0"/>
                <w:sz w:val="20"/>
                <w:szCs w:val="20"/>
              </w:rPr>
            </w:pPr>
            <w:r>
              <w:rPr>
                <w:color w:val="000000"/>
                <w:kern w:val="0"/>
                <w:sz w:val="20"/>
                <w:szCs w:val="20"/>
              </w:rPr>
              <w:t>3</w:t>
            </w:r>
          </w:p>
        </w:tc>
        <w:tc>
          <w:tcPr>
            <w:tcW w:w="1347" w:type="dxa"/>
            <w:vAlign w:val="center"/>
          </w:tcPr>
          <w:p>
            <w:pPr>
              <w:widowControl/>
              <w:jc w:val="center"/>
              <w:rPr>
                <w:color w:val="000000"/>
                <w:kern w:val="0"/>
                <w:sz w:val="20"/>
                <w:szCs w:val="20"/>
              </w:rPr>
            </w:pPr>
            <w:r>
              <w:rPr>
                <w:color w:val="000000"/>
                <w:kern w:val="0"/>
                <w:sz w:val="20"/>
                <w:szCs w:val="20"/>
              </w:rPr>
              <w:t>1000.00</w:t>
            </w:r>
          </w:p>
        </w:tc>
        <w:tc>
          <w:tcPr>
            <w:tcW w:w="1148" w:type="dxa"/>
            <w:vAlign w:val="center"/>
          </w:tcPr>
          <w:p>
            <w:pPr>
              <w:widowControl/>
              <w:jc w:val="center"/>
              <w:rPr>
                <w:color w:val="000000"/>
                <w:kern w:val="0"/>
                <w:sz w:val="20"/>
                <w:szCs w:val="20"/>
              </w:rPr>
            </w:pPr>
            <w:r>
              <w:rPr>
                <w:color w:val="000000"/>
                <w:kern w:val="0"/>
                <w:sz w:val="20"/>
                <w:szCs w:val="20"/>
              </w:rPr>
              <w:t>3000.00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7" w:type="dxa"/>
            <w:vAlign w:val="center"/>
          </w:tcPr>
          <w:p>
            <w:pPr>
              <w:widowControl/>
              <w:jc w:val="center"/>
              <w:rPr>
                <w:color w:val="000000"/>
                <w:kern w:val="0"/>
                <w:sz w:val="20"/>
                <w:szCs w:val="20"/>
              </w:rPr>
            </w:pPr>
            <w:r>
              <w:rPr>
                <w:color w:val="000000"/>
                <w:kern w:val="0"/>
                <w:sz w:val="20"/>
                <w:szCs w:val="20"/>
              </w:rPr>
              <w:t>2</w:t>
            </w:r>
          </w:p>
        </w:tc>
        <w:tc>
          <w:tcPr>
            <w:tcW w:w="1347" w:type="dxa"/>
            <w:vAlign w:val="center"/>
          </w:tcPr>
          <w:p>
            <w:pPr>
              <w:widowControl/>
              <w:jc w:val="center"/>
              <w:rPr>
                <w:color w:val="000000"/>
                <w:kern w:val="0"/>
                <w:sz w:val="20"/>
                <w:szCs w:val="20"/>
              </w:rPr>
            </w:pPr>
            <w:r>
              <w:rPr>
                <w:color w:val="000000"/>
                <w:kern w:val="0"/>
                <w:sz w:val="20"/>
                <w:szCs w:val="20"/>
              </w:rPr>
              <w:t>300.00</w:t>
            </w:r>
          </w:p>
        </w:tc>
        <w:tc>
          <w:tcPr>
            <w:tcW w:w="1148" w:type="dxa"/>
            <w:vAlign w:val="center"/>
          </w:tcPr>
          <w:p>
            <w:pPr>
              <w:widowControl/>
              <w:jc w:val="center"/>
              <w:rPr>
                <w:color w:val="000000"/>
                <w:kern w:val="0"/>
                <w:sz w:val="20"/>
                <w:szCs w:val="20"/>
              </w:rPr>
            </w:pPr>
            <w:r>
              <w:rPr>
                <w:color w:val="000000"/>
                <w:kern w:val="0"/>
                <w:sz w:val="20"/>
                <w:szCs w:val="20"/>
              </w:rPr>
              <w:t>600.00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260.00</w:t>
            </w:r>
          </w:p>
        </w:tc>
        <w:tc>
          <w:tcPr>
            <w:tcW w:w="1148" w:type="dxa"/>
            <w:vAlign w:val="center"/>
          </w:tcPr>
          <w:p>
            <w:pPr>
              <w:widowControl/>
              <w:jc w:val="center"/>
              <w:rPr>
                <w:color w:val="000000"/>
                <w:kern w:val="0"/>
                <w:sz w:val="20"/>
                <w:szCs w:val="20"/>
              </w:rPr>
            </w:pPr>
            <w:r>
              <w:rPr>
                <w:color w:val="000000"/>
                <w:kern w:val="0"/>
                <w:sz w:val="20"/>
                <w:szCs w:val="20"/>
              </w:rPr>
              <w:t>260.00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65.00</w:t>
            </w:r>
          </w:p>
        </w:tc>
        <w:tc>
          <w:tcPr>
            <w:tcW w:w="1148" w:type="dxa"/>
            <w:vAlign w:val="center"/>
          </w:tcPr>
          <w:p>
            <w:pPr>
              <w:widowControl/>
              <w:jc w:val="center"/>
              <w:rPr>
                <w:color w:val="000000"/>
                <w:kern w:val="0"/>
                <w:sz w:val="20"/>
                <w:szCs w:val="20"/>
              </w:rPr>
            </w:pPr>
            <w:r>
              <w:rPr>
                <w:color w:val="000000"/>
                <w:kern w:val="0"/>
                <w:sz w:val="20"/>
                <w:szCs w:val="20"/>
              </w:rPr>
              <w:t>65.00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350.00</w:t>
            </w:r>
          </w:p>
        </w:tc>
        <w:tc>
          <w:tcPr>
            <w:tcW w:w="1148" w:type="dxa"/>
            <w:vAlign w:val="center"/>
          </w:tcPr>
          <w:p>
            <w:pPr>
              <w:widowControl/>
              <w:jc w:val="center"/>
              <w:rPr>
                <w:color w:val="000000"/>
                <w:kern w:val="0"/>
                <w:sz w:val="20"/>
                <w:szCs w:val="20"/>
              </w:rPr>
            </w:pPr>
            <w:r>
              <w:rPr>
                <w:color w:val="000000"/>
                <w:kern w:val="0"/>
                <w:sz w:val="20"/>
                <w:szCs w:val="20"/>
              </w:rPr>
              <w:t>350.00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4686"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7" w:type="dxa"/>
            <w:noWrap/>
            <w:vAlign w:val="center"/>
          </w:tcPr>
          <w:p>
            <w:pPr>
              <w:widowControl/>
              <w:jc w:val="center"/>
              <w:rPr>
                <w:rFonts w:ascii="宋体" w:hAnsi="宋体" w:cs="宋体"/>
                <w:b/>
                <w:bCs/>
                <w:color w:val="000000"/>
                <w:kern w:val="0"/>
                <w:sz w:val="24"/>
              </w:rPr>
            </w:pPr>
          </w:p>
        </w:tc>
        <w:tc>
          <w:tcPr>
            <w:tcW w:w="1347" w:type="dxa"/>
            <w:vAlign w:val="center"/>
          </w:tcPr>
          <w:p>
            <w:pPr>
              <w:widowControl/>
              <w:jc w:val="center"/>
              <w:rPr>
                <w:b/>
                <w:bCs/>
                <w:color w:val="000000"/>
                <w:kern w:val="0"/>
                <w:sz w:val="20"/>
                <w:szCs w:val="20"/>
              </w:rPr>
            </w:pPr>
            <w:r>
              <w:rPr>
                <w:b/>
                <w:bCs/>
                <w:color w:val="000000"/>
                <w:kern w:val="0"/>
                <w:sz w:val="20"/>
                <w:szCs w:val="20"/>
              </w:rPr>
              <w:t>45975.00</w:t>
            </w:r>
          </w:p>
        </w:tc>
        <w:tc>
          <w:tcPr>
            <w:tcW w:w="1148" w:type="dxa"/>
            <w:vAlign w:val="center"/>
          </w:tcPr>
          <w:p>
            <w:pPr>
              <w:widowControl/>
              <w:jc w:val="center"/>
              <w:rPr>
                <w:b/>
                <w:bCs/>
                <w:color w:val="000000"/>
                <w:kern w:val="0"/>
                <w:sz w:val="20"/>
                <w:szCs w:val="20"/>
              </w:rPr>
            </w:pPr>
            <w:r>
              <w:rPr>
                <w:b/>
                <w:bCs/>
                <w:color w:val="000000"/>
                <w:kern w:val="0"/>
                <w:sz w:val="20"/>
                <w:szCs w:val="20"/>
              </w:rPr>
              <w:t>50275.00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4"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道路硬化及停车场工程</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26000.00</w:t>
            </w:r>
          </w:p>
        </w:tc>
        <w:tc>
          <w:tcPr>
            <w:tcW w:w="1148" w:type="dxa"/>
            <w:vAlign w:val="center"/>
          </w:tcPr>
          <w:p>
            <w:pPr>
              <w:widowControl/>
              <w:jc w:val="center"/>
              <w:rPr>
                <w:color w:val="000000"/>
                <w:kern w:val="0"/>
                <w:sz w:val="20"/>
                <w:szCs w:val="20"/>
              </w:rPr>
            </w:pPr>
            <w:r>
              <w:rPr>
                <w:color w:val="000000"/>
                <w:kern w:val="0"/>
                <w:sz w:val="20"/>
                <w:szCs w:val="20"/>
              </w:rPr>
              <w:t>26000.00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9500.00</w:t>
            </w:r>
          </w:p>
        </w:tc>
        <w:tc>
          <w:tcPr>
            <w:tcW w:w="1148" w:type="dxa"/>
            <w:vAlign w:val="center"/>
          </w:tcPr>
          <w:p>
            <w:pPr>
              <w:widowControl/>
              <w:jc w:val="center"/>
              <w:rPr>
                <w:color w:val="000000"/>
                <w:kern w:val="0"/>
                <w:sz w:val="20"/>
                <w:szCs w:val="20"/>
              </w:rPr>
            </w:pPr>
            <w:r>
              <w:rPr>
                <w:color w:val="000000"/>
                <w:kern w:val="0"/>
                <w:sz w:val="20"/>
                <w:szCs w:val="20"/>
              </w:rPr>
              <w:t>9500.00</w:t>
            </w:r>
          </w:p>
        </w:tc>
      </w:tr>
    </w:tbl>
    <w:p>
      <w:pPr>
        <w:pStyle w:val="Heading3"/>
        <w:rPr>
          <w:rFonts w:hint="eastAsia"/>
          <w:color w:val="000000"/>
          <w:sz w:val="24"/>
          <w:szCs w:val="24"/>
        </w:rPr>
      </w:pPr>
      <w:bookmarkStart w:id="12" w:name="_Toc24525"/>
      <w:bookmarkStart w:id="13" w:name="_Toc1617742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2"/>
      <w:bookmarkEnd w:id="13"/>
    </w:p>
    <w:p>
      <w:pPr>
        <w:spacing w:after="156" w:afterLines="50" w:line="520" w:lineRule="exact"/>
        <w:ind w:firstLine="520" w:firstLineChars="200"/>
        <w:rPr>
          <w:rFonts w:hint="eastAsia"/>
          <w:color w:val="000000"/>
          <w:sz w:val="26"/>
          <w:szCs w:val="26"/>
        </w:rPr>
      </w:pPr>
      <w:r>
        <w:rPr>
          <w:rFonts w:hint="eastAsia"/>
          <w:color w:val="000000"/>
          <w:sz w:val="26"/>
          <w:szCs w:val="26"/>
        </w:rPr>
        <w:t>本项目总投资资金人民币22000.00万元，资金来源为：申请银行贷款5000.00万元。</w:t>
      </w:r>
    </w:p>
    <w:p>
      <w:pPr>
        <w:pStyle w:val="Heading3"/>
        <w:rPr>
          <w:rFonts w:hint="eastAsia"/>
          <w:color w:val="000000"/>
          <w:sz w:val="24"/>
          <w:szCs w:val="24"/>
        </w:rPr>
      </w:pPr>
      <w:bookmarkStart w:id="14" w:name="_Toc20838"/>
      <w:bookmarkStart w:id="15" w:name="_Toc1617742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4"/>
      <w:bookmarkEnd w:id="15"/>
    </w:p>
    <w:p>
      <w:pPr>
        <w:spacing w:after="156" w:afterLines="50" w:line="520" w:lineRule="exact"/>
        <w:ind w:firstLine="520" w:firstLineChars="200"/>
        <w:rPr>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rFonts w:hAnsi="宋体"/>
          <w:color w:val="000000"/>
          <w:sz w:val="26"/>
          <w:szCs w:val="26"/>
        </w:rPr>
        <w:t>本项目分二期建设，一期工程建设从</w:t>
      </w:r>
      <w:r>
        <w:rPr>
          <w:color w:val="000000"/>
          <w:sz w:val="26"/>
          <w:szCs w:val="26"/>
        </w:rPr>
        <w:t>2019</w:t>
      </w:r>
      <w:r>
        <w:rPr>
          <w:rFonts w:hAnsi="宋体"/>
          <w:color w:val="000000"/>
          <w:sz w:val="26"/>
          <w:szCs w:val="26"/>
        </w:rPr>
        <w:t>年</w:t>
      </w:r>
      <w:r>
        <w:rPr>
          <w:rFonts w:hint="eastAsia"/>
          <w:color w:val="000000"/>
          <w:sz w:val="26"/>
          <w:szCs w:val="26"/>
        </w:rPr>
        <w:t>8</w:t>
      </w:r>
      <w:r>
        <w:rPr>
          <w:rFonts w:hAnsi="宋体"/>
          <w:color w:val="000000"/>
          <w:sz w:val="26"/>
          <w:szCs w:val="26"/>
        </w:rPr>
        <w:t>月至</w:t>
      </w:r>
      <w:r>
        <w:rPr>
          <w:color w:val="000000"/>
          <w:sz w:val="26"/>
          <w:szCs w:val="26"/>
        </w:rPr>
        <w:t>2020</w:t>
      </w:r>
      <w:r>
        <w:rPr>
          <w:rFonts w:hAnsi="宋体"/>
          <w:color w:val="000000"/>
          <w:sz w:val="26"/>
          <w:szCs w:val="26"/>
        </w:rPr>
        <w:t>年</w:t>
      </w:r>
      <w:r>
        <w:rPr>
          <w:rFonts w:hint="eastAsia"/>
          <w:color w:val="000000"/>
          <w:sz w:val="26"/>
          <w:szCs w:val="26"/>
        </w:rPr>
        <w:t>2</w:t>
      </w:r>
      <w:r>
        <w:rPr>
          <w:rFonts w:hAnsi="宋体"/>
          <w:color w:val="000000"/>
          <w:sz w:val="26"/>
          <w:szCs w:val="26"/>
        </w:rPr>
        <w:t>月，计</w:t>
      </w:r>
    </w:p>
    <w:p>
      <w:pPr>
        <w:spacing w:after="156" w:afterLines="50" w:line="520" w:lineRule="exact"/>
        <w:ind w:firstLine="520" w:firstLineChars="200"/>
        <w:rPr>
          <w:color w:val="000000"/>
          <w:sz w:val="26"/>
          <w:szCs w:val="26"/>
        </w:rPr>
      </w:pPr>
      <w:r>
        <w:rPr>
          <w:color w:val="000000"/>
          <w:sz w:val="26"/>
          <w:szCs w:val="26"/>
        </w:rPr>
        <w:t>7</w:t>
      </w:r>
      <w:r>
        <w:rPr>
          <w:rFonts w:hAnsi="宋体"/>
          <w:color w:val="000000"/>
          <w:sz w:val="26"/>
          <w:szCs w:val="26"/>
        </w:rPr>
        <w:t>个月；二期工程建设从</w:t>
      </w:r>
      <w:r>
        <w:rPr>
          <w:color w:val="000000"/>
          <w:sz w:val="26"/>
          <w:szCs w:val="26"/>
        </w:rPr>
        <w:t>2022</w:t>
      </w:r>
      <w:r>
        <w:rPr>
          <w:rFonts w:hAnsi="宋体"/>
          <w:color w:val="000000"/>
          <w:sz w:val="26"/>
          <w:szCs w:val="26"/>
        </w:rPr>
        <w:t>年</w:t>
      </w:r>
      <w:r>
        <w:rPr>
          <w:color w:val="000000"/>
          <w:sz w:val="26"/>
          <w:szCs w:val="26"/>
        </w:rPr>
        <w:t>6</w:t>
      </w:r>
      <w:r>
        <w:rPr>
          <w:rFonts w:hAnsi="宋体"/>
          <w:color w:val="000000"/>
          <w:sz w:val="26"/>
          <w:szCs w:val="26"/>
        </w:rPr>
        <w:t>月至</w:t>
      </w:r>
      <w:r>
        <w:rPr>
          <w:color w:val="000000"/>
          <w:sz w:val="26"/>
          <w:szCs w:val="26"/>
        </w:rPr>
        <w:t>2022</w:t>
      </w:r>
      <w:r>
        <w:rPr>
          <w:rFonts w:hAnsi="宋体"/>
          <w:color w:val="000000"/>
          <w:sz w:val="26"/>
          <w:szCs w:val="26"/>
        </w:rPr>
        <w:t>年</w:t>
      </w:r>
      <w:r>
        <w:rPr>
          <w:color w:val="000000"/>
          <w:sz w:val="26"/>
          <w:szCs w:val="26"/>
        </w:rPr>
        <w:t>12</w:t>
      </w:r>
      <w:r>
        <w:rPr>
          <w:rFonts w:hAnsi="宋体"/>
          <w:color w:val="000000"/>
          <w:sz w:val="26"/>
          <w:szCs w:val="26"/>
        </w:rPr>
        <w:t>月，计</w:t>
      </w:r>
      <w:r>
        <w:rPr>
          <w:color w:val="000000"/>
          <w:sz w:val="26"/>
          <w:szCs w:val="26"/>
        </w:rPr>
        <w:t>7</w:t>
      </w:r>
      <w:r>
        <w:rPr>
          <w:rFonts w:hAnsi="宋体"/>
          <w:color w:val="000000"/>
          <w:sz w:val="26"/>
          <w:szCs w:val="26"/>
        </w:rPr>
        <w:t>个月；工程建设工期共计</w:t>
      </w:r>
      <w:r>
        <w:rPr>
          <w:color w:val="000000"/>
          <w:sz w:val="26"/>
          <w:szCs w:val="26"/>
        </w:rPr>
        <w:t>14</w:t>
      </w:r>
      <w:r>
        <w:rPr>
          <w:rFonts w:hAnsi="宋体"/>
          <w:color w:val="000000"/>
          <w:sz w:val="26"/>
          <w:szCs w:val="26"/>
        </w:rPr>
        <w:t>个月。</w:t>
      </w:r>
    </w:p>
    <w:p>
      <w:pPr>
        <w:pStyle w:val="Heading2"/>
        <w:spacing w:before="156" w:beforeLines="50" w:after="156" w:afterLines="50" w:line="360" w:lineRule="auto"/>
        <w:rPr>
          <w:rFonts w:ascii="Times New Roman" w:eastAsia="宋体" w:hAnsi="Times New Roman" w:hint="eastAsia"/>
          <w:color w:val="000000"/>
          <w:sz w:val="26"/>
          <w:szCs w:val="28"/>
        </w:rPr>
      </w:pPr>
      <w:bookmarkStart w:id="16" w:name="_Toc4765"/>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6"/>
    </w:p>
    <w:p>
      <w:pPr>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400" w:lineRule="atLeast"/>
        <w:ind w:right="0" w:firstLine="520" w:firstLineChars="200"/>
        <w:jc w:val="left"/>
        <w:textAlignment w:val="baseline"/>
        <w:rPr>
          <w:rFonts w:hint="eastAsia"/>
          <w:kern w:val="0"/>
          <w:sz w:val="26"/>
          <w:szCs w:val="28"/>
        </w:rPr>
      </w:pPr>
      <w:r>
        <w:rPr>
          <w:rFonts w:hint="eastAsia"/>
          <w:kern w:val="0"/>
          <w:sz w:val="26"/>
          <w:szCs w:val="28"/>
          <w:lang w:val="en-US" w:eastAsia="zh-CN"/>
        </w:rPr>
        <w:t>***</w:t>
      </w:r>
      <w:r>
        <w:rPr>
          <w:rFonts w:hint="default"/>
          <w:kern w:val="0"/>
          <w:sz w:val="26"/>
          <w:szCs w:val="28"/>
          <w:lang w:val="en-US" w:eastAsia="zh-CN"/>
        </w:rPr>
        <w:t>半导体材料股份有限公司始终坚持以技术为主导，始终坚持瞄准国际前沿技术，面向全球产业需求，突破国际技术垄断，填补国内技术空白，持续进行技术创新与产品研发。专注于半导体行业所需功能性化学材料产品及应用技术的研发创新、生产制造和销售服务，致力于为用户提供化学材料、配套设备、应用工艺和现场服务一体化的整体解决方案，跻身为世界一流半导体材料供应商与应用技术服务商。</w:t>
      </w:r>
    </w:p>
    <w:p>
      <w:pPr>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400" w:lineRule="atLeast"/>
        <w:ind w:right="0" w:firstLine="520" w:firstLineChars="200"/>
        <w:jc w:val="left"/>
        <w:textAlignment w:val="baseline"/>
        <w:rPr>
          <w:rFonts w:hint="default"/>
          <w:kern w:val="0"/>
          <w:sz w:val="26"/>
          <w:szCs w:val="28"/>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r>
        <w:rPr>
          <w:rFonts w:hint="eastAsia"/>
          <w:kern w:val="0"/>
          <w:sz w:val="26"/>
          <w:szCs w:val="28"/>
          <w:lang w:val="en-US" w:eastAsia="zh-CN"/>
        </w:rPr>
        <w:t>***</w:t>
      </w:r>
      <w:r>
        <w:rPr>
          <w:rFonts w:hint="default"/>
          <w:kern w:val="0"/>
          <w:sz w:val="26"/>
          <w:szCs w:val="28"/>
          <w:lang w:val="en-US" w:eastAsia="zh-CN"/>
        </w:rPr>
        <w:t>创立于1999年7月，二十年来，</w:t>
      </w:r>
      <w:r>
        <w:rPr>
          <w:rFonts w:hint="eastAsia"/>
          <w:kern w:val="0"/>
          <w:sz w:val="26"/>
          <w:szCs w:val="28"/>
          <w:lang w:val="en-US" w:eastAsia="zh-CN"/>
        </w:rPr>
        <w:t>***</w:t>
      </w:r>
      <w:r>
        <w:rPr>
          <w:rFonts w:hint="default"/>
          <w:kern w:val="0"/>
          <w:sz w:val="26"/>
          <w:szCs w:val="28"/>
          <w:lang w:val="en-US" w:eastAsia="zh-CN"/>
        </w:rPr>
        <w:t>经过持续不断地研发创新，形成了拥有完整自主可控知识产权的电子电镀和电子清洗两大核心技术，已申请授权国家专利210项，其中国内发明专利102项，国际发明专利8项，用于晶圆电镀与晶圆清洗的第二代核心技术已达到世界领先水平。紧密围绕两大核心技术，开发研制出140多种电子电镀与电子清洗系列功能性化学材料，产品广泛应用于集成电路制造、3D-IC先进封装、IC传统封测等领域，满足芯片铜制程90-28nm工艺技术要求，相关产品已成为多家集成电路制造公司28nm技术节点的基准材料（Base Line），成为中国半导体功能性化学材料和应用技术与服务的知名品牌。公司已立项研发集成电路制造用高分辨率193nm ArF光刻胶及配套材料与应用技术，拥有完整自主可控知识产权的高端光刻胶产品与应用即将形成公司的第三大核心技术，公司在国内半导体功能性化学材料领域的领先地位将更加稳固。</w:t>
      </w:r>
    </w:p>
    <w:p>
      <w:pPr>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400" w:lineRule="atLeast"/>
        <w:ind w:right="0" w:firstLine="520" w:firstLineChars="200"/>
        <w:jc w:val="left"/>
        <w:textAlignment w:val="baseline"/>
        <w:rPr>
          <w:rFonts w:hint="default"/>
          <w:kern w:val="0"/>
          <w:sz w:val="26"/>
          <w:szCs w:val="28"/>
        </w:rPr>
      </w:pPr>
      <w:r>
        <w:rPr>
          <w:rFonts w:hint="eastAsia"/>
          <w:kern w:val="0"/>
          <w:sz w:val="26"/>
          <w:szCs w:val="28"/>
          <w:lang w:val="en-US" w:eastAsia="zh-CN"/>
        </w:rPr>
        <w:t>***</w:t>
      </w:r>
      <w:r>
        <w:rPr>
          <w:rFonts w:hint="default"/>
          <w:kern w:val="0"/>
          <w:sz w:val="26"/>
          <w:szCs w:val="28"/>
          <w:lang w:val="en-US" w:eastAsia="zh-CN"/>
        </w:rPr>
        <w:t>是国家高新技术企业，市企业技术中心，市专利工作示范企业，市重合同守信用AAA级企业。公司先后多次承担国家科技重大专项《极大规模集成电路制造装备及成套工艺专项》（02专项）项目研发与产业化，并获得国家02专项体制创新奖。公司多项产品荣获中国半导体创新产品技术奖，中国国际工业博览会新材料一等奖，市高新技术成果转化项目奖，松江区科学技术进步一等奖。公司在知名半导体公司全球供应商评比中多次获得第一名，是中国半导体材料十强企业。</w:t>
      </w:r>
    </w:p>
    <w:p>
      <w:pPr>
        <w:pStyle w:val="Heading2"/>
        <w:spacing w:before="156" w:beforeLines="50" w:after="156" w:afterLines="50" w:line="360" w:lineRule="auto"/>
        <w:rPr>
          <w:rFonts w:ascii="Times New Roman" w:eastAsia="宋体" w:hAnsi="Times New Roman" w:hint="eastAsia"/>
          <w:color w:val="000000"/>
          <w:sz w:val="26"/>
          <w:szCs w:val="28"/>
        </w:rPr>
      </w:pPr>
      <w:bookmarkStart w:id="17" w:name="_Toc20068"/>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17"/>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武汉市黄陂区</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电子驻车（EPB）产品 及高端轮边制动器</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3"/>
        </w:numPr>
        <w:tabs>
          <w:tab w:val="left" w:pos="940"/>
        </w:tabs>
        <w:spacing w:after="156" w:afterLines="50" w:line="520" w:lineRule="exact"/>
        <w:rPr>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18" w:name="_Toc6269"/>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18"/>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3799"/>
      <w:r>
        <w:rPr>
          <w:rFonts w:ascii="Times New Roman" w:eastAsia="宋体" w:hAnsi="Times New Roman" w:hint="eastAsia"/>
          <w:color w:val="000000"/>
          <w:sz w:val="26"/>
          <w:szCs w:val="28"/>
        </w:rPr>
        <w:t>1.5研究范围</w:t>
      </w:r>
      <w:bookmarkEnd w:id="19"/>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0" w:beforeLines="0" w:after="0" w:afterLines="0" w:line="360" w:lineRule="auto"/>
        <w:rPr>
          <w:rFonts w:ascii="Times New Roman" w:eastAsia="宋体" w:hAnsi="Times New Roman" w:hint="eastAsia"/>
          <w:color w:val="000000"/>
          <w:sz w:val="26"/>
          <w:szCs w:val="28"/>
        </w:rPr>
      </w:pPr>
      <w:bookmarkStart w:id="20" w:name="_Toc1804"/>
      <w:bookmarkStart w:id="21" w:name="_Toc299461815"/>
      <w:bookmarkStart w:id="22" w:name="_Toc16177433"/>
      <w:bookmarkStart w:id="23" w:name="_Toc508375798"/>
      <w:bookmarkStart w:id="24" w:name="_Toc244509860"/>
      <w:bookmarkStart w:id="25" w:name="_Toc256591008"/>
      <w:bookmarkStart w:id="26" w:name="_Toc244509877"/>
      <w:bookmarkStart w:id="27" w:name="_Toc240341598"/>
      <w:bookmarkStart w:id="28" w:name="_Toc256591030"/>
      <w:r>
        <w:rPr>
          <w:rFonts w:ascii="Times New Roman" w:eastAsia="宋体" w:hAnsi="Times New Roman" w:hint="eastAsia"/>
          <w:color w:val="000000"/>
          <w:sz w:val="26"/>
          <w:szCs w:val="28"/>
        </w:rPr>
        <w:t>1.6主要经济技术指标</w:t>
      </w:r>
      <w:bookmarkEnd w:id="20"/>
      <w:bookmarkEnd w:id="21"/>
      <w:bookmarkEnd w:id="22"/>
    </w:p>
    <w:p>
      <w:pPr>
        <w:spacing w:after="156" w:afterLines="50" w:line="520" w:lineRule="exact"/>
        <w:jc w:val="center"/>
        <w:rPr>
          <w:rFonts w:ascii="宋体" w:hAnsi="宋体" w:cs="宋体" w:hint="eastAsia"/>
          <w:b/>
          <w:bCs/>
          <w:color w:val="000000"/>
          <w:kern w:val="0"/>
          <w:sz w:val="22"/>
          <w:szCs w:val="22"/>
        </w:rPr>
      </w:pPr>
      <w:r>
        <w:rPr>
          <w:rFonts w:ascii="宋体" w:hAnsi="宋体" w:cs="宋体" w:hint="eastAsia"/>
          <w:b/>
          <w:bCs/>
          <w:color w:val="000000"/>
          <w:kern w:val="0"/>
          <w:sz w:val="22"/>
          <w:szCs w:val="22"/>
        </w:rPr>
        <w:t>主要经济技术指标汇总表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20"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2"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20" w:type="dxa"/>
            <w:noWrap/>
            <w:vAlign w:val="center"/>
          </w:tcPr>
          <w:p>
            <w:pPr>
              <w:widowControl/>
              <w:jc w:val="center"/>
              <w:rPr>
                <w:color w:val="000000"/>
                <w:kern w:val="0"/>
                <w:sz w:val="22"/>
                <w:szCs w:val="22"/>
              </w:rPr>
            </w:pPr>
          </w:p>
        </w:tc>
        <w:tc>
          <w:tcPr>
            <w:tcW w:w="1832" w:type="dxa"/>
            <w:noWrap/>
            <w:vAlign w:val="center"/>
          </w:tcPr>
          <w:p>
            <w:pPr>
              <w:widowControl/>
              <w:jc w:val="center"/>
              <w:rPr>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达产年设计生产产能</w:t>
            </w:r>
          </w:p>
        </w:tc>
        <w:tc>
          <w:tcPr>
            <w:tcW w:w="1620" w:type="dxa"/>
            <w:noWrap/>
            <w:vAlign w:val="center"/>
          </w:tcPr>
          <w:p>
            <w:pPr>
              <w:jc w:val="center"/>
              <w:rPr>
                <w:rFonts w:ascii="宋体" w:hAnsi="宋体" w:cs="宋体"/>
                <w:color w:val="000000"/>
                <w:sz w:val="22"/>
                <w:szCs w:val="22"/>
              </w:rPr>
            </w:pPr>
            <w:r>
              <w:rPr>
                <w:rFonts w:hint="eastAsia"/>
                <w:color w:val="000000"/>
                <w:sz w:val="22"/>
                <w:szCs w:val="22"/>
                <w:lang w:val="en-US" w:eastAsia="zh-CN"/>
              </w:rPr>
              <w:t>x</w:t>
            </w:r>
            <w:r>
              <w:rPr>
                <w:rFonts w:hint="eastAsia"/>
                <w:color w:val="000000"/>
                <w:sz w:val="22"/>
                <w:szCs w:val="22"/>
              </w:rPr>
              <w:t>/年</w:t>
            </w:r>
          </w:p>
        </w:tc>
        <w:tc>
          <w:tcPr>
            <w:tcW w:w="1832" w:type="dxa"/>
            <w:noWrap/>
            <w:vAlign w:val="center"/>
          </w:tcPr>
          <w:p>
            <w:pPr>
              <w:jc w:val="center"/>
              <w:rPr>
                <w:color w:val="000000"/>
                <w:sz w:val="22"/>
                <w:szCs w:val="22"/>
              </w:rPr>
            </w:pPr>
            <w:r>
              <w:rPr>
                <w:rFonts w:hint="eastAsia"/>
                <w:color w:val="000000"/>
                <w:sz w:val="22"/>
                <w:szCs w:val="22"/>
                <w:lang w:val="en-US" w:eastAsia="zh-CN"/>
              </w:rPr>
              <w:t>x</w:t>
            </w:r>
            <w:r>
              <w:rPr>
                <w:color w:val="000000"/>
                <w:sz w:val="22"/>
                <w:szCs w:val="22"/>
              </w:rPr>
              <w:t>.00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亩</w:t>
            </w:r>
          </w:p>
        </w:tc>
        <w:tc>
          <w:tcPr>
            <w:tcW w:w="1832" w:type="dxa"/>
            <w:noWrap/>
            <w:vAlign w:val="center"/>
          </w:tcPr>
          <w:p>
            <w:pPr>
              <w:jc w:val="center"/>
              <w:rPr>
                <w:color w:val="000000"/>
                <w:sz w:val="22"/>
                <w:szCs w:val="22"/>
              </w:rPr>
            </w:pPr>
            <w:r>
              <w:rPr>
                <w:color w:val="000000"/>
                <w:sz w:val="22"/>
                <w:szCs w:val="22"/>
              </w:rPr>
              <w:t>130.00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w:t>
            </w:r>
          </w:p>
        </w:tc>
        <w:tc>
          <w:tcPr>
            <w:tcW w:w="1832" w:type="dxa"/>
            <w:noWrap/>
            <w:vAlign w:val="center"/>
          </w:tcPr>
          <w:p>
            <w:pPr>
              <w:jc w:val="center"/>
              <w:rPr>
                <w:color w:val="000000"/>
                <w:sz w:val="22"/>
                <w:szCs w:val="22"/>
              </w:rPr>
            </w:pPr>
            <w:r>
              <w:rPr>
                <w:color w:val="000000"/>
                <w:sz w:val="22"/>
                <w:szCs w:val="22"/>
              </w:rPr>
              <w:t>50275.00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道路硬化工程</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w:t>
            </w:r>
          </w:p>
        </w:tc>
        <w:tc>
          <w:tcPr>
            <w:tcW w:w="1832" w:type="dxa"/>
            <w:noWrap/>
            <w:vAlign w:val="center"/>
          </w:tcPr>
          <w:p>
            <w:pPr>
              <w:jc w:val="center"/>
              <w:rPr>
                <w:color w:val="000000"/>
                <w:sz w:val="22"/>
                <w:szCs w:val="22"/>
              </w:rPr>
            </w:pPr>
            <w:r>
              <w:rPr>
                <w:color w:val="000000"/>
                <w:sz w:val="22"/>
                <w:szCs w:val="22"/>
              </w:rPr>
              <w:t>26000.00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绿化面积</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w:t>
            </w:r>
          </w:p>
        </w:tc>
        <w:tc>
          <w:tcPr>
            <w:tcW w:w="1832" w:type="dxa"/>
            <w:noWrap/>
            <w:vAlign w:val="center"/>
          </w:tcPr>
          <w:p>
            <w:pPr>
              <w:jc w:val="center"/>
              <w:rPr>
                <w:color w:val="000000"/>
                <w:sz w:val="22"/>
                <w:szCs w:val="22"/>
              </w:rPr>
            </w:pPr>
            <w:r>
              <w:rPr>
                <w:color w:val="000000"/>
                <w:sz w:val="22"/>
                <w:szCs w:val="22"/>
              </w:rPr>
              <w:t>9500.00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2" w:type="dxa"/>
            <w:noWrap/>
            <w:vAlign w:val="center"/>
          </w:tcPr>
          <w:p>
            <w:pPr>
              <w:jc w:val="center"/>
              <w:rPr>
                <w:color w:val="000000"/>
                <w:sz w:val="22"/>
                <w:szCs w:val="22"/>
              </w:rPr>
            </w:pPr>
            <w:r>
              <w:rPr>
                <w:color w:val="000000"/>
                <w:sz w:val="22"/>
                <w:szCs w:val="22"/>
              </w:rPr>
              <w:t>22000.00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2" w:type="dxa"/>
            <w:noWrap/>
            <w:vAlign w:val="center"/>
          </w:tcPr>
          <w:p>
            <w:pPr>
              <w:jc w:val="center"/>
              <w:rPr>
                <w:color w:val="000000"/>
                <w:sz w:val="22"/>
                <w:szCs w:val="22"/>
              </w:rPr>
            </w:pPr>
            <w:r>
              <w:rPr>
                <w:color w:val="000000"/>
                <w:sz w:val="22"/>
                <w:szCs w:val="22"/>
              </w:rPr>
              <w:t>9026.00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2" w:type="dxa"/>
            <w:noWrap/>
            <w:vAlign w:val="center"/>
          </w:tcPr>
          <w:p>
            <w:pPr>
              <w:jc w:val="center"/>
              <w:rPr>
                <w:color w:val="000000"/>
                <w:sz w:val="22"/>
                <w:szCs w:val="22"/>
              </w:rPr>
            </w:pPr>
            <w:r>
              <w:rPr>
                <w:color w:val="000000"/>
                <w:sz w:val="22"/>
                <w:szCs w:val="22"/>
              </w:rPr>
              <w:t>9320.40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6.3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2" w:type="dxa"/>
            <w:noWrap/>
            <w:vAlign w:val="center"/>
          </w:tcPr>
          <w:p>
            <w:pPr>
              <w:jc w:val="center"/>
              <w:rPr>
                <w:color w:val="000000"/>
                <w:sz w:val="22"/>
                <w:szCs w:val="22"/>
              </w:rPr>
            </w:pPr>
            <w:r>
              <w:rPr>
                <w:color w:val="000000"/>
                <w:sz w:val="22"/>
                <w:szCs w:val="22"/>
              </w:rPr>
              <w:t>1300.00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6.4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2" w:type="dxa"/>
            <w:noWrap/>
            <w:vAlign w:val="center"/>
          </w:tcPr>
          <w:p>
            <w:pPr>
              <w:jc w:val="center"/>
              <w:rPr>
                <w:color w:val="000000"/>
                <w:sz w:val="22"/>
                <w:szCs w:val="22"/>
              </w:rPr>
            </w:pPr>
            <w:r>
              <w:rPr>
                <w:color w:val="000000"/>
                <w:sz w:val="22"/>
                <w:szCs w:val="22"/>
              </w:rPr>
              <w:t>760.51</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6.5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2" w:type="dxa"/>
            <w:noWrap/>
            <w:vAlign w:val="center"/>
          </w:tcPr>
          <w:p>
            <w:pPr>
              <w:jc w:val="center"/>
              <w:rPr>
                <w:color w:val="000000"/>
                <w:sz w:val="22"/>
                <w:szCs w:val="22"/>
              </w:rPr>
            </w:pPr>
            <w:r>
              <w:rPr>
                <w:color w:val="000000"/>
                <w:sz w:val="22"/>
                <w:szCs w:val="22"/>
              </w:rPr>
              <w:t>307.26</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6.6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建设期利息</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2" w:type="dxa"/>
            <w:noWrap/>
            <w:vAlign w:val="center"/>
          </w:tcPr>
          <w:p>
            <w:pPr>
              <w:jc w:val="center"/>
              <w:rPr>
                <w:color w:val="000000"/>
                <w:sz w:val="22"/>
                <w:szCs w:val="22"/>
              </w:rPr>
            </w:pPr>
            <w:r>
              <w:rPr>
                <w:color w:val="000000"/>
                <w:sz w:val="22"/>
                <w:szCs w:val="22"/>
              </w:rPr>
              <w:t>285.83</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6.7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2" w:type="dxa"/>
            <w:noWrap/>
            <w:vAlign w:val="center"/>
          </w:tcPr>
          <w:p>
            <w:pPr>
              <w:jc w:val="center"/>
              <w:rPr>
                <w:color w:val="000000"/>
                <w:sz w:val="22"/>
                <w:szCs w:val="22"/>
              </w:rPr>
            </w:pPr>
            <w:r>
              <w:rPr>
                <w:color w:val="000000"/>
                <w:sz w:val="22"/>
                <w:szCs w:val="22"/>
              </w:rPr>
              <w:t>1000.00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20" w:type="dxa"/>
            <w:noWrap/>
            <w:vAlign w:val="center"/>
          </w:tcPr>
          <w:p>
            <w:pPr>
              <w:jc w:val="center"/>
              <w:rPr>
                <w:rFonts w:ascii="宋体" w:hAnsi="宋体" w:cs="宋体"/>
                <w:color w:val="000000"/>
                <w:sz w:val="22"/>
                <w:szCs w:val="22"/>
              </w:rPr>
            </w:pPr>
          </w:p>
        </w:tc>
        <w:tc>
          <w:tcPr>
            <w:tcW w:w="1832" w:type="dxa"/>
            <w:noWrap/>
            <w:vAlign w:val="center"/>
          </w:tcPr>
          <w:p>
            <w:pPr>
              <w:jc w:val="center"/>
              <w:rPr>
                <w:rFonts w:ascii="宋体" w:hAnsi="宋体" w:cs="宋体"/>
                <w:color w:val="00000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color w:val="000000"/>
                <w:kern w:val="0"/>
                <w:sz w:val="22"/>
                <w:szCs w:val="22"/>
              </w:rPr>
            </w:pPr>
            <w:r>
              <w:rPr>
                <w:color w:val="000000"/>
                <w:kern w:val="0"/>
                <w:sz w:val="22"/>
                <w:szCs w:val="22"/>
              </w:rPr>
              <w:t>达产年年产值</w:t>
            </w:r>
          </w:p>
        </w:tc>
        <w:tc>
          <w:tcPr>
            <w:tcW w:w="1620" w:type="dxa"/>
            <w:noWrap/>
            <w:vAlign w:val="center"/>
          </w:tcPr>
          <w:p>
            <w:pPr>
              <w:jc w:val="center"/>
              <w:rPr>
                <w:color w:val="000000"/>
                <w:sz w:val="22"/>
                <w:szCs w:val="22"/>
              </w:rPr>
            </w:pPr>
            <w:r>
              <w:rPr>
                <w:color w:val="000000"/>
                <w:sz w:val="22"/>
                <w:szCs w:val="22"/>
              </w:rPr>
              <w:t>万元</w:t>
            </w:r>
          </w:p>
        </w:tc>
        <w:tc>
          <w:tcPr>
            <w:tcW w:w="1832" w:type="dxa"/>
            <w:noWrap/>
            <w:vAlign w:val="center"/>
          </w:tcPr>
          <w:p>
            <w:pPr>
              <w:jc w:val="center"/>
              <w:rPr>
                <w:color w:val="000000"/>
                <w:sz w:val="22"/>
                <w:szCs w:val="22"/>
              </w:rPr>
            </w:pPr>
            <w:r>
              <w:rPr>
                <w:color w:val="000000"/>
                <w:sz w:val="22"/>
                <w:szCs w:val="22"/>
              </w:rPr>
              <w:t>75000.00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2" w:type="dxa"/>
            <w:noWrap/>
            <w:vAlign w:val="center"/>
          </w:tcPr>
          <w:p>
            <w:pPr>
              <w:jc w:val="center"/>
              <w:rPr>
                <w:color w:val="000000"/>
                <w:sz w:val="22"/>
                <w:szCs w:val="22"/>
              </w:rPr>
            </w:pPr>
            <w:r>
              <w:rPr>
                <w:color w:val="000000"/>
                <w:sz w:val="22"/>
                <w:szCs w:val="22"/>
              </w:rPr>
              <w:t>55058.19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2" w:type="dxa"/>
            <w:noWrap/>
            <w:vAlign w:val="center"/>
          </w:tcPr>
          <w:p>
            <w:pPr>
              <w:jc w:val="center"/>
              <w:rPr>
                <w:color w:val="000000"/>
                <w:sz w:val="22"/>
                <w:szCs w:val="22"/>
              </w:rPr>
            </w:pPr>
            <w:r>
              <w:rPr>
                <w:color w:val="000000"/>
                <w:sz w:val="22"/>
                <w:szCs w:val="22"/>
              </w:rPr>
              <w:t>7000.02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2" w:type="dxa"/>
            <w:noWrap/>
            <w:vAlign w:val="center"/>
          </w:tcPr>
          <w:p>
            <w:pPr>
              <w:jc w:val="center"/>
              <w:rPr>
                <w:color w:val="000000"/>
                <w:sz w:val="22"/>
                <w:szCs w:val="22"/>
              </w:rPr>
            </w:pPr>
            <w:r>
              <w:rPr>
                <w:color w:val="000000"/>
                <w:sz w:val="22"/>
                <w:szCs w:val="22"/>
              </w:rPr>
              <w:t>5950.02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2" w:type="dxa"/>
            <w:noWrap/>
            <w:vAlign w:val="center"/>
          </w:tcPr>
          <w:p>
            <w:pPr>
              <w:jc w:val="center"/>
              <w:rPr>
                <w:color w:val="000000"/>
                <w:sz w:val="22"/>
                <w:szCs w:val="22"/>
              </w:rPr>
            </w:pPr>
            <w:r>
              <w:rPr>
                <w:color w:val="000000"/>
                <w:sz w:val="22"/>
                <w:szCs w:val="22"/>
              </w:rPr>
              <w:t>191.13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2" w:type="dxa"/>
            <w:noWrap/>
            <w:vAlign w:val="center"/>
          </w:tcPr>
          <w:p>
            <w:pPr>
              <w:jc w:val="center"/>
              <w:rPr>
                <w:color w:val="000000"/>
                <w:sz w:val="22"/>
                <w:szCs w:val="22"/>
              </w:rPr>
            </w:pPr>
            <w:r>
              <w:rPr>
                <w:color w:val="000000"/>
                <w:sz w:val="22"/>
                <w:szCs w:val="22"/>
              </w:rPr>
              <w:t>1592.74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2" w:type="dxa"/>
            <w:noWrap/>
            <w:vAlign w:val="center"/>
          </w:tcPr>
          <w:p>
            <w:pPr>
              <w:jc w:val="center"/>
              <w:rPr>
                <w:color w:val="000000"/>
                <w:sz w:val="22"/>
                <w:szCs w:val="22"/>
              </w:rPr>
            </w:pPr>
            <w:r>
              <w:rPr>
                <w:color w:val="000000"/>
                <w:sz w:val="22"/>
                <w:szCs w:val="22"/>
              </w:rPr>
              <w:t>1050.00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人</w:t>
            </w:r>
          </w:p>
        </w:tc>
        <w:tc>
          <w:tcPr>
            <w:tcW w:w="1832" w:type="dxa"/>
            <w:noWrap/>
            <w:vAlign w:val="center"/>
          </w:tcPr>
          <w:p>
            <w:pPr>
              <w:jc w:val="center"/>
              <w:rPr>
                <w:color w:val="000000"/>
                <w:sz w:val="22"/>
                <w:szCs w:val="22"/>
              </w:rPr>
            </w:pPr>
            <w:r>
              <w:rPr>
                <w:color w:val="000000"/>
                <w:sz w:val="22"/>
                <w:szCs w:val="22"/>
              </w:rPr>
              <w:t>360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个月</w:t>
            </w:r>
          </w:p>
        </w:tc>
        <w:tc>
          <w:tcPr>
            <w:tcW w:w="1832" w:type="dxa"/>
            <w:noWrap/>
            <w:vAlign w:val="center"/>
          </w:tcPr>
          <w:p>
            <w:pPr>
              <w:jc w:val="center"/>
              <w:rPr>
                <w:color w:val="000000"/>
                <w:sz w:val="22"/>
                <w:szCs w:val="22"/>
              </w:rPr>
            </w:pPr>
            <w:r>
              <w:rPr>
                <w:color w:val="000000"/>
                <w:sz w:val="22"/>
                <w:szCs w:val="22"/>
              </w:rPr>
              <w:t>14</w:t>
            </w:r>
          </w:p>
        </w:tc>
      </w:tr>
      <w:tr>
        <w:tblPrEx>
          <w:tblW w:w="8528" w:type="dxa"/>
          <w:jc w:val="center"/>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20" w:type="dxa"/>
            <w:noWrap/>
            <w:vAlign w:val="center"/>
          </w:tcPr>
          <w:p>
            <w:pPr>
              <w:jc w:val="center"/>
              <w:rPr>
                <w:rFonts w:ascii="宋体" w:hAnsi="宋体" w:cs="宋体"/>
                <w:b/>
                <w:bCs/>
                <w:color w:val="000000"/>
                <w:sz w:val="22"/>
                <w:szCs w:val="22"/>
              </w:rPr>
            </w:pPr>
          </w:p>
        </w:tc>
        <w:tc>
          <w:tcPr>
            <w:tcW w:w="1832" w:type="dxa"/>
            <w:noWrap/>
            <w:vAlign w:val="center"/>
          </w:tcPr>
          <w:p>
            <w:pPr>
              <w:jc w:val="center"/>
              <w:rPr>
                <w:rFonts w:ascii="宋体" w:hAnsi="宋体" w:cs="宋体"/>
                <w:b/>
                <w:bCs/>
                <w:color w:val="00000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20" w:type="dxa"/>
            <w:noWrap/>
            <w:vAlign w:val="center"/>
          </w:tcPr>
          <w:p>
            <w:pPr>
              <w:jc w:val="center"/>
              <w:rPr>
                <w:color w:val="000000"/>
                <w:sz w:val="22"/>
                <w:szCs w:val="22"/>
              </w:rPr>
            </w:pPr>
            <w:r>
              <w:rPr>
                <w:color w:val="000000"/>
                <w:sz w:val="22"/>
                <w:szCs w:val="22"/>
              </w:rPr>
              <w:t>%</w:t>
            </w:r>
          </w:p>
        </w:tc>
        <w:tc>
          <w:tcPr>
            <w:tcW w:w="1832" w:type="dxa"/>
            <w:noWrap/>
            <w:vAlign w:val="center"/>
          </w:tcPr>
          <w:p>
            <w:pPr>
              <w:jc w:val="center"/>
              <w:rPr>
                <w:color w:val="000000"/>
                <w:sz w:val="22"/>
                <w:szCs w:val="22"/>
              </w:rPr>
            </w:pPr>
            <w:r>
              <w:rPr>
                <w:color w:val="000000"/>
                <w:sz w:val="22"/>
                <w:szCs w:val="22"/>
              </w:rPr>
              <w:t>31.82%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20" w:type="dxa"/>
            <w:noWrap/>
            <w:vAlign w:val="center"/>
          </w:tcPr>
          <w:p>
            <w:pPr>
              <w:jc w:val="center"/>
              <w:rPr>
                <w:color w:val="000000"/>
                <w:sz w:val="22"/>
                <w:szCs w:val="22"/>
              </w:rPr>
            </w:pPr>
            <w:r>
              <w:rPr>
                <w:color w:val="000000"/>
                <w:sz w:val="22"/>
                <w:szCs w:val="22"/>
              </w:rPr>
              <w:t>%</w:t>
            </w:r>
          </w:p>
        </w:tc>
        <w:tc>
          <w:tcPr>
            <w:tcW w:w="1832" w:type="dxa"/>
            <w:noWrap/>
            <w:vAlign w:val="center"/>
          </w:tcPr>
          <w:p>
            <w:pPr>
              <w:jc w:val="center"/>
              <w:rPr>
                <w:color w:val="000000"/>
                <w:sz w:val="22"/>
                <w:szCs w:val="22"/>
              </w:rPr>
            </w:pPr>
            <w:r>
              <w:rPr>
                <w:color w:val="000000"/>
                <w:sz w:val="22"/>
                <w:szCs w:val="22"/>
              </w:rPr>
              <w:t>39.93%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20" w:type="dxa"/>
            <w:noWrap/>
            <w:vAlign w:val="center"/>
          </w:tcPr>
          <w:p>
            <w:pPr>
              <w:jc w:val="center"/>
              <w:rPr>
                <w:color w:val="000000"/>
                <w:sz w:val="22"/>
                <w:szCs w:val="22"/>
              </w:rPr>
            </w:pPr>
            <w:r>
              <w:rPr>
                <w:color w:val="000000"/>
                <w:sz w:val="22"/>
                <w:szCs w:val="22"/>
              </w:rPr>
              <w:t>%</w:t>
            </w:r>
          </w:p>
        </w:tc>
        <w:tc>
          <w:tcPr>
            <w:tcW w:w="1832" w:type="dxa"/>
            <w:noWrap/>
            <w:vAlign w:val="center"/>
          </w:tcPr>
          <w:p>
            <w:pPr>
              <w:jc w:val="center"/>
              <w:rPr>
                <w:color w:val="000000"/>
                <w:sz w:val="22"/>
                <w:szCs w:val="22"/>
              </w:rPr>
            </w:pPr>
            <w:r>
              <w:rPr>
                <w:color w:val="000000"/>
                <w:sz w:val="22"/>
                <w:szCs w:val="22"/>
              </w:rPr>
              <w:t>26.70%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20" w:type="dxa"/>
            <w:noWrap/>
            <w:vAlign w:val="center"/>
          </w:tcPr>
          <w:p>
            <w:pPr>
              <w:jc w:val="center"/>
              <w:rPr>
                <w:color w:val="000000"/>
                <w:sz w:val="22"/>
                <w:szCs w:val="22"/>
              </w:rPr>
            </w:pPr>
            <w:r>
              <w:rPr>
                <w:color w:val="000000"/>
                <w:sz w:val="22"/>
                <w:szCs w:val="22"/>
              </w:rPr>
              <w:t>%</w:t>
            </w:r>
          </w:p>
        </w:tc>
        <w:tc>
          <w:tcPr>
            <w:tcW w:w="1832" w:type="dxa"/>
            <w:noWrap/>
            <w:vAlign w:val="center"/>
          </w:tcPr>
          <w:p>
            <w:pPr>
              <w:jc w:val="center"/>
              <w:rPr>
                <w:color w:val="000000"/>
                <w:sz w:val="22"/>
                <w:szCs w:val="22"/>
              </w:rPr>
            </w:pPr>
            <w:r>
              <w:rPr>
                <w:color w:val="000000"/>
                <w:sz w:val="22"/>
                <w:szCs w:val="22"/>
              </w:rPr>
              <w:t>30.04%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2" w:type="dxa"/>
            <w:noWrap/>
            <w:vAlign w:val="center"/>
          </w:tcPr>
          <w:p>
            <w:pPr>
              <w:jc w:val="center"/>
              <w:rPr>
                <w:color w:val="000000"/>
                <w:sz w:val="22"/>
                <w:szCs w:val="22"/>
              </w:rPr>
            </w:pPr>
            <w:r>
              <w:rPr>
                <w:color w:val="000000"/>
                <w:sz w:val="22"/>
                <w:szCs w:val="22"/>
              </w:rPr>
              <w:t>40,556.77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万元</w:t>
            </w:r>
          </w:p>
        </w:tc>
        <w:tc>
          <w:tcPr>
            <w:tcW w:w="1832" w:type="dxa"/>
            <w:noWrap/>
            <w:vAlign w:val="center"/>
          </w:tcPr>
          <w:p>
            <w:pPr>
              <w:jc w:val="center"/>
              <w:rPr>
                <w:color w:val="000000"/>
                <w:sz w:val="22"/>
                <w:szCs w:val="22"/>
              </w:rPr>
            </w:pPr>
            <w:r>
              <w:rPr>
                <w:color w:val="000000"/>
                <w:sz w:val="22"/>
                <w:szCs w:val="22"/>
              </w:rPr>
              <w:t>48,765.10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年</w:t>
            </w:r>
          </w:p>
        </w:tc>
        <w:tc>
          <w:tcPr>
            <w:tcW w:w="1832" w:type="dxa"/>
            <w:noWrap/>
            <w:vAlign w:val="center"/>
          </w:tcPr>
          <w:p>
            <w:pPr>
              <w:jc w:val="center"/>
              <w:rPr>
                <w:color w:val="000000"/>
                <w:sz w:val="22"/>
                <w:szCs w:val="22"/>
              </w:rPr>
            </w:pPr>
            <w:r>
              <w:rPr>
                <w:color w:val="000000"/>
                <w:sz w:val="22"/>
                <w:szCs w:val="22"/>
              </w:rPr>
              <w:t>5.17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20" w:type="dxa"/>
            <w:noWrap/>
            <w:vAlign w:val="center"/>
          </w:tcPr>
          <w:p>
            <w:pPr>
              <w:jc w:val="center"/>
              <w:rPr>
                <w:rFonts w:ascii="宋体" w:hAnsi="宋体" w:cs="宋体"/>
                <w:color w:val="000000"/>
                <w:sz w:val="22"/>
                <w:szCs w:val="22"/>
              </w:rPr>
            </w:pPr>
            <w:r>
              <w:rPr>
                <w:rFonts w:hint="eastAsia"/>
                <w:color w:val="000000"/>
                <w:sz w:val="22"/>
                <w:szCs w:val="22"/>
              </w:rPr>
              <w:t>年</w:t>
            </w:r>
          </w:p>
        </w:tc>
        <w:tc>
          <w:tcPr>
            <w:tcW w:w="1832" w:type="dxa"/>
            <w:noWrap/>
            <w:vAlign w:val="center"/>
          </w:tcPr>
          <w:p>
            <w:pPr>
              <w:jc w:val="center"/>
              <w:rPr>
                <w:color w:val="000000"/>
                <w:sz w:val="22"/>
                <w:szCs w:val="22"/>
              </w:rPr>
            </w:pPr>
            <w:r>
              <w:rPr>
                <w:color w:val="000000"/>
                <w:sz w:val="22"/>
                <w:szCs w:val="22"/>
              </w:rPr>
              <w:t>4.88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20" w:type="dxa"/>
            <w:noWrap/>
            <w:vAlign w:val="center"/>
          </w:tcPr>
          <w:p>
            <w:pPr>
              <w:jc w:val="center"/>
              <w:rPr>
                <w:color w:val="000000"/>
                <w:sz w:val="22"/>
                <w:szCs w:val="22"/>
              </w:rPr>
            </w:pPr>
            <w:r>
              <w:rPr>
                <w:color w:val="000000"/>
                <w:sz w:val="22"/>
                <w:szCs w:val="22"/>
              </w:rPr>
              <w:t>%</w:t>
            </w:r>
          </w:p>
        </w:tc>
        <w:tc>
          <w:tcPr>
            <w:tcW w:w="1832" w:type="dxa"/>
            <w:noWrap/>
            <w:vAlign w:val="center"/>
          </w:tcPr>
          <w:p>
            <w:pPr>
              <w:jc w:val="center"/>
              <w:rPr>
                <w:color w:val="000000"/>
                <w:sz w:val="22"/>
                <w:szCs w:val="22"/>
              </w:rPr>
            </w:pPr>
            <w:r>
              <w:rPr>
                <w:color w:val="000000"/>
                <w:sz w:val="22"/>
                <w:szCs w:val="22"/>
              </w:rPr>
              <w:t>36.32%</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29" w:name="_Toc16662"/>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3"/>
      <w:bookmarkEnd w:id="29"/>
    </w:p>
    <w:p>
      <w:pPr>
        <w:spacing w:after="156" w:afterLines="50" w:line="520" w:lineRule="exact"/>
        <w:ind w:firstLine="520" w:firstLineChars="200"/>
        <w:rPr>
          <w:rFonts w:hint="eastAsia"/>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电子驻车（EPB）产品 及高端轮边制动器</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电子驻车（EPB）产品</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 xml:space="preserve"> 及高端轮边制动器</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武汉市黄陂区</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电子驻车（EPB）产品 及高端轮边制动器</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0" w:name="_Toc19884"/>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4"/>
      <w:bookmarkEnd w:id="25"/>
      <w:bookmarkEnd w:id="30"/>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1" w:name="_Toc20410"/>
      <w:bookmarkStart w:id="32"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1"/>
    </w:p>
    <w:p>
      <w:pPr>
        <w:spacing w:after="156" w:afterLines="50" w:line="520" w:lineRule="exact"/>
        <w:ind w:firstLine="520" w:firstLineChars="200"/>
        <w:rPr>
          <w:color w:val="000000"/>
          <w:sz w:val="26"/>
          <w:szCs w:val="28"/>
        </w:rPr>
      </w:pPr>
      <w:r>
        <w:rPr>
          <w:color w:val="000000"/>
          <w:sz w:val="26"/>
          <w:szCs w:val="28"/>
        </w:rPr>
        <w:t>十三五期间，黄陂正处于重大战略机遇叠加、区域价值快速提升、发展潜力空前拓展的重要时期，</w:t>
      </w:r>
      <w:hyperlink r:id="rId57" w:tgtFrame="_blank" w:history="1">
        <w:r>
          <w:rPr>
            <w:color w:val="000000"/>
            <w:sz w:val="26"/>
            <w:szCs w:val="28"/>
          </w:rPr>
          <w:t>武汉长江新城</w:t>
        </w:r>
      </w:hyperlink>
      <w:r>
        <w:rPr>
          <w:color w:val="000000"/>
          <w:sz w:val="26"/>
          <w:szCs w:val="28"/>
        </w:rPr>
        <w:t>（区）规划建设、前川及南部地区纳入武汉临空副城规划建设、空港扩建升级及高铁进机场、第七届军运会海军五项赛事举办等，打开了新时代黄陂高质量发展的空间。武汉四大经济板块中，大临空板块涵盖黄陂南部6个街道，大临港板块涉及黄陂区东南部4个街道。北部6个街乡为</w:t>
      </w:r>
      <w:hyperlink r:id="rId58" w:tgtFrame="_blank" w:history="1">
        <w:r>
          <w:rPr>
            <w:color w:val="000000"/>
            <w:sz w:val="26"/>
            <w:szCs w:val="28"/>
          </w:rPr>
          <w:t>木兰文化生态旅游区</w:t>
        </w:r>
      </w:hyperlink>
      <w:r>
        <w:rPr>
          <w:color w:val="000000"/>
          <w:sz w:val="26"/>
          <w:szCs w:val="28"/>
        </w:rPr>
        <w:t>。</w:t>
      </w:r>
    </w:p>
    <w:p>
      <w:pPr>
        <w:spacing w:after="156" w:afterLines="50" w:line="520" w:lineRule="exact"/>
        <w:ind w:firstLine="520" w:firstLineChars="200"/>
        <w:rPr>
          <w:rFonts w:hint="eastAsia"/>
          <w:color w:val="000000"/>
          <w:sz w:val="26"/>
          <w:szCs w:val="28"/>
        </w:rPr>
      </w:pPr>
      <w:r>
        <w:rPr>
          <w:color w:val="000000"/>
          <w:sz w:val="26"/>
          <w:szCs w:val="28"/>
        </w:rPr>
        <w:t>黄陂区2018年实现地区生产总值809.19亿元，名义增速15.2%。一般公共预算总收入92.93亿元，增长11.3%。地方一般公共预算收入64.48亿元，增长10.7。一般公共预算支出128.37亿元，增长9.7%。规模以上工业增加值增长9.8%。固定资产投资额增12.9%。工业投资增长17.0%。社会消费品零售总额300.61亿元，增长10.9%。</w:t>
      </w:r>
    </w:p>
    <w:p>
      <w:pPr>
        <w:spacing w:after="156" w:afterLines="50" w:line="520" w:lineRule="exact"/>
        <w:ind w:firstLine="520" w:firstLineChars="200"/>
        <w:rPr>
          <w:rFonts w:hint="eastAsia"/>
          <w:color w:val="000000"/>
          <w:sz w:val="26"/>
          <w:szCs w:val="28"/>
        </w:rPr>
      </w:pPr>
      <w:r>
        <w:rPr>
          <w:color w:val="000000"/>
          <w:sz w:val="26"/>
          <w:szCs w:val="28"/>
        </w:rPr>
        <w:t>其中第一产业113.12亿元，增长3.2%。第二产业360.84亿元，增长6.7%。第三产业335.23亿元，增长10%。</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3" w:name="_Toc2640"/>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电子驻车（EPB）产品 及高端轮边制动器</w:t>
      </w:r>
      <w:r>
        <w:rPr>
          <w:rFonts w:ascii="Times New Roman" w:eastAsia="宋体" w:hAnsi="Times New Roman" w:hint="eastAsia"/>
          <w:color w:val="000000"/>
          <w:sz w:val="26"/>
        </w:rPr>
        <w:t>行业发展状况分析</w:t>
      </w:r>
      <w:bookmarkEnd w:id="32"/>
      <w:bookmarkEnd w:id="3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电子驻车（EPB）产品 及高端轮边制动器</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sectPr>
          <w:headerReference w:type="default" r:id="rId59"/>
          <w:footerReference w:type="default" r:id="rId60"/>
          <w:headerReference w:type="first" r:id="rId61"/>
          <w:footerReference w:type="first" r:id="rId62"/>
          <w:type w:val="nextPage"/>
          <w:pgSz w:w="11906" w:h="16838"/>
          <w:pgMar w:top="1440" w:right="1800" w:bottom="1440" w:left="1800" w:header="851" w:footer="992" w:gutter="0"/>
          <w:pgNumType w:fmt="decimal" w:start="8"/>
          <w:cols w:space="708"/>
          <w:titlePg w:val="0"/>
          <w:docGrid w:type="lines" w:linePitch="312" w:charSpace="0"/>
        </w:sectPr>
      </w:pPr>
      <w:r>
        <w:rPr>
          <w:rFonts w:hint="eastAsia"/>
          <w:color w:val="000000"/>
          <w:kern w:val="0"/>
          <w:sz w:val="26"/>
          <w:szCs w:val="28"/>
        </w:rPr>
        <w:t>尽管外部环境不断变化，中国</w:t>
      </w:r>
      <w:r>
        <w:rPr>
          <w:rFonts w:hint="eastAsia"/>
          <w:color w:val="000000"/>
          <w:kern w:val="0"/>
          <w:sz w:val="26"/>
          <w:szCs w:val="28"/>
          <w:lang w:eastAsia="zh-CN"/>
        </w:rPr>
        <w:t>电子驻车（EPB）产品 及高端轮边制动器</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电子驻车（EPB）产品 及高端轮边制动器</w:t>
      </w:r>
    </w:p>
    <w:p>
      <w:pPr>
        <w:spacing w:after="156" w:afterLines="50" w:line="520" w:lineRule="exact"/>
        <w:ind w:firstLine="520" w:firstLineChars="200"/>
        <w:rPr>
          <w:color w:val="000000"/>
          <w:kern w:val="0"/>
          <w:sz w:val="26"/>
          <w:szCs w:val="28"/>
        </w:rPr>
      </w:pPr>
      <w:r>
        <w:rPr>
          <w:rFonts w:hint="eastAsia"/>
          <w:color w:val="000000"/>
          <w:kern w:val="0"/>
          <w:sz w:val="26"/>
          <w:szCs w:val="28"/>
        </w:rPr>
        <w:t>产业格局的进一步调整，我国</w:t>
      </w:r>
      <w:r>
        <w:rPr>
          <w:rFonts w:hint="eastAsia"/>
          <w:color w:val="000000"/>
          <w:kern w:val="0"/>
          <w:sz w:val="26"/>
          <w:szCs w:val="28"/>
          <w:lang w:eastAsia="zh-CN"/>
        </w:rPr>
        <w:t>电子驻车（EPB）产品 及高端轮边制动器</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电子驻车（EPB）产品 及高端轮边制动器</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电子驻车（EPB）产品 及高端轮边制动器</w:t>
      </w:r>
      <w:r>
        <w:rPr>
          <w:rFonts w:hint="eastAsia"/>
          <w:color w:val="000000"/>
          <w:kern w:val="0"/>
          <w:sz w:val="26"/>
          <w:szCs w:val="28"/>
        </w:rPr>
        <w:t>行业在传统</w:t>
      </w:r>
      <w:r>
        <w:rPr>
          <w:rFonts w:hint="eastAsia"/>
          <w:color w:val="000000"/>
          <w:kern w:val="0"/>
          <w:sz w:val="26"/>
          <w:szCs w:val="28"/>
          <w:lang w:eastAsia="zh-CN"/>
        </w:rPr>
        <w:t>电子驻车（EPB）产品 及高端轮边制动器</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电子驻车（EPB）产品 及高端轮边制动器</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电子驻车（EPB）产品 及高端轮边制动器</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电子驻车（EPB）产品 及高端轮边制动器</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电子驻车（EPB）产品 及高端轮边制动器</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电子驻车（EPB）产品 及高端轮边制动器</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电子驻车（EPB）产品 及高端轮边制动器</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sectPr>
          <w:headerReference w:type="default" r:id="rId63"/>
          <w:footerReference w:type="default" r:id="rId64"/>
          <w:headerReference w:type="first" r:id="rId65"/>
          <w:footerReference w:type="first" r:id="rId66"/>
          <w:type w:val="nextPage"/>
          <w:pgSz w:w="11906" w:h="16838"/>
          <w:pgMar w:top="1440" w:right="1800" w:bottom="1440" w:left="1800" w:header="851" w:footer="992" w:gutter="0"/>
          <w:pgNumType w:fmt="decimal" w:start="9"/>
          <w:cols w:space="708"/>
          <w:titlePg w:val="0"/>
          <w:docGrid w:type="lines" w:linePitch="312" w:charSpace="0"/>
        </w:sectPr>
      </w:pPr>
      <w:r>
        <w:rPr>
          <w:rFonts w:hint="eastAsia"/>
          <w:color w:val="000000"/>
          <w:kern w:val="0"/>
          <w:sz w:val="26"/>
          <w:szCs w:val="28"/>
        </w:rPr>
        <w:t>面对我国</w:t>
      </w:r>
      <w:r>
        <w:rPr>
          <w:rFonts w:hint="eastAsia"/>
          <w:color w:val="000000"/>
          <w:kern w:val="0"/>
          <w:sz w:val="26"/>
          <w:szCs w:val="28"/>
          <w:lang w:eastAsia="zh-CN"/>
        </w:rPr>
        <w:t>电子驻车（EPB）产品 及高端轮边制动器</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电子驻车（EPB）产品</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 xml:space="preserve"> 及高端轮边制动器</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4" w:name="_Toc319069515"/>
      <w:bookmarkStart w:id="35" w:name="_Toc12223"/>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电子驻车（EPB）产品 及高端轮边制动器</w:t>
      </w:r>
      <w:r>
        <w:rPr>
          <w:rFonts w:ascii="Times New Roman" w:eastAsia="宋体" w:hAnsi="Times New Roman" w:hint="eastAsia"/>
          <w:color w:val="000000"/>
          <w:sz w:val="26"/>
        </w:rPr>
        <w:t>行业发展趋势分析</w:t>
      </w:r>
      <w:bookmarkEnd w:id="34"/>
      <w:bookmarkEnd w:id="35"/>
    </w:p>
    <w:p>
      <w:pPr>
        <w:spacing w:after="156" w:afterLines="50" w:line="520" w:lineRule="exact"/>
        <w:ind w:firstLine="520" w:firstLineChars="200"/>
        <w:rPr>
          <w:rFonts w:hint="eastAsia"/>
          <w:color w:val="000000"/>
          <w:kern w:val="0"/>
          <w:sz w:val="26"/>
          <w:szCs w:val="28"/>
        </w:rPr>
      </w:pPr>
      <w:bookmarkStart w:id="36"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电子驻车（EPB）产品 及高端轮边制动器</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电子驻车（EPB）产品 及高端轮边制动器</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电子驻车（EPB）产品 及高端轮边制动器</w:t>
      </w:r>
      <w:r>
        <w:rPr>
          <w:rFonts w:hint="eastAsia"/>
          <w:color w:val="000000"/>
          <w:kern w:val="0"/>
          <w:sz w:val="26"/>
          <w:szCs w:val="28"/>
        </w:rPr>
        <w:t>行业的结构调整，大大提高我国</w:t>
      </w:r>
      <w:r>
        <w:rPr>
          <w:rFonts w:hint="eastAsia"/>
          <w:color w:val="000000"/>
          <w:kern w:val="0"/>
          <w:sz w:val="26"/>
          <w:szCs w:val="28"/>
          <w:lang w:eastAsia="zh-CN"/>
        </w:rPr>
        <w:t>电子驻车（EPB）产品 及高端轮边制动器</w:t>
      </w:r>
      <w:r>
        <w:rPr>
          <w:rFonts w:hint="eastAsia"/>
          <w:color w:val="000000"/>
          <w:kern w:val="0"/>
          <w:sz w:val="26"/>
          <w:szCs w:val="28"/>
        </w:rPr>
        <w:t>工艺技术水平，提高我国</w:t>
      </w:r>
      <w:r>
        <w:rPr>
          <w:rFonts w:hint="eastAsia"/>
          <w:color w:val="000000"/>
          <w:kern w:val="0"/>
          <w:sz w:val="26"/>
          <w:szCs w:val="28"/>
          <w:lang w:eastAsia="zh-CN"/>
        </w:rPr>
        <w:t>电子驻车（EPB）产品 及高端轮边制动器</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电子驻车（EPB）产品 及高端轮边制动器</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电子驻车（EPB）产品 及高端轮边制动器</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7" w:name="_Toc14730"/>
      <w:bookmarkEnd w:id="36"/>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电子驻车（EPB）产品 及高端轮边制动器</w:t>
      </w:r>
      <w:r>
        <w:rPr>
          <w:rFonts w:hint="eastAsia"/>
          <w:color w:val="000000"/>
          <w:kern w:val="0"/>
          <w:sz w:val="26"/>
          <w:szCs w:val="28"/>
        </w:rPr>
        <w:t>业及</w:t>
      </w:r>
      <w:r>
        <w:rPr>
          <w:rFonts w:hint="eastAsia"/>
          <w:color w:val="000000"/>
          <w:kern w:val="0"/>
          <w:sz w:val="26"/>
          <w:szCs w:val="28"/>
          <w:lang w:eastAsia="zh-CN"/>
        </w:rPr>
        <w:t>电子驻车（EPB）产品 及高端轮边制动器</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电子驻车（EPB）产品 及高端轮边制动器</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7"/>
          <w:footerReference w:type="default" r:id="rId68"/>
          <w:headerReference w:type="first" r:id="rId69"/>
          <w:footerReference w:type="first" r:id="rId70"/>
          <w:type w:val="nextPage"/>
          <w:pgSz w:w="11906" w:h="16838"/>
          <w:pgMar w:top="1440" w:right="1800" w:bottom="1440" w:left="1800" w:header="851" w:footer="992" w:gutter="0"/>
          <w:pgNumType w:fmt="decimal" w:start="10"/>
          <w:cols w:space="708"/>
          <w:titlePg w:val="0"/>
          <w:docGrid w:type="lines" w:linePitch="312" w:charSpace="0"/>
        </w:sectPr>
      </w:pPr>
      <w:bookmarkEnd w:id="28"/>
      <w:bookmarkEnd w:id="26"/>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8" w:name="_Toc211"/>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7"/>
      <w:bookmarkEnd w:id="38"/>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39" w:name="_Toc17454"/>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39"/>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电子驻车（EPB）产品 及高端轮边制动器</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电子驻车（EPB）产品 及高端轮边制动器</w:t>
      </w:r>
      <w:r>
        <w:rPr>
          <w:color w:val="000000"/>
          <w:kern w:val="0"/>
          <w:sz w:val="26"/>
          <w:szCs w:val="28"/>
        </w:rPr>
        <w:t>市场的变化，政府大力推动并加快</w:t>
      </w:r>
      <w:r>
        <w:rPr>
          <w:rFonts w:hint="eastAsia"/>
          <w:color w:val="000000"/>
          <w:kern w:val="0"/>
          <w:sz w:val="26"/>
          <w:szCs w:val="28"/>
          <w:lang w:eastAsia="zh-CN"/>
        </w:rPr>
        <w:t>电子驻车（EPB）产品 及高端轮边制动器</w:t>
      </w:r>
      <w:r>
        <w:rPr>
          <w:color w:val="000000"/>
          <w:kern w:val="0"/>
          <w:sz w:val="26"/>
          <w:szCs w:val="28"/>
        </w:rPr>
        <w:t>工业转型升级，</w:t>
      </w:r>
      <w:r>
        <w:rPr>
          <w:rFonts w:hint="eastAsia"/>
          <w:color w:val="000000"/>
          <w:kern w:val="0"/>
          <w:sz w:val="26"/>
          <w:szCs w:val="28"/>
          <w:lang w:eastAsia="zh-CN"/>
        </w:rPr>
        <w:t>电子驻车（EPB）产品 及高端轮边制动器</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电子驻车（EPB）产品 及高端轮边制动器</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71"/>
          <w:footerReference w:type="default" r:id="rId72"/>
          <w:headerReference w:type="first" r:id="rId73"/>
          <w:footerReference w:type="first" r:id="rId74"/>
          <w:pgSz w:w="11906" w:h="16838"/>
          <w:pgMar w:top="1440" w:right="1800" w:bottom="1440" w:left="1800" w:header="851" w:footer="992" w:gutter="0"/>
          <w:pgNumType w:fmt="decimal" w:start="11"/>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电子驻车（EPB）产品 及高端轮边制动器</w:t>
      </w:r>
      <w:r>
        <w:rPr>
          <w:rFonts w:hint="eastAsia"/>
          <w:color w:val="000000"/>
          <w:kern w:val="0"/>
          <w:sz w:val="26"/>
          <w:szCs w:val="28"/>
        </w:rPr>
        <w:t>行业发展较好的行业背景、</w:t>
      </w:r>
      <w:r>
        <w:rPr>
          <w:rFonts w:hint="eastAsia"/>
          <w:color w:val="000000"/>
          <w:kern w:val="0"/>
          <w:sz w:val="26"/>
          <w:szCs w:val="28"/>
          <w:lang w:eastAsia="zh-CN"/>
        </w:rPr>
        <w:t>电子驻车（EPB）产品 及高端轮边制动器</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电子驻车（EPB）产品 及高端轮边制动器</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电子驻车（EPB）产品 及高端轮边制动器</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开发生产基地。本次项目的建设对于加快</w:t>
      </w:r>
      <w:r>
        <w:rPr>
          <w:rFonts w:hint="eastAsia"/>
          <w:color w:val="000000"/>
          <w:kern w:val="0"/>
          <w:sz w:val="26"/>
          <w:szCs w:val="28"/>
          <w:lang w:eastAsia="zh-CN"/>
        </w:rPr>
        <w:t>武汉市黄陂区电子驻车（EPB）产品 及高端轮边制动器</w:t>
      </w: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0" w:name="_Toc240339580"/>
      <w:bookmarkStart w:id="41" w:name="_Toc240339966"/>
      <w:bookmarkStart w:id="42" w:name="_Toc240339729"/>
      <w:bookmarkStart w:id="43" w:name="_Toc240341599"/>
      <w:bookmarkStart w:id="44" w:name="_Toc6375"/>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0"/>
      <w:bookmarkEnd w:id="41"/>
      <w:bookmarkEnd w:id="42"/>
      <w:bookmarkEnd w:id="43"/>
      <w:r>
        <w:rPr>
          <w:rFonts w:ascii="Times New Roman" w:eastAsia="宋体" w:hAnsi="Times New Roman" w:hint="eastAsia"/>
          <w:color w:val="000000"/>
          <w:sz w:val="26"/>
          <w:szCs w:val="28"/>
        </w:rPr>
        <w:t>建设必要性分析</w:t>
      </w:r>
      <w:bookmarkEnd w:id="44"/>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sectPr>
          <w:headerReference w:type="default" r:id="rId75"/>
          <w:footerReference w:type="default" r:id="rId76"/>
          <w:headerReference w:type="first" r:id="rId77"/>
          <w:footerReference w:type="first" r:id="rId78"/>
          <w:type w:val="nextPage"/>
          <w:pgSz w:w="11906" w:h="16838"/>
          <w:pgMar w:top="1440" w:right="1800" w:bottom="1440" w:left="1800" w:header="851" w:footer="992" w:gutter="0"/>
          <w:pgNumType w:fmt="decimal" w:start="12"/>
          <w:cols w:space="708"/>
          <w:titlePg w:val="0"/>
          <w:docGrid w:type="lines" w:linePitch="312"/>
        </w:sect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5" w:name="_Toc16146"/>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电子驻车（EPB）产品 及高端轮边制动器</w:t>
      </w:r>
      <w:r>
        <w:rPr>
          <w:rFonts w:hint="eastAsia"/>
          <w:color w:val="000000"/>
          <w:sz w:val="24"/>
          <w:szCs w:val="24"/>
        </w:rPr>
        <w:t>工业快速发展</w:t>
      </w:r>
      <w:r>
        <w:rPr>
          <w:color w:val="000000"/>
          <w:sz w:val="24"/>
          <w:szCs w:val="24"/>
        </w:rPr>
        <w:t>的需要</w:t>
      </w:r>
      <w:bookmarkEnd w:id="4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电子驻车（EPB）产品 及高端轮边制动器</w:t>
      </w: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电子驻车（EPB）产品 及高端轮边制动器</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电子驻车（EPB）产品 及高端轮边制动器</w:t>
      </w:r>
      <w:r>
        <w:rPr>
          <w:rFonts w:hint="eastAsia"/>
          <w:color w:val="000000"/>
          <w:kern w:val="0"/>
          <w:sz w:val="26"/>
          <w:szCs w:val="28"/>
        </w:rPr>
        <w:t>业生产的主要方向，以减少中国</w:t>
      </w:r>
      <w:r>
        <w:rPr>
          <w:rFonts w:hint="eastAsia"/>
          <w:color w:val="000000"/>
          <w:kern w:val="0"/>
          <w:sz w:val="26"/>
          <w:szCs w:val="28"/>
          <w:lang w:eastAsia="zh-CN"/>
        </w:rPr>
        <w:t>电子驻车（EPB）产品 及高端轮边制动器</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电子驻车（EPB）产品 及高端轮边制动器</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电子驻车（EPB）产品 及高端轮边制动器</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电子驻车（EPB）产品 及高端轮边制动器</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电子驻车（EPB）产品 及高端轮边制动器</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6" w:name="_Toc319069505"/>
      <w:bookmarkStart w:id="47" w:name="_Toc7549"/>
      <w:r>
        <w:rPr>
          <w:rFonts w:hint="eastAsia"/>
          <w:color w:val="000000"/>
          <w:sz w:val="24"/>
          <w:szCs w:val="24"/>
          <w:lang w:val="en-US" w:eastAsia="zh-CN"/>
        </w:rPr>
        <w:t>3</w:t>
      </w:r>
      <w:r>
        <w:rPr>
          <w:rFonts w:hint="eastAsia"/>
          <w:color w:val="000000"/>
          <w:sz w:val="24"/>
          <w:szCs w:val="24"/>
        </w:rPr>
        <w:t>.2.</w:t>
      </w:r>
      <w:bookmarkEnd w:id="46"/>
      <w:r>
        <w:rPr>
          <w:rFonts w:hint="eastAsia"/>
          <w:color w:val="000000"/>
          <w:sz w:val="24"/>
          <w:szCs w:val="24"/>
        </w:rPr>
        <w:t>2提升技术进步，满足</w:t>
      </w:r>
      <w:r>
        <w:rPr>
          <w:rFonts w:hint="eastAsia"/>
          <w:color w:val="000000"/>
          <w:sz w:val="24"/>
          <w:szCs w:val="24"/>
          <w:lang w:eastAsia="zh-CN"/>
        </w:rPr>
        <w:t>电子驻车（EPB）产品 及高端轮边制动器</w:t>
      </w:r>
      <w:r>
        <w:rPr>
          <w:rFonts w:hint="eastAsia"/>
          <w:color w:val="000000"/>
          <w:sz w:val="24"/>
          <w:szCs w:val="24"/>
        </w:rPr>
        <w:t>行业生产高品质产品的需要</w:t>
      </w:r>
      <w:bookmarkEnd w:id="47"/>
    </w:p>
    <w:p>
      <w:pPr>
        <w:spacing w:after="156" w:afterLines="50" w:line="520" w:lineRule="exact"/>
        <w:ind w:firstLine="520" w:firstLineChars="200"/>
        <w:rPr>
          <w:rFonts w:hint="eastAsia"/>
          <w:color w:val="000000"/>
          <w:kern w:val="0"/>
          <w:sz w:val="26"/>
          <w:szCs w:val="28"/>
        </w:rPr>
        <w:sectPr>
          <w:headerReference w:type="default" r:id="rId79"/>
          <w:footerReference w:type="default" r:id="rId80"/>
          <w:headerReference w:type="first" r:id="rId81"/>
          <w:footerReference w:type="first" r:id="rId82"/>
          <w:type w:val="nextPage"/>
          <w:pgSz w:w="11906" w:h="16838"/>
          <w:pgMar w:top="1440" w:right="1800" w:bottom="1440" w:left="1800" w:header="851" w:footer="992" w:gutter="0"/>
          <w:pgNumType w:fmt="decimal" w:start="13"/>
          <w:cols w:space="708"/>
          <w:titlePg w:val="0"/>
          <w:docGrid w:type="lines" w:linePitch="312"/>
        </w:sectPr>
      </w:pPr>
      <w:r>
        <w:rPr>
          <w:rFonts w:hint="eastAsia"/>
          <w:color w:val="000000"/>
          <w:kern w:val="0"/>
          <w:sz w:val="26"/>
          <w:szCs w:val="28"/>
        </w:rPr>
        <w:t>搞好</w:t>
      </w:r>
      <w:r>
        <w:rPr>
          <w:rFonts w:hint="eastAsia"/>
          <w:color w:val="000000"/>
          <w:kern w:val="0"/>
          <w:sz w:val="26"/>
          <w:szCs w:val="28"/>
          <w:lang w:eastAsia="zh-CN"/>
        </w:rPr>
        <w:t>电子驻车（EPB）产品 及高端轮边制动器</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技术进步与产业升级对于</w:t>
      </w:r>
      <w:r>
        <w:rPr>
          <w:rFonts w:hint="eastAsia"/>
          <w:color w:val="000000"/>
          <w:kern w:val="0"/>
          <w:sz w:val="26"/>
          <w:szCs w:val="28"/>
          <w:lang w:eastAsia="zh-CN"/>
        </w:rPr>
        <w:t>电子驻车（EPB）产品 及高端轮边制动器</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武汉市黄陂区XX有限公司</w:t>
      </w:r>
      <w:r>
        <w:rPr>
          <w:rFonts w:hint="eastAsia"/>
          <w:color w:val="000000"/>
          <w:kern w:val="0"/>
          <w:sz w:val="26"/>
          <w:szCs w:val="28"/>
        </w:rPr>
        <w:t>自成立以来一直从事</w:t>
      </w:r>
      <w:r>
        <w:rPr>
          <w:rFonts w:hint="eastAsia"/>
          <w:color w:val="000000"/>
          <w:kern w:val="0"/>
          <w:sz w:val="26"/>
          <w:szCs w:val="28"/>
          <w:lang w:eastAsia="zh-CN"/>
        </w:rPr>
        <w:t>电子驻车（EPB）产品 及高端轮边制动器电子驻车（EPB）产品 及高端轮边制动器</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电子驻车（EPB）产品 及高端轮边制动器</w:t>
      </w:r>
      <w:r>
        <w:rPr>
          <w:rFonts w:hint="eastAsia"/>
          <w:color w:val="000000"/>
          <w:kern w:val="0"/>
          <w:sz w:val="26"/>
          <w:szCs w:val="28"/>
        </w:rPr>
        <w:t>尖端技术的空白，还可有效满足</w:t>
      </w:r>
      <w:r>
        <w:rPr>
          <w:rFonts w:hint="eastAsia"/>
          <w:color w:val="000000"/>
          <w:kern w:val="0"/>
          <w:sz w:val="26"/>
          <w:szCs w:val="28"/>
          <w:lang w:eastAsia="zh-CN"/>
        </w:rPr>
        <w:t>电子驻车（EPB）产品 及高端轮边制动器</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pPr>
      <w:r>
        <w:rPr>
          <w:color w:val="000000"/>
          <w:kern w:val="0"/>
          <w:sz w:val="26"/>
          <w:szCs w:val="28"/>
        </w:rPr>
        <w:t>从</w:t>
      </w:r>
      <w:r>
        <w:rPr>
          <w:rFonts w:hint="eastAsia"/>
          <w:color w:val="000000"/>
          <w:kern w:val="0"/>
          <w:sz w:val="26"/>
          <w:szCs w:val="28"/>
          <w:lang w:val="en-US" w:eastAsia="zh-CN"/>
        </w:rPr>
        <w:t>电子驻车（EPB）产品 及高端轮边制动器</w:t>
      </w:r>
      <w:r>
        <w:rPr>
          <w:color w:val="000000"/>
          <w:kern w:val="0"/>
          <w:sz w:val="26"/>
          <w:szCs w:val="28"/>
        </w:rPr>
        <w:t>企业来说，生产高端</w:t>
      </w:r>
      <w:r>
        <w:rPr>
          <w:rFonts w:hint="eastAsia"/>
          <w:color w:val="000000"/>
          <w:kern w:val="0"/>
          <w:sz w:val="26"/>
          <w:szCs w:val="28"/>
          <w:lang w:eastAsia="zh-CN"/>
        </w:rPr>
        <w:t>电子驻车（EPB）产品 及高端轮边制动器</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电子驻车（EPB）产品 及高端轮边制动器</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电子驻车（EPB）产品 及高端轮边制动器</w:t>
      </w:r>
      <w:r>
        <w:rPr>
          <w:color w:val="000000"/>
          <w:kern w:val="0"/>
          <w:sz w:val="26"/>
          <w:szCs w:val="28"/>
        </w:rPr>
        <w:t>行业产品的创新开发和培育新的增长点</w:t>
      </w:r>
      <w:r>
        <w:rPr>
          <w:rFonts w:hint="eastAsia"/>
          <w:color w:val="000000"/>
          <w:kern w:val="0"/>
          <w:sz w:val="26"/>
          <w:szCs w:val="28"/>
        </w:rPr>
        <w:t>，从而</w:t>
      </w: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电子驻车（EPB）产品 及高端轮边制动器</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8" w:name="_Toc443477886"/>
      <w:bookmarkStart w:id="49" w:name="_Toc517734634"/>
      <w:bookmarkStart w:id="50" w:name="_Toc5544"/>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8"/>
      <w:bookmarkEnd w:id="49"/>
      <w:r>
        <w:rPr>
          <w:rFonts w:hint="eastAsia"/>
          <w:color w:val="000000"/>
          <w:sz w:val="24"/>
          <w:szCs w:val="24"/>
          <w:lang w:val="en-US" w:eastAsia="zh-CN"/>
        </w:rPr>
        <w:t>3</w:t>
      </w:r>
      <w:r>
        <w:rPr>
          <w:rFonts w:hint="eastAsia"/>
          <w:color w:val="000000"/>
          <w:sz w:val="24"/>
          <w:szCs w:val="24"/>
        </w:rPr>
        <w:t>符合现行产业政策及清洁生产要求</w:t>
      </w:r>
      <w:bookmarkEnd w:id="50"/>
    </w:p>
    <w:p>
      <w:pPr>
        <w:spacing w:after="156" w:afterLines="50" w:line="520" w:lineRule="exact"/>
        <w:ind w:firstLine="520" w:firstLineChars="200"/>
        <w:rPr>
          <w:color w:val="000000"/>
          <w:kern w:val="0"/>
          <w:sz w:val="26"/>
          <w:szCs w:val="28"/>
        </w:rPr>
        <w:sectPr>
          <w:headerReference w:type="default" r:id="rId83"/>
          <w:footerReference w:type="default" r:id="rId84"/>
          <w:headerReference w:type="first" r:id="rId85"/>
          <w:footerReference w:type="first" r:id="rId86"/>
          <w:type w:val="nextPage"/>
          <w:pgSz w:w="11906" w:h="16838"/>
          <w:pgMar w:top="1440" w:right="1800" w:bottom="1440" w:left="1800" w:header="851" w:footer="992" w:gutter="0"/>
          <w:pgNumType w:fmt="decimal" w:start="14"/>
          <w:cols w:space="708"/>
          <w:titlePg w:val="0"/>
          <w:docGrid w:type="lines" w:linePitch="312"/>
        </w:sect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p>
    <w:p>
      <w:pPr>
        <w:spacing w:after="156" w:afterLines="50" w:line="520" w:lineRule="exact"/>
        <w:ind w:firstLine="520" w:firstLineChars="200"/>
        <w:rPr>
          <w:color w:val="000000"/>
          <w:kern w:val="0"/>
          <w:sz w:val="26"/>
          <w:szCs w:val="28"/>
        </w:rPr>
      </w:pP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1" w:name="_Toc8274"/>
      <w:bookmarkStart w:id="52" w:name="_Toc16177441"/>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电子驻车（EPB）产品 及高端轮边制动器</w:t>
      </w:r>
      <w:r>
        <w:rPr>
          <w:color w:val="000000"/>
          <w:sz w:val="24"/>
          <w:szCs w:val="24"/>
        </w:rPr>
        <w:t>产品研发和技术创新</w:t>
      </w:r>
      <w:r>
        <w:rPr>
          <w:rFonts w:hint="eastAsia"/>
          <w:color w:val="000000"/>
          <w:sz w:val="24"/>
          <w:szCs w:val="24"/>
        </w:rPr>
        <w:t>水平的需要</w:t>
      </w:r>
      <w:bookmarkEnd w:id="51"/>
      <w:bookmarkEnd w:id="52"/>
    </w:p>
    <w:p>
      <w:pPr>
        <w:spacing w:after="156" w:afterLines="50" w:line="520" w:lineRule="exact"/>
        <w:ind w:firstLine="520" w:firstLineChars="200"/>
        <w:rPr>
          <w:rFonts w:ascii="宋体" w:hAnsi="宋体" w:hint="eastAsia"/>
          <w:color w:val="000000"/>
          <w:kern w:val="0"/>
          <w:sz w:val="26"/>
          <w:szCs w:val="28"/>
        </w:r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电子驻车（EPB）产品 及高端轮边制动器</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电子驻车（EPB）产品 及高端轮边制动器</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武汉市黄陂区</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电子驻车（EPB）产品 及高端轮边制动器</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3" w:name="_Toc24196"/>
      <w:bookmarkStart w:id="54" w:name="_Toc1617744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3"/>
      <w:bookmarkEnd w:id="5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电子驻车（EPB）产品 及高端轮边制动器</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电子驻车（EPB）产品 及高端轮边制动器</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电子驻车（EPB）产品 及高端轮边制动器</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电子驻车（EPB）产品 及高端轮边制动器</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sectPr>
          <w:headerReference w:type="default" r:id="rId87"/>
          <w:footerReference w:type="default" r:id="rId88"/>
          <w:headerReference w:type="first" r:id="rId89"/>
          <w:footerReference w:type="first" r:id="rId90"/>
          <w:type w:val="nextPage"/>
          <w:pgSz w:w="11906" w:h="16838"/>
          <w:pgMar w:top="1440" w:right="1800" w:bottom="1440" w:left="1800" w:header="851" w:footer="992" w:gutter="0"/>
          <w:pgNumType w:fmt="decimal" w:start="15"/>
          <w:cols w:space="708"/>
          <w:titlePg w:val="0"/>
          <w:docGrid w:type="lines" w:linePitch="312"/>
        </w:sect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5" w:name="_Toc8778"/>
      <w:bookmarkStart w:id="56" w:name="_Toc16177443"/>
      <w:bookmarkStart w:id="57" w:name="_Toc259432489"/>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5"/>
      <w:bookmarkEnd w:id="56"/>
      <w:bookmarkEnd w:id="57"/>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电子驻车（EPB）产品 及高端轮边制动器</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8" w:name="_Toc20758"/>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8"/>
      <w:r>
        <w:rPr>
          <w:rFonts w:ascii="Times New Roman" w:eastAsia="宋体" w:hAnsi="Times New Roman"/>
          <w:color w:val="000000"/>
          <w:sz w:val="26"/>
          <w:szCs w:val="28"/>
        </w:rPr>
        <w:t xml:space="preserve"> </w:t>
      </w:r>
    </w:p>
    <w:p>
      <w:pPr>
        <w:pStyle w:val="Heading3"/>
        <w:rPr>
          <w:rFonts w:hint="eastAsia"/>
          <w:color w:val="000000"/>
          <w:sz w:val="24"/>
          <w:szCs w:val="24"/>
        </w:rPr>
      </w:pPr>
      <w:bookmarkStart w:id="59" w:name="_Toc14026"/>
      <w:r>
        <w:rPr>
          <w:rFonts w:hint="eastAsia"/>
          <w:color w:val="000000"/>
          <w:sz w:val="24"/>
          <w:szCs w:val="24"/>
          <w:lang w:val="en-US" w:eastAsia="zh-CN"/>
        </w:rPr>
        <w:t>3</w:t>
      </w:r>
      <w:r>
        <w:rPr>
          <w:rFonts w:hint="eastAsia"/>
          <w:color w:val="000000"/>
          <w:sz w:val="24"/>
          <w:szCs w:val="24"/>
        </w:rPr>
        <w:t>.3.1政策可行性</w:t>
      </w:r>
      <w:bookmarkEnd w:id="59"/>
    </w:p>
    <w:p>
      <w:pPr>
        <w:spacing w:after="156" w:afterLines="50" w:line="520" w:lineRule="exact"/>
        <w:ind w:firstLine="520" w:firstLineChars="200"/>
        <w:rPr>
          <w:rFonts w:hint="eastAsia"/>
          <w:color w:val="000000"/>
          <w:kern w:val="0"/>
          <w:sz w:val="26"/>
          <w:szCs w:val="28"/>
        </w:r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电子驻车（EPB）产品 及高端轮边制动器</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sectPr>
          <w:headerReference w:type="default" r:id="rId91"/>
          <w:footerReference w:type="default" r:id="rId92"/>
          <w:headerReference w:type="first" r:id="rId93"/>
          <w:footerReference w:type="first" r:id="rId94"/>
          <w:type w:val="nextPage"/>
          <w:pgSz w:w="11906" w:h="16838"/>
          <w:pgMar w:top="1440" w:right="1800" w:bottom="1440" w:left="1800" w:header="851" w:footer="992" w:gutter="0"/>
          <w:pgNumType w:fmt="decimal" w:start="16"/>
          <w:cols w:space="708"/>
          <w:titlePg w:val="0"/>
          <w:docGrid w:type="lines" w:linePitch="312"/>
        </w:sectPr>
      </w:pPr>
      <w:r>
        <w:rPr>
          <w:rFonts w:hint="eastAsia"/>
          <w:color w:val="000000"/>
          <w:kern w:val="0"/>
          <w:sz w:val="26"/>
          <w:szCs w:val="28"/>
        </w:rPr>
        <w:t>《</w:t>
      </w:r>
      <w:r>
        <w:rPr>
          <w:color w:val="000000"/>
          <w:kern w:val="0"/>
          <w:sz w:val="26"/>
          <w:szCs w:val="28"/>
        </w:rPr>
        <w:fldChar w:fldCharType="begin"/>
      </w:r>
      <w:r>
        <w:rPr>
          <w:color w:val="000000"/>
          <w:kern w:val="0"/>
          <w:sz w:val="26"/>
          <w:szCs w:val="28"/>
        </w:rPr>
        <w:instrText xml:space="preserve"> HYPERLINK "http://www.miit.gov.cn/n1146295/n1652858/n1652930/n3757019/c5267251/part/5267260.doc" </w:instrText>
      </w:r>
      <w:r>
        <w:rPr>
          <w:color w:val="000000"/>
          <w:kern w:val="0"/>
          <w:sz w:val="26"/>
          <w:szCs w:val="28"/>
        </w:rPr>
        <w:fldChar w:fldCharType="separate"/>
      </w:r>
      <w:r>
        <w:rPr>
          <w:rFonts w:hint="eastAsia"/>
          <w:color w:val="000000"/>
          <w:kern w:val="0"/>
          <w:sz w:val="26"/>
          <w:szCs w:val="28"/>
          <w:lang w:eastAsia="zh-CN"/>
        </w:rPr>
        <w:t>电子驻车（EPB）产品 及高端轮边制动器</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年）</w:t>
      </w:r>
      <w:r>
        <w:rPr>
          <w:color w:val="000000"/>
          <w:kern w:val="0"/>
          <w:sz w:val="26"/>
          <w:szCs w:val="28"/>
        </w:rPr>
        <w:fldChar w:fldCharType="end"/>
      </w:r>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电子驻车（EPB）产品 及高端轮边制动器</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0" w:name="_Toc215308197"/>
      <w:bookmarkStart w:id="61" w:name="_Toc319069511"/>
      <w:bookmarkStart w:id="62" w:name="_Toc19990"/>
      <w:bookmarkStart w:id="63" w:name="_Toc196653792"/>
      <w:r>
        <w:rPr>
          <w:rFonts w:hint="eastAsia"/>
          <w:color w:val="000000"/>
          <w:sz w:val="24"/>
          <w:szCs w:val="24"/>
          <w:lang w:val="en-US" w:eastAsia="zh-CN"/>
        </w:rPr>
        <w:t>3</w:t>
      </w:r>
      <w:r>
        <w:rPr>
          <w:rFonts w:hint="eastAsia"/>
          <w:color w:val="000000"/>
          <w:sz w:val="24"/>
          <w:szCs w:val="24"/>
        </w:rPr>
        <w:t>.3.2技术可行性</w:t>
      </w:r>
      <w:bookmarkEnd w:id="60"/>
      <w:bookmarkEnd w:id="61"/>
      <w:bookmarkEnd w:id="62"/>
      <w:bookmarkEnd w:id="63"/>
    </w:p>
    <w:p>
      <w:pPr>
        <w:spacing w:after="156" w:afterLines="50" w:line="520" w:lineRule="exact"/>
        <w:ind w:firstLine="520" w:firstLineChars="200"/>
        <w:rPr>
          <w:rFonts w:hint="eastAsia"/>
          <w:color w:val="000000"/>
          <w:kern w:val="0"/>
          <w:sz w:val="26"/>
          <w:szCs w:val="28"/>
        </w:rPr>
      </w:pPr>
      <w:bookmarkStart w:id="64" w:name="_Toc319069512"/>
      <w:bookmarkStart w:id="65" w:name="_Toc196653793"/>
      <w:bookmarkStart w:id="66" w:name="_Toc215308198"/>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7" w:name="_Toc4842"/>
      <w:r>
        <w:rPr>
          <w:rFonts w:hint="eastAsia"/>
          <w:color w:val="000000"/>
          <w:sz w:val="24"/>
          <w:szCs w:val="24"/>
          <w:lang w:val="en-US" w:eastAsia="zh-CN"/>
        </w:rPr>
        <w:t>3</w:t>
      </w:r>
      <w:r>
        <w:rPr>
          <w:rFonts w:hint="eastAsia"/>
          <w:color w:val="000000"/>
          <w:sz w:val="24"/>
          <w:szCs w:val="24"/>
        </w:rPr>
        <w:t>.3.3管理可行性</w:t>
      </w:r>
      <w:bookmarkEnd w:id="64"/>
      <w:bookmarkEnd w:id="65"/>
      <w:bookmarkEnd w:id="66"/>
      <w:bookmarkEnd w:id="67"/>
    </w:p>
    <w:p>
      <w:pPr>
        <w:spacing w:after="156" w:afterLines="50" w:line="520" w:lineRule="exact"/>
        <w:ind w:firstLine="520" w:firstLineChars="200"/>
        <w:rPr>
          <w:rFonts w:hint="eastAsia"/>
          <w:color w:val="000000"/>
          <w:kern w:val="0"/>
          <w:sz w:val="26"/>
          <w:szCs w:val="28"/>
        </w:rPr>
        <w:sectPr>
          <w:headerReference w:type="default" r:id="rId95"/>
          <w:footerReference w:type="default" r:id="rId96"/>
          <w:headerReference w:type="first" r:id="rId97"/>
          <w:footerReference w:type="first" r:id="rId98"/>
          <w:type w:val="nextPage"/>
          <w:pgSz w:w="11906" w:h="16838"/>
          <w:pgMar w:top="1440" w:right="1800" w:bottom="1440" w:left="1800" w:header="851" w:footer="992" w:gutter="0"/>
          <w:pgNumType w:fmt="decimal" w:start="17"/>
          <w:cols w:space="708"/>
          <w:titlePg w:val="0"/>
          <w:docGrid w:type="lines" w:linePitch="312"/>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8" w:name="_Toc319069513"/>
      <w:bookmarkStart w:id="69" w:name="_Toc14456"/>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8"/>
      <w:bookmarkEnd w:id="6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9"/>
          <w:footerReference w:type="default" r:id="rId100"/>
          <w:headerReference w:type="first" r:id="rId101"/>
          <w:footerReference w:type="first" r:id="rId102"/>
          <w:type w:val="nextPage"/>
          <w:pgSz w:w="11906" w:h="16838"/>
          <w:pgMar w:top="1440" w:right="1800" w:bottom="1440" w:left="1800" w:header="851" w:footer="992" w:gutter="0"/>
          <w:pgNumType w:fmt="decimal" w:start="18"/>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0" w:name="_Toc299461841"/>
      <w:bookmarkStart w:id="71" w:name="_Toc28447"/>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0"/>
      <w:bookmarkEnd w:id="71"/>
    </w:p>
    <w:p>
      <w:pPr>
        <w:pStyle w:val="Heading2"/>
        <w:spacing w:before="100" w:beforeLines="0" w:beforeAutospacing="1" w:after="156" w:afterLines="50" w:line="360" w:lineRule="auto"/>
        <w:rPr>
          <w:rFonts w:ascii="Times New Roman" w:eastAsia="宋体" w:hAnsi="Times New Roman"/>
          <w:color w:val="000000"/>
          <w:sz w:val="26"/>
        </w:rPr>
      </w:pPr>
      <w:bookmarkStart w:id="72" w:name="_Toc244509878"/>
      <w:bookmarkStart w:id="73" w:name="_Toc259859426"/>
      <w:bookmarkStart w:id="74" w:name="_Toc261422189"/>
      <w:bookmarkStart w:id="75" w:name="_Toc3907295"/>
      <w:bookmarkStart w:id="76" w:name="_Toc256591031"/>
      <w:bookmarkStart w:id="77" w:name="_Toc2790"/>
      <w:bookmarkStart w:id="78" w:name="_Toc322087610"/>
      <w:bookmarkStart w:id="79" w:name="_Toc516695505"/>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72"/>
      <w:bookmarkEnd w:id="73"/>
      <w:bookmarkEnd w:id="74"/>
      <w:bookmarkEnd w:id="75"/>
      <w:bookmarkEnd w:id="76"/>
      <w:bookmarkEnd w:id="77"/>
      <w:bookmarkEnd w:id="78"/>
    </w:p>
    <w:p>
      <w:pPr>
        <w:spacing w:after="156" w:afterLines="50" w:line="520" w:lineRule="exact"/>
        <w:ind w:firstLine="520" w:firstLineChars="200"/>
        <w:rPr>
          <w:rFonts w:hint="eastAsia"/>
          <w:color w:val="000000"/>
          <w:sz w:val="26"/>
          <w:szCs w:val="28"/>
        </w:rPr>
      </w:pPr>
      <w:r>
        <w:rPr>
          <w:rFonts w:hint="eastAsia"/>
          <w:color w:val="000000"/>
          <w:sz w:val="26"/>
          <w:szCs w:val="28"/>
        </w:rPr>
        <w:t>本项目位于武汉市黄陂区木兰乡雨霖村。</w:t>
      </w:r>
    </w:p>
    <w:p>
      <w:pPr>
        <w:spacing w:after="156" w:afterLines="50" w:line="520" w:lineRule="exact"/>
        <w:jc w:val="center"/>
        <w:rPr>
          <w:rFonts w:ascii="宋体" w:hAnsi="宋体" w:hint="eastAsia"/>
          <w:b/>
          <w:color w:val="000000"/>
          <w:sz w:val="26"/>
        </w:rPr>
      </w:pPr>
      <w:r>
        <w:rPr>
          <w:rFonts w:ascii="宋体" w:hAnsi="宋体" w:hint="eastAsia"/>
          <w:b/>
          <w:color w:val="000000"/>
          <w:sz w:val="26"/>
        </w:rPr>
        <w:t>区域位置示意图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alt="T6Y17LBYBR5TU(VY1K7LP16" style="width:358.11pt;height:235.3pt;mso-position-horizontal-relative:page;mso-position-vertical-relative:page;mso-wrap-style:square" o:preferrelative="t" filled="f" stroked="f">
            <v:fill o:detectmouseclick="t"/>
            <v:stroke linestyle="single"/>
            <v:imagedata r:id="rId103" r:href="rId104" o:title="T6Y17LBYBR5TU(VY1K7LP16"/>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80" w:name="_Toc5966"/>
      <w:bookmarkStart w:id="81" w:name="_Toc3907296"/>
      <w:bookmarkStart w:id="82" w:name="_Toc321735633"/>
      <w:bookmarkStart w:id="83" w:name="_Toc318372917"/>
      <w:bookmarkStart w:id="84" w:name="_Toc261422190"/>
      <w:bookmarkStart w:id="85" w:name="_Toc447024214"/>
      <w:r>
        <w:rPr>
          <w:rFonts w:ascii="Times New Roman" w:eastAsia="宋体" w:hAnsi="Times New Roman" w:hint="eastAsia"/>
          <w:color w:val="000000"/>
          <w:sz w:val="26"/>
        </w:rPr>
        <w:t>4</w:t>
      </w:r>
      <w:r>
        <w:rPr>
          <w:rFonts w:ascii="Times New Roman" w:eastAsia="宋体" w:hAnsi="Times New Roman"/>
          <w:color w:val="000000"/>
          <w:sz w:val="26"/>
        </w:rPr>
        <w:t>.2</w:t>
      </w:r>
      <w:r>
        <w:rPr>
          <w:rFonts w:ascii="Times New Roman" w:eastAsia="宋体" w:hAnsi="Times New Roman" w:hint="eastAsia"/>
          <w:color w:val="000000"/>
          <w:sz w:val="26"/>
        </w:rPr>
        <w:t>区域</w:t>
      </w:r>
      <w:bookmarkEnd w:id="85"/>
      <w:bookmarkEnd w:id="84"/>
      <w:bookmarkEnd w:id="83"/>
      <w:bookmarkEnd w:id="82"/>
      <w:r>
        <w:rPr>
          <w:rFonts w:ascii="Times New Roman" w:eastAsia="宋体" w:hAnsi="Times New Roman" w:hint="eastAsia"/>
          <w:color w:val="000000"/>
          <w:sz w:val="26"/>
        </w:rPr>
        <w:t>建设条件</w:t>
      </w:r>
      <w:bookmarkEnd w:id="81"/>
      <w:bookmarkEnd w:id="80"/>
    </w:p>
    <w:p>
      <w:pPr>
        <w:pStyle w:val="Heading3"/>
        <w:spacing w:before="120" w:after="120" w:line="413" w:lineRule="auto"/>
        <w:rPr>
          <w:color w:val="000000"/>
          <w:sz w:val="24"/>
        </w:rPr>
      </w:pPr>
      <w:bookmarkStart w:id="86" w:name="_Toc321735634"/>
      <w:bookmarkStart w:id="87" w:name="_Toc447024215"/>
      <w:bookmarkStart w:id="88" w:name="_Toc3907297"/>
      <w:bookmarkStart w:id="89" w:name="_Toc13835"/>
      <w:bookmarkStart w:id="90" w:name="_Toc318372918"/>
      <w:bookmarkStart w:id="91" w:name="_Toc261422191"/>
      <w:bookmarkStart w:id="92" w:name="_Toc256591027"/>
      <w:r>
        <w:rPr>
          <w:color w:val="000000"/>
          <w:sz w:val="24"/>
        </w:rPr>
        <w:t>4.2.</w:t>
      </w:r>
      <w:bookmarkEnd w:id="90"/>
      <w:bookmarkEnd w:id="91"/>
      <w:bookmarkEnd w:id="92"/>
      <w:bookmarkEnd w:id="86"/>
      <w:r>
        <w:rPr>
          <w:rFonts w:hint="eastAsia"/>
          <w:color w:val="000000"/>
          <w:sz w:val="24"/>
        </w:rPr>
        <w:t>1区域地理位置</w:t>
      </w:r>
      <w:bookmarkEnd w:id="87"/>
      <w:bookmarkEnd w:id="88"/>
      <w:bookmarkEnd w:id="89"/>
    </w:p>
    <w:p>
      <w:pPr>
        <w:spacing w:after="156" w:afterLines="50" w:line="520" w:lineRule="exact"/>
        <w:ind w:firstLine="520" w:firstLineChars="200"/>
        <w:rPr>
          <w:color w:val="000000"/>
          <w:sz w:val="26"/>
          <w:szCs w:val="28"/>
        </w:rPr>
      </w:pPr>
      <w:bookmarkStart w:id="93" w:name="_Toc321735635"/>
      <w:bookmarkStart w:id="94" w:name="_Toc447024216"/>
      <w:r>
        <w:rPr>
          <w:rFonts w:hint="eastAsia"/>
          <w:color w:val="000000"/>
          <w:sz w:val="26"/>
          <w:szCs w:val="28"/>
        </w:rPr>
        <w:t>黄陂区位于长江中游北岸、湖北省东部，武汉市北部。地跨东经114</w:t>
      </w:r>
      <w:r>
        <w:rPr>
          <w:rFonts w:hint="eastAsia"/>
          <w:color w:val="000000"/>
          <w:sz w:val="26"/>
          <w:szCs w:val="28"/>
        </w:rPr>
        <w:t>°</w:t>
      </w:r>
      <w:r>
        <w:rPr>
          <w:rFonts w:hint="eastAsia"/>
          <w:color w:val="000000"/>
          <w:sz w:val="26"/>
          <w:szCs w:val="28"/>
        </w:rPr>
        <w:t>09</w:t>
      </w:r>
      <w:r>
        <w:rPr>
          <w:rFonts w:hint="eastAsia"/>
          <w:color w:val="000000"/>
          <w:sz w:val="26"/>
          <w:szCs w:val="28"/>
        </w:rPr>
        <w:t>′—</w:t>
      </w:r>
      <w:r>
        <w:rPr>
          <w:rFonts w:hint="eastAsia"/>
          <w:color w:val="000000"/>
          <w:sz w:val="26"/>
          <w:szCs w:val="28"/>
        </w:rPr>
        <w:t>114</w:t>
      </w:r>
      <w:r>
        <w:rPr>
          <w:rFonts w:hint="eastAsia"/>
          <w:color w:val="000000"/>
          <w:sz w:val="26"/>
          <w:szCs w:val="28"/>
        </w:rPr>
        <w:t>°</w:t>
      </w:r>
      <w:r>
        <w:rPr>
          <w:rFonts w:hint="eastAsia"/>
          <w:color w:val="000000"/>
          <w:sz w:val="26"/>
          <w:szCs w:val="28"/>
        </w:rPr>
        <w:t>37</w:t>
      </w:r>
      <w:r>
        <w:rPr>
          <w:rFonts w:hint="eastAsia"/>
          <w:color w:val="000000"/>
          <w:sz w:val="26"/>
          <w:szCs w:val="28"/>
        </w:rPr>
        <w:t>′</w:t>
      </w:r>
      <w:r>
        <w:rPr>
          <w:rFonts w:hint="eastAsia"/>
          <w:color w:val="000000"/>
          <w:sz w:val="26"/>
          <w:szCs w:val="28"/>
        </w:rPr>
        <w:t>，北纬30</w:t>
      </w:r>
      <w:r>
        <w:rPr>
          <w:rFonts w:hint="eastAsia"/>
          <w:color w:val="000000"/>
          <w:sz w:val="26"/>
          <w:szCs w:val="28"/>
        </w:rPr>
        <w:t>°</w:t>
      </w:r>
      <w:r>
        <w:rPr>
          <w:rFonts w:hint="eastAsia"/>
          <w:color w:val="000000"/>
          <w:sz w:val="26"/>
          <w:szCs w:val="28"/>
        </w:rPr>
        <w:t>40</w:t>
      </w:r>
      <w:r>
        <w:rPr>
          <w:rFonts w:hint="eastAsia"/>
          <w:color w:val="000000"/>
          <w:sz w:val="26"/>
          <w:szCs w:val="28"/>
        </w:rPr>
        <w:t>′—</w:t>
      </w:r>
      <w:r>
        <w:rPr>
          <w:rFonts w:hint="eastAsia"/>
          <w:color w:val="000000"/>
          <w:sz w:val="26"/>
          <w:szCs w:val="28"/>
        </w:rPr>
        <w:t>31</w:t>
      </w:r>
      <w:r>
        <w:rPr>
          <w:rFonts w:hint="eastAsia"/>
          <w:color w:val="000000"/>
          <w:sz w:val="26"/>
          <w:szCs w:val="28"/>
        </w:rPr>
        <w:t>°</w:t>
      </w:r>
      <w:r>
        <w:rPr>
          <w:rFonts w:hint="eastAsia"/>
          <w:color w:val="000000"/>
          <w:sz w:val="26"/>
          <w:szCs w:val="28"/>
        </w:rPr>
        <w:t>22</w:t>
      </w:r>
      <w:r>
        <w:rPr>
          <w:rFonts w:hint="eastAsia"/>
          <w:color w:val="000000"/>
          <w:sz w:val="26"/>
          <w:szCs w:val="28"/>
        </w:rPr>
        <w:t>′</w:t>
      </w:r>
      <w:r>
        <w:rPr>
          <w:rFonts w:hint="eastAsia"/>
          <w:color w:val="000000"/>
          <w:sz w:val="26"/>
          <w:szCs w:val="28"/>
        </w:rPr>
        <w:t>。黄陂区南邻武汉市东西湖区、江岸区、东连武汉市洪山区、新洲区，西北交孝感市、东北交黄冈市。</w:t>
      </w:r>
    </w:p>
    <w:p>
      <w:pPr>
        <w:spacing w:after="156" w:afterLines="50" w:line="520" w:lineRule="exact"/>
        <w:ind w:firstLine="520" w:firstLineChars="200"/>
        <w:rPr>
          <w:color w:val="000000"/>
          <w:sz w:val="26"/>
          <w:szCs w:val="28"/>
        </w:rPr>
      </w:pPr>
      <w:r>
        <w:rPr>
          <w:rFonts w:hint="eastAsia"/>
          <w:color w:val="000000"/>
          <w:sz w:val="26"/>
          <w:szCs w:val="28"/>
        </w:rPr>
        <w:t>黄陂区面积2261平方公里，2014年户籍人口112.16万人。是武汉面积最大、生态环境最好的城区，是武汉临空经济区和武汉长江新区核心区。区政府驻前川街道，下辖15个街道、1乡、1场、3个开发区。</w:t>
      </w:r>
    </w:p>
    <w:p>
      <w:pPr>
        <w:spacing w:after="156" w:afterLines="50" w:line="520" w:lineRule="exact"/>
        <w:ind w:firstLine="520" w:firstLineChars="200"/>
        <w:rPr>
          <w:rFonts w:hint="eastAsia"/>
          <w:color w:val="000000"/>
          <w:sz w:val="26"/>
          <w:szCs w:val="28"/>
        </w:rPr>
        <w:sectPr>
          <w:headerReference w:type="default" r:id="rId105"/>
          <w:footerReference w:type="default" r:id="rId106"/>
          <w:headerReference w:type="first" r:id="rId107"/>
          <w:footerReference w:type="first" r:id="rId108"/>
          <w:pgSz w:w="11906" w:h="16838"/>
          <w:pgMar w:top="1440" w:right="1797" w:bottom="1440" w:left="1797" w:header="851" w:footer="992" w:gutter="0"/>
          <w:pgNumType w:fmt="decimal" w:start="19"/>
          <w:cols w:space="708"/>
          <w:docGrid w:type="linesAndChars" w:linePitch="312"/>
        </w:sectPr>
      </w:pPr>
    </w:p>
    <w:p>
      <w:pPr>
        <w:spacing w:after="156" w:afterLines="50" w:line="520" w:lineRule="exact"/>
        <w:ind w:firstLine="520" w:firstLineChars="200"/>
        <w:rPr>
          <w:rFonts w:hint="eastAsia"/>
          <w:color w:val="000000"/>
          <w:sz w:val="26"/>
          <w:szCs w:val="28"/>
        </w:rPr>
      </w:pPr>
      <w:r>
        <w:rPr>
          <w:rFonts w:hint="eastAsia"/>
          <w:color w:val="000000"/>
          <w:sz w:val="26"/>
          <w:szCs w:val="28"/>
        </w:rPr>
        <w:t>项目所在地属于木兰乡管辖，该乡人口5.2万，总面积171平方公里，木兰湖湖区面积40平方公里。这里湖光山色风光宜人，人杰地灵民风淳朴，是旅游康养绝佳之地。</w:t>
      </w:r>
    </w:p>
    <w:p>
      <w:pPr>
        <w:spacing w:after="156" w:afterLines="50" w:line="520" w:lineRule="exact"/>
        <w:ind w:firstLine="520" w:firstLineChars="200"/>
        <w:rPr>
          <w:rFonts w:hint="eastAsia"/>
          <w:color w:val="000000"/>
          <w:sz w:val="26"/>
          <w:szCs w:val="28"/>
        </w:rPr>
      </w:pPr>
      <w:r>
        <w:rPr>
          <w:rFonts w:hint="eastAsia"/>
          <w:color w:val="000000"/>
          <w:sz w:val="26"/>
          <w:szCs w:val="28"/>
        </w:rPr>
        <w:t>武汉市黄陂区被誉为大武汉的后花园，木兰生态文化旅游区是国家5A级风景区。花木兰将军文化千年传颂、共和国将军34位，是名副其实的将军之乡，也是湖北省第一台属之乡。</w:t>
      </w:r>
    </w:p>
    <w:p>
      <w:pPr>
        <w:spacing w:after="156" w:afterLines="50" w:line="520" w:lineRule="exact"/>
        <w:ind w:firstLine="520" w:firstLineChars="200"/>
        <w:rPr>
          <w:rFonts w:hint="eastAsia"/>
          <w:color w:val="000000"/>
          <w:sz w:val="26"/>
          <w:szCs w:val="28"/>
        </w:rPr>
      </w:pPr>
      <w:r>
        <w:rPr>
          <w:rFonts w:hint="eastAsia"/>
          <w:color w:val="000000"/>
          <w:sz w:val="26"/>
          <w:szCs w:val="28"/>
        </w:rPr>
        <w:t>第七届世界军人运动会今年十月在武汉举办，木兰湖设立了主要运动场馆。世界军人风范将在这里展现，军运精神将从这里流传。</w:t>
      </w:r>
    </w:p>
    <w:p>
      <w:pPr>
        <w:pStyle w:val="Heading3"/>
        <w:spacing w:before="120" w:after="120" w:line="413" w:lineRule="auto"/>
        <w:rPr>
          <w:rFonts w:hint="eastAsia"/>
          <w:color w:val="000000"/>
          <w:sz w:val="24"/>
        </w:rPr>
      </w:pPr>
      <w:bookmarkStart w:id="95" w:name="_Toc9323"/>
      <w:bookmarkStart w:id="96" w:name="_Toc3907298"/>
      <w:r>
        <w:rPr>
          <w:color w:val="000000"/>
          <w:sz w:val="24"/>
        </w:rPr>
        <w:t>4.2.</w:t>
      </w:r>
      <w:r>
        <w:rPr>
          <w:rFonts w:hint="eastAsia"/>
          <w:color w:val="000000"/>
          <w:sz w:val="24"/>
        </w:rPr>
        <w:t>2区域地质地貌条件</w:t>
      </w:r>
      <w:bookmarkEnd w:id="93"/>
      <w:bookmarkEnd w:id="94"/>
      <w:bookmarkEnd w:id="95"/>
      <w:bookmarkEnd w:id="96"/>
    </w:p>
    <w:p>
      <w:pPr>
        <w:spacing w:after="156" w:afterLines="50" w:line="520" w:lineRule="exact"/>
        <w:ind w:firstLine="520" w:firstLineChars="200"/>
        <w:rPr>
          <w:color w:val="000000"/>
          <w:sz w:val="26"/>
          <w:szCs w:val="28"/>
        </w:rPr>
      </w:pPr>
      <w:bookmarkStart w:id="97" w:name="sub3009_8_1"/>
      <w:bookmarkStart w:id="98" w:name="8_1"/>
      <w:bookmarkStart w:id="99" w:name="_Toc321735636"/>
      <w:bookmarkEnd w:id="97"/>
      <w:bookmarkEnd w:id="98"/>
      <w:r>
        <w:rPr>
          <w:color w:val="000000"/>
          <w:sz w:val="26"/>
          <w:szCs w:val="28"/>
        </w:rPr>
        <w:t>黄陂区位于</w:t>
      </w:r>
      <w:hyperlink r:id="rId109" w:tgtFrame="_blank" w:history="1">
        <w:r>
          <w:rPr>
            <w:color w:val="000000"/>
            <w:sz w:val="26"/>
            <w:szCs w:val="28"/>
          </w:rPr>
          <w:t>长江</w:t>
        </w:r>
      </w:hyperlink>
      <w:r>
        <w:rPr>
          <w:color w:val="000000"/>
          <w:sz w:val="26"/>
          <w:szCs w:val="28"/>
        </w:rPr>
        <w:t>中游，</w:t>
      </w:r>
      <w:hyperlink r:id="rId110" w:tgtFrame="_blank" w:history="1">
        <w:r>
          <w:rPr>
            <w:color w:val="000000"/>
            <w:sz w:val="26"/>
            <w:szCs w:val="28"/>
          </w:rPr>
          <w:t>大别山</w:t>
        </w:r>
      </w:hyperlink>
      <w:r>
        <w:rPr>
          <w:color w:val="000000"/>
          <w:sz w:val="26"/>
          <w:szCs w:val="28"/>
        </w:rPr>
        <w:t>南麓，地势北高南低，为</w:t>
      </w:r>
      <w:hyperlink r:id="rId111" w:tgtFrame="_blank" w:history="1">
        <w:r>
          <w:rPr>
            <w:color w:val="000000"/>
            <w:sz w:val="26"/>
            <w:szCs w:val="28"/>
          </w:rPr>
          <w:t>江汉平原</w:t>
        </w:r>
      </w:hyperlink>
      <w:r>
        <w:rPr>
          <w:color w:val="000000"/>
          <w:sz w:val="26"/>
          <w:szCs w:val="28"/>
        </w:rPr>
        <w:t>与鄂东北低山丘陵结合部。大体上是“三分半山，一分半水，五分田“。</w:t>
      </w:r>
    </w:p>
    <w:p>
      <w:pPr>
        <w:spacing w:after="156" w:afterLines="50" w:line="520" w:lineRule="exact"/>
        <w:ind w:firstLine="520" w:firstLineChars="200"/>
        <w:rPr>
          <w:color w:val="000000"/>
          <w:sz w:val="26"/>
          <w:szCs w:val="28"/>
        </w:rPr>
      </w:pPr>
      <w:r>
        <w:rPr>
          <w:color w:val="000000"/>
          <w:sz w:val="26"/>
          <w:szCs w:val="28"/>
        </w:rPr>
        <w:t>北部为大别山余脉，属低山丘陵区，海拔在150—850米，面积占全区的17.8%；有武汉市最高峰</w:t>
      </w:r>
      <w:hyperlink r:id="rId112" w:tgtFrame="_blank" w:history="1">
        <w:r>
          <w:rPr>
            <w:color w:val="000000"/>
            <w:sz w:val="26"/>
            <w:szCs w:val="28"/>
          </w:rPr>
          <w:t>双峰尖</w:t>
        </w:r>
      </w:hyperlink>
      <w:r>
        <w:rPr>
          <w:color w:val="000000"/>
          <w:sz w:val="26"/>
          <w:szCs w:val="28"/>
        </w:rPr>
        <w:t>（872.5米）。中部为平原丘岗区，海拔在30—150米之间，面积占全区68.9%；南部为平原湖区，海拔在30米以下，面积占全区的13.3%。</w:t>
      </w:r>
      <w:bookmarkStart w:id="100" w:name="ref_6"/>
      <w:bookmarkEnd w:id="100"/>
    </w:p>
    <w:p>
      <w:pPr>
        <w:spacing w:after="156" w:afterLines="50" w:line="520" w:lineRule="exact"/>
        <w:ind w:firstLine="520" w:firstLineChars="200"/>
        <w:rPr>
          <w:color w:val="000000"/>
          <w:sz w:val="26"/>
          <w:szCs w:val="28"/>
        </w:rPr>
      </w:pPr>
      <w:r>
        <w:rPr>
          <w:color w:val="000000"/>
          <w:sz w:val="26"/>
          <w:szCs w:val="28"/>
        </w:rPr>
        <w:t>2017年，黄陂区森林覆盖率为36.9%。林地面积达到106万亩。森林活立木蓄积量为230万立方米。</w:t>
      </w:r>
    </w:p>
    <w:p>
      <w:pPr>
        <w:spacing w:after="156" w:afterLines="50" w:line="520" w:lineRule="exact"/>
        <w:ind w:firstLine="520" w:firstLineChars="200"/>
        <w:rPr>
          <w:color w:val="000000"/>
          <w:sz w:val="26"/>
          <w:szCs w:val="28"/>
        </w:rPr>
      </w:pPr>
      <w:r>
        <w:rPr>
          <w:color w:val="000000"/>
          <w:sz w:val="26"/>
          <w:szCs w:val="28"/>
        </w:rPr>
        <w:t>黄陂植被属北亚热带常绿落叶混交林。拥有湖泊水面38.6万亩。</w:t>
      </w:r>
    </w:p>
    <w:p>
      <w:pPr>
        <w:spacing w:after="156" w:afterLines="50" w:line="520" w:lineRule="exact"/>
        <w:ind w:firstLine="520" w:firstLineChars="200"/>
        <w:rPr>
          <w:color w:val="000000"/>
          <w:sz w:val="26"/>
          <w:szCs w:val="28"/>
        </w:rPr>
      </w:pPr>
      <w:r>
        <w:rPr>
          <w:color w:val="000000"/>
          <w:sz w:val="26"/>
          <w:szCs w:val="28"/>
        </w:rPr>
        <w:t>全区湿地面积21608.4公顷。建成国家和省市生态乡镇5个、绿色示范村湾571个。</w:t>
      </w:r>
    </w:p>
    <w:p>
      <w:pPr>
        <w:pStyle w:val="Heading3"/>
        <w:spacing w:before="120" w:after="120" w:line="413" w:lineRule="auto"/>
        <w:rPr>
          <w:rFonts w:hint="eastAsia"/>
          <w:color w:val="000000"/>
          <w:sz w:val="24"/>
        </w:rPr>
      </w:pPr>
      <w:bookmarkStart w:id="101" w:name="_Toc447024217"/>
      <w:bookmarkStart w:id="102" w:name="_Toc3907299"/>
      <w:bookmarkStart w:id="103" w:name="_Toc30260"/>
      <w:r>
        <w:rPr>
          <w:color w:val="000000"/>
          <w:sz w:val="24"/>
        </w:rPr>
        <w:t>4.2.</w:t>
      </w:r>
      <w:r>
        <w:rPr>
          <w:rFonts w:hint="eastAsia"/>
          <w:color w:val="000000"/>
          <w:sz w:val="24"/>
        </w:rPr>
        <w:t>3区域气候条件</w:t>
      </w:r>
      <w:bookmarkEnd w:id="101"/>
      <w:bookmarkEnd w:id="103"/>
      <w:bookmarkEnd w:id="102"/>
    </w:p>
    <w:p>
      <w:pPr>
        <w:spacing w:after="156" w:afterLines="50" w:line="520" w:lineRule="exact"/>
        <w:ind w:firstLine="520" w:firstLineChars="200"/>
        <w:rPr>
          <w:color w:val="000000"/>
          <w:sz w:val="26"/>
          <w:szCs w:val="28"/>
        </w:rPr>
        <w:sectPr>
          <w:headerReference w:type="default" r:id="rId113"/>
          <w:footerReference w:type="default" r:id="rId114"/>
          <w:headerReference w:type="first" r:id="rId115"/>
          <w:footerReference w:type="first" r:id="rId116"/>
          <w:type w:val="nextPage"/>
          <w:pgSz w:w="11906" w:h="16838"/>
          <w:pgMar w:top="1440" w:right="1797" w:bottom="1440" w:left="1797" w:header="851" w:footer="992" w:gutter="0"/>
          <w:pgNumType w:fmt="decimal" w:start="20"/>
          <w:cols w:space="708"/>
          <w:titlePg w:val="0"/>
          <w:docGrid w:type="linesAndChars" w:linePitch="312"/>
        </w:sectPr>
      </w:pPr>
      <w:bookmarkStart w:id="104" w:name="交通_航空"/>
      <w:bookmarkStart w:id="105" w:name="sub10545455_6_2"/>
      <w:bookmarkStart w:id="106" w:name="6_2"/>
      <w:bookmarkStart w:id="107" w:name="_Toc447024218"/>
      <w:bookmarkEnd w:id="106"/>
      <w:bookmarkEnd w:id="105"/>
      <w:bookmarkEnd w:id="104"/>
    </w:p>
    <w:p>
      <w:pPr>
        <w:spacing w:after="156" w:afterLines="50" w:line="520" w:lineRule="exact"/>
        <w:ind w:firstLine="520" w:firstLineChars="200"/>
        <w:rPr>
          <w:color w:val="000000"/>
          <w:sz w:val="26"/>
          <w:szCs w:val="28"/>
        </w:rPr>
      </w:pPr>
      <w:r>
        <w:rPr>
          <w:rFonts w:hint="eastAsia"/>
          <w:color w:val="000000"/>
          <w:sz w:val="26"/>
          <w:szCs w:val="28"/>
        </w:rPr>
        <w:t>黄陂区属亚热带季风气候，雨量充沛、光照充足、热量丰富、四季分明，年平均无霜期255天。春季温和湿润，夏季高温多雨，秋季凉爽少雨，冬季干冷。多年均日照时数1917.4小时，多年均降水量在1202毫米，为中南地区降水量较均衡的地区之一。境内年平均气温为15.7</w:t>
      </w:r>
      <w:r>
        <w:rPr>
          <w:rFonts w:hint="eastAsia"/>
          <w:color w:val="000000"/>
          <w:sz w:val="26"/>
          <w:szCs w:val="28"/>
        </w:rPr>
        <w:t>℃—</w:t>
      </w:r>
      <w:r>
        <w:rPr>
          <w:rFonts w:hint="eastAsia"/>
          <w:color w:val="000000"/>
          <w:sz w:val="26"/>
          <w:szCs w:val="28"/>
        </w:rPr>
        <w:t>16.4</w:t>
      </w:r>
      <w:r>
        <w:rPr>
          <w:rFonts w:hint="eastAsia"/>
          <w:color w:val="000000"/>
          <w:sz w:val="26"/>
          <w:szCs w:val="28"/>
        </w:rPr>
        <w:t>℃</w:t>
      </w:r>
      <w:r>
        <w:rPr>
          <w:rFonts w:hint="eastAsia"/>
          <w:color w:val="000000"/>
          <w:sz w:val="26"/>
          <w:szCs w:val="28"/>
        </w:rPr>
        <w:t>，一年中，以1月最低，日平均气温3.2</w:t>
      </w:r>
      <w:r>
        <w:rPr>
          <w:rFonts w:hint="eastAsia"/>
          <w:color w:val="000000"/>
          <w:sz w:val="26"/>
          <w:szCs w:val="28"/>
        </w:rPr>
        <w:t>℃</w:t>
      </w:r>
      <w:r>
        <w:rPr>
          <w:rFonts w:hint="eastAsia"/>
          <w:color w:val="000000"/>
          <w:sz w:val="26"/>
          <w:szCs w:val="28"/>
        </w:rPr>
        <w:t>；7月最高，日平均气温28.4</w:t>
      </w:r>
      <w:r>
        <w:rPr>
          <w:rFonts w:hint="eastAsia"/>
          <w:color w:val="000000"/>
          <w:sz w:val="26"/>
          <w:szCs w:val="28"/>
        </w:rPr>
        <w:t>℃</w:t>
      </w:r>
      <w:r>
        <w:rPr>
          <w:rFonts w:hint="eastAsia"/>
          <w:color w:val="000000"/>
          <w:sz w:val="26"/>
          <w:szCs w:val="28"/>
        </w:rPr>
        <w:t>，空气相对湿度常年保持在60%左右。</w:t>
      </w:r>
    </w:p>
    <w:p>
      <w:pPr>
        <w:pStyle w:val="Heading3"/>
        <w:rPr>
          <w:color w:val="000000"/>
          <w:sz w:val="24"/>
        </w:rPr>
      </w:pPr>
      <w:bookmarkStart w:id="108" w:name="_Toc29708"/>
      <w:bookmarkStart w:id="109" w:name="_Toc3907300"/>
      <w:r>
        <w:rPr>
          <w:color w:val="000000"/>
          <w:sz w:val="24"/>
        </w:rPr>
        <w:t>4.2.</w:t>
      </w:r>
      <w:bookmarkEnd w:id="99"/>
      <w:r>
        <w:rPr>
          <w:rFonts w:hint="eastAsia"/>
          <w:color w:val="000000"/>
          <w:sz w:val="24"/>
        </w:rPr>
        <w:t>4区域交通运输条件</w:t>
      </w:r>
      <w:bookmarkEnd w:id="107"/>
      <w:bookmarkEnd w:id="109"/>
      <w:bookmarkEnd w:id="108"/>
    </w:p>
    <w:p>
      <w:pPr>
        <w:spacing w:after="156" w:afterLines="50" w:line="520" w:lineRule="exact"/>
        <w:ind w:firstLine="520" w:firstLineChars="200"/>
        <w:rPr>
          <w:color w:val="000000"/>
          <w:sz w:val="26"/>
          <w:szCs w:val="28"/>
        </w:rPr>
      </w:pPr>
      <w:bookmarkStart w:id="110" w:name="_Toc447024219"/>
      <w:r>
        <w:rPr>
          <w:rFonts w:hint="eastAsia"/>
          <w:color w:val="000000"/>
          <w:sz w:val="26"/>
          <w:szCs w:val="28"/>
        </w:rPr>
        <w:t>黄陂处于《全国国土规划总体规划纲要》的首期重点开发和长江流域经济带的中心地段，境内有亚洲最大的武汉北铁路编组站、武汉天河国际机场和武汉新港等三大国家级交通枢纽，与轨道交通、城际铁路和纵横交错的高等级公路有效衔接，与武汉主城七桥相通，三环、四环、外环相互连通，全区高等级公路路网密度位居全省第一，形成公、水、空、铁立体交通网络，使黄陂成为武汉辐射中部地区的桥头堡。</w:t>
      </w:r>
    </w:p>
    <w:p>
      <w:pPr>
        <w:spacing w:after="156" w:afterLines="50" w:line="520" w:lineRule="exact"/>
        <w:ind w:firstLine="520" w:firstLineChars="200"/>
        <w:rPr>
          <w:rFonts w:hint="eastAsia"/>
          <w:color w:val="000000"/>
          <w:sz w:val="26"/>
          <w:szCs w:val="28"/>
        </w:rPr>
      </w:pPr>
      <w:r>
        <w:rPr>
          <w:rFonts w:hint="eastAsia"/>
          <w:color w:val="000000"/>
          <w:sz w:val="26"/>
          <w:szCs w:val="28"/>
        </w:rPr>
        <w:t>黄陂区交通设施立体化，形成了</w:t>
      </w:r>
      <w:r>
        <w:rPr>
          <w:rFonts w:hint="eastAsia"/>
          <w:color w:val="000000"/>
          <w:sz w:val="26"/>
          <w:szCs w:val="28"/>
        </w:rPr>
        <w:t>“</w:t>
      </w:r>
      <w:r>
        <w:rPr>
          <w:rFonts w:hint="eastAsia"/>
          <w:color w:val="000000"/>
          <w:sz w:val="26"/>
          <w:szCs w:val="28"/>
        </w:rPr>
        <w:t>水陆空</w:t>
      </w:r>
      <w:r>
        <w:rPr>
          <w:rFonts w:hint="eastAsia"/>
          <w:color w:val="000000"/>
          <w:sz w:val="26"/>
          <w:szCs w:val="28"/>
        </w:rPr>
        <w:t>”</w:t>
      </w:r>
      <w:r>
        <w:rPr>
          <w:rFonts w:hint="eastAsia"/>
          <w:color w:val="000000"/>
          <w:sz w:val="26"/>
          <w:szCs w:val="28"/>
        </w:rPr>
        <w:t>立体交通网络。岱黄路、机场路、黄土路、汉施路、川龙大道、巨龙大道、318国道、市外环线等四通八达，公路运输畅达。京广线、京九京广武麻连络线、阳逻电厂铁路专用线等境内交错，铁路运输快捷。武汉天河国际机场座落区内，空运条件优厚。境内滠水河与府河、长江航运相连，水运优势明显。</w:t>
      </w:r>
    </w:p>
    <w:p>
      <w:pPr>
        <w:pStyle w:val="Heading3"/>
        <w:spacing w:before="120" w:after="120" w:line="413" w:lineRule="auto"/>
        <w:rPr>
          <w:rFonts w:hint="eastAsia"/>
          <w:color w:val="000000"/>
          <w:sz w:val="24"/>
        </w:rPr>
      </w:pPr>
      <w:bookmarkStart w:id="111" w:name="_Toc3907301"/>
      <w:bookmarkStart w:id="112" w:name="_Toc794"/>
      <w:r>
        <w:rPr>
          <w:color w:val="000000"/>
          <w:sz w:val="24"/>
        </w:rPr>
        <w:t>4.2.</w:t>
      </w:r>
      <w:r>
        <w:rPr>
          <w:rFonts w:hint="eastAsia"/>
          <w:color w:val="000000"/>
          <w:sz w:val="24"/>
        </w:rPr>
        <w:t>5区域旅游资源</w:t>
      </w:r>
      <w:bookmarkEnd w:id="111"/>
      <w:bookmarkEnd w:id="112"/>
    </w:p>
    <w:p>
      <w:pPr>
        <w:spacing w:after="156" w:afterLines="50" w:line="520" w:lineRule="exact"/>
        <w:ind w:firstLine="520" w:firstLineChars="200"/>
        <w:rPr>
          <w:color w:val="000000"/>
          <w:sz w:val="26"/>
          <w:szCs w:val="28"/>
        </w:rPr>
      </w:pPr>
      <w:r>
        <w:rPr>
          <w:rFonts w:hint="eastAsia"/>
          <w:color w:val="000000"/>
          <w:sz w:val="26"/>
          <w:szCs w:val="28"/>
        </w:rPr>
        <w:t>2014年11月28日，黄陂木兰文化生态旅游区被国家旅游局批准为国家5A级旅游景区，成为继黄鹤楼、东湖风景区后武汉第3家5A级景区。这标志着黄陂旅游正式迈入5A时代，成功跻身中国旅游业第一方阵。</w:t>
      </w:r>
    </w:p>
    <w:p>
      <w:pPr>
        <w:spacing w:after="156" w:afterLines="50" w:line="520" w:lineRule="exact"/>
        <w:ind w:firstLine="520" w:firstLineChars="200"/>
        <w:rPr>
          <w:color w:val="000000"/>
          <w:sz w:val="26"/>
          <w:szCs w:val="28"/>
        </w:rPr>
        <w:sectPr>
          <w:headerReference w:type="default" r:id="rId117"/>
          <w:footerReference w:type="default" r:id="rId118"/>
          <w:headerReference w:type="first" r:id="rId119"/>
          <w:footerReference w:type="first" r:id="rId120"/>
          <w:type w:val="nextPage"/>
          <w:pgSz w:w="11906" w:h="16838"/>
          <w:pgMar w:top="1440" w:right="1797" w:bottom="1440" w:left="1797" w:header="851" w:footer="992" w:gutter="0"/>
          <w:pgNumType w:fmt="decimal" w:start="21"/>
          <w:cols w:space="708"/>
          <w:titlePg w:val="0"/>
          <w:docGrid w:type="linesAndChars" w:linePitch="312"/>
        </w:sectPr>
      </w:pPr>
    </w:p>
    <w:p>
      <w:pPr>
        <w:spacing w:after="156" w:afterLines="50" w:line="520" w:lineRule="exact"/>
        <w:ind w:firstLine="520" w:firstLineChars="200"/>
        <w:rPr>
          <w:color w:val="000000"/>
          <w:sz w:val="26"/>
          <w:szCs w:val="28"/>
        </w:rPr>
      </w:pPr>
      <w:r>
        <w:rPr>
          <w:rFonts w:hint="eastAsia"/>
          <w:color w:val="000000"/>
          <w:sz w:val="26"/>
          <w:szCs w:val="28"/>
        </w:rPr>
        <w:t>黄陂拥有中南地区最大的城市生态旅游景区群，国家5A级旅游景区1家：木兰文化生态旅游区（包括木兰山、木兰天池，木兰云雾山，木兰草原四大景区），国家AAAA级景区4家（大余湾、清凉寨、农耕年华、锦里沟），3A级景区4家（胜天农庄、木兰湖，汉口北国际商品交易中心、木兰古门），以上景区除胜天农庄外均列入武汉旅游年卡中。国家水利风景名胜区1家（木兰湖），中国历史文化名村1家（大余湾）。黄陂古有黄陂十景，今有木兰八景。黄陂拥有最高星级的五星级农家乐10家，居全省区县第一。四星级农庄20余家，打造了武汉市首条最长的绿色旅游景观通道-130公里木兰文化生态旅游区交通环线，实现全区各大景区之间</w:t>
      </w:r>
      <w:r>
        <w:rPr>
          <w:rFonts w:hint="eastAsia"/>
          <w:color w:val="000000"/>
          <w:sz w:val="26"/>
          <w:szCs w:val="28"/>
        </w:rPr>
        <w:t>“</w:t>
      </w:r>
      <w:r>
        <w:rPr>
          <w:rFonts w:hint="eastAsia"/>
          <w:color w:val="000000"/>
          <w:sz w:val="26"/>
          <w:szCs w:val="28"/>
        </w:rPr>
        <w:t>15分钟可达、2小时串联</w:t>
      </w:r>
      <w:r>
        <w:rPr>
          <w:rFonts w:hint="eastAsia"/>
          <w:color w:val="000000"/>
          <w:sz w:val="26"/>
          <w:szCs w:val="28"/>
        </w:rPr>
        <w:t>”</w:t>
      </w:r>
      <w:r>
        <w:rPr>
          <w:rFonts w:hint="eastAsia"/>
          <w:color w:val="000000"/>
          <w:sz w:val="26"/>
          <w:szCs w:val="28"/>
        </w:rPr>
        <w:t>的旅游线路循环贯通。</w:t>
      </w:r>
    </w:p>
    <w:p>
      <w:pPr>
        <w:spacing w:after="156" w:afterLines="50" w:line="520" w:lineRule="exact"/>
        <w:ind w:firstLine="520" w:firstLineChars="200"/>
        <w:rPr>
          <w:color w:val="000000"/>
          <w:sz w:val="26"/>
          <w:szCs w:val="28"/>
        </w:rPr>
      </w:pPr>
      <w:r>
        <w:rPr>
          <w:rFonts w:hint="eastAsia"/>
          <w:color w:val="000000"/>
          <w:sz w:val="26"/>
          <w:szCs w:val="28"/>
        </w:rPr>
        <w:t>2014年，黄陂区积极推动王河水乡、三台寺、木兰小镇、木兰溪、红岗山茶文化园、木兰竹海、红酒古镇等乡村旅游加快建设，加快乡域传奇、木兰花谷、浪漫红叶谷、银杏山庄、木兰果园建设，启动云雾山体育公园、木兰山滑翔伞基地、吉利F4赛车场、华夏同根园建设。</w:t>
      </w:r>
    </w:p>
    <w:p>
      <w:pPr>
        <w:spacing w:after="156" w:afterLines="50" w:line="520" w:lineRule="exact"/>
        <w:ind w:firstLine="520" w:firstLineChars="200"/>
        <w:rPr>
          <w:color w:val="000000"/>
          <w:sz w:val="26"/>
          <w:szCs w:val="28"/>
        </w:rPr>
      </w:pPr>
      <w:r>
        <w:rPr>
          <w:rFonts w:hint="eastAsia"/>
          <w:color w:val="000000"/>
          <w:sz w:val="26"/>
          <w:szCs w:val="28"/>
        </w:rPr>
        <w:t>推出了武汉赏花地图方便游客，黄陂区木兰天池杏花、清凉寨中华樱花、木兰云雾山杜鹃花和锦里沟樱花4家入围</w:t>
      </w:r>
      <w:r>
        <w:rPr>
          <w:rFonts w:hint="eastAsia"/>
          <w:color w:val="000000"/>
          <w:sz w:val="26"/>
          <w:szCs w:val="28"/>
        </w:rPr>
        <w:t>“</w:t>
      </w:r>
      <w:r>
        <w:rPr>
          <w:rFonts w:hint="eastAsia"/>
          <w:color w:val="000000"/>
          <w:sz w:val="26"/>
          <w:szCs w:val="28"/>
        </w:rPr>
        <w:t>新花城十景</w:t>
      </w:r>
      <w:r>
        <w:rPr>
          <w:rFonts w:hint="eastAsia"/>
          <w:color w:val="000000"/>
          <w:sz w:val="26"/>
          <w:szCs w:val="28"/>
        </w:rPr>
        <w:t>”</w:t>
      </w:r>
      <w:r>
        <w:rPr>
          <w:rFonts w:hint="eastAsia"/>
          <w:color w:val="000000"/>
          <w:sz w:val="26"/>
          <w:szCs w:val="28"/>
        </w:rPr>
        <w:t>。配套建成各类宾馆酒店63家，其中五星级1家、四星级2家、三星级4家，木兰文化生态旅游区已经形成了集</w:t>
      </w:r>
      <w:r>
        <w:rPr>
          <w:rFonts w:hint="eastAsia"/>
          <w:color w:val="000000"/>
          <w:sz w:val="26"/>
          <w:szCs w:val="28"/>
        </w:rPr>
        <w:t>“</w:t>
      </w:r>
      <w:r>
        <w:rPr>
          <w:rFonts w:hint="eastAsia"/>
          <w:color w:val="000000"/>
          <w:sz w:val="26"/>
          <w:szCs w:val="28"/>
        </w:rPr>
        <w:t>食、住、行、游、购、娱</w:t>
      </w:r>
      <w:r>
        <w:rPr>
          <w:rFonts w:hint="eastAsia"/>
          <w:color w:val="000000"/>
          <w:sz w:val="26"/>
          <w:szCs w:val="28"/>
        </w:rPr>
        <w:t>”</w:t>
      </w:r>
      <w:r>
        <w:rPr>
          <w:rFonts w:hint="eastAsia"/>
          <w:color w:val="000000"/>
          <w:sz w:val="26"/>
          <w:szCs w:val="28"/>
        </w:rPr>
        <w:t>于一体的旅游服务体系，具有一次性接待2万名游客食宿的能力。</w:t>
      </w:r>
    </w:p>
    <w:p>
      <w:pPr>
        <w:pStyle w:val="Heading3"/>
        <w:spacing w:before="120" w:after="120" w:line="413" w:lineRule="auto"/>
        <w:rPr>
          <w:rFonts w:hint="eastAsia"/>
          <w:color w:val="000000"/>
          <w:sz w:val="24"/>
        </w:rPr>
      </w:pPr>
      <w:bookmarkStart w:id="113" w:name="_Toc3907302"/>
      <w:bookmarkStart w:id="114" w:name="_Toc21914"/>
      <w:r>
        <w:rPr>
          <w:color w:val="000000"/>
          <w:sz w:val="24"/>
        </w:rPr>
        <w:t>4.2.</w:t>
      </w:r>
      <w:r>
        <w:rPr>
          <w:rFonts w:hint="eastAsia"/>
          <w:color w:val="000000"/>
          <w:sz w:val="24"/>
        </w:rPr>
        <w:t>6区域经济发展条件</w:t>
      </w:r>
      <w:bookmarkEnd w:id="110"/>
      <w:bookmarkEnd w:id="113"/>
      <w:bookmarkEnd w:id="114"/>
    </w:p>
    <w:p>
      <w:pPr>
        <w:spacing w:after="156" w:afterLines="50" w:line="520" w:lineRule="exact"/>
        <w:ind w:firstLine="520" w:firstLineChars="200"/>
        <w:rPr>
          <w:color w:val="000000"/>
          <w:sz w:val="26"/>
          <w:szCs w:val="28"/>
        </w:rPr>
      </w:pPr>
      <w:r>
        <w:rPr>
          <w:color w:val="000000"/>
          <w:sz w:val="26"/>
          <w:szCs w:val="28"/>
        </w:rPr>
        <w:t>十三五期间，黄陂正处于重大战略机遇叠加、区域价值快速提升、发展潜力空前拓展的重要时期，</w:t>
      </w:r>
      <w:hyperlink r:id="rId57" w:tgtFrame="_blank" w:history="1">
        <w:r>
          <w:rPr>
            <w:color w:val="000000"/>
            <w:sz w:val="26"/>
            <w:szCs w:val="28"/>
          </w:rPr>
          <w:t>武汉长江新城</w:t>
        </w:r>
      </w:hyperlink>
      <w:r>
        <w:rPr>
          <w:color w:val="000000"/>
          <w:sz w:val="26"/>
          <w:szCs w:val="28"/>
        </w:rPr>
        <w:t>（区）规划建设、前川及南部地区纳入武汉临空副城规划建设、空港扩建升级及高铁进机场、第七届军运会海军五项赛事举办等，打开了新时代黄陂高质量发展的空间。武汉四大经济板块中，大临空板块涵盖黄陂南部6个街道，大临港板块涉及黄陂区东南部4个街道。北部6个街乡为</w:t>
      </w:r>
      <w:hyperlink r:id="rId58" w:tgtFrame="_blank" w:history="1">
        <w:r>
          <w:rPr>
            <w:color w:val="000000"/>
            <w:sz w:val="26"/>
            <w:szCs w:val="28"/>
          </w:rPr>
          <w:t>木兰文化生态旅游区</w:t>
        </w:r>
      </w:hyperlink>
      <w:r>
        <w:rPr>
          <w:color w:val="000000"/>
          <w:sz w:val="26"/>
          <w:szCs w:val="28"/>
        </w:rPr>
        <w:t>。</w:t>
      </w:r>
    </w:p>
    <w:p>
      <w:pPr>
        <w:spacing w:after="156" w:afterLines="50" w:line="520" w:lineRule="exact"/>
        <w:ind w:firstLine="520" w:firstLineChars="200"/>
        <w:rPr>
          <w:rFonts w:hint="eastAsia"/>
          <w:color w:val="000000"/>
          <w:sz w:val="26"/>
          <w:szCs w:val="28"/>
        </w:rPr>
        <w:sectPr>
          <w:headerReference w:type="default" r:id="rId121"/>
          <w:footerReference w:type="default" r:id="rId122"/>
          <w:headerReference w:type="first" r:id="rId123"/>
          <w:footerReference w:type="first" r:id="rId124"/>
          <w:type w:val="nextPage"/>
          <w:pgSz w:w="11906" w:h="16838"/>
          <w:pgMar w:top="1440" w:right="1797" w:bottom="1440" w:left="1797" w:header="851" w:footer="992" w:gutter="0"/>
          <w:pgNumType w:fmt="decimal" w:start="22"/>
          <w:cols w:space="708"/>
          <w:titlePg w:val="0"/>
          <w:docGrid w:type="linesAndChars" w:linePitch="312"/>
        </w:sectPr>
      </w:pPr>
    </w:p>
    <w:p>
      <w:pPr>
        <w:spacing w:after="156" w:afterLines="50" w:line="520" w:lineRule="exact"/>
        <w:ind w:firstLine="520" w:firstLineChars="200"/>
        <w:rPr>
          <w:rFonts w:hint="eastAsia"/>
          <w:color w:val="000000"/>
          <w:sz w:val="26"/>
          <w:szCs w:val="28"/>
        </w:rPr>
      </w:pPr>
      <w:r>
        <w:rPr>
          <w:color w:val="000000"/>
          <w:sz w:val="26"/>
          <w:szCs w:val="28"/>
        </w:rPr>
        <w:t>黄陂区2018年实现地区生产总值809.19亿元，名义增速15.2%。一般公共预算总收入92.93亿元，增长11.3%。地方一般公共预算收入64.48亿元，增长10.7。一般公共预算支出128.37亿元，增长9.7%。规模以上工业增加值增长9.8%。固定资产投资额增12.9%。工业投资增长17.0%。社会消费品零售总额300.61亿元，增长10.9%。</w:t>
      </w:r>
    </w:p>
    <w:p>
      <w:pPr>
        <w:spacing w:after="156" w:afterLines="50" w:line="520" w:lineRule="exact"/>
        <w:ind w:firstLine="520" w:firstLineChars="200"/>
        <w:rPr>
          <w:rFonts w:hint="eastAsia"/>
          <w:color w:val="000000"/>
          <w:sz w:val="26"/>
          <w:szCs w:val="28"/>
        </w:rPr>
      </w:pPr>
      <w:r>
        <w:rPr>
          <w:color w:val="000000"/>
          <w:sz w:val="26"/>
          <w:szCs w:val="28"/>
        </w:rPr>
        <w:t>其中第一产业113.12亿元，增长3.2%。第二产业360.84亿元，增长6.7%。第三产业335.23亿元，增长10%。</w:t>
      </w:r>
    </w:p>
    <w:p>
      <w:pPr>
        <w:rPr>
          <w:color w:val="FF0000"/>
        </w:rPr>
        <w:sectPr>
          <w:headerReference w:type="default" r:id="rId125"/>
          <w:footerReference w:type="default" r:id="rId126"/>
          <w:headerReference w:type="first" r:id="rId127"/>
          <w:footerReference w:type="first" r:id="rId128"/>
          <w:type w:val="nextPage"/>
          <w:pgSz w:w="11906" w:h="16838"/>
          <w:pgMar w:top="1440" w:right="1797" w:bottom="1440" w:left="1797" w:header="851" w:footer="992" w:gutter="0"/>
          <w:pgNumType w:fmt="decimal" w:start="23"/>
          <w:cols w:space="708"/>
          <w:titlePg w:val="0"/>
          <w:docGrid w:type="linesAndChars" w:linePitch="312"/>
        </w:sectPr>
      </w:pPr>
      <w:r>
        <w:rPr>
          <w:rFonts w:hint="eastAsia"/>
          <w:color w:val="FF0000"/>
          <w:sz w:val="26"/>
        </w:rPr>
        <w:br/>
      </w:r>
    </w:p>
    <w:p>
      <w:pPr>
        <w:pStyle w:val="Heading1"/>
        <w:spacing w:before="0" w:beforeLines="0" w:after="156" w:afterLines="50" w:line="520" w:lineRule="exact"/>
        <w:jc w:val="center"/>
        <w:rPr>
          <w:rFonts w:ascii="Times New Roman" w:hAnsi="宋体"/>
          <w:color w:val="000000"/>
          <w:sz w:val="30"/>
        </w:rPr>
      </w:pPr>
      <w:bookmarkStart w:id="115" w:name="_Toc21198"/>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79"/>
      <w:bookmarkEnd w:id="115"/>
    </w:p>
    <w:p>
      <w:pPr>
        <w:pStyle w:val="Heading2"/>
        <w:spacing w:before="0" w:beforeLines="0" w:after="156" w:afterLines="50" w:line="520" w:lineRule="exact"/>
        <w:rPr>
          <w:rFonts w:ascii="Times New Roman" w:eastAsia="宋体" w:hAnsi="Times New Roman" w:hint="eastAsia"/>
          <w:color w:val="000000"/>
          <w:sz w:val="26"/>
        </w:rPr>
      </w:pPr>
      <w:bookmarkStart w:id="116" w:name="_Toc348420128"/>
      <w:bookmarkStart w:id="117" w:name="_Toc351902110"/>
      <w:bookmarkStart w:id="118" w:name="_Toc359945673"/>
      <w:bookmarkStart w:id="119" w:name="_Toc352184079"/>
      <w:bookmarkStart w:id="120" w:name="_Toc351826268"/>
      <w:bookmarkStart w:id="121" w:name="_Toc25094"/>
      <w:bookmarkStart w:id="122" w:name="_Toc351632638"/>
      <w:bookmarkStart w:id="123" w:name="_Toc516695506"/>
      <w:bookmarkStart w:id="124" w:name="_Toc347187889"/>
      <w:bookmarkStart w:id="125" w:name="_Toc347493914"/>
      <w:bookmarkStart w:id="126" w:name="_Toc357629739"/>
      <w:bookmarkStart w:id="127" w:name="_Toc353198575"/>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18"/>
      <w:bookmarkEnd w:id="120"/>
      <w:bookmarkEnd w:id="122"/>
      <w:bookmarkEnd w:id="123"/>
      <w:bookmarkEnd w:id="124"/>
      <w:bookmarkEnd w:id="125"/>
      <w:bookmarkEnd w:id="126"/>
      <w:bookmarkEnd w:id="127"/>
      <w:bookmarkEnd w:id="116"/>
      <w:bookmarkEnd w:id="117"/>
      <w:bookmarkEnd w:id="121"/>
      <w:bookmarkEnd w:id="119"/>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28" w:name="_Toc256591040"/>
      <w:bookmarkStart w:id="129" w:name="_Toc332545560"/>
      <w:bookmarkStart w:id="130" w:name="_Toc244509888"/>
      <w:bookmarkStart w:id="131" w:name="_Toc516695507"/>
      <w:bookmarkStart w:id="132" w:name="_Toc259540039"/>
      <w:bookmarkStart w:id="133" w:name="_Toc259539532"/>
      <w:bookmarkStart w:id="134" w:name="_Toc359945669"/>
      <w:bookmarkStart w:id="135" w:name="_Toc215308119"/>
      <w:bookmarkStart w:id="136" w:name="_Toc12567"/>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30"/>
      <w:bookmarkEnd w:id="129"/>
      <w:bookmarkEnd w:id="136"/>
      <w:bookmarkEnd w:id="131"/>
      <w:bookmarkEnd w:id="132"/>
      <w:bookmarkEnd w:id="133"/>
      <w:bookmarkEnd w:id="134"/>
      <w:bookmarkEnd w:id="135"/>
      <w:bookmarkEnd w:id="128"/>
    </w:p>
    <w:p>
      <w:pPr>
        <w:pStyle w:val="Heading3"/>
        <w:spacing w:before="0" w:after="156" w:afterLines="50" w:line="520" w:lineRule="exact"/>
        <w:rPr>
          <w:color w:val="000000"/>
          <w:sz w:val="24"/>
        </w:rPr>
      </w:pPr>
      <w:bookmarkStart w:id="137" w:name="_Toc516695508"/>
      <w:bookmarkStart w:id="138" w:name="_Toc23082"/>
      <w:bookmarkStart w:id="139" w:name="_Toc332304976"/>
      <w:bookmarkStart w:id="140" w:name="_Toc332545561"/>
      <w:bookmarkStart w:id="141" w:name="_Toc359945670"/>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39"/>
      <w:bookmarkEnd w:id="140"/>
      <w:bookmarkEnd w:id="141"/>
      <w:bookmarkEnd w:id="137"/>
      <w:bookmarkEnd w:id="138"/>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29"/>
          <w:footerReference w:type="default" r:id="rId130"/>
          <w:headerReference w:type="first" r:id="rId131"/>
          <w:footerReference w:type="first" r:id="rId132"/>
          <w:type w:val="nextPage"/>
          <w:pgSz w:w="11906" w:h="16838"/>
          <w:pgMar w:top="1440" w:right="1797" w:bottom="1440" w:left="1797" w:header="851" w:footer="992" w:gutter="0"/>
          <w:pgNumType w:fmt="decimal" w:start="24"/>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42" w:name="_Toc14027"/>
      <w:bookmarkStart w:id="143" w:name="_Toc516695509"/>
      <w:bookmarkStart w:id="144" w:name="_Toc259540041"/>
      <w:bookmarkStart w:id="145" w:name="_Toc259539534"/>
      <w:bookmarkStart w:id="146" w:name="_Toc244509890"/>
      <w:bookmarkStart w:id="147" w:name="_Toc256591042"/>
      <w:bookmarkStart w:id="148" w:name="_Toc215308121"/>
      <w:bookmarkStart w:id="149" w:name="_Toc332304977"/>
      <w:bookmarkStart w:id="150" w:name="_Toc359945671"/>
      <w:bookmarkStart w:id="151" w:name="_Toc332545562"/>
      <w:r>
        <w:rPr>
          <w:color w:val="000000"/>
          <w:sz w:val="24"/>
        </w:rPr>
        <w:t>5.</w:t>
      </w:r>
      <w:r>
        <w:rPr>
          <w:rFonts w:hint="eastAsia"/>
          <w:color w:val="000000"/>
          <w:sz w:val="24"/>
        </w:rPr>
        <w:t>2</w:t>
      </w:r>
      <w:r>
        <w:rPr>
          <w:color w:val="000000"/>
          <w:sz w:val="24"/>
        </w:rPr>
        <w:t>.2</w:t>
      </w:r>
      <w:bookmarkEnd w:id="148"/>
      <w:bookmarkEnd w:id="147"/>
      <w:bookmarkEnd w:id="146"/>
      <w:bookmarkEnd w:id="145"/>
      <w:bookmarkEnd w:id="144"/>
      <w:r>
        <w:rPr>
          <w:rFonts w:hint="eastAsia"/>
          <w:color w:val="000000"/>
          <w:sz w:val="24"/>
        </w:rPr>
        <w:t>土建工程</w:t>
      </w:r>
      <w:bookmarkEnd w:id="150"/>
      <w:bookmarkEnd w:id="149"/>
      <w:bookmarkEnd w:id="151"/>
      <w:r>
        <w:rPr>
          <w:rFonts w:hint="eastAsia"/>
          <w:color w:val="000000"/>
          <w:sz w:val="24"/>
        </w:rPr>
        <w:t>方案</w:t>
      </w:r>
      <w:bookmarkEnd w:id="142"/>
      <w:bookmarkEnd w:id="143"/>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33"/>
          <w:footerReference w:type="default" r:id="rId134"/>
          <w:headerReference w:type="first" r:id="rId135"/>
          <w:footerReference w:type="first" r:id="rId136"/>
          <w:type w:val="nextPage"/>
          <w:pgSz w:w="11906" w:h="16838"/>
          <w:pgMar w:top="1440" w:right="1797" w:bottom="1440" w:left="1797" w:header="851" w:footer="992" w:gutter="0"/>
          <w:pgNumType w:fmt="decimal" w:start="25"/>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52" w:name="_Toc2375"/>
      <w:bookmarkStart w:id="153" w:name="_Toc16177473"/>
      <w:bookmarkStart w:id="154" w:name="_Toc516695511"/>
      <w:bookmarkStart w:id="155" w:name="_Toc256591039"/>
      <w:bookmarkStart w:id="156" w:name="_Toc259540038"/>
      <w:bookmarkStart w:id="157" w:name="_Toc259539531"/>
      <w:bookmarkStart w:id="158" w:name="_Toc332545564"/>
      <w:bookmarkStart w:id="159" w:name="_Toc359945675"/>
      <w:bookmarkStart w:id="160" w:name="_Toc215308118"/>
      <w:bookmarkStart w:id="161" w:name="_Toc244509887"/>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52"/>
      <w:bookmarkEnd w:id="153"/>
    </w:p>
    <w:p>
      <w:pPr>
        <w:spacing w:before="312" w:beforeLines="100" w:after="156" w:afterLines="50" w:line="520" w:lineRule="exact"/>
        <w:ind w:firstLine="520" w:firstLineChars="200"/>
        <w:rPr>
          <w:rFonts w:hint="eastAsia"/>
          <w:color w:val="000000"/>
          <w:kern w:val="0"/>
          <w:sz w:val="26"/>
          <w:szCs w:val="28"/>
        </w:rPr>
      </w:pPr>
      <w:r>
        <w:rPr>
          <w:color w:val="000000"/>
          <w:kern w:val="0"/>
          <w:sz w:val="26"/>
          <w:szCs w:val="28"/>
        </w:rPr>
        <w:t>本项目总占地面积为</w:t>
      </w:r>
      <w:r>
        <w:rPr>
          <w:rFonts w:hint="eastAsia"/>
          <w:color w:val="000000"/>
          <w:kern w:val="0"/>
          <w:sz w:val="26"/>
          <w:szCs w:val="28"/>
        </w:rPr>
        <w:t>130亩，总建设面积50275.00平方米</w:t>
      </w:r>
      <w:r>
        <w:rPr>
          <w:color w:val="000000"/>
          <w:kern w:val="0"/>
          <w:sz w:val="26"/>
          <w:szCs w:val="28"/>
        </w:rPr>
        <w:t>，</w:t>
      </w:r>
      <w:r>
        <w:rPr>
          <w:rFonts w:hint="eastAsia"/>
          <w:color w:val="000000"/>
          <w:kern w:val="0"/>
          <w:sz w:val="26"/>
          <w:szCs w:val="28"/>
        </w:rPr>
        <w:t>详细内容见下表：</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2"/>
        <w:gridCol w:w="2661"/>
        <w:gridCol w:w="1346"/>
        <w:gridCol w:w="1346"/>
        <w:gridCol w:w="1147"/>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28000.00</w:t>
            </w:r>
          </w:p>
        </w:tc>
        <w:tc>
          <w:tcPr>
            <w:tcW w:w="1147" w:type="dxa"/>
            <w:vAlign w:val="center"/>
          </w:tcPr>
          <w:p>
            <w:pPr>
              <w:widowControl/>
              <w:jc w:val="center"/>
              <w:rPr>
                <w:color w:val="000000"/>
                <w:kern w:val="0"/>
                <w:sz w:val="20"/>
                <w:szCs w:val="20"/>
              </w:rPr>
            </w:pPr>
            <w:r>
              <w:rPr>
                <w:color w:val="000000"/>
                <w:kern w:val="0"/>
                <w:sz w:val="20"/>
                <w:szCs w:val="20"/>
              </w:rPr>
              <w:t>28000.00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15000.00</w:t>
            </w:r>
          </w:p>
        </w:tc>
        <w:tc>
          <w:tcPr>
            <w:tcW w:w="1147" w:type="dxa"/>
            <w:vAlign w:val="center"/>
          </w:tcPr>
          <w:p>
            <w:pPr>
              <w:widowControl/>
              <w:jc w:val="center"/>
              <w:rPr>
                <w:color w:val="000000"/>
                <w:kern w:val="0"/>
                <w:sz w:val="20"/>
                <w:szCs w:val="20"/>
              </w:rPr>
            </w:pPr>
            <w:r>
              <w:rPr>
                <w:color w:val="000000"/>
                <w:kern w:val="0"/>
                <w:sz w:val="20"/>
                <w:szCs w:val="20"/>
              </w:rPr>
              <w:t>15000.00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研发办公楼</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1000.00</w:t>
            </w:r>
          </w:p>
        </w:tc>
        <w:tc>
          <w:tcPr>
            <w:tcW w:w="1147" w:type="dxa"/>
            <w:vAlign w:val="center"/>
          </w:tcPr>
          <w:p>
            <w:pPr>
              <w:widowControl/>
              <w:jc w:val="center"/>
              <w:rPr>
                <w:color w:val="000000"/>
                <w:kern w:val="0"/>
                <w:sz w:val="20"/>
                <w:szCs w:val="20"/>
              </w:rPr>
            </w:pPr>
            <w:r>
              <w:rPr>
                <w:color w:val="000000"/>
                <w:kern w:val="0"/>
                <w:sz w:val="20"/>
                <w:szCs w:val="20"/>
              </w:rPr>
              <w:t>3000.00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1000.00</w:t>
            </w:r>
          </w:p>
        </w:tc>
        <w:tc>
          <w:tcPr>
            <w:tcW w:w="1147" w:type="dxa"/>
            <w:vAlign w:val="center"/>
          </w:tcPr>
          <w:p>
            <w:pPr>
              <w:widowControl/>
              <w:jc w:val="center"/>
              <w:rPr>
                <w:color w:val="000000"/>
                <w:kern w:val="0"/>
                <w:sz w:val="20"/>
                <w:szCs w:val="20"/>
              </w:rPr>
            </w:pPr>
            <w:r>
              <w:rPr>
                <w:color w:val="000000"/>
                <w:kern w:val="0"/>
                <w:sz w:val="20"/>
                <w:szCs w:val="20"/>
              </w:rPr>
              <w:t>3000.00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6" w:type="dxa"/>
            <w:vAlign w:val="center"/>
          </w:tcPr>
          <w:p>
            <w:pPr>
              <w:widowControl/>
              <w:jc w:val="center"/>
              <w:rPr>
                <w:color w:val="000000"/>
                <w:kern w:val="0"/>
                <w:sz w:val="20"/>
                <w:szCs w:val="20"/>
              </w:rPr>
            </w:pPr>
            <w:r>
              <w:rPr>
                <w:color w:val="000000"/>
                <w:kern w:val="0"/>
                <w:sz w:val="20"/>
                <w:szCs w:val="20"/>
              </w:rPr>
              <w:t>2</w:t>
            </w:r>
          </w:p>
        </w:tc>
        <w:tc>
          <w:tcPr>
            <w:tcW w:w="1346" w:type="dxa"/>
            <w:vAlign w:val="center"/>
          </w:tcPr>
          <w:p>
            <w:pPr>
              <w:widowControl/>
              <w:jc w:val="center"/>
              <w:rPr>
                <w:color w:val="000000"/>
                <w:kern w:val="0"/>
                <w:sz w:val="20"/>
                <w:szCs w:val="20"/>
              </w:rPr>
            </w:pPr>
            <w:r>
              <w:rPr>
                <w:color w:val="000000"/>
                <w:kern w:val="0"/>
                <w:sz w:val="20"/>
                <w:szCs w:val="20"/>
              </w:rPr>
              <w:t>300.00</w:t>
            </w:r>
          </w:p>
        </w:tc>
        <w:tc>
          <w:tcPr>
            <w:tcW w:w="1147" w:type="dxa"/>
            <w:vAlign w:val="center"/>
          </w:tcPr>
          <w:p>
            <w:pPr>
              <w:widowControl/>
              <w:jc w:val="center"/>
              <w:rPr>
                <w:color w:val="000000"/>
                <w:kern w:val="0"/>
                <w:sz w:val="20"/>
                <w:szCs w:val="20"/>
              </w:rPr>
            </w:pPr>
            <w:r>
              <w:rPr>
                <w:color w:val="000000"/>
                <w:kern w:val="0"/>
                <w:sz w:val="20"/>
                <w:szCs w:val="20"/>
              </w:rPr>
              <w:t>600.00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260.00</w:t>
            </w:r>
          </w:p>
        </w:tc>
        <w:tc>
          <w:tcPr>
            <w:tcW w:w="1147" w:type="dxa"/>
            <w:vAlign w:val="center"/>
          </w:tcPr>
          <w:p>
            <w:pPr>
              <w:widowControl/>
              <w:jc w:val="center"/>
              <w:rPr>
                <w:color w:val="000000"/>
                <w:kern w:val="0"/>
                <w:sz w:val="20"/>
                <w:szCs w:val="20"/>
              </w:rPr>
            </w:pPr>
            <w:r>
              <w:rPr>
                <w:color w:val="000000"/>
                <w:kern w:val="0"/>
                <w:sz w:val="20"/>
                <w:szCs w:val="20"/>
              </w:rPr>
              <w:t>260.00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65.00</w:t>
            </w:r>
          </w:p>
        </w:tc>
        <w:tc>
          <w:tcPr>
            <w:tcW w:w="1147" w:type="dxa"/>
            <w:vAlign w:val="center"/>
          </w:tcPr>
          <w:p>
            <w:pPr>
              <w:widowControl/>
              <w:jc w:val="center"/>
              <w:rPr>
                <w:color w:val="000000"/>
                <w:kern w:val="0"/>
                <w:sz w:val="20"/>
                <w:szCs w:val="20"/>
              </w:rPr>
            </w:pPr>
            <w:r>
              <w:rPr>
                <w:color w:val="000000"/>
                <w:kern w:val="0"/>
                <w:sz w:val="20"/>
                <w:szCs w:val="20"/>
              </w:rPr>
              <w:t>65.00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350.00</w:t>
            </w:r>
          </w:p>
        </w:tc>
        <w:tc>
          <w:tcPr>
            <w:tcW w:w="1147" w:type="dxa"/>
            <w:vAlign w:val="center"/>
          </w:tcPr>
          <w:p>
            <w:pPr>
              <w:widowControl/>
              <w:jc w:val="center"/>
              <w:rPr>
                <w:color w:val="000000"/>
                <w:kern w:val="0"/>
                <w:sz w:val="20"/>
                <w:szCs w:val="20"/>
              </w:rPr>
            </w:pPr>
            <w:r>
              <w:rPr>
                <w:color w:val="000000"/>
                <w:kern w:val="0"/>
                <w:sz w:val="20"/>
                <w:szCs w:val="20"/>
              </w:rPr>
              <w:t>350.00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3"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45975.00</w:t>
            </w:r>
          </w:p>
        </w:tc>
        <w:tc>
          <w:tcPr>
            <w:tcW w:w="1147" w:type="dxa"/>
            <w:vAlign w:val="center"/>
          </w:tcPr>
          <w:p>
            <w:pPr>
              <w:widowControl/>
              <w:jc w:val="center"/>
              <w:rPr>
                <w:b/>
                <w:bCs/>
                <w:color w:val="000000"/>
                <w:kern w:val="0"/>
                <w:sz w:val="20"/>
                <w:szCs w:val="20"/>
              </w:rPr>
            </w:pPr>
            <w:r>
              <w:rPr>
                <w:b/>
                <w:bCs/>
                <w:color w:val="000000"/>
                <w:kern w:val="0"/>
                <w:sz w:val="20"/>
                <w:szCs w:val="20"/>
              </w:rPr>
              <w:t>50275.00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2"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26000.00</w:t>
            </w:r>
          </w:p>
        </w:tc>
        <w:tc>
          <w:tcPr>
            <w:tcW w:w="1147" w:type="dxa"/>
            <w:vAlign w:val="center"/>
          </w:tcPr>
          <w:p>
            <w:pPr>
              <w:widowControl/>
              <w:jc w:val="center"/>
              <w:rPr>
                <w:color w:val="000000"/>
                <w:kern w:val="0"/>
                <w:sz w:val="20"/>
                <w:szCs w:val="20"/>
              </w:rPr>
            </w:pPr>
            <w:r>
              <w:rPr>
                <w:color w:val="000000"/>
                <w:kern w:val="0"/>
                <w:sz w:val="20"/>
                <w:szCs w:val="20"/>
              </w:rPr>
              <w:t>26000.00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9500.00</w:t>
            </w:r>
          </w:p>
        </w:tc>
        <w:tc>
          <w:tcPr>
            <w:tcW w:w="1147" w:type="dxa"/>
            <w:vAlign w:val="center"/>
          </w:tcPr>
          <w:p>
            <w:pPr>
              <w:widowControl/>
              <w:jc w:val="center"/>
              <w:rPr>
                <w:color w:val="000000"/>
                <w:kern w:val="0"/>
                <w:sz w:val="20"/>
                <w:szCs w:val="20"/>
              </w:rPr>
            </w:pPr>
            <w:r>
              <w:rPr>
                <w:color w:val="000000"/>
                <w:kern w:val="0"/>
                <w:sz w:val="20"/>
                <w:szCs w:val="20"/>
              </w:rPr>
              <w:t>9500.00</w:t>
            </w:r>
          </w:p>
        </w:tc>
      </w:tr>
    </w:tbl>
    <w:p>
      <w:pPr>
        <w:pStyle w:val="Heading2"/>
        <w:spacing w:before="0" w:beforeLines="0" w:after="156" w:afterLines="50" w:line="520" w:lineRule="exact"/>
        <w:rPr>
          <w:rFonts w:ascii="Times New Roman" w:eastAsia="宋体" w:hAnsi="Times New Roman"/>
          <w:color w:val="000000"/>
          <w:sz w:val="26"/>
        </w:rPr>
      </w:pPr>
      <w:bookmarkStart w:id="162" w:name="_Toc18666"/>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54"/>
      <w:bookmarkEnd w:id="155"/>
      <w:bookmarkEnd w:id="156"/>
      <w:bookmarkEnd w:id="157"/>
      <w:bookmarkEnd w:id="158"/>
      <w:bookmarkEnd w:id="161"/>
      <w:bookmarkEnd w:id="159"/>
      <w:bookmarkEnd w:id="160"/>
      <w:bookmarkEnd w:id="162"/>
    </w:p>
    <w:p>
      <w:pPr>
        <w:pStyle w:val="Heading3"/>
        <w:spacing w:before="0" w:after="156" w:afterLines="50" w:line="520" w:lineRule="exact"/>
        <w:rPr>
          <w:rFonts w:hint="eastAsia"/>
          <w:color w:val="000000"/>
          <w:sz w:val="24"/>
        </w:rPr>
      </w:pPr>
      <w:bookmarkStart w:id="163" w:name="_Toc516695512"/>
      <w:bookmarkStart w:id="164" w:name="_Toc21552"/>
      <w:bookmarkStart w:id="165" w:name="_Toc332545565"/>
      <w:bookmarkStart w:id="166" w:name="_Toc359945676"/>
      <w:r>
        <w:rPr>
          <w:rFonts w:hint="eastAsia"/>
          <w:color w:val="000000"/>
          <w:sz w:val="24"/>
        </w:rPr>
        <w:t>5.4.1给排水</w:t>
      </w:r>
      <w:bookmarkEnd w:id="163"/>
      <w:bookmarkEnd w:id="164"/>
      <w:bookmarkEnd w:id="165"/>
      <w:bookmarkEnd w:id="166"/>
    </w:p>
    <w:p>
      <w:pPr>
        <w:spacing w:after="156" w:afterLines="50" w:line="520" w:lineRule="exact"/>
        <w:ind w:firstLine="520" w:firstLineChars="200"/>
        <w:rPr>
          <w:color w:val="000000"/>
          <w:sz w:val="26"/>
        </w:rPr>
      </w:pPr>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sectPr>
          <w:headerReference w:type="default" r:id="rId137"/>
          <w:footerReference w:type="default" r:id="rId138"/>
          <w:headerReference w:type="first" r:id="rId139"/>
          <w:footerReference w:type="first" r:id="rId140"/>
          <w:type w:val="nextPage"/>
          <w:pgSz w:w="11906" w:h="16838"/>
          <w:pgMar w:top="1440" w:right="1797" w:bottom="1440" w:left="1797" w:header="851" w:footer="992" w:gutter="0"/>
          <w:pgNumType w:fmt="decimal" w:start="26"/>
          <w:cols w:space="708"/>
          <w:titlePg w:val="0"/>
          <w:docGrid w:type="linesAndChars" w:linePitch="312"/>
        </w:sect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41" w:history="1">
        <w:r>
          <w:rPr>
            <w:rFonts w:ascii="SimSun" w:eastAsia="SimSun" w:hAnsi="SimSun" w:cs="SimSun"/>
            <w:b/>
            <w:bCs/>
            <w:color w:val="0000EE"/>
            <w:kern w:val="0"/>
            <w:sz w:val="30"/>
            <w:szCs w:val="30"/>
            <w:u w:val="single" w:color="0000EE"/>
          </w:rPr>
          <w:t>https://d.book118.com/328124035133006023</w:t>
        </w:r>
      </w:hyperlink>
    </w:p>
    <w:p>
      <w:pPr>
        <w:spacing w:after="156" w:afterLines="50" w:line="520" w:lineRule="exact"/>
        <w:ind w:firstLine="520" w:firstLineChars="200"/>
        <w:rPr>
          <w:color w:val="000000"/>
          <w:sz w:val="26"/>
        </w:rPr>
      </w:pPr>
    </w:p>
    <w:sectPr>
      <w:headerReference w:type="default" r:id="rId142"/>
      <w:footerReference w:type="default" r:id="rId143"/>
      <w:headerReference w:type="first" r:id="rId144"/>
      <w:footerReference w:type="first" r:id="rId145"/>
      <w:type w:val="nextPage"/>
      <w:pgSz w:w="11906" w:h="16838"/>
      <w:pgMar w:top="1440" w:right="1797" w:bottom="1440" w:left="1797" w:header="851" w:footer="992" w:gutter="0"/>
      <w:pgNumType w:fmt="decimal" w:start="27"/>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1964C4"/>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2">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32D51D4"/>
    <w:rsid w:val="04B06C0C"/>
    <w:rsid w:val="0726616A"/>
    <w:rsid w:val="084F65C7"/>
    <w:rsid w:val="09330B26"/>
    <w:rsid w:val="0C251CAC"/>
    <w:rsid w:val="0DB577DF"/>
    <w:rsid w:val="0E554CA0"/>
    <w:rsid w:val="149E111B"/>
    <w:rsid w:val="14D24A03"/>
    <w:rsid w:val="158A22DB"/>
    <w:rsid w:val="18407AC9"/>
    <w:rsid w:val="19E4775A"/>
    <w:rsid w:val="1E842DB0"/>
    <w:rsid w:val="21950785"/>
    <w:rsid w:val="22AB2F10"/>
    <w:rsid w:val="2335044A"/>
    <w:rsid w:val="236355D0"/>
    <w:rsid w:val="24450A9A"/>
    <w:rsid w:val="28267E51"/>
    <w:rsid w:val="28797C6E"/>
    <w:rsid w:val="2E196BA9"/>
    <w:rsid w:val="2E1B39DB"/>
    <w:rsid w:val="31B07280"/>
    <w:rsid w:val="33387DDF"/>
    <w:rsid w:val="351B3B2C"/>
    <w:rsid w:val="39F46CCB"/>
    <w:rsid w:val="3A335EEC"/>
    <w:rsid w:val="3C533F16"/>
    <w:rsid w:val="401239B2"/>
    <w:rsid w:val="40425A69"/>
    <w:rsid w:val="405E258D"/>
    <w:rsid w:val="445D3A7E"/>
    <w:rsid w:val="478943F9"/>
    <w:rsid w:val="4ABB1DD8"/>
    <w:rsid w:val="4BAA05F8"/>
    <w:rsid w:val="4CAA49C3"/>
    <w:rsid w:val="5B8E2534"/>
    <w:rsid w:val="5C594974"/>
    <w:rsid w:val="5C654874"/>
    <w:rsid w:val="62830E93"/>
    <w:rsid w:val="628622B7"/>
    <w:rsid w:val="637E3E96"/>
    <w:rsid w:val="642F45A5"/>
    <w:rsid w:val="698843D2"/>
    <w:rsid w:val="6AE866EC"/>
    <w:rsid w:val="700E26E5"/>
    <w:rsid w:val="70F3200C"/>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style1">
    <w:name w:val="style1"/>
    <w:basedOn w:val="DefaultParagraphFont"/>
  </w:style>
  <w:style w:type="character" w:customStyle="1" w:styleId="big1">
    <w:name w:val="big1"/>
    <w:basedOn w:val="DefaultParagraphFont"/>
    <w:rPr>
      <w:sz w:val="21"/>
      <w:szCs w:val="21"/>
    </w:rPr>
  </w:style>
  <w:style w:type="character" w:customStyle="1" w:styleId="html-tag">
    <w:name w:val="html-tag"/>
    <w:basedOn w:val="DefaultParagraphFont"/>
  </w:style>
  <w:style w:type="character" w:customStyle="1" w:styleId="px141">
    <w:name w:val="px141"/>
    <w:basedOn w:val="DefaultParagraphFont"/>
    <w:rPr>
      <w:rFonts w:ascii="ˎ̥" w:hAnsi="ˎ̥" w:hint="default"/>
      <w:sz w:val="21"/>
      <w:szCs w:val="21"/>
    </w:rPr>
  </w:style>
  <w:style w:type="character" w:customStyle="1" w:styleId="count4">
    <w:name w:val="count4"/>
    <w:basedOn w:val="DefaultParagraphFont"/>
  </w:style>
  <w:style w:type="character" w:customStyle="1" w:styleId="greyfont">
    <w:name w:val="greyfont"/>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stone1">
    <w:name w:val="stone1"/>
    <w:basedOn w:val="DefaultParagraphFont"/>
    <w:rPr>
      <w:vanish/>
    </w:rPr>
  </w:style>
  <w:style w:type="character" w:customStyle="1" w:styleId="title11">
    <w:name w:val="title11"/>
    <w:basedOn w:val="DefaultParagraphFont"/>
  </w:style>
  <w:style w:type="character" w:customStyle="1" w:styleId="headline-content">
    <w:name w:val="headline-content"/>
    <w:basedOn w:val="DefaultParagraphFont"/>
  </w:style>
  <w:style w:type="character" w:customStyle="1" w:styleId="headline-content2">
    <w:name w:val="headline-content2"/>
    <w:basedOn w:val="DefaultParagraphFont"/>
  </w:style>
  <w:style w:type="character" w:customStyle="1" w:styleId="apple-converted-space">
    <w:name w:val="apple-converted-space"/>
    <w:basedOn w:val="DefaultParagraphFont"/>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textediteditable-title">
    <w:name w:val="text_edit editable-title"/>
    <w:basedOn w:val="DefaultParagraphFont"/>
  </w:style>
  <w:style w:type="character" w:customStyle="1" w:styleId="articlelink1">
    <w:name w:val="articlelink1"/>
    <w:basedOn w:val="DefaultParagraphFont"/>
    <w:rPr>
      <w:color w:val="080CBD"/>
      <w:sz w:val="21"/>
      <w:szCs w:val="21"/>
    </w:rPr>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font12001e5a1">
    <w:name w:val="font12_001e5a1"/>
    <w:basedOn w:val="DefaultParagraphFont"/>
    <w:rPr>
      <w:sz w:val="18"/>
      <w:szCs w:val="18"/>
      <w:u w:val="none"/>
    </w:rPr>
  </w:style>
  <w:style w:type="character" w:customStyle="1" w:styleId="html-attribute-name">
    <w:name w:val="html-attribute-name"/>
    <w:basedOn w:val="DefaultParagraphFont"/>
  </w:style>
  <w:style w:type="character" w:customStyle="1" w:styleId="test121">
    <w:name w:val="test121"/>
    <w:basedOn w:val="DefaultParagraphFont"/>
    <w:rPr>
      <w:color w:val="000000"/>
      <w:sz w:val="21"/>
      <w:szCs w:val="21"/>
    </w:rPr>
  </w:style>
  <w:style w:type="character" w:customStyle="1" w:styleId="default1">
    <w:name w:val="default1"/>
    <w:basedOn w:val="DefaultParagraphFont"/>
    <w:rPr>
      <w:sz w:val="21"/>
      <w:szCs w:val="21"/>
    </w:rPr>
  </w:style>
  <w:style w:type="character" w:customStyle="1" w:styleId="yqlink">
    <w:name w:val="yqlink"/>
    <w:basedOn w:val="DefaultParagraphFont"/>
  </w:style>
  <w:style w:type="character" w:customStyle="1" w:styleId="zi1">
    <w:name w:val="zi1"/>
    <w:basedOn w:val="DefaultParagraphFont"/>
    <w:rPr>
      <w:color w:val="000000"/>
      <w:sz w:val="18"/>
      <w:szCs w:val="18"/>
      <w:u w:val="none"/>
    </w:rPr>
  </w:style>
  <w:style w:type="character" w:customStyle="1" w:styleId="px14">
    <w:name w:val="px14"/>
    <w:basedOn w:val="DefaultParagraphFont"/>
  </w:style>
  <w:style w:type="character" w:customStyle="1" w:styleId="newscontent">
    <w:name w:val="newscontent"/>
    <w:basedOn w:val="DefaultParagraphFont"/>
  </w:style>
  <w:style w:type="character" w:customStyle="1" w:styleId="style121">
    <w:name w:val="style121"/>
    <w:basedOn w:val="DefaultParagraphFont"/>
    <w:rPr>
      <w:color w:val="333333"/>
    </w:rPr>
  </w:style>
  <w:style w:type="character" w:customStyle="1" w:styleId="2Char0">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html-attribute-value">
    <w:name w:val="html-attribute-value"/>
    <w:basedOn w:val="DefaultParagraphFont"/>
  </w:style>
  <w:style w:type="character" w:customStyle="1" w:styleId="bjh-p">
    <w:name w:val="bjh-p"/>
    <w:basedOn w:val="DefaultParagraphFont"/>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6">
    <w:name w:val="样式6"/>
    <w:basedOn w:val="4"/>
    <w:pPr>
      <w:tabs>
        <w:tab w:val="left" w:pos="425"/>
      </w:tabs>
      <w:ind w:left="425" w:hanging="425"/>
    </w:pPr>
    <w:rPr>
      <w:sz w:val="24"/>
      <w:szCs w:val="24"/>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CharCharChar">
    <w:name w:val=" Char Char Char"/>
    <w:basedOn w:val="Normal"/>
    <w:rPr>
      <w:rFonts w:ascii="仿宋_GB2312" w:eastAsia="仿宋_GB2312"/>
      <w:b/>
      <w:sz w:val="32"/>
      <w:szCs w:val="32"/>
    </w:rPr>
  </w:style>
  <w:style w:type="paragraph" w:customStyle="1" w:styleId="Char3">
    <w:name w:val="Char"/>
    <w:basedOn w:val="Normal"/>
    <w:pPr>
      <w:widowControl/>
      <w:spacing w:after="160" w:line="240" w:lineRule="exact"/>
      <w:jc w:val="left"/>
    </w:pPr>
    <w:rPr>
      <w:rFonts w:ascii="Verdana" w:hAnsi="Verdana"/>
      <w:kern w:val="0"/>
      <w:szCs w:val="20"/>
      <w:lang w:eastAsia="en-US"/>
    </w:rPr>
  </w:style>
  <w:style w:type="paragraph" w:customStyle="1" w:styleId="3051">
    <w:name w:val="样式 标题 3 + 段前: 0.5 行1"/>
    <w:basedOn w:val="Normal"/>
    <w:pPr>
      <w:tabs>
        <w:tab w:val="left" w:pos="1696"/>
      </w:tabs>
      <w:ind w:left="1469" w:hanging="340"/>
    </w:p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Char4">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5">
    <w:name w:val="样式5"/>
    <w:basedOn w:val="4"/>
    <w:next w:val="Heading1"/>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1">
    <w:name w:val="申报单位样式1"/>
    <w:basedOn w:val="10"/>
    <w:pPr>
      <w:tabs>
        <w:tab w:val="clear" w:pos="1410"/>
      </w:tabs>
      <w:ind w:firstLine="0"/>
      <w:outlineLvl w:val="9"/>
    </w:pPr>
    <w:rPr>
      <w:spacing w:val="0"/>
      <w:kern w:val="32"/>
      <w:sz w:val="36"/>
    </w:rPr>
  </w:style>
  <w:style w:type="paragraph" w:customStyle="1" w:styleId="10">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CharCharCharCharChar1CharCharChar">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a">
    <w:name w:val="正文内容"/>
    <w:basedOn w:val="Normal"/>
    <w:pPr>
      <w:spacing w:before="100" w:after="100" w:line="360" w:lineRule="auto"/>
      <w:ind w:firstLine="420"/>
    </w:pPr>
    <w:rPr>
      <w:sz w:val="24"/>
    </w:rPr>
  </w:style>
  <w:style w:type="paragraph" w:customStyle="1" w:styleId="a0">
    <w:name w:val="目录"/>
    <w:pPr>
      <w:tabs>
        <w:tab w:val="left" w:pos="360"/>
      </w:tabs>
      <w:ind w:left="360" w:hanging="360"/>
      <w:jc w:val="center"/>
      <w:outlineLvl w:val="0"/>
    </w:pPr>
    <w:rPr>
      <w:rFonts w:ascii="宋体"/>
      <w:color w:val="FF0000"/>
      <w:sz w:val="32"/>
      <w:lang w:val="en-US" w:eastAsia="zh-CN" w:bidi="ar-SA"/>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CharCharCharCharChar1CharCharChar0">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Style91">
    <w:name w:val="_Style 91"/>
    <w:basedOn w:val="Normal"/>
    <w:pPr>
      <w:spacing w:line="360" w:lineRule="auto"/>
      <w:ind w:firstLine="200"/>
    </w:pPr>
    <w:rPr>
      <w:rFonts w:ascii="宋体" w:hAnsi="宋体" w:cs="宋体"/>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ParaChar">
    <w:name w:val="默认段落字体 Para Char"/>
    <w:basedOn w:val="Normal"/>
  </w:style>
  <w:style w:type="paragraph" w:customStyle="1" w:styleId="11">
    <w:name w:val="1"/>
    <w:basedOn w:val="Normal"/>
    <w:next w:val="BodyTextIndent"/>
    <w:pPr>
      <w:spacing w:line="560" w:lineRule="atLeast"/>
      <w:ind w:firstLine="480"/>
    </w:pPr>
    <w:rPr>
      <w:rFonts w:ascii="宋体" w:hAnsi="宋体"/>
      <w:sz w:val="24"/>
      <w:szCs w:val="20"/>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12">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a1">
    <w:name w:val="简单回函地址"/>
    <w:basedOn w:val="Normal"/>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22051">
    <w:name w:val="样式 标题 2 + 首行缩进:  2 字符 段前: 0.5 行1"/>
    <w:basedOn w:val="Normal"/>
    <w:pPr>
      <w:tabs>
        <w:tab w:val="left" w:pos="1533"/>
      </w:tabs>
      <w:ind w:left="1476" w:hanging="396"/>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footer" Target="footer47.xml" /><Relationship Id="rId101" Type="http://schemas.openxmlformats.org/officeDocument/2006/relationships/header" Target="header48.xml" /><Relationship Id="rId102" Type="http://schemas.openxmlformats.org/officeDocument/2006/relationships/footer" Target="footer48.xml" /><Relationship Id="rId103" Type="http://schemas.openxmlformats.org/officeDocument/2006/relationships/image" Target="media/image1.png" /><Relationship Id="rId104" Type="http://schemas.openxmlformats.org/officeDocument/2006/relationships/image" Target="../A&#33258;&#21046;&#25253;&#21578;&#27169;&#26495;-&#21517;&#31216;&#25490;&#24207;/AppData/Roaming/Tencent/Users/122828845/QQ/WinTemp/RichOle/T6Y17LBYBR5TU(VY1K7LP16.png" TargetMode="External" /><Relationship Id="rId105" Type="http://schemas.openxmlformats.org/officeDocument/2006/relationships/header" Target="header49.xml" /><Relationship Id="rId106" Type="http://schemas.openxmlformats.org/officeDocument/2006/relationships/footer" Target="footer49.xml" /><Relationship Id="rId107" Type="http://schemas.openxmlformats.org/officeDocument/2006/relationships/header" Target="header50.xml" /><Relationship Id="rId108" Type="http://schemas.openxmlformats.org/officeDocument/2006/relationships/footer" Target="footer50.xml" /><Relationship Id="rId109" Type="http://schemas.openxmlformats.org/officeDocument/2006/relationships/hyperlink" Target="https://baike.baidu.com/item/%E9%95%BF%E6%B1%9F/388" TargetMode="External" /><Relationship Id="rId11" Type="http://schemas.openxmlformats.org/officeDocument/2006/relationships/footer" Target="footer4.xml" /><Relationship Id="rId110" Type="http://schemas.openxmlformats.org/officeDocument/2006/relationships/hyperlink" Target="https://baike.baidu.com/item/%E5%A4%A7%E5%88%AB%E5%B1%B1" TargetMode="External" /><Relationship Id="rId111" Type="http://schemas.openxmlformats.org/officeDocument/2006/relationships/hyperlink" Target="https://baike.baidu.com/item/%E6%B1%9F%E6%B1%89%E5%B9%B3%E5%8E%9F" TargetMode="External" /><Relationship Id="rId112" Type="http://schemas.openxmlformats.org/officeDocument/2006/relationships/hyperlink" Target="https://baike.baidu.com/item/%E5%8F%8C%E5%B3%B0%E5%B0%96" TargetMode="External" /><Relationship Id="rId113" Type="http://schemas.openxmlformats.org/officeDocument/2006/relationships/header" Target="header51.xml" /><Relationship Id="rId114" Type="http://schemas.openxmlformats.org/officeDocument/2006/relationships/footer" Target="footer51.xml" /><Relationship Id="rId115" Type="http://schemas.openxmlformats.org/officeDocument/2006/relationships/header" Target="header52.xml" /><Relationship Id="rId116" Type="http://schemas.openxmlformats.org/officeDocument/2006/relationships/footer" Target="footer52.xml" /><Relationship Id="rId117" Type="http://schemas.openxmlformats.org/officeDocument/2006/relationships/header" Target="header53.xml" /><Relationship Id="rId118" Type="http://schemas.openxmlformats.org/officeDocument/2006/relationships/footer" Target="footer53.xml" /><Relationship Id="rId119" Type="http://schemas.openxmlformats.org/officeDocument/2006/relationships/header" Target="header54.xml" /><Relationship Id="rId12" Type="http://schemas.openxmlformats.org/officeDocument/2006/relationships/header" Target="header5.xml" /><Relationship Id="rId120" Type="http://schemas.openxmlformats.org/officeDocument/2006/relationships/footer" Target="footer54.xml" /><Relationship Id="rId121" Type="http://schemas.openxmlformats.org/officeDocument/2006/relationships/header" Target="header55.xml" /><Relationship Id="rId122" Type="http://schemas.openxmlformats.org/officeDocument/2006/relationships/footer" Target="footer55.xml" /><Relationship Id="rId123" Type="http://schemas.openxmlformats.org/officeDocument/2006/relationships/header" Target="header56.xml" /><Relationship Id="rId124" Type="http://schemas.openxmlformats.org/officeDocument/2006/relationships/footer" Target="footer56.xml" /><Relationship Id="rId125" Type="http://schemas.openxmlformats.org/officeDocument/2006/relationships/header" Target="header57.xml" /><Relationship Id="rId126" Type="http://schemas.openxmlformats.org/officeDocument/2006/relationships/footer" Target="footer57.xml" /><Relationship Id="rId127" Type="http://schemas.openxmlformats.org/officeDocument/2006/relationships/header" Target="header58.xml" /><Relationship Id="rId128" Type="http://schemas.openxmlformats.org/officeDocument/2006/relationships/footer" Target="footer58.xml" /><Relationship Id="rId129" Type="http://schemas.openxmlformats.org/officeDocument/2006/relationships/header" Target="header59.xml" /><Relationship Id="rId13" Type="http://schemas.openxmlformats.org/officeDocument/2006/relationships/footer" Target="footer5.xml" /><Relationship Id="rId130" Type="http://schemas.openxmlformats.org/officeDocument/2006/relationships/footer" Target="footer59.xml" /><Relationship Id="rId131" Type="http://schemas.openxmlformats.org/officeDocument/2006/relationships/header" Target="header60.xml" /><Relationship Id="rId132" Type="http://schemas.openxmlformats.org/officeDocument/2006/relationships/footer" Target="footer60.xml" /><Relationship Id="rId133" Type="http://schemas.openxmlformats.org/officeDocument/2006/relationships/header" Target="header61.xml" /><Relationship Id="rId134" Type="http://schemas.openxmlformats.org/officeDocument/2006/relationships/footer" Target="footer61.xml" /><Relationship Id="rId135" Type="http://schemas.openxmlformats.org/officeDocument/2006/relationships/header" Target="header62.xml" /><Relationship Id="rId136" Type="http://schemas.openxmlformats.org/officeDocument/2006/relationships/footer" Target="footer62.xml" /><Relationship Id="rId137" Type="http://schemas.openxmlformats.org/officeDocument/2006/relationships/header" Target="header63.xml" /><Relationship Id="rId138" Type="http://schemas.openxmlformats.org/officeDocument/2006/relationships/footer" Target="footer63.xml" /><Relationship Id="rId139" Type="http://schemas.openxmlformats.org/officeDocument/2006/relationships/header" Target="header64.xml" /><Relationship Id="rId14" Type="http://schemas.openxmlformats.org/officeDocument/2006/relationships/header" Target="header6.xml" /><Relationship Id="rId140" Type="http://schemas.openxmlformats.org/officeDocument/2006/relationships/footer" Target="footer64.xml" /><Relationship Id="rId141" Type="http://schemas.openxmlformats.org/officeDocument/2006/relationships/hyperlink" Target="https://d.book118.com/328124035133006023" TargetMode="External" /><Relationship Id="rId142" Type="http://schemas.openxmlformats.org/officeDocument/2006/relationships/header" Target="header65.xml" /><Relationship Id="rId143" Type="http://schemas.openxmlformats.org/officeDocument/2006/relationships/footer" Target="footer65.xml" /><Relationship Id="rId144" Type="http://schemas.openxmlformats.org/officeDocument/2006/relationships/header" Target="header66.xml" /><Relationship Id="rId145" Type="http://schemas.openxmlformats.org/officeDocument/2006/relationships/footer" Target="footer66.xml" /><Relationship Id="rId146" Type="http://schemas.openxmlformats.org/officeDocument/2006/relationships/theme" Target="theme/theme1.xml" /><Relationship Id="rId147" Type="http://schemas.openxmlformats.org/officeDocument/2006/relationships/numbering" Target="numbering.xml" /><Relationship Id="rId148" Type="http://schemas.openxmlformats.org/officeDocument/2006/relationships/styles" Target="styles.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yperlink" Target="http://www.miit.gov.cn/n1146295/n1652858/n1652930/n3757019/c5267251/part/5267260.doc" TargetMode="Externa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yperlink" Target="https://baike.baidu.com/item/%E6%AD%A6%E6%B1%89%E9%95%BF%E6%B1%9F%E6%96%B0%E5%9F%8E/22030635" TargetMode="External" /><Relationship Id="rId58" Type="http://schemas.openxmlformats.org/officeDocument/2006/relationships/hyperlink" Target="https://baike.baidu.com/item/%E6%9C%A8%E5%85%B0%E6%96%87%E5%8C%96%E7%94%9F%E6%80%81%E6%97%85%E6%B8%B8%E5%8C%BA" TargetMode="External" /><Relationship Id="rId59" Type="http://schemas.openxmlformats.org/officeDocument/2006/relationships/header" Target="header27.xml" /><Relationship Id="rId6" Type="http://schemas.openxmlformats.org/officeDocument/2006/relationships/header" Target="header2.xml" /><Relationship Id="rId60" Type="http://schemas.openxmlformats.org/officeDocument/2006/relationships/footer" Target="footer27.xml" /><Relationship Id="rId61" Type="http://schemas.openxmlformats.org/officeDocument/2006/relationships/header" Target="header28.xml" /><Relationship Id="rId62" Type="http://schemas.openxmlformats.org/officeDocument/2006/relationships/footer" Target="footer28.xml" /><Relationship Id="rId63" Type="http://schemas.openxmlformats.org/officeDocument/2006/relationships/header" Target="header29.xml" /><Relationship Id="rId64" Type="http://schemas.openxmlformats.org/officeDocument/2006/relationships/footer" Target="footer29.xml" /><Relationship Id="rId65" Type="http://schemas.openxmlformats.org/officeDocument/2006/relationships/header" Target="header30.xml" /><Relationship Id="rId66" Type="http://schemas.openxmlformats.org/officeDocument/2006/relationships/footer" Target="footer30.xml" /><Relationship Id="rId67" Type="http://schemas.openxmlformats.org/officeDocument/2006/relationships/header" Target="header31.xml" /><Relationship Id="rId68" Type="http://schemas.openxmlformats.org/officeDocument/2006/relationships/footer" Target="footer31.xml" /><Relationship Id="rId69" Type="http://schemas.openxmlformats.org/officeDocument/2006/relationships/header" Target="header32.xml" /><Relationship Id="rId7" Type="http://schemas.openxmlformats.org/officeDocument/2006/relationships/footer" Target="footer2.xml" /><Relationship Id="rId70" Type="http://schemas.openxmlformats.org/officeDocument/2006/relationships/footer" Target="footer32.xml" /><Relationship Id="rId71" Type="http://schemas.openxmlformats.org/officeDocument/2006/relationships/header" Target="header33.xml" /><Relationship Id="rId72" Type="http://schemas.openxmlformats.org/officeDocument/2006/relationships/footer" Target="footer33.xml" /><Relationship Id="rId73" Type="http://schemas.openxmlformats.org/officeDocument/2006/relationships/header" Target="header34.xml" /><Relationship Id="rId74" Type="http://schemas.openxmlformats.org/officeDocument/2006/relationships/footer" Target="footer34.xml" /><Relationship Id="rId75" Type="http://schemas.openxmlformats.org/officeDocument/2006/relationships/header" Target="header35.xml" /><Relationship Id="rId76" Type="http://schemas.openxmlformats.org/officeDocument/2006/relationships/footer" Target="footer35.xml" /><Relationship Id="rId77" Type="http://schemas.openxmlformats.org/officeDocument/2006/relationships/header" Target="header36.xml" /><Relationship Id="rId78" Type="http://schemas.openxmlformats.org/officeDocument/2006/relationships/footer" Target="footer36.xml" /><Relationship Id="rId79" Type="http://schemas.openxmlformats.org/officeDocument/2006/relationships/header" Target="header37.xml" /><Relationship Id="rId8" Type="http://schemas.openxmlformats.org/officeDocument/2006/relationships/header" Target="header3.xml" /><Relationship Id="rId80" Type="http://schemas.openxmlformats.org/officeDocument/2006/relationships/footer" Target="footer37.xml" /><Relationship Id="rId81" Type="http://schemas.openxmlformats.org/officeDocument/2006/relationships/header" Target="header38.xml" /><Relationship Id="rId82" Type="http://schemas.openxmlformats.org/officeDocument/2006/relationships/footer" Target="footer38.xml" /><Relationship Id="rId83" Type="http://schemas.openxmlformats.org/officeDocument/2006/relationships/header" Target="header39.xml" /><Relationship Id="rId84" Type="http://schemas.openxmlformats.org/officeDocument/2006/relationships/footer" Target="footer39.xml" /><Relationship Id="rId85" Type="http://schemas.openxmlformats.org/officeDocument/2006/relationships/header" Target="header40.xml" /><Relationship Id="rId86" Type="http://schemas.openxmlformats.org/officeDocument/2006/relationships/footer" Target="footer40.xml" /><Relationship Id="rId87" Type="http://schemas.openxmlformats.org/officeDocument/2006/relationships/header" Target="header41.xml" /><Relationship Id="rId88" Type="http://schemas.openxmlformats.org/officeDocument/2006/relationships/footer" Target="footer41.xml" /><Relationship Id="rId89" Type="http://schemas.openxmlformats.org/officeDocument/2006/relationships/header" Target="header42.xml" /><Relationship Id="rId9" Type="http://schemas.openxmlformats.org/officeDocument/2006/relationships/footer" Target="footer3.xml" /><Relationship Id="rId90" Type="http://schemas.openxmlformats.org/officeDocument/2006/relationships/footer" Target="footer42.xml" /><Relationship Id="rId91" Type="http://schemas.openxmlformats.org/officeDocument/2006/relationships/header" Target="header43.xml" /><Relationship Id="rId92" Type="http://schemas.openxmlformats.org/officeDocument/2006/relationships/footer" Target="footer43.xml" /><Relationship Id="rId93" Type="http://schemas.openxmlformats.org/officeDocument/2006/relationships/header" Target="header44.xml" /><Relationship Id="rId94" Type="http://schemas.openxmlformats.org/officeDocument/2006/relationships/footer" Target="footer44.xml" /><Relationship Id="rId95" Type="http://schemas.openxmlformats.org/officeDocument/2006/relationships/header" Target="header45.xml" /><Relationship Id="rId96" Type="http://schemas.openxmlformats.org/officeDocument/2006/relationships/footer" Target="footer45.xml" /><Relationship Id="rId97" Type="http://schemas.openxmlformats.org/officeDocument/2006/relationships/header" Target="header46.xml" /><Relationship Id="rId98" Type="http://schemas.openxmlformats.org/officeDocument/2006/relationships/footer" Target="footer46.xml" /><Relationship Id="rId99" Type="http://schemas.openxmlformats.org/officeDocument/2006/relationships/header" Target="header47.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37</Pages>
  <Words>29690</Words>
  <Characters>34157</Characters>
  <Application>Microsoft Office Word</Application>
  <DocSecurity>0</DocSecurity>
  <Lines>532</Lines>
  <Paragraphs>149</Paragraphs>
  <ScaleCrop>false</ScaleCrop>
  <Company>dell</Company>
  <LinksUpToDate>false</LinksUpToDate>
  <CharactersWithSpaces>34709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2023-09-09T00:57:58Z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31CDE4B324614FFA94AF5169152F4339</vt:lpwstr>
  </property>
  <property fmtid="{D5CDD505-2E9C-101B-9397-08002B2CF9AE}" pid="3" name="KSOProductBuildVer">
    <vt:lpwstr>2052-11.1.0.14309</vt:lpwstr>
  </property>
</Properties>
</file>