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数控超精密磨床项目规划设计蓝图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6" w:history="1">
        <w:r>
          <w:rPr>
            <w:rFonts w:ascii="仿宋" w:eastAsia="仿宋" w:hAnsi="仿宋" w:cs="仿宋" w:hint="eastAsia"/>
            <w:lang w:eastAsia="zh-CN"/>
          </w:rPr>
          <w:t>前言</w:t>
        </w:r>
        <w:r>
          <w:tab/>
        </w:r>
        <w:r>
          <w:fldChar w:fldCharType="begin"/>
        </w:r>
        <w:r>
          <w:instrText xml:space="preserve"> PAGEREF _Toc17836 \h </w:instrText>
        </w:r>
        <w:r>
          <w:fldChar w:fldCharType="separate"/>
        </w:r>
        <w:r>
          <w:t>3</w:t>
        </w:r>
        <w:r>
          <w:fldChar w:fldCharType="end"/>
        </w:r>
      </w:hyperlink>
    </w:p>
    <w:p>
      <w:pPr>
        <w:pStyle w:val="TOC1"/>
        <w:tabs>
          <w:tab w:val="right" w:leader="dot" w:pos="8306"/>
        </w:tabs>
      </w:pPr>
      <w:hyperlink w:anchor="_Toc19690" w:history="1">
        <w:r>
          <w:rPr>
            <w:rFonts w:ascii="仿宋" w:eastAsia="仿宋" w:hAnsi="仿宋" w:cs="仿宋" w:hint="eastAsia"/>
            <w:lang w:eastAsia="zh-CN"/>
          </w:rPr>
          <w:t>一、产品规划分析</w:t>
        </w:r>
        <w:r>
          <w:tab/>
        </w:r>
        <w:r>
          <w:fldChar w:fldCharType="begin"/>
        </w:r>
        <w:r>
          <w:instrText xml:space="preserve"> PAGEREF _Toc19690 \h </w:instrText>
        </w:r>
        <w:r>
          <w:fldChar w:fldCharType="separate"/>
        </w:r>
        <w:r>
          <w:t>3</w:t>
        </w:r>
        <w:r>
          <w:fldChar w:fldCharType="end"/>
        </w:r>
      </w:hyperlink>
    </w:p>
    <w:p>
      <w:pPr>
        <w:pStyle w:val="TOC2"/>
        <w:tabs>
          <w:tab w:val="right" w:leader="dot" w:pos="8306"/>
        </w:tabs>
      </w:pPr>
      <w:hyperlink w:anchor="_Toc25700" w:history="1">
        <w:r>
          <w:rPr>
            <w:rFonts w:ascii="仿宋" w:eastAsia="仿宋" w:hAnsi="仿宋" w:cs="仿宋" w:hint="eastAsia"/>
            <w:lang w:eastAsia="zh-CN"/>
          </w:rPr>
          <w:t>(一)、产品规划</w:t>
        </w:r>
        <w:r>
          <w:tab/>
        </w:r>
        <w:r>
          <w:fldChar w:fldCharType="begin"/>
        </w:r>
        <w:r>
          <w:instrText xml:space="preserve"> PAGEREF _Toc25700 \h </w:instrText>
        </w:r>
        <w:r>
          <w:fldChar w:fldCharType="separate"/>
        </w:r>
        <w:r>
          <w:t>3</w:t>
        </w:r>
        <w:r>
          <w:fldChar w:fldCharType="end"/>
        </w:r>
      </w:hyperlink>
    </w:p>
    <w:p>
      <w:pPr>
        <w:pStyle w:val="TOC2"/>
        <w:tabs>
          <w:tab w:val="right" w:leader="dot" w:pos="8306"/>
        </w:tabs>
      </w:pPr>
      <w:hyperlink w:anchor="_Toc26885" w:history="1">
        <w:r>
          <w:rPr>
            <w:rFonts w:ascii="仿宋" w:eastAsia="仿宋" w:hAnsi="仿宋" w:cs="仿宋" w:hint="eastAsia"/>
            <w:lang w:eastAsia="zh-CN"/>
          </w:rPr>
          <w:t>(二)、建设规模</w:t>
        </w:r>
        <w:r>
          <w:tab/>
        </w:r>
        <w:r>
          <w:fldChar w:fldCharType="begin"/>
        </w:r>
        <w:r>
          <w:instrText xml:space="preserve"> PAGEREF _Toc26885 \h </w:instrText>
        </w:r>
        <w:r>
          <w:fldChar w:fldCharType="separate"/>
        </w:r>
        <w:r>
          <w:t>4</w:t>
        </w:r>
        <w:r>
          <w:fldChar w:fldCharType="end"/>
        </w:r>
      </w:hyperlink>
    </w:p>
    <w:p>
      <w:pPr>
        <w:pStyle w:val="TOC1"/>
        <w:tabs>
          <w:tab w:val="right" w:leader="dot" w:pos="8306"/>
        </w:tabs>
      </w:pPr>
      <w:hyperlink w:anchor="_Toc16863" w:history="1">
        <w:r>
          <w:rPr>
            <w:rFonts w:ascii="仿宋" w:eastAsia="仿宋" w:hAnsi="仿宋" w:cs="仿宋" w:hint="eastAsia"/>
            <w:lang w:eastAsia="zh-CN"/>
          </w:rPr>
          <w:t>二、市场分析、调研</w:t>
        </w:r>
        <w:r>
          <w:tab/>
        </w:r>
        <w:r>
          <w:fldChar w:fldCharType="begin"/>
        </w:r>
        <w:r>
          <w:instrText xml:space="preserve"> PAGEREF _Toc16863 \h </w:instrText>
        </w:r>
        <w:r>
          <w:fldChar w:fldCharType="separate"/>
        </w:r>
        <w:r>
          <w:t>5</w:t>
        </w:r>
        <w:r>
          <w:fldChar w:fldCharType="end"/>
        </w:r>
      </w:hyperlink>
    </w:p>
    <w:p>
      <w:pPr>
        <w:pStyle w:val="TOC2"/>
        <w:tabs>
          <w:tab w:val="right" w:leader="dot" w:pos="8306"/>
        </w:tabs>
      </w:pPr>
      <w:hyperlink w:anchor="_Toc27470" w:history="1">
        <w:r>
          <w:rPr>
            <w:rFonts w:ascii="仿宋" w:eastAsia="仿宋" w:hAnsi="仿宋" w:cs="仿宋" w:hint="eastAsia"/>
            <w:lang w:eastAsia="zh-CN"/>
          </w:rPr>
          <w:t>(一)、数控超精密磨床行业分析</w:t>
        </w:r>
        <w:r>
          <w:tab/>
        </w:r>
        <w:r>
          <w:fldChar w:fldCharType="begin"/>
        </w:r>
        <w:r>
          <w:instrText xml:space="preserve"> PAGEREF _Toc27470 \h </w:instrText>
        </w:r>
        <w:r>
          <w:fldChar w:fldCharType="separate"/>
        </w:r>
        <w:r>
          <w:t>5</w:t>
        </w:r>
        <w:r>
          <w:fldChar w:fldCharType="end"/>
        </w:r>
      </w:hyperlink>
    </w:p>
    <w:p>
      <w:pPr>
        <w:pStyle w:val="TOC2"/>
        <w:tabs>
          <w:tab w:val="right" w:leader="dot" w:pos="8306"/>
        </w:tabs>
      </w:pPr>
      <w:hyperlink w:anchor="_Toc23166" w:history="1">
        <w:r>
          <w:rPr>
            <w:rFonts w:ascii="仿宋" w:eastAsia="仿宋" w:hAnsi="仿宋" w:cs="仿宋" w:hint="eastAsia"/>
            <w:lang w:eastAsia="zh-CN"/>
          </w:rPr>
          <w:t>(二)、数控超精密磨床市场分析预测</w:t>
        </w:r>
        <w:r>
          <w:tab/>
        </w:r>
        <w:r>
          <w:fldChar w:fldCharType="begin"/>
        </w:r>
        <w:r>
          <w:instrText xml:space="preserve"> PAGEREF _Toc23166 \h </w:instrText>
        </w:r>
        <w:r>
          <w:fldChar w:fldCharType="separate"/>
        </w:r>
        <w:r>
          <w:t>6</w:t>
        </w:r>
        <w:r>
          <w:fldChar w:fldCharType="end"/>
        </w:r>
      </w:hyperlink>
    </w:p>
    <w:p>
      <w:pPr>
        <w:pStyle w:val="TOC1"/>
        <w:tabs>
          <w:tab w:val="right" w:leader="dot" w:pos="8306"/>
        </w:tabs>
      </w:pPr>
      <w:hyperlink w:anchor="_Toc29730" w:history="1">
        <w:r>
          <w:rPr>
            <w:rFonts w:ascii="仿宋" w:eastAsia="仿宋" w:hAnsi="仿宋" w:cs="仿宋" w:hint="eastAsia"/>
            <w:lang w:eastAsia="zh-CN"/>
          </w:rPr>
          <w:t>三、数控超精密磨床项目建设背景及必要性分析</w:t>
        </w:r>
        <w:r>
          <w:tab/>
        </w:r>
        <w:r>
          <w:fldChar w:fldCharType="begin"/>
        </w:r>
        <w:r>
          <w:instrText xml:space="preserve"> PAGEREF _Toc29730 \h </w:instrText>
        </w:r>
        <w:r>
          <w:fldChar w:fldCharType="separate"/>
        </w:r>
        <w:r>
          <w:t>6</w:t>
        </w:r>
        <w:r>
          <w:fldChar w:fldCharType="end"/>
        </w:r>
      </w:hyperlink>
    </w:p>
    <w:p>
      <w:pPr>
        <w:pStyle w:val="TOC2"/>
        <w:tabs>
          <w:tab w:val="right" w:leader="dot" w:pos="8306"/>
        </w:tabs>
      </w:pPr>
      <w:hyperlink w:anchor="_Toc13450" w:history="1">
        <w:r>
          <w:rPr>
            <w:rFonts w:ascii="仿宋" w:eastAsia="仿宋" w:hAnsi="仿宋" w:cs="仿宋" w:hint="eastAsia"/>
            <w:lang w:eastAsia="zh-CN"/>
          </w:rPr>
          <w:t>(一)、数控超精密磨床项目背景分析</w:t>
        </w:r>
        <w:r>
          <w:tab/>
        </w:r>
        <w:r>
          <w:fldChar w:fldCharType="begin"/>
        </w:r>
        <w:r>
          <w:instrText xml:space="preserve"> PAGEREF _Toc13450 \h </w:instrText>
        </w:r>
        <w:r>
          <w:fldChar w:fldCharType="separate"/>
        </w:r>
        <w:r>
          <w:t>6</w:t>
        </w:r>
        <w:r>
          <w:fldChar w:fldCharType="end"/>
        </w:r>
      </w:hyperlink>
    </w:p>
    <w:p>
      <w:pPr>
        <w:pStyle w:val="TOC2"/>
        <w:tabs>
          <w:tab w:val="right" w:leader="dot" w:pos="8306"/>
        </w:tabs>
      </w:pPr>
      <w:hyperlink w:anchor="_Toc17032" w:history="1">
        <w:r>
          <w:rPr>
            <w:rFonts w:ascii="仿宋" w:eastAsia="仿宋" w:hAnsi="仿宋" w:cs="仿宋" w:hint="eastAsia"/>
            <w:lang w:eastAsia="zh-CN"/>
          </w:rPr>
          <w:t>(二)、数控超精密磨床项目建设必要性分析</w:t>
        </w:r>
        <w:r>
          <w:tab/>
        </w:r>
        <w:r>
          <w:fldChar w:fldCharType="begin"/>
        </w:r>
        <w:r>
          <w:instrText xml:space="preserve"> PAGEREF _Toc17032 \h </w:instrText>
        </w:r>
        <w:r>
          <w:fldChar w:fldCharType="separate"/>
        </w:r>
        <w:r>
          <w:t>8</w:t>
        </w:r>
        <w:r>
          <w:fldChar w:fldCharType="end"/>
        </w:r>
      </w:hyperlink>
    </w:p>
    <w:p>
      <w:pPr>
        <w:pStyle w:val="TOC1"/>
        <w:tabs>
          <w:tab w:val="right" w:leader="dot" w:pos="8306"/>
        </w:tabs>
      </w:pPr>
      <w:hyperlink w:anchor="_Toc1377" w:history="1">
        <w:r>
          <w:rPr>
            <w:rFonts w:ascii="仿宋" w:eastAsia="仿宋" w:hAnsi="仿宋" w:cs="仿宋" w:hint="eastAsia"/>
            <w:lang w:eastAsia="zh-CN"/>
          </w:rPr>
          <w:t>四、数控超精密磨床项目土建工程</w:t>
        </w:r>
        <w:r>
          <w:tab/>
        </w:r>
        <w:r>
          <w:fldChar w:fldCharType="begin"/>
        </w:r>
        <w:r>
          <w:instrText xml:space="preserve"> PAGEREF _Toc1377 \h </w:instrText>
        </w:r>
        <w:r>
          <w:fldChar w:fldCharType="separate"/>
        </w:r>
        <w:r>
          <w:t>10</w:t>
        </w:r>
        <w:r>
          <w:fldChar w:fldCharType="end"/>
        </w:r>
      </w:hyperlink>
    </w:p>
    <w:p>
      <w:pPr>
        <w:pStyle w:val="TOC2"/>
        <w:tabs>
          <w:tab w:val="right" w:leader="dot" w:pos="8306"/>
        </w:tabs>
      </w:pPr>
      <w:hyperlink w:anchor="_Toc9993" w:history="1">
        <w:r>
          <w:rPr>
            <w:rFonts w:ascii="仿宋" w:eastAsia="仿宋" w:hAnsi="仿宋" w:cs="仿宋" w:hint="eastAsia"/>
            <w:lang w:eastAsia="zh-CN"/>
          </w:rPr>
          <w:t>(一)、建筑工程设计原则</w:t>
        </w:r>
        <w:r>
          <w:tab/>
        </w:r>
        <w:r>
          <w:fldChar w:fldCharType="begin"/>
        </w:r>
        <w:r>
          <w:instrText xml:space="preserve"> PAGEREF _Toc9993 \h </w:instrText>
        </w:r>
        <w:r>
          <w:fldChar w:fldCharType="separate"/>
        </w:r>
        <w:r>
          <w:t>10</w:t>
        </w:r>
        <w:r>
          <w:fldChar w:fldCharType="end"/>
        </w:r>
      </w:hyperlink>
    </w:p>
    <w:p>
      <w:pPr>
        <w:pStyle w:val="TOC2"/>
        <w:tabs>
          <w:tab w:val="right" w:leader="dot" w:pos="8306"/>
        </w:tabs>
      </w:pPr>
      <w:hyperlink w:anchor="_Toc12650" w:history="1">
        <w:r>
          <w:rPr>
            <w:rFonts w:ascii="仿宋" w:eastAsia="仿宋" w:hAnsi="仿宋" w:cs="仿宋" w:hint="eastAsia"/>
            <w:lang w:eastAsia="zh-CN"/>
          </w:rPr>
          <w:t>(二)、土建工程设计年限及安全等级</w:t>
        </w:r>
        <w:r>
          <w:tab/>
        </w:r>
        <w:r>
          <w:fldChar w:fldCharType="begin"/>
        </w:r>
        <w:r>
          <w:instrText xml:space="preserve"> PAGEREF _Toc12650 \h </w:instrText>
        </w:r>
        <w:r>
          <w:fldChar w:fldCharType="separate"/>
        </w:r>
        <w:r>
          <w:t>11</w:t>
        </w:r>
        <w:r>
          <w:fldChar w:fldCharType="end"/>
        </w:r>
      </w:hyperlink>
    </w:p>
    <w:p>
      <w:pPr>
        <w:pStyle w:val="TOC2"/>
        <w:tabs>
          <w:tab w:val="right" w:leader="dot" w:pos="8306"/>
        </w:tabs>
      </w:pPr>
      <w:hyperlink w:anchor="_Toc31342" w:history="1">
        <w:r>
          <w:rPr>
            <w:rFonts w:ascii="仿宋" w:eastAsia="仿宋" w:hAnsi="仿宋" w:cs="仿宋" w:hint="eastAsia"/>
            <w:lang w:eastAsia="zh-CN"/>
          </w:rPr>
          <w:t>(三)、建筑工程设计总体要求</w:t>
        </w:r>
        <w:r>
          <w:tab/>
        </w:r>
        <w:r>
          <w:fldChar w:fldCharType="begin"/>
        </w:r>
        <w:r>
          <w:instrText xml:space="preserve"> PAGEREF _Toc31342 \h </w:instrText>
        </w:r>
        <w:r>
          <w:fldChar w:fldCharType="separate"/>
        </w:r>
        <w:r>
          <w:t>12</w:t>
        </w:r>
        <w:r>
          <w:fldChar w:fldCharType="end"/>
        </w:r>
      </w:hyperlink>
    </w:p>
    <w:p>
      <w:pPr>
        <w:pStyle w:val="TOC2"/>
        <w:tabs>
          <w:tab w:val="right" w:leader="dot" w:pos="8306"/>
        </w:tabs>
      </w:pPr>
      <w:hyperlink w:anchor="_Toc1111" w:history="1">
        <w:r>
          <w:rPr>
            <w:rFonts w:ascii="仿宋" w:eastAsia="仿宋" w:hAnsi="仿宋" w:cs="仿宋" w:hint="eastAsia"/>
            <w:lang w:eastAsia="zh-CN"/>
          </w:rPr>
          <w:t>(四)、土建工程建设指标</w:t>
        </w:r>
        <w:r>
          <w:tab/>
        </w:r>
        <w:r>
          <w:fldChar w:fldCharType="begin"/>
        </w:r>
        <w:r>
          <w:instrText xml:space="preserve"> PAGEREF _Toc1111 \h </w:instrText>
        </w:r>
        <w:r>
          <w:fldChar w:fldCharType="separate"/>
        </w:r>
        <w:r>
          <w:t>13</w:t>
        </w:r>
        <w:r>
          <w:fldChar w:fldCharType="end"/>
        </w:r>
      </w:hyperlink>
    </w:p>
    <w:p>
      <w:pPr>
        <w:pStyle w:val="TOC1"/>
        <w:tabs>
          <w:tab w:val="right" w:leader="dot" w:pos="8306"/>
        </w:tabs>
      </w:pPr>
      <w:hyperlink w:anchor="_Toc8043" w:history="1">
        <w:r>
          <w:rPr>
            <w:rFonts w:ascii="仿宋" w:eastAsia="仿宋" w:hAnsi="仿宋" w:cs="仿宋" w:hint="eastAsia"/>
            <w:lang w:eastAsia="zh-CN"/>
          </w:rPr>
          <w:t>五、数控超精密磨床项目危机管理</w:t>
        </w:r>
        <w:r>
          <w:tab/>
        </w:r>
        <w:r>
          <w:fldChar w:fldCharType="begin"/>
        </w:r>
        <w:r>
          <w:instrText xml:space="preserve"> PAGEREF _Toc8043 \h </w:instrText>
        </w:r>
        <w:r>
          <w:fldChar w:fldCharType="separate"/>
        </w:r>
        <w:r>
          <w:t>13</w:t>
        </w:r>
        <w:r>
          <w:fldChar w:fldCharType="end"/>
        </w:r>
      </w:hyperlink>
    </w:p>
    <w:p>
      <w:pPr>
        <w:pStyle w:val="TOC2"/>
        <w:tabs>
          <w:tab w:val="right" w:leader="dot" w:pos="8306"/>
        </w:tabs>
      </w:pPr>
      <w:hyperlink w:anchor="_Toc11446" w:history="1">
        <w:r>
          <w:rPr>
            <w:rFonts w:ascii="仿宋" w:eastAsia="仿宋" w:hAnsi="仿宋" w:cs="仿宋" w:hint="eastAsia"/>
            <w:lang w:eastAsia="zh-CN"/>
          </w:rPr>
          <w:t>(一)、危机预警与识别</w:t>
        </w:r>
        <w:r>
          <w:tab/>
        </w:r>
        <w:r>
          <w:fldChar w:fldCharType="begin"/>
        </w:r>
        <w:r>
          <w:instrText xml:space="preserve"> PAGEREF _Toc11446 \h </w:instrText>
        </w:r>
        <w:r>
          <w:fldChar w:fldCharType="separate"/>
        </w:r>
        <w:r>
          <w:t>13</w:t>
        </w:r>
        <w:r>
          <w:fldChar w:fldCharType="end"/>
        </w:r>
      </w:hyperlink>
    </w:p>
    <w:p>
      <w:pPr>
        <w:pStyle w:val="TOC2"/>
        <w:tabs>
          <w:tab w:val="right" w:leader="dot" w:pos="8306"/>
        </w:tabs>
      </w:pPr>
      <w:hyperlink w:anchor="_Toc3693" w:history="1">
        <w:r>
          <w:rPr>
            <w:rFonts w:ascii="仿宋" w:eastAsia="仿宋" w:hAnsi="仿宋" w:cs="仿宋" w:hint="eastAsia"/>
            <w:lang w:eastAsia="zh-CN"/>
          </w:rPr>
          <w:t>(二)、危机应对与恢复</w:t>
        </w:r>
        <w:r>
          <w:tab/>
        </w:r>
        <w:r>
          <w:fldChar w:fldCharType="begin"/>
        </w:r>
        <w:r>
          <w:instrText xml:space="preserve"> PAGEREF _Toc3693 \h </w:instrText>
        </w:r>
        <w:r>
          <w:fldChar w:fldCharType="separate"/>
        </w:r>
        <w:r>
          <w:t>14</w:t>
        </w:r>
        <w:r>
          <w:fldChar w:fldCharType="end"/>
        </w:r>
      </w:hyperlink>
    </w:p>
    <w:p>
      <w:pPr>
        <w:pStyle w:val="TOC1"/>
        <w:tabs>
          <w:tab w:val="right" w:leader="dot" w:pos="8306"/>
        </w:tabs>
      </w:pPr>
      <w:hyperlink w:anchor="_Toc7405" w:history="1">
        <w:r>
          <w:rPr>
            <w:rFonts w:ascii="仿宋" w:eastAsia="仿宋" w:hAnsi="仿宋" w:cs="仿宋" w:hint="eastAsia"/>
            <w:lang w:eastAsia="zh-CN"/>
          </w:rPr>
          <w:t>六、工艺说明</w:t>
        </w:r>
        <w:r>
          <w:tab/>
        </w:r>
        <w:r>
          <w:fldChar w:fldCharType="begin"/>
        </w:r>
        <w:r>
          <w:instrText xml:space="preserve"> PAGEREF _Toc7405 \h </w:instrText>
        </w:r>
        <w:r>
          <w:fldChar w:fldCharType="separate"/>
        </w:r>
        <w:r>
          <w:t>16</w:t>
        </w:r>
        <w:r>
          <w:fldChar w:fldCharType="end"/>
        </w:r>
      </w:hyperlink>
    </w:p>
    <w:p>
      <w:pPr>
        <w:pStyle w:val="TOC2"/>
        <w:tabs>
          <w:tab w:val="right" w:leader="dot" w:pos="8306"/>
        </w:tabs>
      </w:pPr>
      <w:hyperlink w:anchor="_Toc9523" w:history="1">
        <w:r>
          <w:rPr>
            <w:rFonts w:ascii="仿宋" w:eastAsia="仿宋" w:hAnsi="仿宋" w:cs="仿宋" w:hint="eastAsia"/>
            <w:lang w:eastAsia="zh-CN"/>
          </w:rPr>
          <w:t>(一)、技术管理特点</w:t>
        </w:r>
        <w:r>
          <w:tab/>
        </w:r>
        <w:r>
          <w:fldChar w:fldCharType="begin"/>
        </w:r>
        <w:r>
          <w:instrText xml:space="preserve"> PAGEREF _Toc9523 \h </w:instrText>
        </w:r>
        <w:r>
          <w:fldChar w:fldCharType="separate"/>
        </w:r>
        <w:r>
          <w:t>16</w:t>
        </w:r>
        <w:r>
          <w:fldChar w:fldCharType="end"/>
        </w:r>
      </w:hyperlink>
    </w:p>
    <w:p>
      <w:pPr>
        <w:pStyle w:val="TOC2"/>
        <w:tabs>
          <w:tab w:val="right" w:leader="dot" w:pos="8306"/>
        </w:tabs>
      </w:pPr>
      <w:hyperlink w:anchor="_Toc17667" w:history="1">
        <w:r>
          <w:rPr>
            <w:rFonts w:ascii="仿宋" w:eastAsia="仿宋" w:hAnsi="仿宋" w:cs="仿宋" w:hint="eastAsia"/>
            <w:lang w:eastAsia="zh-CN"/>
          </w:rPr>
          <w:t>(二)、数控超精密磨床项目工艺技术设计方案</w:t>
        </w:r>
        <w:r>
          <w:tab/>
        </w:r>
        <w:r>
          <w:fldChar w:fldCharType="begin"/>
        </w:r>
        <w:r>
          <w:instrText xml:space="preserve"> PAGEREF _Toc17667 \h </w:instrText>
        </w:r>
        <w:r>
          <w:fldChar w:fldCharType="separate"/>
        </w:r>
        <w:r>
          <w:t>17</w:t>
        </w:r>
        <w:r>
          <w:fldChar w:fldCharType="end"/>
        </w:r>
      </w:hyperlink>
    </w:p>
    <w:p>
      <w:pPr>
        <w:pStyle w:val="TOC2"/>
        <w:tabs>
          <w:tab w:val="right" w:leader="dot" w:pos="8306"/>
        </w:tabs>
      </w:pPr>
      <w:hyperlink w:anchor="_Toc32729" w:history="1">
        <w:r>
          <w:rPr>
            <w:rFonts w:ascii="仿宋" w:eastAsia="仿宋" w:hAnsi="仿宋" w:cs="仿宋" w:hint="eastAsia"/>
            <w:lang w:eastAsia="zh-CN"/>
          </w:rPr>
          <w:t>(三)、设备选型方案</w:t>
        </w:r>
        <w:r>
          <w:tab/>
        </w:r>
        <w:r>
          <w:fldChar w:fldCharType="begin"/>
        </w:r>
        <w:r>
          <w:instrText xml:space="preserve"> PAGEREF _Toc32729 \h </w:instrText>
        </w:r>
        <w:r>
          <w:fldChar w:fldCharType="separate"/>
        </w:r>
        <w:r>
          <w:t>18</w:t>
        </w:r>
        <w:r>
          <w:fldChar w:fldCharType="end"/>
        </w:r>
      </w:hyperlink>
    </w:p>
    <w:p>
      <w:pPr>
        <w:pStyle w:val="TOC1"/>
        <w:tabs>
          <w:tab w:val="right" w:leader="dot" w:pos="8306"/>
        </w:tabs>
      </w:pPr>
      <w:hyperlink w:anchor="_Toc29686" w:history="1">
        <w:r>
          <w:rPr>
            <w:rFonts w:ascii="仿宋" w:eastAsia="仿宋" w:hAnsi="仿宋" w:cs="仿宋" w:hint="eastAsia"/>
            <w:lang w:eastAsia="zh-CN"/>
          </w:rPr>
          <w:t>七、数控超精密磨床项目环境影响分析</w:t>
        </w:r>
        <w:r>
          <w:tab/>
        </w:r>
        <w:r>
          <w:fldChar w:fldCharType="begin"/>
        </w:r>
        <w:r>
          <w:instrText xml:space="preserve"> PAGEREF _Toc29686 \h </w:instrText>
        </w:r>
        <w:r>
          <w:fldChar w:fldCharType="separate"/>
        </w:r>
        <w:r>
          <w:t>19</w:t>
        </w:r>
        <w:r>
          <w:fldChar w:fldCharType="end"/>
        </w:r>
      </w:hyperlink>
    </w:p>
    <w:p>
      <w:pPr>
        <w:pStyle w:val="TOC2"/>
        <w:tabs>
          <w:tab w:val="right" w:leader="dot" w:pos="8306"/>
        </w:tabs>
      </w:pPr>
      <w:hyperlink w:anchor="_Toc3956" w:history="1">
        <w:r>
          <w:rPr>
            <w:rFonts w:ascii="仿宋" w:eastAsia="仿宋" w:hAnsi="仿宋" w:cs="仿宋" w:hint="eastAsia"/>
            <w:lang w:eastAsia="zh-CN"/>
          </w:rPr>
          <w:t>(一)、建设区域环境质量现状</w:t>
        </w:r>
        <w:r>
          <w:tab/>
        </w:r>
        <w:r>
          <w:fldChar w:fldCharType="begin"/>
        </w:r>
        <w:r>
          <w:instrText xml:space="preserve"> PAGEREF _Toc3956 \h </w:instrText>
        </w:r>
        <w:r>
          <w:fldChar w:fldCharType="separate"/>
        </w:r>
        <w:r>
          <w:t>19</w:t>
        </w:r>
        <w:r>
          <w:fldChar w:fldCharType="end"/>
        </w:r>
      </w:hyperlink>
    </w:p>
    <w:p>
      <w:pPr>
        <w:pStyle w:val="TOC2"/>
        <w:tabs>
          <w:tab w:val="right" w:leader="dot" w:pos="8306"/>
        </w:tabs>
      </w:pPr>
      <w:hyperlink w:anchor="_Toc25702" w:history="1">
        <w:r>
          <w:rPr>
            <w:rFonts w:ascii="仿宋" w:eastAsia="仿宋" w:hAnsi="仿宋" w:cs="仿宋" w:hint="eastAsia"/>
            <w:lang w:eastAsia="zh-CN"/>
          </w:rPr>
          <w:t>(二)、建设期环境保护</w:t>
        </w:r>
        <w:r>
          <w:tab/>
        </w:r>
        <w:r>
          <w:fldChar w:fldCharType="begin"/>
        </w:r>
        <w:r>
          <w:instrText xml:space="preserve"> PAGEREF _Toc25702 \h </w:instrText>
        </w:r>
        <w:r>
          <w:fldChar w:fldCharType="separate"/>
        </w:r>
        <w:r>
          <w:t>21</w:t>
        </w:r>
        <w:r>
          <w:fldChar w:fldCharType="end"/>
        </w:r>
      </w:hyperlink>
    </w:p>
    <w:p>
      <w:pPr>
        <w:pStyle w:val="TOC2"/>
        <w:tabs>
          <w:tab w:val="right" w:leader="dot" w:pos="8306"/>
        </w:tabs>
      </w:pPr>
      <w:hyperlink w:anchor="_Toc640" w:history="1">
        <w:r>
          <w:rPr>
            <w:rFonts w:ascii="仿宋" w:eastAsia="仿宋" w:hAnsi="仿宋" w:cs="仿宋" w:hint="eastAsia"/>
            <w:lang w:eastAsia="zh-CN"/>
          </w:rPr>
          <w:t>(三)、运营期环境保护</w:t>
        </w:r>
        <w:r>
          <w:tab/>
        </w:r>
        <w:r>
          <w:fldChar w:fldCharType="begin"/>
        </w:r>
        <w:r>
          <w:instrText xml:space="preserve"> PAGEREF _Toc640 \h </w:instrText>
        </w:r>
        <w:r>
          <w:fldChar w:fldCharType="separate"/>
        </w:r>
        <w:r>
          <w:t>22</w:t>
        </w:r>
        <w:r>
          <w:fldChar w:fldCharType="end"/>
        </w:r>
      </w:hyperlink>
    </w:p>
    <w:p>
      <w:pPr>
        <w:pStyle w:val="TOC2"/>
        <w:tabs>
          <w:tab w:val="right" w:leader="dot" w:pos="8306"/>
        </w:tabs>
      </w:pPr>
      <w:hyperlink w:anchor="_Toc22483" w:history="1">
        <w:r>
          <w:rPr>
            <w:rFonts w:ascii="仿宋" w:eastAsia="仿宋" w:hAnsi="仿宋" w:cs="仿宋" w:hint="eastAsia"/>
            <w:lang w:eastAsia="zh-CN"/>
          </w:rPr>
          <w:t>(四)、数控超精密磨床项目建设对区域经济的影响</w:t>
        </w:r>
        <w:r>
          <w:tab/>
        </w:r>
        <w:r>
          <w:fldChar w:fldCharType="begin"/>
        </w:r>
        <w:r>
          <w:instrText xml:space="preserve"> PAGEREF _Toc22483 \h </w:instrText>
        </w:r>
        <w:r>
          <w:fldChar w:fldCharType="separate"/>
        </w:r>
        <w:r>
          <w:t>24</w:t>
        </w:r>
        <w:r>
          <w:fldChar w:fldCharType="end"/>
        </w:r>
      </w:hyperlink>
    </w:p>
    <w:p>
      <w:pPr>
        <w:pStyle w:val="TOC2"/>
        <w:tabs>
          <w:tab w:val="right" w:leader="dot" w:pos="8306"/>
        </w:tabs>
      </w:pPr>
      <w:hyperlink w:anchor="_Toc30112" w:history="1">
        <w:r>
          <w:rPr>
            <w:rFonts w:ascii="仿宋" w:eastAsia="仿宋" w:hAnsi="仿宋" w:cs="仿宋" w:hint="eastAsia"/>
            <w:lang w:eastAsia="zh-CN"/>
          </w:rPr>
          <w:t>(五)、废弃物处理</w:t>
        </w:r>
        <w:r>
          <w:tab/>
        </w:r>
        <w:r>
          <w:fldChar w:fldCharType="begin"/>
        </w:r>
        <w:r>
          <w:instrText xml:space="preserve"> PAGEREF _Toc30112 \h </w:instrText>
        </w:r>
        <w:r>
          <w:fldChar w:fldCharType="separate"/>
        </w:r>
        <w:r>
          <w:t>25</w:t>
        </w:r>
        <w:r>
          <w:fldChar w:fldCharType="end"/>
        </w:r>
      </w:hyperlink>
    </w:p>
    <w:p>
      <w:pPr>
        <w:pStyle w:val="TOC2"/>
        <w:tabs>
          <w:tab w:val="right" w:leader="dot" w:pos="8306"/>
        </w:tabs>
      </w:pPr>
      <w:hyperlink w:anchor="_Toc31960" w:history="1">
        <w:r>
          <w:rPr>
            <w:rFonts w:ascii="仿宋" w:eastAsia="仿宋" w:hAnsi="仿宋" w:cs="仿宋" w:hint="eastAsia"/>
            <w:lang w:eastAsia="zh-CN"/>
          </w:rPr>
          <w:t>(六)、特殊环境影响分析</w:t>
        </w:r>
        <w:r>
          <w:tab/>
        </w:r>
        <w:r>
          <w:fldChar w:fldCharType="begin"/>
        </w:r>
        <w:r>
          <w:instrText xml:space="preserve"> PAGEREF _Toc31960 \h </w:instrText>
        </w:r>
        <w:r>
          <w:fldChar w:fldCharType="separate"/>
        </w:r>
        <w:r>
          <w:t>27</w:t>
        </w:r>
        <w:r>
          <w:fldChar w:fldCharType="end"/>
        </w:r>
      </w:hyperlink>
    </w:p>
    <w:p>
      <w:pPr>
        <w:pStyle w:val="TOC2"/>
        <w:tabs>
          <w:tab w:val="right" w:leader="dot" w:pos="8306"/>
        </w:tabs>
      </w:pPr>
      <w:hyperlink w:anchor="_Toc22405" w:history="1">
        <w:r>
          <w:rPr>
            <w:rFonts w:ascii="仿宋" w:eastAsia="仿宋" w:hAnsi="仿宋" w:cs="仿宋" w:hint="eastAsia"/>
            <w:lang w:eastAsia="zh-CN"/>
          </w:rPr>
          <w:t>(七)、清洁生产</w:t>
        </w:r>
        <w:r>
          <w:tab/>
        </w:r>
        <w:r>
          <w:fldChar w:fldCharType="begin"/>
        </w:r>
        <w:r>
          <w:instrText xml:space="preserve"> PAGEREF _Toc22405 \h </w:instrText>
        </w:r>
        <w:r>
          <w:fldChar w:fldCharType="separate"/>
        </w:r>
        <w:r>
          <w:t>28</w:t>
        </w:r>
        <w:r>
          <w:fldChar w:fldCharType="end"/>
        </w:r>
      </w:hyperlink>
    </w:p>
    <w:p>
      <w:pPr>
        <w:pStyle w:val="TOC2"/>
        <w:tabs>
          <w:tab w:val="right" w:leader="dot" w:pos="8306"/>
        </w:tabs>
      </w:pPr>
      <w:hyperlink w:anchor="_Toc32754" w:history="1">
        <w:r>
          <w:rPr>
            <w:rFonts w:ascii="仿宋" w:eastAsia="仿宋" w:hAnsi="仿宋" w:cs="仿宋" w:hint="eastAsia"/>
            <w:lang w:eastAsia="zh-CN"/>
          </w:rPr>
          <w:t>(八)、环境保护综合评价</w:t>
        </w:r>
        <w:r>
          <w:tab/>
        </w:r>
        <w:r>
          <w:fldChar w:fldCharType="begin"/>
        </w:r>
        <w:r>
          <w:instrText xml:space="preserve"> PAGEREF _Toc32754 \h </w:instrText>
        </w:r>
        <w:r>
          <w:fldChar w:fldCharType="separate"/>
        </w:r>
        <w:r>
          <w:t>29</w:t>
        </w:r>
        <w:r>
          <w:fldChar w:fldCharType="end"/>
        </w:r>
      </w:hyperlink>
    </w:p>
    <w:p>
      <w:pPr>
        <w:pStyle w:val="TOC1"/>
        <w:tabs>
          <w:tab w:val="right" w:leader="dot" w:pos="8306"/>
        </w:tabs>
      </w:pPr>
      <w:hyperlink w:anchor="_Toc252" w:history="1">
        <w:r>
          <w:rPr>
            <w:rFonts w:ascii="仿宋" w:eastAsia="仿宋" w:hAnsi="仿宋" w:cs="仿宋" w:hint="eastAsia"/>
            <w:lang w:eastAsia="zh-CN"/>
          </w:rPr>
          <w:t>八、数控超精密磨床项目创新与研发</w:t>
        </w:r>
        <w:r>
          <w:tab/>
        </w:r>
        <w:r>
          <w:fldChar w:fldCharType="begin"/>
        </w:r>
        <w:r>
          <w:instrText xml:space="preserve"> PAGEREF _Toc252 \h </w:instrText>
        </w:r>
        <w:r>
          <w:fldChar w:fldCharType="separate"/>
        </w:r>
        <w:r>
          <w:t>30</w:t>
        </w:r>
        <w:r>
          <w:fldChar w:fldCharType="end"/>
        </w:r>
      </w:hyperlink>
    </w:p>
    <w:p>
      <w:pPr>
        <w:pStyle w:val="TOC2"/>
        <w:tabs>
          <w:tab w:val="right" w:leader="dot" w:pos="8306"/>
        </w:tabs>
      </w:pPr>
      <w:hyperlink w:anchor="_Toc25566" w:history="1">
        <w:r>
          <w:rPr>
            <w:rFonts w:ascii="仿宋" w:eastAsia="仿宋" w:hAnsi="仿宋" w:cs="仿宋" w:hint="eastAsia"/>
            <w:lang w:eastAsia="zh-CN"/>
          </w:rPr>
          <w:t>(一)、创新策略与方向</w:t>
        </w:r>
        <w:r>
          <w:tab/>
        </w:r>
        <w:r>
          <w:fldChar w:fldCharType="begin"/>
        </w:r>
        <w:r>
          <w:instrText xml:space="preserve"> PAGEREF _Toc25566 \h </w:instrText>
        </w:r>
        <w:r>
          <w:fldChar w:fldCharType="separate"/>
        </w:r>
        <w:r>
          <w:t>30</w:t>
        </w:r>
        <w:r>
          <w:fldChar w:fldCharType="end"/>
        </w:r>
      </w:hyperlink>
    </w:p>
    <w:p>
      <w:pPr>
        <w:pStyle w:val="TOC2"/>
        <w:tabs>
          <w:tab w:val="right" w:leader="dot" w:pos="8306"/>
        </w:tabs>
      </w:pPr>
      <w:hyperlink w:anchor="_Toc19052" w:history="1">
        <w:r>
          <w:rPr>
            <w:rFonts w:ascii="仿宋" w:eastAsia="仿宋" w:hAnsi="仿宋" w:cs="仿宋" w:hint="eastAsia"/>
            <w:lang w:eastAsia="zh-CN"/>
          </w:rPr>
          <w:t>(二)、研发规划与投入</w:t>
        </w:r>
        <w:r>
          <w:tab/>
        </w:r>
        <w:r>
          <w:fldChar w:fldCharType="begin"/>
        </w:r>
        <w:r>
          <w:instrText xml:space="preserve"> PAGEREF _Toc19052 \h </w:instrText>
        </w:r>
        <w:r>
          <w:fldChar w:fldCharType="separate"/>
        </w:r>
        <w:r>
          <w:t>32</w:t>
        </w:r>
        <w:r>
          <w:fldChar w:fldCharType="end"/>
        </w:r>
      </w:hyperlink>
    </w:p>
    <w:p>
      <w:pPr>
        <w:pStyle w:val="TOC1"/>
        <w:tabs>
          <w:tab w:val="right" w:leader="dot" w:pos="8306"/>
        </w:tabs>
      </w:pPr>
      <w:hyperlink w:anchor="_Toc26005" w:history="1">
        <w:r>
          <w:rPr>
            <w:rFonts w:ascii="仿宋" w:eastAsia="仿宋" w:hAnsi="仿宋" w:cs="仿宋" w:hint="eastAsia"/>
            <w:lang w:eastAsia="zh-CN"/>
          </w:rPr>
          <w:t>九、数控超精密磨床项目计划安排</w:t>
        </w:r>
        <w:r>
          <w:tab/>
        </w:r>
        <w:r>
          <w:fldChar w:fldCharType="begin"/>
        </w:r>
        <w:r>
          <w:instrText xml:space="preserve"> PAGEREF _Toc26005 \h </w:instrText>
        </w:r>
        <w:r>
          <w:fldChar w:fldCharType="separate"/>
        </w:r>
        <w:r>
          <w:t>34</w:t>
        </w:r>
        <w:r>
          <w:fldChar w:fldCharType="end"/>
        </w:r>
      </w:hyperlink>
    </w:p>
    <w:p>
      <w:pPr>
        <w:pStyle w:val="TOC2"/>
        <w:tabs>
          <w:tab w:val="right" w:leader="dot" w:pos="8306"/>
        </w:tabs>
      </w:pPr>
      <w:hyperlink w:anchor="_Toc29264" w:history="1">
        <w:r>
          <w:rPr>
            <w:rFonts w:ascii="仿宋" w:eastAsia="仿宋" w:hAnsi="仿宋" w:cs="仿宋" w:hint="eastAsia"/>
            <w:lang w:eastAsia="zh-CN"/>
          </w:rPr>
          <w:t>(一)、建设周期</w:t>
        </w:r>
        <w:r>
          <w:tab/>
        </w:r>
        <w:r>
          <w:fldChar w:fldCharType="begin"/>
        </w:r>
        <w:r>
          <w:instrText xml:space="preserve"> PAGEREF _Toc29264 \h </w:instrText>
        </w:r>
        <w:r>
          <w:fldChar w:fldCharType="separate"/>
        </w:r>
        <w:r>
          <w:t>34</w:t>
        </w:r>
        <w:r>
          <w:fldChar w:fldCharType="end"/>
        </w:r>
      </w:hyperlink>
    </w:p>
    <w:p>
      <w:pPr>
        <w:pStyle w:val="TOC2"/>
        <w:tabs>
          <w:tab w:val="right" w:leader="dot" w:pos="8306"/>
        </w:tabs>
      </w:pPr>
      <w:hyperlink w:anchor="_Toc4457" w:history="1">
        <w:r>
          <w:rPr>
            <w:rFonts w:ascii="仿宋" w:eastAsia="仿宋" w:hAnsi="仿宋" w:cs="仿宋" w:hint="eastAsia"/>
            <w:lang w:eastAsia="zh-CN"/>
          </w:rPr>
          <w:t>(二)、建设进度</w:t>
        </w:r>
        <w:r>
          <w:tab/>
        </w:r>
        <w:r>
          <w:fldChar w:fldCharType="begin"/>
        </w:r>
        <w:r>
          <w:instrText xml:space="preserve"> PAGEREF _Toc4457 \h </w:instrText>
        </w:r>
        <w:r>
          <w:fldChar w:fldCharType="separate"/>
        </w:r>
        <w:r>
          <w:t>35</w:t>
        </w:r>
        <w:r>
          <w:fldChar w:fldCharType="end"/>
        </w:r>
      </w:hyperlink>
    </w:p>
    <w:p>
      <w:pPr>
        <w:pStyle w:val="TOC2"/>
        <w:tabs>
          <w:tab w:val="right" w:leader="dot" w:pos="8306"/>
        </w:tabs>
      </w:pPr>
      <w:hyperlink w:anchor="_Toc1137" w:history="1">
        <w:r>
          <w:rPr>
            <w:rFonts w:ascii="仿宋" w:eastAsia="仿宋" w:hAnsi="仿宋" w:cs="仿宋" w:hint="eastAsia"/>
            <w:lang w:eastAsia="zh-CN"/>
          </w:rPr>
          <w:t>(三)、进度安排注意事项</w:t>
        </w:r>
        <w:r>
          <w:tab/>
        </w:r>
        <w:r>
          <w:fldChar w:fldCharType="begin"/>
        </w:r>
        <w:r>
          <w:instrText xml:space="preserve"> PAGEREF _Toc1137 \h </w:instrText>
        </w:r>
        <w:r>
          <w:fldChar w:fldCharType="separate"/>
        </w:r>
        <w:r>
          <w:t>36</w:t>
        </w:r>
        <w:r>
          <w:fldChar w:fldCharType="end"/>
        </w:r>
      </w:hyperlink>
    </w:p>
    <w:p>
      <w:pPr>
        <w:pStyle w:val="TOC2"/>
        <w:tabs>
          <w:tab w:val="right" w:leader="dot" w:pos="8306"/>
        </w:tabs>
      </w:pPr>
      <w:hyperlink w:anchor="_Toc6613" w:history="1">
        <w:r>
          <w:rPr>
            <w:rFonts w:ascii="仿宋" w:eastAsia="仿宋" w:hAnsi="仿宋" w:cs="仿宋" w:hint="eastAsia"/>
            <w:lang w:eastAsia="zh-CN"/>
          </w:rPr>
          <w:t>(四)、人力资源配置</w:t>
        </w:r>
        <w:r>
          <w:tab/>
        </w:r>
        <w:r>
          <w:fldChar w:fldCharType="begin"/>
        </w:r>
        <w:r>
          <w:instrText xml:space="preserve"> PAGEREF _Toc6613 \h </w:instrText>
        </w:r>
        <w:r>
          <w:fldChar w:fldCharType="separate"/>
        </w:r>
        <w:r>
          <w:t>37</w:t>
        </w:r>
        <w:r>
          <w:fldChar w:fldCharType="end"/>
        </w:r>
      </w:hyperlink>
    </w:p>
    <w:p>
      <w:pPr>
        <w:pStyle w:val="TOC1"/>
        <w:tabs>
          <w:tab w:val="right" w:leader="dot" w:pos="8306"/>
        </w:tabs>
      </w:pPr>
      <w:hyperlink w:anchor="_Toc12259" w:history="1">
        <w:r>
          <w:rPr>
            <w:rFonts w:ascii="仿宋" w:eastAsia="仿宋" w:hAnsi="仿宋" w:cs="仿宋" w:hint="eastAsia"/>
            <w:lang w:eastAsia="zh-CN"/>
          </w:rPr>
          <w:t>十、数控超精密磨床项目财务管理</w:t>
        </w:r>
        <w:r>
          <w:tab/>
        </w:r>
        <w:r>
          <w:fldChar w:fldCharType="begin"/>
        </w:r>
        <w:r>
          <w:instrText xml:space="preserve"> PAGEREF _Toc12259 \h </w:instrText>
        </w:r>
        <w:r>
          <w:fldChar w:fldCharType="separate"/>
        </w:r>
        <w:r>
          <w:t>38</w:t>
        </w:r>
        <w:r>
          <w:fldChar w:fldCharType="end"/>
        </w:r>
      </w:hyperlink>
    </w:p>
    <w:p>
      <w:pPr>
        <w:pStyle w:val="TOC2"/>
        <w:tabs>
          <w:tab w:val="right" w:leader="dot" w:pos="8306"/>
        </w:tabs>
      </w:pPr>
      <w:hyperlink w:anchor="_Toc17914" w:history="1">
        <w:r>
          <w:rPr>
            <w:rFonts w:ascii="仿宋" w:eastAsia="仿宋" w:hAnsi="仿宋" w:cs="仿宋" w:hint="eastAsia"/>
            <w:lang w:eastAsia="zh-CN"/>
          </w:rPr>
          <w:t>(一)、资金需求大</w:t>
        </w:r>
        <w:r>
          <w:tab/>
        </w:r>
        <w:r>
          <w:fldChar w:fldCharType="begin"/>
        </w:r>
        <w:r>
          <w:instrText xml:space="preserve"> PAGEREF _Toc17914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2" w:history="1">
        <w:r>
          <w:rPr>
            <w:rFonts w:ascii="仿宋" w:eastAsia="仿宋" w:hAnsi="仿宋" w:cs="仿宋" w:hint="eastAsia"/>
            <w:lang w:eastAsia="zh-CN"/>
          </w:rPr>
          <w:t>(二)、研发周期长</w:t>
        </w:r>
        <w:r>
          <w:tab/>
        </w:r>
        <w:r>
          <w:fldChar w:fldCharType="begin"/>
        </w:r>
        <w:r>
          <w:instrText xml:space="preserve"> PAGEREF _Toc10782 \h </w:instrText>
        </w:r>
        <w:r>
          <w:fldChar w:fldCharType="separate"/>
        </w:r>
        <w:r>
          <w:t>39</w:t>
        </w:r>
        <w:r>
          <w:fldChar w:fldCharType="end"/>
        </w:r>
      </w:hyperlink>
    </w:p>
    <w:p>
      <w:pPr>
        <w:pStyle w:val="TOC2"/>
        <w:tabs>
          <w:tab w:val="right" w:leader="dot" w:pos="8306"/>
        </w:tabs>
      </w:pPr>
      <w:hyperlink w:anchor="_Toc15590" w:history="1">
        <w:r>
          <w:rPr>
            <w:rFonts w:ascii="仿宋" w:eastAsia="仿宋" w:hAnsi="仿宋" w:cs="仿宋" w:hint="eastAsia"/>
            <w:lang w:eastAsia="zh-CN"/>
          </w:rPr>
          <w:t>(三)、市场风险大</w:t>
        </w:r>
        <w:r>
          <w:tab/>
        </w:r>
        <w:r>
          <w:fldChar w:fldCharType="begin"/>
        </w:r>
        <w:r>
          <w:instrText xml:space="preserve"> PAGEREF _Toc15590 \h </w:instrText>
        </w:r>
        <w:r>
          <w:fldChar w:fldCharType="separate"/>
        </w:r>
        <w:r>
          <w:t>40</w:t>
        </w:r>
        <w:r>
          <w:fldChar w:fldCharType="end"/>
        </w:r>
      </w:hyperlink>
    </w:p>
    <w:p>
      <w:pPr>
        <w:pStyle w:val="TOC2"/>
        <w:tabs>
          <w:tab w:val="right" w:leader="dot" w:pos="8306"/>
        </w:tabs>
      </w:pPr>
      <w:hyperlink w:anchor="_Toc28582" w:history="1">
        <w:r>
          <w:rPr>
            <w:rFonts w:ascii="仿宋" w:eastAsia="仿宋" w:hAnsi="仿宋" w:cs="仿宋" w:hint="eastAsia"/>
            <w:lang w:eastAsia="zh-CN"/>
          </w:rPr>
          <w:t>(四)、利润率高</w:t>
        </w:r>
        <w:r>
          <w:tab/>
        </w:r>
        <w:r>
          <w:fldChar w:fldCharType="begin"/>
        </w:r>
        <w:r>
          <w:instrText xml:space="preserve"> PAGEREF _Toc28582 \h </w:instrText>
        </w:r>
        <w:r>
          <w:fldChar w:fldCharType="separate"/>
        </w:r>
        <w:r>
          <w:t>43</w:t>
        </w:r>
        <w:r>
          <w:fldChar w:fldCharType="end"/>
        </w:r>
      </w:hyperlink>
    </w:p>
    <w:p>
      <w:pPr>
        <w:pStyle w:val="TOC1"/>
        <w:tabs>
          <w:tab w:val="right" w:leader="dot" w:pos="8306"/>
        </w:tabs>
      </w:pPr>
      <w:hyperlink w:anchor="_Toc23563" w:history="1">
        <w:r>
          <w:rPr>
            <w:rFonts w:ascii="仿宋" w:eastAsia="仿宋" w:hAnsi="仿宋" w:cs="仿宋" w:hint="eastAsia"/>
            <w:lang w:eastAsia="zh-CN"/>
          </w:rPr>
          <w:t>十一、生产安全保护</w:t>
        </w:r>
        <w:r>
          <w:tab/>
        </w:r>
        <w:r>
          <w:fldChar w:fldCharType="begin"/>
        </w:r>
        <w:r>
          <w:instrText xml:space="preserve"> PAGEREF _Toc23563 \h </w:instrText>
        </w:r>
        <w:r>
          <w:fldChar w:fldCharType="separate"/>
        </w:r>
        <w:r>
          <w:t>45</w:t>
        </w:r>
        <w:r>
          <w:fldChar w:fldCharType="end"/>
        </w:r>
      </w:hyperlink>
    </w:p>
    <w:p>
      <w:pPr>
        <w:pStyle w:val="TOC2"/>
        <w:tabs>
          <w:tab w:val="right" w:leader="dot" w:pos="8306"/>
        </w:tabs>
      </w:pPr>
      <w:hyperlink w:anchor="_Toc30492" w:history="1">
        <w:r>
          <w:rPr>
            <w:rFonts w:ascii="仿宋" w:eastAsia="仿宋" w:hAnsi="仿宋" w:cs="仿宋" w:hint="eastAsia"/>
            <w:lang w:eastAsia="zh-CN"/>
          </w:rPr>
          <w:t>(一)、消防安全</w:t>
        </w:r>
        <w:r>
          <w:tab/>
        </w:r>
        <w:r>
          <w:fldChar w:fldCharType="begin"/>
        </w:r>
        <w:r>
          <w:instrText xml:space="preserve"> PAGEREF _Toc30492 \h </w:instrText>
        </w:r>
        <w:r>
          <w:fldChar w:fldCharType="separate"/>
        </w:r>
        <w:r>
          <w:t>45</w:t>
        </w:r>
        <w:r>
          <w:fldChar w:fldCharType="end"/>
        </w:r>
      </w:hyperlink>
    </w:p>
    <w:p>
      <w:pPr>
        <w:pStyle w:val="TOC2"/>
        <w:tabs>
          <w:tab w:val="right" w:leader="dot" w:pos="8306"/>
        </w:tabs>
      </w:pPr>
      <w:hyperlink w:anchor="_Toc31388" w:history="1">
        <w:r>
          <w:rPr>
            <w:rFonts w:ascii="仿宋" w:eastAsia="仿宋" w:hAnsi="仿宋" w:cs="仿宋" w:hint="eastAsia"/>
            <w:lang w:eastAsia="zh-CN"/>
          </w:rPr>
          <w:t>(二)、防火防爆总图布置措施</w:t>
        </w:r>
        <w:r>
          <w:tab/>
        </w:r>
        <w:r>
          <w:fldChar w:fldCharType="begin"/>
        </w:r>
        <w:r>
          <w:instrText xml:space="preserve"> PAGEREF _Toc31388 \h </w:instrText>
        </w:r>
        <w:r>
          <w:fldChar w:fldCharType="separate"/>
        </w:r>
        <w:r>
          <w:t>47</w:t>
        </w:r>
        <w:r>
          <w:fldChar w:fldCharType="end"/>
        </w:r>
      </w:hyperlink>
    </w:p>
    <w:p>
      <w:pPr>
        <w:pStyle w:val="TOC2"/>
        <w:tabs>
          <w:tab w:val="right" w:leader="dot" w:pos="8306"/>
        </w:tabs>
      </w:pPr>
      <w:hyperlink w:anchor="_Toc20912" w:history="1">
        <w:r>
          <w:rPr>
            <w:rFonts w:ascii="仿宋" w:eastAsia="仿宋" w:hAnsi="仿宋" w:cs="仿宋" w:hint="eastAsia"/>
            <w:lang w:eastAsia="zh-CN"/>
          </w:rPr>
          <w:t>(三)、自然灾害防范措施</w:t>
        </w:r>
        <w:r>
          <w:tab/>
        </w:r>
        <w:r>
          <w:fldChar w:fldCharType="begin"/>
        </w:r>
        <w:r>
          <w:instrText xml:space="preserve"> PAGEREF _Toc20912 \h </w:instrText>
        </w:r>
        <w:r>
          <w:fldChar w:fldCharType="separate"/>
        </w:r>
        <w:r>
          <w:t>48</w:t>
        </w:r>
        <w:r>
          <w:fldChar w:fldCharType="end"/>
        </w:r>
      </w:hyperlink>
    </w:p>
    <w:p>
      <w:pPr>
        <w:pStyle w:val="TOC2"/>
        <w:tabs>
          <w:tab w:val="right" w:leader="dot" w:pos="8306"/>
        </w:tabs>
      </w:pPr>
      <w:hyperlink w:anchor="_Toc18603" w:history="1">
        <w:r>
          <w:rPr>
            <w:rFonts w:ascii="仿宋" w:eastAsia="仿宋" w:hAnsi="仿宋" w:cs="仿宋" w:hint="eastAsia"/>
            <w:lang w:eastAsia="zh-CN"/>
          </w:rPr>
          <w:t>(四)、安全色及安全标志使用要求</w:t>
        </w:r>
        <w:r>
          <w:tab/>
        </w:r>
        <w:r>
          <w:fldChar w:fldCharType="begin"/>
        </w:r>
        <w:r>
          <w:instrText xml:space="preserve"> PAGEREF _Toc18603 \h </w:instrText>
        </w:r>
        <w:r>
          <w:fldChar w:fldCharType="separate"/>
        </w:r>
        <w:r>
          <w:t>49</w:t>
        </w:r>
        <w:r>
          <w:fldChar w:fldCharType="end"/>
        </w:r>
      </w:hyperlink>
    </w:p>
    <w:p>
      <w:pPr>
        <w:pStyle w:val="TOC2"/>
        <w:tabs>
          <w:tab w:val="right" w:leader="dot" w:pos="8306"/>
        </w:tabs>
      </w:pPr>
      <w:hyperlink w:anchor="_Toc19530" w:history="1">
        <w:r>
          <w:rPr>
            <w:rFonts w:ascii="仿宋" w:eastAsia="仿宋" w:hAnsi="仿宋" w:cs="仿宋" w:hint="eastAsia"/>
            <w:lang w:eastAsia="zh-CN"/>
          </w:rPr>
          <w:t>(五)、防尘防毒措施</w:t>
        </w:r>
        <w:r>
          <w:tab/>
        </w:r>
        <w:r>
          <w:fldChar w:fldCharType="begin"/>
        </w:r>
        <w:r>
          <w:instrText xml:space="preserve"> PAGEREF _Toc19530 \h </w:instrText>
        </w:r>
        <w:r>
          <w:fldChar w:fldCharType="separate"/>
        </w:r>
        <w:r>
          <w:t>50</w:t>
        </w:r>
        <w:r>
          <w:fldChar w:fldCharType="end"/>
        </w:r>
      </w:hyperlink>
    </w:p>
    <w:p>
      <w:pPr>
        <w:pStyle w:val="TOC2"/>
        <w:tabs>
          <w:tab w:val="right" w:leader="dot" w:pos="8306"/>
        </w:tabs>
      </w:pPr>
      <w:hyperlink w:anchor="_Toc12334" w:history="1">
        <w:r>
          <w:rPr>
            <w:rFonts w:ascii="仿宋" w:eastAsia="仿宋" w:hAnsi="仿宋" w:cs="仿宋" w:hint="eastAsia"/>
            <w:lang w:eastAsia="zh-CN"/>
          </w:rPr>
          <w:t>(六)、防静电、触电防护及防雷措施</w:t>
        </w:r>
        <w:r>
          <w:tab/>
        </w:r>
        <w:r>
          <w:fldChar w:fldCharType="begin"/>
        </w:r>
        <w:r>
          <w:instrText xml:space="preserve"> PAGEREF _Toc12334 \h </w:instrText>
        </w:r>
        <w:r>
          <w:fldChar w:fldCharType="separate"/>
        </w:r>
        <w:r>
          <w:t>51</w:t>
        </w:r>
        <w:r>
          <w:fldChar w:fldCharType="end"/>
        </w:r>
      </w:hyperlink>
    </w:p>
    <w:p>
      <w:pPr>
        <w:pStyle w:val="TOC2"/>
        <w:tabs>
          <w:tab w:val="right" w:leader="dot" w:pos="8306"/>
        </w:tabs>
      </w:pPr>
      <w:hyperlink w:anchor="_Toc32490" w:history="1">
        <w:r>
          <w:rPr>
            <w:rFonts w:ascii="仿宋" w:eastAsia="仿宋" w:hAnsi="仿宋" w:cs="仿宋" w:hint="eastAsia"/>
            <w:lang w:eastAsia="zh-CN"/>
          </w:rPr>
          <w:t>(七)、机械设备安全保障措施</w:t>
        </w:r>
        <w:r>
          <w:tab/>
        </w:r>
        <w:r>
          <w:fldChar w:fldCharType="begin"/>
        </w:r>
        <w:r>
          <w:instrText xml:space="preserve"> PAGEREF _Toc32490 \h </w:instrText>
        </w:r>
        <w:r>
          <w:fldChar w:fldCharType="separate"/>
        </w:r>
        <w:r>
          <w:t>52</w:t>
        </w:r>
        <w:r>
          <w:fldChar w:fldCharType="end"/>
        </w:r>
      </w:hyperlink>
    </w:p>
    <w:p>
      <w:pPr>
        <w:pStyle w:val="TOC1"/>
        <w:tabs>
          <w:tab w:val="right" w:leader="dot" w:pos="8306"/>
        </w:tabs>
      </w:pPr>
      <w:hyperlink w:anchor="_Toc3944" w:history="1">
        <w:r>
          <w:rPr>
            <w:rFonts w:ascii="仿宋" w:eastAsia="仿宋" w:hAnsi="仿宋" w:cs="仿宋" w:hint="eastAsia"/>
            <w:lang w:eastAsia="zh-CN"/>
          </w:rPr>
          <w:t>十二、数控超精密磨床项目技术管理</w:t>
        </w:r>
        <w:r>
          <w:tab/>
        </w:r>
        <w:r>
          <w:fldChar w:fldCharType="begin"/>
        </w:r>
        <w:r>
          <w:instrText xml:space="preserve"> PAGEREF _Toc3944 \h </w:instrText>
        </w:r>
        <w:r>
          <w:fldChar w:fldCharType="separate"/>
        </w:r>
        <w:r>
          <w:t>54</w:t>
        </w:r>
        <w:r>
          <w:fldChar w:fldCharType="end"/>
        </w:r>
      </w:hyperlink>
    </w:p>
    <w:p>
      <w:pPr>
        <w:pStyle w:val="TOC2"/>
        <w:tabs>
          <w:tab w:val="right" w:leader="dot" w:pos="8306"/>
        </w:tabs>
      </w:pPr>
      <w:hyperlink w:anchor="_Toc25612" w:history="1">
        <w:r>
          <w:rPr>
            <w:rFonts w:ascii="仿宋" w:eastAsia="仿宋" w:hAnsi="仿宋" w:cs="仿宋" w:hint="eastAsia"/>
            <w:lang w:eastAsia="zh-CN"/>
          </w:rPr>
          <w:t>(一)、技术方案选用方向</w:t>
        </w:r>
        <w:r>
          <w:tab/>
        </w:r>
        <w:r>
          <w:fldChar w:fldCharType="begin"/>
        </w:r>
        <w:r>
          <w:instrText xml:space="preserve"> PAGEREF _Toc25612 \h </w:instrText>
        </w:r>
        <w:r>
          <w:fldChar w:fldCharType="separate"/>
        </w:r>
        <w:r>
          <w:t>54</w:t>
        </w:r>
        <w:r>
          <w:fldChar w:fldCharType="end"/>
        </w:r>
      </w:hyperlink>
    </w:p>
    <w:p>
      <w:pPr>
        <w:pStyle w:val="TOC2"/>
        <w:tabs>
          <w:tab w:val="right" w:leader="dot" w:pos="8306"/>
        </w:tabs>
      </w:pPr>
      <w:hyperlink w:anchor="_Toc7995" w:history="1">
        <w:r>
          <w:rPr>
            <w:rFonts w:ascii="仿宋" w:eastAsia="仿宋" w:hAnsi="仿宋" w:cs="仿宋" w:hint="eastAsia"/>
            <w:lang w:eastAsia="zh-CN"/>
          </w:rPr>
          <w:t>(二)、工艺技术方案选用原则</w:t>
        </w:r>
        <w:r>
          <w:tab/>
        </w:r>
        <w:r>
          <w:fldChar w:fldCharType="begin"/>
        </w:r>
        <w:r>
          <w:instrText xml:space="preserve"> PAGEREF _Toc7995 \h </w:instrText>
        </w:r>
        <w:r>
          <w:fldChar w:fldCharType="separate"/>
        </w:r>
        <w:r>
          <w:t>55</w:t>
        </w:r>
        <w:r>
          <w:fldChar w:fldCharType="end"/>
        </w:r>
      </w:hyperlink>
    </w:p>
    <w:p>
      <w:pPr>
        <w:pStyle w:val="TOC2"/>
        <w:tabs>
          <w:tab w:val="right" w:leader="dot" w:pos="8306"/>
        </w:tabs>
      </w:pPr>
      <w:hyperlink w:anchor="_Toc8204" w:history="1">
        <w:r>
          <w:rPr>
            <w:rFonts w:ascii="仿宋" w:eastAsia="仿宋" w:hAnsi="仿宋" w:cs="仿宋" w:hint="eastAsia"/>
            <w:lang w:eastAsia="zh-CN"/>
          </w:rPr>
          <w:t>(三)、工艺技术方案要求</w:t>
        </w:r>
        <w:r>
          <w:tab/>
        </w:r>
        <w:r>
          <w:fldChar w:fldCharType="begin"/>
        </w:r>
        <w:r>
          <w:instrText xml:space="preserve"> PAGEREF _Toc8204 \h </w:instrText>
        </w:r>
        <w:r>
          <w:fldChar w:fldCharType="separate"/>
        </w:r>
        <w:r>
          <w:t>58</w:t>
        </w:r>
        <w:r>
          <w:fldChar w:fldCharType="end"/>
        </w:r>
      </w:hyperlink>
    </w:p>
    <w:p>
      <w:pPr>
        <w:pStyle w:val="TOC1"/>
        <w:tabs>
          <w:tab w:val="right" w:leader="dot" w:pos="8306"/>
        </w:tabs>
      </w:pPr>
      <w:hyperlink w:anchor="_Toc11633" w:history="1">
        <w:r>
          <w:rPr>
            <w:rFonts w:ascii="仿宋" w:eastAsia="仿宋" w:hAnsi="仿宋" w:cs="仿宋" w:hint="eastAsia"/>
            <w:lang w:eastAsia="zh-CN"/>
          </w:rPr>
          <w:t>十三、数控超精密磨床项目工程方案分析</w:t>
        </w:r>
        <w:r>
          <w:tab/>
        </w:r>
        <w:r>
          <w:fldChar w:fldCharType="begin"/>
        </w:r>
        <w:r>
          <w:instrText xml:space="preserve"> PAGEREF _Toc11633 \h </w:instrText>
        </w:r>
        <w:r>
          <w:fldChar w:fldCharType="separate"/>
        </w:r>
        <w:r>
          <w:t>60</w:t>
        </w:r>
        <w:r>
          <w:fldChar w:fldCharType="end"/>
        </w:r>
      </w:hyperlink>
    </w:p>
    <w:p>
      <w:pPr>
        <w:pStyle w:val="TOC2"/>
        <w:tabs>
          <w:tab w:val="right" w:leader="dot" w:pos="8306"/>
        </w:tabs>
      </w:pPr>
      <w:hyperlink w:anchor="_Toc8422" w:history="1">
        <w:r>
          <w:rPr>
            <w:rFonts w:ascii="仿宋" w:eastAsia="仿宋" w:hAnsi="仿宋" w:cs="仿宋" w:hint="eastAsia"/>
            <w:lang w:eastAsia="zh-CN"/>
          </w:rPr>
          <w:t>(一)、建筑工程设计原则</w:t>
        </w:r>
        <w:r>
          <w:tab/>
        </w:r>
        <w:r>
          <w:fldChar w:fldCharType="begin"/>
        </w:r>
        <w:r>
          <w:instrText xml:space="preserve"> PAGEREF _Toc8422 \h </w:instrText>
        </w:r>
        <w:r>
          <w:fldChar w:fldCharType="separate"/>
        </w:r>
        <w:r>
          <w:t>60</w:t>
        </w:r>
        <w:r>
          <w:fldChar w:fldCharType="end"/>
        </w:r>
      </w:hyperlink>
    </w:p>
    <w:p>
      <w:pPr>
        <w:pStyle w:val="TOC2"/>
        <w:tabs>
          <w:tab w:val="right" w:leader="dot" w:pos="8306"/>
        </w:tabs>
      </w:pPr>
      <w:hyperlink w:anchor="_Toc21002" w:history="1">
        <w:r>
          <w:rPr>
            <w:rFonts w:ascii="仿宋" w:eastAsia="仿宋" w:hAnsi="仿宋" w:cs="仿宋" w:hint="eastAsia"/>
            <w:lang w:eastAsia="zh-CN"/>
          </w:rPr>
          <w:t>(二)、土建工程建设指标</w:t>
        </w:r>
        <w:r>
          <w:tab/>
        </w:r>
        <w:r>
          <w:fldChar w:fldCharType="begin"/>
        </w:r>
        <w:r>
          <w:instrText xml:space="preserve"> PAGEREF _Toc21002 \h </w:instrText>
        </w:r>
        <w:r>
          <w:fldChar w:fldCharType="separate"/>
        </w:r>
        <w:r>
          <w:t>63</w:t>
        </w:r>
        <w:r>
          <w:fldChar w:fldCharType="end"/>
        </w:r>
      </w:hyperlink>
    </w:p>
    <w:p>
      <w:pPr>
        <w:pStyle w:val="TOC1"/>
        <w:tabs>
          <w:tab w:val="right" w:leader="dot" w:pos="8306"/>
        </w:tabs>
      </w:pPr>
      <w:hyperlink w:anchor="_Toc16584" w:history="1">
        <w:r>
          <w:rPr>
            <w:rFonts w:ascii="仿宋" w:eastAsia="仿宋" w:hAnsi="仿宋" w:cs="仿宋" w:hint="eastAsia"/>
            <w:lang w:eastAsia="zh-CN"/>
          </w:rPr>
          <w:t>十四、供应链管理</w:t>
        </w:r>
        <w:r>
          <w:tab/>
        </w:r>
        <w:r>
          <w:fldChar w:fldCharType="begin"/>
        </w:r>
        <w:r>
          <w:instrText xml:space="preserve"> PAGEREF _Toc16584 \h </w:instrText>
        </w:r>
        <w:r>
          <w:fldChar w:fldCharType="separate"/>
        </w:r>
        <w:r>
          <w:t>65</w:t>
        </w:r>
        <w:r>
          <w:fldChar w:fldCharType="end"/>
        </w:r>
      </w:hyperlink>
    </w:p>
    <w:p>
      <w:pPr>
        <w:pStyle w:val="TOC2"/>
        <w:tabs>
          <w:tab w:val="right" w:leader="dot" w:pos="8306"/>
        </w:tabs>
      </w:pPr>
      <w:hyperlink w:anchor="_Toc16380" w:history="1">
        <w:r>
          <w:rPr>
            <w:rFonts w:ascii="仿宋" w:eastAsia="仿宋" w:hAnsi="仿宋" w:cs="仿宋" w:hint="eastAsia"/>
            <w:lang w:eastAsia="zh-CN"/>
          </w:rPr>
          <w:t>(一)、供应链战略规划</w:t>
        </w:r>
        <w:r>
          <w:tab/>
        </w:r>
        <w:r>
          <w:fldChar w:fldCharType="begin"/>
        </w:r>
        <w:r>
          <w:instrText xml:space="preserve"> PAGEREF _Toc16380 \h </w:instrText>
        </w:r>
        <w:r>
          <w:fldChar w:fldCharType="separate"/>
        </w:r>
        <w:r>
          <w:t>65</w:t>
        </w:r>
        <w:r>
          <w:fldChar w:fldCharType="end"/>
        </w:r>
      </w:hyperlink>
    </w:p>
    <w:p>
      <w:pPr>
        <w:pStyle w:val="TOC2"/>
        <w:tabs>
          <w:tab w:val="right" w:leader="dot" w:pos="8306"/>
        </w:tabs>
      </w:pPr>
      <w:hyperlink w:anchor="_Toc10825" w:history="1">
        <w:r>
          <w:rPr>
            <w:rFonts w:ascii="仿宋" w:eastAsia="仿宋" w:hAnsi="仿宋" w:cs="仿宋" w:hint="eastAsia"/>
            <w:lang w:eastAsia="zh-CN"/>
          </w:rPr>
          <w:t>(二)、供应商选择与合作</w:t>
        </w:r>
        <w:r>
          <w:tab/>
        </w:r>
        <w:r>
          <w:fldChar w:fldCharType="begin"/>
        </w:r>
        <w:r>
          <w:instrText xml:space="preserve"> PAGEREF _Toc10825 \h </w:instrText>
        </w:r>
        <w:r>
          <w:fldChar w:fldCharType="separate"/>
        </w:r>
        <w:r>
          <w:t>66</w:t>
        </w:r>
        <w:r>
          <w:fldChar w:fldCharType="end"/>
        </w:r>
      </w:hyperlink>
    </w:p>
    <w:p>
      <w:pPr>
        <w:pStyle w:val="TOC2"/>
        <w:tabs>
          <w:tab w:val="right" w:leader="dot" w:pos="8306"/>
        </w:tabs>
      </w:pPr>
      <w:hyperlink w:anchor="_Toc5398" w:history="1">
        <w:r>
          <w:rPr>
            <w:rFonts w:ascii="仿宋" w:eastAsia="仿宋" w:hAnsi="仿宋" w:cs="仿宋" w:hint="eastAsia"/>
            <w:lang w:eastAsia="zh-CN"/>
          </w:rPr>
          <w:t>(三)、物流与库存管理</w:t>
        </w:r>
        <w:r>
          <w:tab/>
        </w:r>
        <w:r>
          <w:fldChar w:fldCharType="begin"/>
        </w:r>
        <w:r>
          <w:instrText xml:space="preserve"> PAGEREF _Toc5398 \h </w:instrText>
        </w:r>
        <w:r>
          <w:fldChar w:fldCharType="separate"/>
        </w:r>
        <w:r>
          <w:t>68</w:t>
        </w:r>
        <w:r>
          <w:fldChar w:fldCharType="end"/>
        </w:r>
      </w:hyperlink>
    </w:p>
    <w:p>
      <w:pPr>
        <w:pStyle w:val="TOC1"/>
        <w:tabs>
          <w:tab w:val="right" w:leader="dot" w:pos="8306"/>
        </w:tabs>
      </w:pPr>
      <w:hyperlink w:anchor="_Toc29508" w:history="1">
        <w:r>
          <w:rPr>
            <w:rFonts w:ascii="仿宋" w:eastAsia="仿宋" w:hAnsi="仿宋" w:cs="仿宋" w:hint="eastAsia"/>
            <w:lang w:eastAsia="zh-CN"/>
          </w:rPr>
          <w:t>十五、质量管理体系</w:t>
        </w:r>
        <w:r>
          <w:tab/>
        </w:r>
        <w:r>
          <w:fldChar w:fldCharType="begin"/>
        </w:r>
        <w:r>
          <w:instrText xml:space="preserve"> PAGEREF _Toc29508 \h </w:instrText>
        </w:r>
        <w:r>
          <w:fldChar w:fldCharType="separate"/>
        </w:r>
        <w:r>
          <w:t>69</w:t>
        </w:r>
        <w:r>
          <w:fldChar w:fldCharType="end"/>
        </w:r>
      </w:hyperlink>
    </w:p>
    <w:p>
      <w:pPr>
        <w:pStyle w:val="TOC2"/>
        <w:tabs>
          <w:tab w:val="right" w:leader="dot" w:pos="8306"/>
        </w:tabs>
      </w:pPr>
      <w:hyperlink w:anchor="_Toc27110" w:history="1">
        <w:r>
          <w:rPr>
            <w:rFonts w:ascii="仿宋" w:eastAsia="仿宋" w:hAnsi="仿宋" w:cs="仿宋" w:hint="eastAsia"/>
            <w:lang w:eastAsia="zh-CN"/>
          </w:rPr>
          <w:t>(一)、质量目标与方针</w:t>
        </w:r>
        <w:r>
          <w:tab/>
        </w:r>
        <w:r>
          <w:fldChar w:fldCharType="begin"/>
        </w:r>
        <w:r>
          <w:instrText xml:space="preserve"> PAGEREF _Toc27110 \h </w:instrText>
        </w:r>
        <w:r>
          <w:fldChar w:fldCharType="separate"/>
        </w:r>
        <w:r>
          <w:t>69</w:t>
        </w:r>
        <w:r>
          <w:fldChar w:fldCharType="end"/>
        </w:r>
      </w:hyperlink>
    </w:p>
    <w:p>
      <w:pPr>
        <w:pStyle w:val="TOC2"/>
        <w:tabs>
          <w:tab w:val="right" w:leader="dot" w:pos="8306"/>
        </w:tabs>
      </w:pPr>
      <w:hyperlink w:anchor="_Toc19372" w:history="1">
        <w:r>
          <w:rPr>
            <w:rFonts w:ascii="仿宋" w:eastAsia="仿宋" w:hAnsi="仿宋" w:cs="仿宋" w:hint="eastAsia"/>
            <w:lang w:eastAsia="zh-CN"/>
          </w:rPr>
          <w:t>(二)、质量管理责任</w:t>
        </w:r>
        <w:r>
          <w:tab/>
        </w:r>
        <w:r>
          <w:fldChar w:fldCharType="begin"/>
        </w:r>
        <w:r>
          <w:instrText xml:space="preserve"> PAGEREF _Toc19372 \h </w:instrText>
        </w:r>
        <w:r>
          <w:fldChar w:fldCharType="separate"/>
        </w:r>
        <w:r>
          <w:t>70</w:t>
        </w:r>
        <w:r>
          <w:fldChar w:fldCharType="end"/>
        </w:r>
      </w:hyperlink>
    </w:p>
    <w:p>
      <w:pPr>
        <w:pStyle w:val="TOC2"/>
        <w:tabs>
          <w:tab w:val="right" w:leader="dot" w:pos="8306"/>
        </w:tabs>
      </w:pPr>
      <w:hyperlink w:anchor="_Toc10698" w:history="1">
        <w:r>
          <w:rPr>
            <w:rFonts w:ascii="仿宋" w:eastAsia="仿宋" w:hAnsi="仿宋" w:cs="仿宋" w:hint="eastAsia"/>
            <w:lang w:eastAsia="zh-CN"/>
          </w:rPr>
          <w:t>(三)、质量管理体系文件</w:t>
        </w:r>
        <w:r>
          <w:tab/>
        </w:r>
        <w:r>
          <w:fldChar w:fldCharType="begin"/>
        </w:r>
        <w:r>
          <w:instrText xml:space="preserve"> PAGEREF _Toc10698 \h </w:instrText>
        </w:r>
        <w:r>
          <w:fldChar w:fldCharType="separate"/>
        </w:r>
        <w:r>
          <w:t>71</w:t>
        </w:r>
        <w:r>
          <w:fldChar w:fldCharType="end"/>
        </w:r>
      </w:hyperlink>
    </w:p>
    <w:p>
      <w:pPr>
        <w:pStyle w:val="TOC2"/>
        <w:tabs>
          <w:tab w:val="right" w:leader="dot" w:pos="8306"/>
        </w:tabs>
      </w:pPr>
      <w:hyperlink w:anchor="_Toc18382" w:history="1">
        <w:r>
          <w:rPr>
            <w:rFonts w:ascii="仿宋" w:eastAsia="仿宋" w:hAnsi="仿宋" w:cs="仿宋" w:hint="eastAsia"/>
            <w:lang w:eastAsia="zh-CN"/>
          </w:rPr>
          <w:t>(四)、质量培训与教育</w:t>
        </w:r>
        <w:r>
          <w:tab/>
        </w:r>
        <w:r>
          <w:fldChar w:fldCharType="begin"/>
        </w:r>
        <w:r>
          <w:instrText xml:space="preserve"> PAGEREF _Toc18382 \h </w:instrText>
        </w:r>
        <w:r>
          <w:fldChar w:fldCharType="separate"/>
        </w:r>
        <w:r>
          <w:t>74</w:t>
        </w:r>
        <w:r>
          <w:fldChar w:fldCharType="end"/>
        </w:r>
      </w:hyperlink>
    </w:p>
    <w:p>
      <w:pPr>
        <w:pStyle w:val="TOC2"/>
        <w:tabs>
          <w:tab w:val="right" w:leader="dot" w:pos="8306"/>
        </w:tabs>
      </w:pPr>
      <w:hyperlink w:anchor="_Toc15513" w:history="1">
        <w:r>
          <w:rPr>
            <w:rFonts w:ascii="仿宋" w:eastAsia="仿宋" w:hAnsi="仿宋" w:cs="仿宋" w:hint="eastAsia"/>
            <w:lang w:eastAsia="zh-CN"/>
          </w:rPr>
          <w:t>(五)、质量审核与评价</w:t>
        </w:r>
        <w:r>
          <w:tab/>
        </w:r>
        <w:r>
          <w:fldChar w:fldCharType="begin"/>
        </w:r>
        <w:r>
          <w:instrText xml:space="preserve"> PAGEREF _Toc15513 \h </w:instrText>
        </w:r>
        <w:r>
          <w:fldChar w:fldCharType="separate"/>
        </w:r>
        <w:r>
          <w:t>75</w:t>
        </w:r>
        <w:r>
          <w:fldChar w:fldCharType="end"/>
        </w:r>
      </w:hyperlink>
    </w:p>
    <w:p>
      <w:pPr>
        <w:pStyle w:val="TOC2"/>
        <w:tabs>
          <w:tab w:val="right" w:leader="dot" w:pos="8306"/>
        </w:tabs>
      </w:pPr>
      <w:hyperlink w:anchor="_Toc18911" w:history="1">
        <w:r>
          <w:rPr>
            <w:rFonts w:ascii="仿宋" w:eastAsia="仿宋" w:hAnsi="仿宋" w:cs="仿宋" w:hint="eastAsia"/>
            <w:lang w:eastAsia="zh-CN"/>
          </w:rPr>
          <w:t>(六)、不符合与纠正措施</w:t>
        </w:r>
        <w:r>
          <w:tab/>
        </w:r>
        <w:r>
          <w:fldChar w:fldCharType="begin"/>
        </w:r>
        <w:r>
          <w:instrText xml:space="preserve"> PAGEREF _Toc18911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数控超精密磨床项目的主要产品是XXXX，预计年产值为XXX万元。这一产品在市场中占据着重要的地位，其广泛的应用范围使得该数控超精密磨床项目的市场前景非常广阔。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超精密磨床项目的xxx产品作为重要的原材料之一，将在多个领域发挥关键作用。其在建筑、交通、能源等方面的广泛应用将为整个产业链提供强大的支持，形成产业协同效应。数控超精密磨床项目的年产值XXX万XXX万XXX万万元不仅反映了其在市场上的巨大潜力，更预示着它对国民经济的积极贡献。这种关联度高、涉及面广的产业关系，使得该数控超精密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8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总征地面积为XXXX平方米，相当于约XX.XX亩，其中净用地面积为XXXX平方米，红线范围内相当于约XX.XX亩。这一用地规模充分考虑了数控超精密磨床项目的建设需求，保障了数控超精密磨床项目在合适的空间内得以充分发展。数控超精密磨床项目规划的总建筑面积为XXXX平方米，其中主体工程建设占XXXX平方米，计容建筑面积达XXXX平方米。预计建筑工程的投资将达到XXXX万元，为数控超精密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计划购置的设备共计XXXX台（套），设备购置费用为XXXX万元。这一设备购置计划充分考虑到数控超精密磨床项目的生产需求和技术要求，确保了数控超精密磨床项目在生产运营中具备先进的技术装备和高效的生产能力。设备的合理配置将为数控超精密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计划总投资为XXXX万元，预计年实现营业收入为XXXX万元。这一产能规模的设定旨在确保数控超精密磨床项目能够在投资与回报之间取得平衡，实现长期可持续的发展。数控超精密磨床项目的总投资充分考虑到各个方面的需求，包括用地建设、设备购置等多个环节，以确保数控超精密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86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470"/>
      <w:r>
        <w:rPr>
          <w:rFonts w:ascii="仿宋" w:eastAsia="仿宋" w:hAnsi="仿宋" w:cs="仿宋" w:hint="eastAsia"/>
          <w:lang w:eastAsia="zh-CN"/>
        </w:rPr>
        <w:t>(一)、数控超精密磨床行业分析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行业一直以来都是市场的关注焦点。行业内的发展趋势、竞争态势以及潜在机会都对数控超精密磨床项目的推进产生深远的影响。通过深入研究行业的整体概貌，我们将更好地理解行业的核心特征，为数控超精密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行业，技术一直是推动创新和发展的关键因素。我们将对当前技术趋势进行详尽分析，包括但不限于人工智能、大数据应用、先进制造技术等。这有助于数控超精密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数控超精密磨床项目成功的基础。我们将对主要竞争对手进行深入研究，包括其市场份额、产品特点、市场定位等。通过全面了解竞争对手的优势和劣势，数控超精密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166"/>
      <w:r>
        <w:rPr>
          <w:rFonts w:ascii="仿宋" w:eastAsia="仿宋" w:hAnsi="仿宋" w:cs="仿宋" w:hint="eastAsia"/>
          <w:sz w:val="28"/>
          <w:lang w:eastAsia="zh-CN"/>
        </w:rPr>
        <w:t>(二)、数控超精密磨床市场分析预测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超精密磨床市场未来的增长趋势。这包括市场的整体规模、各细分领域的发展趋势等。数控超精密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超精密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超精密磨床项目实施过程中需要充分考虑的因素。我们将对市场风险进行全面评估，包括但不限于政策法规风险、市场竞争风险、技术变革风险等。通过对潜在风险的深入分析，数控超精密磨床项目可以制定相应的风险缓解策略，降低不确定性对数控超精密磨床项目的影响。</w:t>
      </w:r>
    </w:p>
    <w:p>
      <w:pPr>
        <w:pStyle w:val="Heading1"/>
        <w:ind w:firstLine="560" w:firstLineChars="200"/>
        <w:rPr>
          <w:rFonts w:ascii="仿宋" w:eastAsia="仿宋" w:hAnsi="仿宋" w:cs="仿宋" w:hint="eastAsia"/>
          <w:sz w:val="28"/>
          <w:lang w:eastAsia="zh-CN"/>
        </w:rPr>
      </w:pPr>
      <w:bookmarkStart w:id="8" w:name="_Toc29730"/>
      <w:r>
        <w:rPr>
          <w:rFonts w:ascii="仿宋" w:eastAsia="仿宋" w:hAnsi="仿宋" w:cs="仿宋" w:hint="eastAsia"/>
          <w:sz w:val="28"/>
          <w:lang w:eastAsia="zh-CN"/>
        </w:rPr>
        <w:t>三、数控超精密磨床项目建设背景及必要性分析</w:t>
      </w:r>
      <w:bookmarkEnd w:id="8"/>
    </w:p>
    <w:p>
      <w:pPr>
        <w:pStyle w:val="Heading2"/>
        <w:rPr>
          <w:rFonts w:ascii="仿宋" w:eastAsia="仿宋" w:hAnsi="仿宋" w:cs="仿宋" w:hint="eastAsia"/>
          <w:lang w:eastAsia="zh-CN"/>
        </w:rPr>
      </w:pPr>
      <w:bookmarkStart w:id="9" w:name="_Toc13450"/>
      <w:r>
        <w:rPr>
          <w:rFonts w:ascii="仿宋" w:eastAsia="仿宋" w:hAnsi="仿宋" w:cs="仿宋" w:hint="eastAsia"/>
          <w:lang w:eastAsia="zh-CN"/>
        </w:rPr>
        <w:t>(一)、数控超精密磨床项目背景分析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超精密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超精密磨床项目在这个潮流中的定位。同时，我们将关注行业内涌现的新兴机遇，以便数控超精密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超精密磨床项目提供了强大的发展动力。我们将聚焦于行业内最新的技术发展趋势，包括但不限于人工智能、大数据分析、物联网等领域。通过深度的技术研究，我们将确保数控超精密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超精密磨床项目发展的源泉。我们将投入更多的精力对市场需求进行深入剖析，超越表面的需求，深入挖掘潜在的市场痛点和机遇。通过对市场需求的细致了解，数控超精密磨床项目将更有针对性地设计解决方案，满足市场的多样化需求，从而更好地促进数控超精密磨床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超精密磨床项目战略至关重要。我们将对竞争态势进行更为深入的分析，包括但不限于市场份额、产品特点、客户满意度等多个维度。通过深度的竞争分析，数控超精密磨床项目将能够更准确地把握市场脉搏，制定具有竞争力的数控超精密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超精密磨床项目的发展具有直接的影响。我们将进行更为全面的法规和政策分析，了解行业发展中的潜在法律风险和合规挑战。通过充分了解和遵守相关法规，数控超精密磨床项目将确保在法律框架内合法合规运营，为数控超精密磨床项目的稳健发展提供有力支持。</w:t>
      </w:r>
    </w:p>
    <w:p>
      <w:pPr>
        <w:pStyle w:val="Heading2"/>
        <w:ind w:firstLine="560" w:firstLineChars="200"/>
        <w:rPr>
          <w:rFonts w:ascii="仿宋" w:eastAsia="仿宋" w:hAnsi="仿宋" w:cs="仿宋" w:hint="eastAsia"/>
          <w:sz w:val="28"/>
          <w:lang w:eastAsia="zh-CN"/>
        </w:rPr>
      </w:pPr>
      <w:bookmarkStart w:id="10" w:name="_Toc17032"/>
      <w:r>
        <w:rPr>
          <w:rFonts w:ascii="仿宋" w:eastAsia="仿宋" w:hAnsi="仿宋" w:cs="仿宋" w:hint="eastAsia"/>
          <w:sz w:val="28"/>
          <w:lang w:eastAsia="zh-CN"/>
        </w:rPr>
        <w:t>(二)、数控超精密磨床项目建设必要性分析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迫切性源于对行业发展趋势的深刻洞察。我们正处于一个行业变革的时代，科技创新、数字化转型成为企业发展的关键动力。数控超精密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不仅仅是为了跟上潮流，更是为了通过技术创新推动企业的持续发展。通过引入先进的技术和解决方案，数控超精密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超精密磨床项目的建设成为必然选择，通过提高产品质量、拓展服务领域，从而在竞争中获得更多的机会。数控超精密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超精密磨床项目建设的必要性体现在对客户需求更精准的满足。通过数控超精密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控超精密磨床项目建设的背后是对企业持续创新的追求。只有通过不断创新，企业才能在竞争中立于不败之地。数控超精密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77"/>
      <w:r>
        <w:rPr>
          <w:rFonts w:ascii="仿宋" w:eastAsia="仿宋" w:hAnsi="仿宋" w:cs="仿宋" w:hint="eastAsia"/>
          <w:sz w:val="28"/>
          <w:lang w:eastAsia="zh-CN"/>
        </w:rPr>
        <w:t>四、数控超精密磨床项目土建工程</w:t>
      </w:r>
      <w:bookmarkEnd w:id="11"/>
    </w:p>
    <w:p>
      <w:pPr>
        <w:pStyle w:val="Heading2"/>
        <w:rPr>
          <w:rFonts w:ascii="仿宋" w:eastAsia="仿宋" w:hAnsi="仿宋" w:cs="仿宋" w:hint="eastAsia"/>
          <w:lang w:eastAsia="zh-CN"/>
        </w:rPr>
      </w:pPr>
      <w:bookmarkStart w:id="12" w:name="_Toc999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在数控超精密磨床项目的建筑工程设计中，我们将秉承一系列重要的设计原则，以确保数控超精密磨床项目建筑在功能、美观、可持续性等方面达到最佳效果。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首要原则是确保建筑的功能性得到最大化的发挥。我们将充分理解数控超精密磨床项目的实际需求，合理布局各个功能区域，保证建筑在满足业务需求的同时，提供高效的工作环境。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在建筑设计中，我们将综合考虑建设和运营成本。通过精细的经济效益分析，确保设计方案在高效利用资源的同时，对数控超精密磨床项目的长期盈利能力有积极的贡献。</w:t>
      </w:r>
    </w:p>
    <w:p>
      <w:pPr>
        <w:pStyle w:val="Heading2"/>
        <w:ind w:firstLine="560" w:firstLineChars="200"/>
        <w:rPr>
          <w:rFonts w:ascii="仿宋" w:eastAsia="仿宋" w:hAnsi="仿宋" w:cs="仿宋" w:hint="eastAsia"/>
          <w:sz w:val="28"/>
          <w:lang w:eastAsia="zh-CN"/>
        </w:rPr>
      </w:pPr>
      <w:bookmarkStart w:id="13" w:name="_Toc1265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的土建工程设计中，我们将精准设定设计年限，结合数控超精密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超精密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34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数控超精密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超精密磨床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超精密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1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本期工程数控超精密磨床项目预计总建筑面积XXX平方米，其中：计容建筑面积XXX平方米，计划建筑工程投资XX万元，占数控超精密磨床项目总投资的XX%。</w:t>
      </w:r>
    </w:p>
    <w:p>
      <w:pPr>
        <w:pStyle w:val="Heading1"/>
        <w:ind w:firstLine="560" w:firstLineChars="200"/>
        <w:rPr>
          <w:rFonts w:ascii="仿宋" w:eastAsia="仿宋" w:hAnsi="仿宋" w:cs="仿宋" w:hint="eastAsia"/>
          <w:sz w:val="28"/>
          <w:lang w:eastAsia="zh-CN"/>
        </w:rPr>
      </w:pPr>
      <w:bookmarkStart w:id="16" w:name="_Toc8043"/>
      <w:r>
        <w:rPr>
          <w:rFonts w:ascii="仿宋" w:eastAsia="仿宋" w:hAnsi="仿宋" w:cs="仿宋" w:hint="eastAsia"/>
          <w:sz w:val="28"/>
          <w:lang w:eastAsia="zh-CN"/>
        </w:rPr>
        <w:t>五、数控超精密磨床项目危机管理</w:t>
      </w:r>
      <w:bookmarkEnd w:id="16"/>
    </w:p>
    <w:p>
      <w:pPr>
        <w:pStyle w:val="Heading2"/>
        <w:rPr>
          <w:rFonts w:ascii="仿宋" w:eastAsia="仿宋" w:hAnsi="仿宋" w:cs="仿宋" w:hint="eastAsia"/>
          <w:lang w:eastAsia="zh-CN"/>
        </w:rPr>
      </w:pPr>
      <w:bookmarkStart w:id="17" w:name="_Toc1144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危机管理中，危机预警与识别是确保数控超精密磨床项目稳健运行的核心步骤。通过建立全面的监测机制，数控超精密磨床项目团队旨在及时发现和理解潜在的风险和危机因素，以便采取及时的预防和应对措施，确保数控超精密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超精密磨床项目团队全面分析了整个数控超精密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数控超精密磨床项目团队着重于明确定义数控超精密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超精密磨床项目进展的持续监控，团队能够及时发现潜在问题并作出迅速反应。数控超精密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在这一阶段，团队的专业素养和反应速度将发挥至关重要的作用，以确保潜在危机能够在初期得到有效的处理，最大程度地减轻负面影响。通过危机预警与识别，数控超精密磨床项目得以更有序、可控地推进。</w:t>
      </w:r>
    </w:p>
    <w:p>
      <w:pPr>
        <w:pStyle w:val="Heading2"/>
        <w:ind w:firstLine="560" w:firstLineChars="200"/>
        <w:rPr>
          <w:rFonts w:ascii="仿宋" w:eastAsia="仿宋" w:hAnsi="仿宋" w:cs="仿宋" w:hint="eastAsia"/>
          <w:sz w:val="28"/>
          <w:lang w:eastAsia="zh-CN"/>
        </w:rPr>
      </w:pPr>
      <w:bookmarkStart w:id="18" w:name="_Toc369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在危机发生时，数控超精密磨床项目团队立即行动，成立了应急小组。该小组的任务是迅速制定并实施紧急应对措施，以最小化潜在损失。以下是采取的主要措施：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暂停数控超精密磨床项目进度：为遏制危机蔓延，数控超精密磨床项目暂时停止进行，以便全面评估当前状况。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资源重新分配：重新评估数控超精密磨床项目资源的分配，确保最大限度地减小损失。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实时沟通：与关键利益相关者建立实时沟通机制，向他们传递数控超精密磨床项目危机的实际状况，保障数控超精密磨床项目核心利益。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在紧急应对的同时，数控超精密磨床项目团队强调了团队协作和有效沟通的重要性。以下是团队协作的关键举措：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信息共享机制：建立了信息共享平台，确保团队成员能够及时获取数控超精密磨床项目危机的实时信息。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领导者沟通：数控超精密磨床项目领导者通过定期会议和即时沟通工具，指导团队应对危机，保持团队稳定运行。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随着危机得到初步控制，数控超精密磨床项目团队转向制定恢复计划，以确保数控超精密磨床项目能够从中迅速恢复。主要恢复计划包括：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修复受损的进度计划：重新评估数控超精密磨床项目进度，制定修复计划，确保数控超精密磨床项目尽快回归正常进程。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重新调整资源分配：优化资源分配，确保数控超精密磨床项目在有限资源下高效运转。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风险管理机制加强：对数控超精密磨床项目风险进行全面评估，制定更强化的风险管理策略，以预防未来可能的危机。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740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952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技术管理特点体现在其创新导向。通过引入最先进的技术趋势和解决方案，数控超精密磨床项目致力于提升科技含量、提高质量和效率水平。这意味着我们将采用最新的工具和方法，确保数控超精密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超精密磨床项目技术管理的显著特征。通过整合不同领域的技术资源，我们实现了跨学科的协同工作。这有助于优化技术架构，提高整体效能。此外，整合性策略还促进了不同技术团队之间的紧密沟通和高效合作，确保数控超精密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超精密磨床项目所采用的技术。通过不断优化技术方案，数控超精密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超精密磨床项目团队将在数控超精密磨床项目初期识别可能的技术风险，并采取相应的预防和应对措施。通过建立健全的风险评估机制，数控超精密磨床项目能够在实施过程中及时发现并解决潜在的技术问题，保障数控超精密磨床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https://d.book118.com/328130054117006023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41193"/>
    <w:rsid w:val="19141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3005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2023-12-19T09:09:00Z</dcterms:created>
  <dcterms:modified xsi:type="dcterms:W3CDTF">2023-12-19T09:09:28Z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D62CBF543ADE4E9F914D0C8BA1C12B97_11</vt:lpwstr>
  </property>
  <property fmtid="{D5CDD505-2E9C-101B-9397-08002B2CF9AE}" pid="3" name="KSOProductBuildVer">
    <vt:lpwstr>2052-12.1.0.15990</vt:lpwstr>
  </property>
</Properties>
</file>