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控制电机及其驱动项目规划设计方案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92" w:history="1">
        <w:r>
          <w:rPr>
            <w:rFonts w:ascii="仿宋" w:eastAsia="仿宋" w:hAnsi="仿宋" w:cs="仿宋" w:hint="eastAsia"/>
            <w:lang w:eastAsia="zh-CN"/>
          </w:rPr>
          <w:t>概论</w:t>
        </w:r>
        <w:r>
          <w:tab/>
        </w:r>
        <w:r>
          <w:fldChar w:fldCharType="begin"/>
        </w:r>
        <w:r>
          <w:instrText xml:space="preserve"> PAGEREF _Toc24692 \h </w:instrText>
        </w:r>
        <w:r>
          <w:fldChar w:fldCharType="separate"/>
        </w:r>
        <w:r>
          <w:t>3</w:t>
        </w:r>
        <w:r>
          <w:fldChar w:fldCharType="end"/>
        </w:r>
      </w:hyperlink>
    </w:p>
    <w:p>
      <w:pPr>
        <w:pStyle w:val="TOC1"/>
        <w:tabs>
          <w:tab w:val="right" w:leader="dot" w:pos="8306"/>
        </w:tabs>
      </w:pPr>
      <w:hyperlink w:anchor="_Toc32217" w:history="1">
        <w:r>
          <w:rPr>
            <w:rFonts w:ascii="仿宋" w:eastAsia="仿宋" w:hAnsi="仿宋" w:cs="仿宋" w:hint="eastAsia"/>
            <w:lang w:eastAsia="zh-CN"/>
          </w:rPr>
          <w:t>一、控制电机及其驱动项目选址可行性分析</w:t>
        </w:r>
        <w:r>
          <w:tab/>
        </w:r>
        <w:r>
          <w:fldChar w:fldCharType="begin"/>
        </w:r>
        <w:r>
          <w:instrText xml:space="preserve"> PAGEREF _Toc32217 \h </w:instrText>
        </w:r>
        <w:r>
          <w:fldChar w:fldCharType="separate"/>
        </w:r>
        <w:r>
          <w:t>3</w:t>
        </w:r>
        <w:r>
          <w:fldChar w:fldCharType="end"/>
        </w:r>
      </w:hyperlink>
    </w:p>
    <w:p>
      <w:pPr>
        <w:pStyle w:val="TOC2"/>
        <w:tabs>
          <w:tab w:val="right" w:leader="dot" w:pos="8306"/>
        </w:tabs>
      </w:pPr>
      <w:hyperlink w:anchor="_Toc20064" w:history="1">
        <w:r>
          <w:rPr>
            <w:rFonts w:ascii="仿宋" w:eastAsia="仿宋" w:hAnsi="仿宋" w:cs="仿宋" w:hint="eastAsia"/>
            <w:lang w:eastAsia="zh-CN"/>
          </w:rPr>
          <w:t>(一)、控制电机及其驱动项目选址</w:t>
        </w:r>
        <w:r>
          <w:tab/>
        </w:r>
        <w:r>
          <w:fldChar w:fldCharType="begin"/>
        </w:r>
        <w:r>
          <w:instrText xml:space="preserve"> PAGEREF _Toc20064 \h </w:instrText>
        </w:r>
        <w:r>
          <w:fldChar w:fldCharType="separate"/>
        </w:r>
        <w:r>
          <w:t>3</w:t>
        </w:r>
        <w:r>
          <w:fldChar w:fldCharType="end"/>
        </w:r>
      </w:hyperlink>
    </w:p>
    <w:p>
      <w:pPr>
        <w:pStyle w:val="TOC2"/>
        <w:tabs>
          <w:tab w:val="right" w:leader="dot" w:pos="8306"/>
        </w:tabs>
      </w:pPr>
      <w:hyperlink w:anchor="_Toc13017" w:history="1">
        <w:r>
          <w:rPr>
            <w:rFonts w:ascii="仿宋" w:eastAsia="仿宋" w:hAnsi="仿宋" w:cs="仿宋" w:hint="eastAsia"/>
            <w:lang w:eastAsia="zh-CN"/>
          </w:rPr>
          <w:t>(二)、用地控制指标</w:t>
        </w:r>
        <w:r>
          <w:tab/>
        </w:r>
        <w:r>
          <w:fldChar w:fldCharType="begin"/>
        </w:r>
        <w:r>
          <w:instrText xml:space="preserve"> PAGEREF _Toc13017 \h </w:instrText>
        </w:r>
        <w:r>
          <w:fldChar w:fldCharType="separate"/>
        </w:r>
        <w:r>
          <w:t>3</w:t>
        </w:r>
        <w:r>
          <w:fldChar w:fldCharType="end"/>
        </w:r>
      </w:hyperlink>
    </w:p>
    <w:p>
      <w:pPr>
        <w:pStyle w:val="TOC2"/>
        <w:tabs>
          <w:tab w:val="right" w:leader="dot" w:pos="8306"/>
        </w:tabs>
      </w:pPr>
      <w:hyperlink w:anchor="_Toc21173" w:history="1">
        <w:r>
          <w:rPr>
            <w:rFonts w:ascii="仿宋" w:eastAsia="仿宋" w:hAnsi="仿宋" w:cs="仿宋" w:hint="eastAsia"/>
            <w:lang w:eastAsia="zh-CN"/>
          </w:rPr>
          <w:t>(三)、节约用地措施</w:t>
        </w:r>
        <w:r>
          <w:tab/>
        </w:r>
        <w:r>
          <w:fldChar w:fldCharType="begin"/>
        </w:r>
        <w:r>
          <w:instrText xml:space="preserve"> PAGEREF _Toc21173 \h </w:instrText>
        </w:r>
        <w:r>
          <w:fldChar w:fldCharType="separate"/>
        </w:r>
        <w:r>
          <w:t>5</w:t>
        </w:r>
        <w:r>
          <w:fldChar w:fldCharType="end"/>
        </w:r>
      </w:hyperlink>
    </w:p>
    <w:p>
      <w:pPr>
        <w:pStyle w:val="TOC2"/>
        <w:tabs>
          <w:tab w:val="right" w:leader="dot" w:pos="8306"/>
        </w:tabs>
      </w:pPr>
      <w:hyperlink w:anchor="_Toc23799" w:history="1">
        <w:r>
          <w:rPr>
            <w:rFonts w:ascii="仿宋" w:eastAsia="仿宋" w:hAnsi="仿宋" w:cs="仿宋" w:hint="eastAsia"/>
            <w:lang w:eastAsia="zh-CN"/>
          </w:rPr>
          <w:t>(四)、总图布置方案</w:t>
        </w:r>
        <w:r>
          <w:tab/>
        </w:r>
        <w:r>
          <w:fldChar w:fldCharType="begin"/>
        </w:r>
        <w:r>
          <w:instrText xml:space="preserve"> PAGEREF _Toc23799 \h </w:instrText>
        </w:r>
        <w:r>
          <w:fldChar w:fldCharType="separate"/>
        </w:r>
        <w:r>
          <w:t>6</w:t>
        </w:r>
        <w:r>
          <w:fldChar w:fldCharType="end"/>
        </w:r>
      </w:hyperlink>
    </w:p>
    <w:p>
      <w:pPr>
        <w:pStyle w:val="TOC2"/>
        <w:tabs>
          <w:tab w:val="right" w:leader="dot" w:pos="8306"/>
        </w:tabs>
      </w:pPr>
      <w:hyperlink w:anchor="_Toc19360" w:history="1">
        <w:r>
          <w:rPr>
            <w:rFonts w:ascii="仿宋" w:eastAsia="仿宋" w:hAnsi="仿宋" w:cs="仿宋" w:hint="eastAsia"/>
            <w:lang w:eastAsia="zh-CN"/>
          </w:rPr>
          <w:t>(五)、选址综合评价</w:t>
        </w:r>
        <w:r>
          <w:tab/>
        </w:r>
        <w:r>
          <w:fldChar w:fldCharType="begin"/>
        </w:r>
        <w:r>
          <w:instrText xml:space="preserve"> PAGEREF _Toc19360 \h </w:instrText>
        </w:r>
        <w:r>
          <w:fldChar w:fldCharType="separate"/>
        </w:r>
        <w:r>
          <w:t>7</w:t>
        </w:r>
        <w:r>
          <w:fldChar w:fldCharType="end"/>
        </w:r>
      </w:hyperlink>
    </w:p>
    <w:p>
      <w:pPr>
        <w:pStyle w:val="TOC1"/>
        <w:tabs>
          <w:tab w:val="right" w:leader="dot" w:pos="8306"/>
        </w:tabs>
      </w:pPr>
      <w:hyperlink w:anchor="_Toc13962" w:history="1">
        <w:r>
          <w:rPr>
            <w:rFonts w:ascii="仿宋" w:eastAsia="仿宋" w:hAnsi="仿宋" w:cs="仿宋" w:hint="eastAsia"/>
            <w:lang w:eastAsia="zh-CN"/>
          </w:rPr>
          <w:t>二、控制电机及其驱动项目建设单位说明</w:t>
        </w:r>
        <w:r>
          <w:tab/>
        </w:r>
        <w:r>
          <w:fldChar w:fldCharType="begin"/>
        </w:r>
        <w:r>
          <w:instrText xml:space="preserve"> PAGEREF _Toc13962 \h </w:instrText>
        </w:r>
        <w:r>
          <w:fldChar w:fldCharType="separate"/>
        </w:r>
        <w:r>
          <w:t>9</w:t>
        </w:r>
        <w:r>
          <w:fldChar w:fldCharType="end"/>
        </w:r>
      </w:hyperlink>
    </w:p>
    <w:p>
      <w:pPr>
        <w:pStyle w:val="TOC2"/>
        <w:tabs>
          <w:tab w:val="right" w:leader="dot" w:pos="8306"/>
        </w:tabs>
      </w:pPr>
      <w:hyperlink w:anchor="_Toc29579" w:history="1">
        <w:r>
          <w:rPr>
            <w:rFonts w:ascii="仿宋" w:eastAsia="仿宋" w:hAnsi="仿宋" w:cs="仿宋" w:hint="eastAsia"/>
            <w:lang w:eastAsia="zh-CN"/>
          </w:rPr>
          <w:t>(一)、控制电机及其驱动项目承办单位基本情况</w:t>
        </w:r>
        <w:r>
          <w:tab/>
        </w:r>
        <w:r>
          <w:fldChar w:fldCharType="begin"/>
        </w:r>
        <w:r>
          <w:instrText xml:space="preserve"> PAGEREF _Toc29579 \h </w:instrText>
        </w:r>
        <w:r>
          <w:fldChar w:fldCharType="separate"/>
        </w:r>
        <w:r>
          <w:t>9</w:t>
        </w:r>
        <w:r>
          <w:fldChar w:fldCharType="end"/>
        </w:r>
      </w:hyperlink>
    </w:p>
    <w:p>
      <w:pPr>
        <w:pStyle w:val="TOC2"/>
        <w:tabs>
          <w:tab w:val="right" w:leader="dot" w:pos="8306"/>
        </w:tabs>
      </w:pPr>
      <w:hyperlink w:anchor="_Toc7164" w:history="1">
        <w:r>
          <w:rPr>
            <w:rFonts w:ascii="仿宋" w:eastAsia="仿宋" w:hAnsi="仿宋" w:cs="仿宋" w:hint="eastAsia"/>
            <w:lang w:eastAsia="zh-CN"/>
          </w:rPr>
          <w:t>(二)、公司经济效益分析</w:t>
        </w:r>
        <w:r>
          <w:tab/>
        </w:r>
        <w:r>
          <w:fldChar w:fldCharType="begin"/>
        </w:r>
        <w:r>
          <w:instrText xml:space="preserve"> PAGEREF _Toc7164 \h </w:instrText>
        </w:r>
        <w:r>
          <w:fldChar w:fldCharType="separate"/>
        </w:r>
        <w:r>
          <w:t>9</w:t>
        </w:r>
        <w:r>
          <w:fldChar w:fldCharType="end"/>
        </w:r>
      </w:hyperlink>
    </w:p>
    <w:p>
      <w:pPr>
        <w:pStyle w:val="TOC1"/>
        <w:tabs>
          <w:tab w:val="right" w:leader="dot" w:pos="8306"/>
        </w:tabs>
      </w:pPr>
      <w:hyperlink w:anchor="_Toc14909" w:history="1">
        <w:r>
          <w:rPr>
            <w:rFonts w:ascii="仿宋" w:eastAsia="仿宋" w:hAnsi="仿宋" w:cs="仿宋" w:hint="eastAsia"/>
            <w:lang w:eastAsia="zh-CN"/>
          </w:rPr>
          <w:t>三、控制电机及其驱动项目建设背景及必要性分析</w:t>
        </w:r>
        <w:r>
          <w:tab/>
        </w:r>
        <w:r>
          <w:fldChar w:fldCharType="begin"/>
        </w:r>
        <w:r>
          <w:instrText xml:space="preserve"> PAGEREF _Toc14909 \h </w:instrText>
        </w:r>
        <w:r>
          <w:fldChar w:fldCharType="separate"/>
        </w:r>
        <w:r>
          <w:t>10</w:t>
        </w:r>
        <w:r>
          <w:fldChar w:fldCharType="end"/>
        </w:r>
      </w:hyperlink>
    </w:p>
    <w:p>
      <w:pPr>
        <w:pStyle w:val="TOC2"/>
        <w:tabs>
          <w:tab w:val="right" w:leader="dot" w:pos="8306"/>
        </w:tabs>
      </w:pPr>
      <w:hyperlink w:anchor="_Toc14068" w:history="1">
        <w:r>
          <w:rPr>
            <w:rFonts w:ascii="仿宋" w:eastAsia="仿宋" w:hAnsi="仿宋" w:cs="仿宋" w:hint="eastAsia"/>
            <w:lang w:eastAsia="zh-CN"/>
          </w:rPr>
          <w:t>(一)、控制电机及其驱动项目背景分析</w:t>
        </w:r>
        <w:r>
          <w:tab/>
        </w:r>
        <w:r>
          <w:fldChar w:fldCharType="begin"/>
        </w:r>
        <w:r>
          <w:instrText xml:space="preserve"> PAGEREF _Toc14068 \h </w:instrText>
        </w:r>
        <w:r>
          <w:fldChar w:fldCharType="separate"/>
        </w:r>
        <w:r>
          <w:t>10</w:t>
        </w:r>
        <w:r>
          <w:fldChar w:fldCharType="end"/>
        </w:r>
      </w:hyperlink>
    </w:p>
    <w:p>
      <w:pPr>
        <w:pStyle w:val="TOC2"/>
        <w:tabs>
          <w:tab w:val="right" w:leader="dot" w:pos="8306"/>
        </w:tabs>
      </w:pPr>
      <w:hyperlink w:anchor="_Toc8142" w:history="1">
        <w:r>
          <w:rPr>
            <w:rFonts w:ascii="仿宋" w:eastAsia="仿宋" w:hAnsi="仿宋" w:cs="仿宋" w:hint="eastAsia"/>
            <w:lang w:eastAsia="zh-CN"/>
          </w:rPr>
          <w:t>(二)、控制电机及其驱动项目建设必要性分析</w:t>
        </w:r>
        <w:r>
          <w:tab/>
        </w:r>
        <w:r>
          <w:fldChar w:fldCharType="begin"/>
        </w:r>
        <w:r>
          <w:instrText xml:space="preserve"> PAGEREF _Toc8142 \h </w:instrText>
        </w:r>
        <w:r>
          <w:fldChar w:fldCharType="separate"/>
        </w:r>
        <w:r>
          <w:t>12</w:t>
        </w:r>
        <w:r>
          <w:fldChar w:fldCharType="end"/>
        </w:r>
      </w:hyperlink>
    </w:p>
    <w:p>
      <w:pPr>
        <w:pStyle w:val="TOC1"/>
        <w:tabs>
          <w:tab w:val="right" w:leader="dot" w:pos="8306"/>
        </w:tabs>
      </w:pPr>
      <w:hyperlink w:anchor="_Toc22512" w:history="1">
        <w:r>
          <w:rPr>
            <w:rFonts w:ascii="仿宋" w:eastAsia="仿宋" w:hAnsi="仿宋" w:cs="仿宋" w:hint="eastAsia"/>
            <w:lang w:eastAsia="zh-CN"/>
          </w:rPr>
          <w:t>四、控制电机及其驱动项目土建工程</w:t>
        </w:r>
        <w:r>
          <w:tab/>
        </w:r>
        <w:r>
          <w:fldChar w:fldCharType="begin"/>
        </w:r>
        <w:r>
          <w:instrText xml:space="preserve"> PAGEREF _Toc22512 \h </w:instrText>
        </w:r>
        <w:r>
          <w:fldChar w:fldCharType="separate"/>
        </w:r>
        <w:r>
          <w:t>13</w:t>
        </w:r>
        <w:r>
          <w:fldChar w:fldCharType="end"/>
        </w:r>
      </w:hyperlink>
    </w:p>
    <w:p>
      <w:pPr>
        <w:pStyle w:val="TOC2"/>
        <w:tabs>
          <w:tab w:val="right" w:leader="dot" w:pos="8306"/>
        </w:tabs>
      </w:pPr>
      <w:hyperlink w:anchor="_Toc26730" w:history="1">
        <w:r>
          <w:rPr>
            <w:rFonts w:ascii="仿宋" w:eastAsia="仿宋" w:hAnsi="仿宋" w:cs="仿宋" w:hint="eastAsia"/>
            <w:lang w:eastAsia="zh-CN"/>
          </w:rPr>
          <w:t>(一)、建筑工程设计原则</w:t>
        </w:r>
        <w:r>
          <w:tab/>
        </w:r>
        <w:r>
          <w:fldChar w:fldCharType="begin"/>
        </w:r>
        <w:r>
          <w:instrText xml:space="preserve"> PAGEREF _Toc26730 \h </w:instrText>
        </w:r>
        <w:r>
          <w:fldChar w:fldCharType="separate"/>
        </w:r>
        <w:r>
          <w:t>13</w:t>
        </w:r>
        <w:r>
          <w:fldChar w:fldCharType="end"/>
        </w:r>
      </w:hyperlink>
    </w:p>
    <w:p>
      <w:pPr>
        <w:pStyle w:val="TOC2"/>
        <w:tabs>
          <w:tab w:val="right" w:leader="dot" w:pos="8306"/>
        </w:tabs>
      </w:pPr>
      <w:hyperlink w:anchor="_Toc6538" w:history="1">
        <w:r>
          <w:rPr>
            <w:rFonts w:ascii="仿宋" w:eastAsia="仿宋" w:hAnsi="仿宋" w:cs="仿宋" w:hint="eastAsia"/>
            <w:lang w:eastAsia="zh-CN"/>
          </w:rPr>
          <w:t>(二)、土建工程设计年限及安全等级</w:t>
        </w:r>
        <w:r>
          <w:tab/>
        </w:r>
        <w:r>
          <w:fldChar w:fldCharType="begin"/>
        </w:r>
        <w:r>
          <w:instrText xml:space="preserve"> PAGEREF _Toc6538 \h </w:instrText>
        </w:r>
        <w:r>
          <w:fldChar w:fldCharType="separate"/>
        </w:r>
        <w:r>
          <w:t>15</w:t>
        </w:r>
        <w:r>
          <w:fldChar w:fldCharType="end"/>
        </w:r>
      </w:hyperlink>
    </w:p>
    <w:p>
      <w:pPr>
        <w:pStyle w:val="TOC2"/>
        <w:tabs>
          <w:tab w:val="right" w:leader="dot" w:pos="8306"/>
        </w:tabs>
      </w:pPr>
      <w:hyperlink w:anchor="_Toc30455" w:history="1">
        <w:r>
          <w:rPr>
            <w:rFonts w:ascii="仿宋" w:eastAsia="仿宋" w:hAnsi="仿宋" w:cs="仿宋" w:hint="eastAsia"/>
            <w:lang w:eastAsia="zh-CN"/>
          </w:rPr>
          <w:t>(三)、建筑工程设计总体要求</w:t>
        </w:r>
        <w:r>
          <w:tab/>
        </w:r>
        <w:r>
          <w:fldChar w:fldCharType="begin"/>
        </w:r>
        <w:r>
          <w:instrText xml:space="preserve"> PAGEREF _Toc30455 \h </w:instrText>
        </w:r>
        <w:r>
          <w:fldChar w:fldCharType="separate"/>
        </w:r>
        <w:r>
          <w:t>16</w:t>
        </w:r>
        <w:r>
          <w:fldChar w:fldCharType="end"/>
        </w:r>
      </w:hyperlink>
    </w:p>
    <w:p>
      <w:pPr>
        <w:pStyle w:val="TOC2"/>
        <w:tabs>
          <w:tab w:val="right" w:leader="dot" w:pos="8306"/>
        </w:tabs>
      </w:pPr>
      <w:hyperlink w:anchor="_Toc757" w:history="1">
        <w:r>
          <w:rPr>
            <w:rFonts w:ascii="仿宋" w:eastAsia="仿宋" w:hAnsi="仿宋" w:cs="仿宋" w:hint="eastAsia"/>
            <w:lang w:eastAsia="zh-CN"/>
          </w:rPr>
          <w:t>(四)、土建工程建设指标</w:t>
        </w:r>
        <w:r>
          <w:tab/>
        </w:r>
        <w:r>
          <w:fldChar w:fldCharType="begin"/>
        </w:r>
        <w:r>
          <w:instrText xml:space="preserve"> PAGEREF _Toc757 \h </w:instrText>
        </w:r>
        <w:r>
          <w:fldChar w:fldCharType="separate"/>
        </w:r>
        <w:r>
          <w:t>16</w:t>
        </w:r>
        <w:r>
          <w:fldChar w:fldCharType="end"/>
        </w:r>
      </w:hyperlink>
    </w:p>
    <w:p>
      <w:pPr>
        <w:pStyle w:val="TOC1"/>
        <w:tabs>
          <w:tab w:val="right" w:leader="dot" w:pos="8306"/>
        </w:tabs>
      </w:pPr>
      <w:hyperlink w:anchor="_Toc19993" w:history="1">
        <w:r>
          <w:rPr>
            <w:rFonts w:ascii="仿宋" w:eastAsia="仿宋" w:hAnsi="仿宋" w:cs="仿宋" w:hint="eastAsia"/>
            <w:lang w:eastAsia="zh-CN"/>
          </w:rPr>
          <w:t>五、控制电机及其驱动项目可持续发展</w:t>
        </w:r>
        <w:r>
          <w:tab/>
        </w:r>
        <w:r>
          <w:fldChar w:fldCharType="begin"/>
        </w:r>
        <w:r>
          <w:instrText xml:space="preserve"> PAGEREF _Toc19993 \h </w:instrText>
        </w:r>
        <w:r>
          <w:fldChar w:fldCharType="separate"/>
        </w:r>
        <w:r>
          <w:t>17</w:t>
        </w:r>
        <w:r>
          <w:fldChar w:fldCharType="end"/>
        </w:r>
      </w:hyperlink>
    </w:p>
    <w:p>
      <w:pPr>
        <w:pStyle w:val="TOC2"/>
        <w:tabs>
          <w:tab w:val="right" w:leader="dot" w:pos="8306"/>
        </w:tabs>
      </w:pPr>
      <w:hyperlink w:anchor="_Toc19333" w:history="1">
        <w:r>
          <w:rPr>
            <w:rFonts w:ascii="仿宋" w:eastAsia="仿宋" w:hAnsi="仿宋" w:cs="仿宋" w:hint="eastAsia"/>
            <w:lang w:eastAsia="zh-CN"/>
          </w:rPr>
          <w:t>(一)、可持续战略与实践</w:t>
        </w:r>
        <w:r>
          <w:tab/>
        </w:r>
        <w:r>
          <w:fldChar w:fldCharType="begin"/>
        </w:r>
        <w:r>
          <w:instrText xml:space="preserve"> PAGEREF _Toc19333 \h </w:instrText>
        </w:r>
        <w:r>
          <w:fldChar w:fldCharType="separate"/>
        </w:r>
        <w:r>
          <w:t>17</w:t>
        </w:r>
        <w:r>
          <w:fldChar w:fldCharType="end"/>
        </w:r>
      </w:hyperlink>
    </w:p>
    <w:p>
      <w:pPr>
        <w:pStyle w:val="TOC2"/>
        <w:tabs>
          <w:tab w:val="right" w:leader="dot" w:pos="8306"/>
        </w:tabs>
      </w:pPr>
      <w:hyperlink w:anchor="_Toc29226" w:history="1">
        <w:r>
          <w:rPr>
            <w:rFonts w:ascii="仿宋" w:eastAsia="仿宋" w:hAnsi="仿宋" w:cs="仿宋" w:hint="eastAsia"/>
            <w:lang w:eastAsia="zh-CN"/>
          </w:rPr>
          <w:t>(二)、环保与社会责任</w:t>
        </w:r>
        <w:r>
          <w:tab/>
        </w:r>
        <w:r>
          <w:fldChar w:fldCharType="begin"/>
        </w:r>
        <w:r>
          <w:instrText xml:space="preserve"> PAGEREF _Toc29226 \h </w:instrText>
        </w:r>
        <w:r>
          <w:fldChar w:fldCharType="separate"/>
        </w:r>
        <w:r>
          <w:t>17</w:t>
        </w:r>
        <w:r>
          <w:fldChar w:fldCharType="end"/>
        </w:r>
      </w:hyperlink>
    </w:p>
    <w:p>
      <w:pPr>
        <w:pStyle w:val="TOC1"/>
        <w:tabs>
          <w:tab w:val="right" w:leader="dot" w:pos="8306"/>
        </w:tabs>
      </w:pPr>
      <w:hyperlink w:anchor="_Toc12082" w:history="1">
        <w:r>
          <w:rPr>
            <w:rFonts w:ascii="仿宋" w:eastAsia="仿宋" w:hAnsi="仿宋" w:cs="仿宋" w:hint="eastAsia"/>
            <w:lang w:eastAsia="zh-CN"/>
          </w:rPr>
          <w:t>六、市场分析、调研</w:t>
        </w:r>
        <w:r>
          <w:tab/>
        </w:r>
        <w:r>
          <w:fldChar w:fldCharType="begin"/>
        </w:r>
        <w:r>
          <w:instrText xml:space="preserve"> PAGEREF _Toc12082 \h </w:instrText>
        </w:r>
        <w:r>
          <w:fldChar w:fldCharType="separate"/>
        </w:r>
        <w:r>
          <w:t>18</w:t>
        </w:r>
        <w:r>
          <w:fldChar w:fldCharType="end"/>
        </w:r>
      </w:hyperlink>
    </w:p>
    <w:p>
      <w:pPr>
        <w:pStyle w:val="TOC2"/>
        <w:tabs>
          <w:tab w:val="right" w:leader="dot" w:pos="8306"/>
        </w:tabs>
      </w:pPr>
      <w:hyperlink w:anchor="_Toc31775" w:history="1">
        <w:r>
          <w:rPr>
            <w:rFonts w:ascii="仿宋" w:eastAsia="仿宋" w:hAnsi="仿宋" w:cs="仿宋" w:hint="eastAsia"/>
            <w:lang w:eastAsia="zh-CN"/>
          </w:rPr>
          <w:t>(一)、控制电机及其驱动行业分析</w:t>
        </w:r>
        <w:r>
          <w:tab/>
        </w:r>
        <w:r>
          <w:fldChar w:fldCharType="begin"/>
        </w:r>
        <w:r>
          <w:instrText xml:space="preserve"> PAGEREF _Toc31775 \h </w:instrText>
        </w:r>
        <w:r>
          <w:fldChar w:fldCharType="separate"/>
        </w:r>
        <w:r>
          <w:t>18</w:t>
        </w:r>
        <w:r>
          <w:fldChar w:fldCharType="end"/>
        </w:r>
      </w:hyperlink>
    </w:p>
    <w:p>
      <w:pPr>
        <w:pStyle w:val="TOC2"/>
        <w:tabs>
          <w:tab w:val="right" w:leader="dot" w:pos="8306"/>
        </w:tabs>
      </w:pPr>
      <w:hyperlink w:anchor="_Toc1147" w:history="1">
        <w:r>
          <w:rPr>
            <w:rFonts w:ascii="仿宋" w:eastAsia="仿宋" w:hAnsi="仿宋" w:cs="仿宋" w:hint="eastAsia"/>
            <w:lang w:eastAsia="zh-CN"/>
          </w:rPr>
          <w:t>(二)、控制电机及其驱动市场分析预测</w:t>
        </w:r>
        <w:r>
          <w:tab/>
        </w:r>
        <w:r>
          <w:fldChar w:fldCharType="begin"/>
        </w:r>
        <w:r>
          <w:instrText xml:space="preserve"> PAGEREF _Toc1147 \h </w:instrText>
        </w:r>
        <w:r>
          <w:fldChar w:fldCharType="separate"/>
        </w:r>
        <w:r>
          <w:t>19</w:t>
        </w:r>
        <w:r>
          <w:fldChar w:fldCharType="end"/>
        </w:r>
      </w:hyperlink>
    </w:p>
    <w:p>
      <w:pPr>
        <w:pStyle w:val="TOC1"/>
        <w:tabs>
          <w:tab w:val="right" w:leader="dot" w:pos="8306"/>
        </w:tabs>
      </w:pPr>
      <w:hyperlink w:anchor="_Toc27764" w:history="1">
        <w:r>
          <w:rPr>
            <w:rFonts w:ascii="仿宋" w:eastAsia="仿宋" w:hAnsi="仿宋" w:cs="仿宋" w:hint="eastAsia"/>
            <w:lang w:eastAsia="zh-CN"/>
          </w:rPr>
          <w:t>七、控制电机及其驱动项目人力资源管理</w:t>
        </w:r>
        <w:r>
          <w:tab/>
        </w:r>
        <w:r>
          <w:fldChar w:fldCharType="begin"/>
        </w:r>
        <w:r>
          <w:instrText xml:space="preserve"> PAGEREF _Toc27764 \h </w:instrText>
        </w:r>
        <w:r>
          <w:fldChar w:fldCharType="separate"/>
        </w:r>
        <w:r>
          <w:t>20</w:t>
        </w:r>
        <w:r>
          <w:fldChar w:fldCharType="end"/>
        </w:r>
      </w:hyperlink>
    </w:p>
    <w:p>
      <w:pPr>
        <w:pStyle w:val="TOC2"/>
        <w:tabs>
          <w:tab w:val="right" w:leader="dot" w:pos="8306"/>
        </w:tabs>
      </w:pPr>
      <w:hyperlink w:anchor="_Toc1553" w:history="1">
        <w:r>
          <w:rPr>
            <w:rFonts w:ascii="仿宋" w:eastAsia="仿宋" w:hAnsi="仿宋" w:cs="仿宋" w:hint="eastAsia"/>
            <w:lang w:eastAsia="zh-CN"/>
          </w:rPr>
          <w:t>(一)、建立健全的预算管理制度</w:t>
        </w:r>
        <w:r>
          <w:tab/>
        </w:r>
        <w:r>
          <w:fldChar w:fldCharType="begin"/>
        </w:r>
        <w:r>
          <w:instrText xml:space="preserve"> PAGEREF _Toc1553 \h </w:instrText>
        </w:r>
        <w:r>
          <w:fldChar w:fldCharType="separate"/>
        </w:r>
        <w:r>
          <w:t>20</w:t>
        </w:r>
        <w:r>
          <w:fldChar w:fldCharType="end"/>
        </w:r>
      </w:hyperlink>
    </w:p>
    <w:p>
      <w:pPr>
        <w:pStyle w:val="TOC2"/>
        <w:tabs>
          <w:tab w:val="right" w:leader="dot" w:pos="8306"/>
        </w:tabs>
      </w:pPr>
      <w:hyperlink w:anchor="_Toc1682" w:history="1">
        <w:r>
          <w:rPr>
            <w:rFonts w:ascii="仿宋" w:eastAsia="仿宋" w:hAnsi="仿宋" w:cs="仿宋" w:hint="eastAsia"/>
            <w:lang w:eastAsia="zh-CN"/>
          </w:rPr>
          <w:t>(二)、加强资金流动监控</w:t>
        </w:r>
        <w:r>
          <w:tab/>
        </w:r>
        <w:r>
          <w:fldChar w:fldCharType="begin"/>
        </w:r>
        <w:r>
          <w:instrText xml:space="preserve"> PAGEREF _Toc1682 \h </w:instrText>
        </w:r>
        <w:r>
          <w:fldChar w:fldCharType="separate"/>
        </w:r>
        <w:r>
          <w:t>22</w:t>
        </w:r>
        <w:r>
          <w:fldChar w:fldCharType="end"/>
        </w:r>
      </w:hyperlink>
    </w:p>
    <w:p>
      <w:pPr>
        <w:pStyle w:val="TOC2"/>
        <w:tabs>
          <w:tab w:val="right" w:leader="dot" w:pos="8306"/>
        </w:tabs>
      </w:pPr>
      <w:hyperlink w:anchor="_Toc5939" w:history="1">
        <w:r>
          <w:rPr>
            <w:rFonts w:ascii="仿宋" w:eastAsia="仿宋" w:hAnsi="仿宋" w:cs="仿宋" w:hint="eastAsia"/>
            <w:lang w:eastAsia="zh-CN"/>
          </w:rPr>
          <w:t>(三)、制定完善的风险控制机制</w:t>
        </w:r>
        <w:r>
          <w:tab/>
        </w:r>
        <w:r>
          <w:fldChar w:fldCharType="begin"/>
        </w:r>
        <w:r>
          <w:instrText xml:space="preserve"> PAGEREF _Toc5939 \h </w:instrText>
        </w:r>
        <w:r>
          <w:fldChar w:fldCharType="separate"/>
        </w:r>
        <w:r>
          <w:t>23</w:t>
        </w:r>
        <w:r>
          <w:fldChar w:fldCharType="end"/>
        </w:r>
      </w:hyperlink>
    </w:p>
    <w:p>
      <w:pPr>
        <w:pStyle w:val="TOC2"/>
        <w:tabs>
          <w:tab w:val="right" w:leader="dot" w:pos="8306"/>
        </w:tabs>
      </w:pPr>
      <w:hyperlink w:anchor="_Toc81" w:history="1">
        <w:r>
          <w:rPr>
            <w:rFonts w:ascii="仿宋" w:eastAsia="仿宋" w:hAnsi="仿宋" w:cs="仿宋" w:hint="eastAsia"/>
            <w:lang w:eastAsia="zh-CN"/>
          </w:rPr>
          <w:t>(四)、优化成本管理</w:t>
        </w:r>
        <w:r>
          <w:tab/>
        </w:r>
        <w:r>
          <w:fldChar w:fldCharType="begin"/>
        </w:r>
        <w:r>
          <w:instrText xml:space="preserve"> PAGEREF _Toc81 \h </w:instrText>
        </w:r>
        <w:r>
          <w:fldChar w:fldCharType="separate"/>
        </w:r>
        <w:r>
          <w:t>24</w:t>
        </w:r>
        <w:r>
          <w:fldChar w:fldCharType="end"/>
        </w:r>
      </w:hyperlink>
    </w:p>
    <w:p>
      <w:pPr>
        <w:pStyle w:val="TOC1"/>
        <w:tabs>
          <w:tab w:val="right" w:leader="dot" w:pos="8306"/>
        </w:tabs>
      </w:pPr>
      <w:hyperlink w:anchor="_Toc16298" w:history="1">
        <w:r>
          <w:rPr>
            <w:rFonts w:ascii="仿宋" w:eastAsia="仿宋" w:hAnsi="仿宋" w:cs="仿宋" w:hint="eastAsia"/>
            <w:lang w:eastAsia="zh-CN"/>
          </w:rPr>
          <w:t>八、控制电机及其驱动项目社会影响</w:t>
        </w:r>
        <w:r>
          <w:tab/>
        </w:r>
        <w:r>
          <w:fldChar w:fldCharType="begin"/>
        </w:r>
        <w:r>
          <w:instrText xml:space="preserve"> PAGEREF _Toc16298 \h </w:instrText>
        </w:r>
        <w:r>
          <w:fldChar w:fldCharType="separate"/>
        </w:r>
        <w:r>
          <w:t>26</w:t>
        </w:r>
        <w:r>
          <w:fldChar w:fldCharType="end"/>
        </w:r>
      </w:hyperlink>
    </w:p>
    <w:p>
      <w:pPr>
        <w:pStyle w:val="TOC2"/>
        <w:tabs>
          <w:tab w:val="right" w:leader="dot" w:pos="8306"/>
        </w:tabs>
      </w:pPr>
      <w:hyperlink w:anchor="_Toc28278" w:history="1">
        <w:r>
          <w:rPr>
            <w:rFonts w:ascii="仿宋" w:eastAsia="仿宋" w:hAnsi="仿宋" w:cs="仿宋" w:hint="eastAsia"/>
            <w:lang w:eastAsia="zh-CN"/>
          </w:rPr>
          <w:t>(一)、社会责任与义务</w:t>
        </w:r>
        <w:r>
          <w:tab/>
        </w:r>
        <w:r>
          <w:fldChar w:fldCharType="begin"/>
        </w:r>
        <w:r>
          <w:instrText xml:space="preserve"> PAGEREF _Toc28278 \h </w:instrText>
        </w:r>
        <w:r>
          <w:fldChar w:fldCharType="separate"/>
        </w:r>
        <w:r>
          <w:t>26</w:t>
        </w:r>
        <w:r>
          <w:fldChar w:fldCharType="end"/>
        </w:r>
      </w:hyperlink>
    </w:p>
    <w:p>
      <w:pPr>
        <w:pStyle w:val="TOC2"/>
        <w:tabs>
          <w:tab w:val="right" w:leader="dot" w:pos="8306"/>
        </w:tabs>
      </w:pPr>
      <w:hyperlink w:anchor="_Toc17592" w:history="1">
        <w:r>
          <w:rPr>
            <w:rFonts w:ascii="仿宋" w:eastAsia="仿宋" w:hAnsi="仿宋" w:cs="仿宋" w:hint="eastAsia"/>
            <w:lang w:eastAsia="zh-CN"/>
          </w:rPr>
          <w:t>(二)、社会参与与沟通</w:t>
        </w:r>
        <w:r>
          <w:tab/>
        </w:r>
        <w:r>
          <w:fldChar w:fldCharType="begin"/>
        </w:r>
        <w:r>
          <w:instrText xml:space="preserve"> PAGEREF _Toc17592 \h </w:instrText>
        </w:r>
        <w:r>
          <w:fldChar w:fldCharType="separate"/>
        </w:r>
        <w:r>
          <w:t>27</w:t>
        </w:r>
        <w:r>
          <w:fldChar w:fldCharType="end"/>
        </w:r>
      </w:hyperlink>
    </w:p>
    <w:p>
      <w:pPr>
        <w:pStyle w:val="TOC1"/>
        <w:tabs>
          <w:tab w:val="right" w:leader="dot" w:pos="8306"/>
        </w:tabs>
      </w:pPr>
      <w:hyperlink w:anchor="_Toc24177" w:history="1">
        <w:r>
          <w:rPr>
            <w:rFonts w:ascii="仿宋" w:eastAsia="仿宋" w:hAnsi="仿宋" w:cs="仿宋" w:hint="eastAsia"/>
            <w:lang w:eastAsia="zh-CN"/>
          </w:rPr>
          <w:t>九、控制电机及其驱动项目环境影响分析</w:t>
        </w:r>
        <w:r>
          <w:tab/>
        </w:r>
        <w:r>
          <w:fldChar w:fldCharType="begin"/>
        </w:r>
        <w:r>
          <w:instrText xml:space="preserve"> PAGEREF _Toc24177 \h </w:instrText>
        </w:r>
        <w:r>
          <w:fldChar w:fldCharType="separate"/>
        </w:r>
        <w:r>
          <w:t>28</w:t>
        </w:r>
        <w:r>
          <w:fldChar w:fldCharType="end"/>
        </w:r>
      </w:hyperlink>
    </w:p>
    <w:p>
      <w:pPr>
        <w:pStyle w:val="TOC2"/>
        <w:tabs>
          <w:tab w:val="right" w:leader="dot" w:pos="8306"/>
        </w:tabs>
      </w:pPr>
      <w:hyperlink w:anchor="_Toc11903" w:history="1">
        <w:r>
          <w:rPr>
            <w:rFonts w:ascii="仿宋" w:eastAsia="仿宋" w:hAnsi="仿宋" w:cs="仿宋" w:hint="eastAsia"/>
            <w:lang w:eastAsia="zh-CN"/>
          </w:rPr>
          <w:t>(一)、建设区域环境质量现状</w:t>
        </w:r>
        <w:r>
          <w:tab/>
        </w:r>
        <w:r>
          <w:fldChar w:fldCharType="begin"/>
        </w:r>
        <w:r>
          <w:instrText xml:space="preserve"> PAGEREF _Toc11903 \h </w:instrText>
        </w:r>
        <w:r>
          <w:fldChar w:fldCharType="separate"/>
        </w:r>
        <w:r>
          <w:t>28</w:t>
        </w:r>
        <w:r>
          <w:fldChar w:fldCharType="end"/>
        </w:r>
      </w:hyperlink>
    </w:p>
    <w:p>
      <w:pPr>
        <w:pStyle w:val="TOC2"/>
        <w:tabs>
          <w:tab w:val="right" w:leader="dot" w:pos="8306"/>
        </w:tabs>
      </w:pPr>
      <w:hyperlink w:anchor="_Toc20121" w:history="1">
        <w:r>
          <w:rPr>
            <w:rFonts w:ascii="仿宋" w:eastAsia="仿宋" w:hAnsi="仿宋" w:cs="仿宋" w:hint="eastAsia"/>
            <w:lang w:eastAsia="zh-CN"/>
          </w:rPr>
          <w:t>(二)、建设期环境保护</w:t>
        </w:r>
        <w:r>
          <w:tab/>
        </w:r>
        <w:r>
          <w:fldChar w:fldCharType="begin"/>
        </w:r>
        <w:r>
          <w:instrText xml:space="preserve"> PAGEREF _Toc20121 \h </w:instrText>
        </w:r>
        <w:r>
          <w:fldChar w:fldCharType="separate"/>
        </w:r>
        <w:r>
          <w:t>29</w:t>
        </w:r>
        <w:r>
          <w:fldChar w:fldCharType="end"/>
        </w:r>
      </w:hyperlink>
    </w:p>
    <w:p>
      <w:pPr>
        <w:pStyle w:val="TOC2"/>
        <w:tabs>
          <w:tab w:val="right" w:leader="dot" w:pos="8306"/>
        </w:tabs>
      </w:pPr>
      <w:hyperlink w:anchor="_Toc17836" w:history="1">
        <w:r>
          <w:rPr>
            <w:rFonts w:ascii="仿宋" w:eastAsia="仿宋" w:hAnsi="仿宋" w:cs="仿宋" w:hint="eastAsia"/>
            <w:lang w:eastAsia="zh-CN"/>
          </w:rPr>
          <w:t>(三)、运营期环境保护</w:t>
        </w:r>
        <w:r>
          <w:tab/>
        </w:r>
        <w:r>
          <w:fldChar w:fldCharType="begin"/>
        </w:r>
        <w:r>
          <w:instrText xml:space="preserve"> PAGEREF _Toc17836 \h </w:instrText>
        </w:r>
        <w:r>
          <w:fldChar w:fldCharType="separate"/>
        </w:r>
        <w:r>
          <w:t>30</w:t>
        </w:r>
        <w:r>
          <w:fldChar w:fldCharType="end"/>
        </w:r>
      </w:hyperlink>
    </w:p>
    <w:p>
      <w:pPr>
        <w:pStyle w:val="TOC2"/>
        <w:tabs>
          <w:tab w:val="right" w:leader="dot" w:pos="8306"/>
        </w:tabs>
      </w:pPr>
      <w:hyperlink w:anchor="_Toc443" w:history="1">
        <w:r>
          <w:rPr>
            <w:rFonts w:ascii="仿宋" w:eastAsia="仿宋" w:hAnsi="仿宋" w:cs="仿宋" w:hint="eastAsia"/>
            <w:lang w:eastAsia="zh-CN"/>
          </w:rPr>
          <w:t>(四)、控制电机及其驱动项目建设对区域经济的影响</w:t>
        </w:r>
        <w:r>
          <w:tab/>
        </w:r>
        <w:r>
          <w:fldChar w:fldCharType="begin"/>
        </w:r>
        <w:r>
          <w:instrText xml:space="preserve"> PAGEREF _Toc443 \h </w:instrText>
        </w:r>
        <w:r>
          <w:fldChar w:fldCharType="separate"/>
        </w:r>
        <w:r>
          <w:t>32</w:t>
        </w:r>
        <w:r>
          <w:fldChar w:fldCharType="end"/>
        </w:r>
      </w:hyperlink>
    </w:p>
    <w:p>
      <w:pPr>
        <w:pStyle w:val="TOC2"/>
        <w:tabs>
          <w:tab w:val="right" w:leader="dot" w:pos="8306"/>
        </w:tabs>
      </w:pPr>
      <w:hyperlink w:anchor="_Toc13161" w:history="1">
        <w:r>
          <w:rPr>
            <w:rFonts w:ascii="仿宋" w:eastAsia="仿宋" w:hAnsi="仿宋" w:cs="仿宋" w:hint="eastAsia"/>
            <w:lang w:eastAsia="zh-CN"/>
          </w:rPr>
          <w:t>(五)、废弃物处理</w:t>
        </w:r>
        <w:r>
          <w:tab/>
        </w:r>
        <w:r>
          <w:fldChar w:fldCharType="begin"/>
        </w:r>
        <w:r>
          <w:instrText xml:space="preserve"> PAGEREF _Toc13161 \h </w:instrText>
        </w:r>
        <w:r>
          <w:fldChar w:fldCharType="separate"/>
        </w:r>
        <w:r>
          <w:t>34</w:t>
        </w:r>
        <w:r>
          <w:fldChar w:fldCharType="end"/>
        </w:r>
      </w:hyperlink>
    </w:p>
    <w:p>
      <w:pPr>
        <w:pStyle w:val="TOC2"/>
        <w:tabs>
          <w:tab w:val="right" w:leader="dot" w:pos="8306"/>
        </w:tabs>
      </w:pPr>
      <w:hyperlink w:anchor="_Toc20412" w:history="1">
        <w:r>
          <w:rPr>
            <w:rFonts w:ascii="仿宋" w:eastAsia="仿宋" w:hAnsi="仿宋" w:cs="仿宋" w:hint="eastAsia"/>
            <w:lang w:eastAsia="zh-CN"/>
          </w:rPr>
          <w:t>(六)、特殊环境影响分析</w:t>
        </w:r>
        <w:r>
          <w:tab/>
        </w:r>
        <w:r>
          <w:fldChar w:fldCharType="begin"/>
        </w:r>
        <w:r>
          <w:instrText xml:space="preserve"> PAGEREF _Toc20412 \h </w:instrText>
        </w:r>
        <w:r>
          <w:fldChar w:fldCharType="separate"/>
        </w:r>
        <w:r>
          <w:t>35</w:t>
        </w:r>
        <w:r>
          <w:fldChar w:fldCharType="end"/>
        </w:r>
      </w:hyperlink>
    </w:p>
    <w:p>
      <w:pPr>
        <w:pStyle w:val="TOC2"/>
        <w:tabs>
          <w:tab w:val="right" w:leader="dot" w:pos="8306"/>
        </w:tabs>
      </w:pPr>
      <w:hyperlink w:anchor="_Toc32223" w:history="1">
        <w:r>
          <w:rPr>
            <w:rFonts w:ascii="仿宋" w:eastAsia="仿宋" w:hAnsi="仿宋" w:cs="仿宋" w:hint="eastAsia"/>
            <w:lang w:eastAsia="zh-CN"/>
          </w:rPr>
          <w:t>(七)、清洁生产</w:t>
        </w:r>
        <w:r>
          <w:tab/>
        </w:r>
        <w:r>
          <w:fldChar w:fldCharType="begin"/>
        </w:r>
        <w:r>
          <w:instrText xml:space="preserve"> PAGEREF _Toc32223 \h </w:instrText>
        </w:r>
        <w:r>
          <w:fldChar w:fldCharType="separate"/>
        </w:r>
        <w:r>
          <w:t>36</w:t>
        </w:r>
        <w:r>
          <w:fldChar w:fldCharType="end"/>
        </w:r>
      </w:hyperlink>
    </w:p>
    <w:p>
      <w:pPr>
        <w:pStyle w:val="TOC2"/>
        <w:tabs>
          <w:tab w:val="right" w:leader="dot" w:pos="8306"/>
        </w:tabs>
      </w:pPr>
      <w:hyperlink w:anchor="_Toc25747" w:history="1">
        <w:r>
          <w:rPr>
            <w:rFonts w:ascii="仿宋" w:eastAsia="仿宋" w:hAnsi="仿宋" w:cs="仿宋" w:hint="eastAsia"/>
            <w:lang w:eastAsia="zh-CN"/>
          </w:rPr>
          <w:t>(八)、环境保护综合评价</w:t>
        </w:r>
        <w:r>
          <w:tab/>
        </w:r>
        <w:r>
          <w:fldChar w:fldCharType="begin"/>
        </w:r>
        <w:r>
          <w:instrText xml:space="preserve"> PAGEREF _Toc25747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730" w:history="1">
        <w:r>
          <w:rPr>
            <w:rFonts w:ascii="仿宋" w:eastAsia="仿宋" w:hAnsi="仿宋" w:cs="仿宋" w:hint="eastAsia"/>
            <w:lang w:eastAsia="zh-CN"/>
          </w:rPr>
          <w:t>十、控制电机及其驱动项目投资规划</w:t>
        </w:r>
        <w:r>
          <w:tab/>
        </w:r>
        <w:r>
          <w:fldChar w:fldCharType="begin"/>
        </w:r>
        <w:r>
          <w:instrText xml:space="preserve"> PAGEREF _Toc11730 \h </w:instrText>
        </w:r>
        <w:r>
          <w:fldChar w:fldCharType="separate"/>
        </w:r>
        <w:r>
          <w:t>39</w:t>
        </w:r>
        <w:r>
          <w:fldChar w:fldCharType="end"/>
        </w:r>
      </w:hyperlink>
    </w:p>
    <w:p>
      <w:pPr>
        <w:pStyle w:val="TOC2"/>
        <w:tabs>
          <w:tab w:val="right" w:leader="dot" w:pos="8306"/>
        </w:tabs>
      </w:pPr>
      <w:hyperlink w:anchor="_Toc10227" w:history="1">
        <w:r>
          <w:rPr>
            <w:rFonts w:ascii="仿宋" w:eastAsia="仿宋" w:hAnsi="仿宋" w:cs="仿宋" w:hint="eastAsia"/>
            <w:lang w:eastAsia="zh-CN"/>
          </w:rPr>
          <w:t>(一)、控制电机及其驱动项目总投资估算</w:t>
        </w:r>
        <w:r>
          <w:tab/>
        </w:r>
        <w:r>
          <w:fldChar w:fldCharType="begin"/>
        </w:r>
        <w:r>
          <w:instrText xml:space="preserve"> PAGEREF _Toc10227 \h </w:instrText>
        </w:r>
        <w:r>
          <w:fldChar w:fldCharType="separate"/>
        </w:r>
        <w:r>
          <w:t>39</w:t>
        </w:r>
        <w:r>
          <w:fldChar w:fldCharType="end"/>
        </w:r>
      </w:hyperlink>
    </w:p>
    <w:p>
      <w:pPr>
        <w:pStyle w:val="TOC2"/>
        <w:tabs>
          <w:tab w:val="right" w:leader="dot" w:pos="8306"/>
        </w:tabs>
      </w:pPr>
      <w:hyperlink w:anchor="_Toc3616" w:history="1">
        <w:r>
          <w:rPr>
            <w:rFonts w:ascii="仿宋" w:eastAsia="仿宋" w:hAnsi="仿宋" w:cs="仿宋" w:hint="eastAsia"/>
            <w:lang w:eastAsia="zh-CN"/>
          </w:rPr>
          <w:t>(二)、资金筹措</w:t>
        </w:r>
        <w:r>
          <w:tab/>
        </w:r>
        <w:r>
          <w:fldChar w:fldCharType="begin"/>
        </w:r>
        <w:r>
          <w:instrText xml:space="preserve"> PAGEREF _Toc3616 \h </w:instrText>
        </w:r>
        <w:r>
          <w:fldChar w:fldCharType="separate"/>
        </w:r>
        <w:r>
          <w:t>40</w:t>
        </w:r>
        <w:r>
          <w:fldChar w:fldCharType="end"/>
        </w:r>
      </w:hyperlink>
    </w:p>
    <w:p>
      <w:pPr>
        <w:pStyle w:val="TOC1"/>
        <w:tabs>
          <w:tab w:val="right" w:leader="dot" w:pos="8306"/>
        </w:tabs>
      </w:pPr>
      <w:hyperlink w:anchor="_Toc7000" w:history="1">
        <w:r>
          <w:rPr>
            <w:rFonts w:ascii="仿宋" w:eastAsia="仿宋" w:hAnsi="仿宋" w:cs="仿宋" w:hint="eastAsia"/>
            <w:lang w:eastAsia="zh-CN"/>
          </w:rPr>
          <w:t>十一、控制电机及其驱动项目人力资源培养与发展</w:t>
        </w:r>
        <w:r>
          <w:tab/>
        </w:r>
        <w:r>
          <w:fldChar w:fldCharType="begin"/>
        </w:r>
        <w:r>
          <w:instrText xml:space="preserve"> PAGEREF _Toc7000 \h </w:instrText>
        </w:r>
        <w:r>
          <w:fldChar w:fldCharType="separate"/>
        </w:r>
        <w:r>
          <w:t>41</w:t>
        </w:r>
        <w:r>
          <w:fldChar w:fldCharType="end"/>
        </w:r>
      </w:hyperlink>
    </w:p>
    <w:p>
      <w:pPr>
        <w:pStyle w:val="TOC2"/>
        <w:tabs>
          <w:tab w:val="right" w:leader="dot" w:pos="8306"/>
        </w:tabs>
      </w:pPr>
      <w:hyperlink w:anchor="_Toc15397" w:history="1">
        <w:r>
          <w:rPr>
            <w:rFonts w:ascii="仿宋" w:eastAsia="仿宋" w:hAnsi="仿宋" w:cs="仿宋" w:hint="eastAsia"/>
            <w:lang w:eastAsia="zh-CN"/>
          </w:rPr>
          <w:t>(一)、人才需求与规划</w:t>
        </w:r>
        <w:r>
          <w:tab/>
        </w:r>
        <w:r>
          <w:fldChar w:fldCharType="begin"/>
        </w:r>
        <w:r>
          <w:instrText xml:space="preserve"> PAGEREF _Toc15397 \h </w:instrText>
        </w:r>
        <w:r>
          <w:fldChar w:fldCharType="separate"/>
        </w:r>
        <w:r>
          <w:t>41</w:t>
        </w:r>
        <w:r>
          <w:fldChar w:fldCharType="end"/>
        </w:r>
      </w:hyperlink>
    </w:p>
    <w:p>
      <w:pPr>
        <w:pStyle w:val="TOC2"/>
        <w:tabs>
          <w:tab w:val="right" w:leader="dot" w:pos="8306"/>
        </w:tabs>
      </w:pPr>
      <w:hyperlink w:anchor="_Toc10575" w:history="1">
        <w:r>
          <w:rPr>
            <w:rFonts w:ascii="仿宋" w:eastAsia="仿宋" w:hAnsi="仿宋" w:cs="仿宋" w:hint="eastAsia"/>
            <w:lang w:eastAsia="zh-CN"/>
          </w:rPr>
          <w:t>(二)、培训与发展计划</w:t>
        </w:r>
        <w:r>
          <w:tab/>
        </w:r>
        <w:r>
          <w:fldChar w:fldCharType="begin"/>
        </w:r>
        <w:r>
          <w:instrText xml:space="preserve"> PAGEREF _Toc10575 \h </w:instrText>
        </w:r>
        <w:r>
          <w:fldChar w:fldCharType="separate"/>
        </w:r>
        <w:r>
          <w:t>41</w:t>
        </w:r>
        <w:r>
          <w:fldChar w:fldCharType="end"/>
        </w:r>
      </w:hyperlink>
    </w:p>
    <w:p>
      <w:pPr>
        <w:pStyle w:val="TOC1"/>
        <w:tabs>
          <w:tab w:val="right" w:leader="dot" w:pos="8306"/>
        </w:tabs>
      </w:pPr>
      <w:hyperlink w:anchor="_Toc14419" w:history="1">
        <w:r>
          <w:rPr>
            <w:rFonts w:ascii="仿宋" w:eastAsia="仿宋" w:hAnsi="仿宋" w:cs="仿宋" w:hint="eastAsia"/>
            <w:lang w:eastAsia="zh-CN"/>
          </w:rPr>
          <w:t>十二、控制电机及其驱动项目技术管理</w:t>
        </w:r>
        <w:r>
          <w:tab/>
        </w:r>
        <w:r>
          <w:fldChar w:fldCharType="begin"/>
        </w:r>
        <w:r>
          <w:instrText xml:space="preserve"> PAGEREF _Toc14419 \h </w:instrText>
        </w:r>
        <w:r>
          <w:fldChar w:fldCharType="separate"/>
        </w:r>
        <w:r>
          <w:t>42</w:t>
        </w:r>
        <w:r>
          <w:fldChar w:fldCharType="end"/>
        </w:r>
      </w:hyperlink>
    </w:p>
    <w:p>
      <w:pPr>
        <w:pStyle w:val="TOC2"/>
        <w:tabs>
          <w:tab w:val="right" w:leader="dot" w:pos="8306"/>
        </w:tabs>
      </w:pPr>
      <w:hyperlink w:anchor="_Toc30769" w:history="1">
        <w:r>
          <w:rPr>
            <w:rFonts w:ascii="仿宋" w:eastAsia="仿宋" w:hAnsi="仿宋" w:cs="仿宋" w:hint="eastAsia"/>
            <w:lang w:eastAsia="zh-CN"/>
          </w:rPr>
          <w:t>(一)、技术方案选用方向</w:t>
        </w:r>
        <w:r>
          <w:tab/>
        </w:r>
        <w:r>
          <w:fldChar w:fldCharType="begin"/>
        </w:r>
        <w:r>
          <w:instrText xml:space="preserve"> PAGEREF _Toc30769 \h </w:instrText>
        </w:r>
        <w:r>
          <w:fldChar w:fldCharType="separate"/>
        </w:r>
        <w:r>
          <w:t>42</w:t>
        </w:r>
        <w:r>
          <w:fldChar w:fldCharType="end"/>
        </w:r>
      </w:hyperlink>
    </w:p>
    <w:p>
      <w:pPr>
        <w:pStyle w:val="TOC2"/>
        <w:tabs>
          <w:tab w:val="right" w:leader="dot" w:pos="8306"/>
        </w:tabs>
      </w:pPr>
      <w:hyperlink w:anchor="_Toc24707" w:history="1">
        <w:r>
          <w:rPr>
            <w:rFonts w:ascii="仿宋" w:eastAsia="仿宋" w:hAnsi="仿宋" w:cs="仿宋" w:hint="eastAsia"/>
            <w:lang w:eastAsia="zh-CN"/>
          </w:rPr>
          <w:t>(二)、工艺技术方案选用原则</w:t>
        </w:r>
        <w:r>
          <w:tab/>
        </w:r>
        <w:r>
          <w:fldChar w:fldCharType="begin"/>
        </w:r>
        <w:r>
          <w:instrText xml:space="preserve"> PAGEREF _Toc24707 \h </w:instrText>
        </w:r>
        <w:r>
          <w:fldChar w:fldCharType="separate"/>
        </w:r>
        <w:r>
          <w:t>44</w:t>
        </w:r>
        <w:r>
          <w:fldChar w:fldCharType="end"/>
        </w:r>
      </w:hyperlink>
    </w:p>
    <w:p>
      <w:pPr>
        <w:pStyle w:val="TOC2"/>
        <w:tabs>
          <w:tab w:val="right" w:leader="dot" w:pos="8306"/>
        </w:tabs>
      </w:pPr>
      <w:hyperlink w:anchor="_Toc9145" w:history="1">
        <w:r>
          <w:rPr>
            <w:rFonts w:ascii="仿宋" w:eastAsia="仿宋" w:hAnsi="仿宋" w:cs="仿宋" w:hint="eastAsia"/>
            <w:lang w:eastAsia="zh-CN"/>
          </w:rPr>
          <w:t>(三)、工艺技术方案要求</w:t>
        </w:r>
        <w:r>
          <w:tab/>
        </w:r>
        <w:r>
          <w:fldChar w:fldCharType="begin"/>
        </w:r>
        <w:r>
          <w:instrText xml:space="preserve"> PAGEREF _Toc9145 \h </w:instrText>
        </w:r>
        <w:r>
          <w:fldChar w:fldCharType="separate"/>
        </w:r>
        <w:r>
          <w:t>46</w:t>
        </w:r>
        <w:r>
          <w:fldChar w:fldCharType="end"/>
        </w:r>
      </w:hyperlink>
    </w:p>
    <w:p>
      <w:pPr>
        <w:pStyle w:val="TOC1"/>
        <w:tabs>
          <w:tab w:val="right" w:leader="dot" w:pos="8306"/>
        </w:tabs>
      </w:pPr>
      <w:hyperlink w:anchor="_Toc18884" w:history="1">
        <w:r>
          <w:rPr>
            <w:rFonts w:ascii="仿宋" w:eastAsia="仿宋" w:hAnsi="仿宋" w:cs="仿宋" w:hint="eastAsia"/>
            <w:lang w:eastAsia="zh-CN"/>
          </w:rPr>
          <w:t>十三、供应链管理</w:t>
        </w:r>
        <w:r>
          <w:tab/>
        </w:r>
        <w:r>
          <w:fldChar w:fldCharType="begin"/>
        </w:r>
        <w:r>
          <w:instrText xml:space="preserve"> PAGEREF _Toc18884 \h </w:instrText>
        </w:r>
        <w:r>
          <w:fldChar w:fldCharType="separate"/>
        </w:r>
        <w:r>
          <w:t>48</w:t>
        </w:r>
        <w:r>
          <w:fldChar w:fldCharType="end"/>
        </w:r>
      </w:hyperlink>
    </w:p>
    <w:p>
      <w:pPr>
        <w:pStyle w:val="TOC2"/>
        <w:tabs>
          <w:tab w:val="right" w:leader="dot" w:pos="8306"/>
        </w:tabs>
      </w:pPr>
      <w:hyperlink w:anchor="_Toc7178" w:history="1">
        <w:r>
          <w:rPr>
            <w:rFonts w:ascii="仿宋" w:eastAsia="仿宋" w:hAnsi="仿宋" w:cs="仿宋" w:hint="eastAsia"/>
            <w:lang w:eastAsia="zh-CN"/>
          </w:rPr>
          <w:t>(一)、供应链战略规划</w:t>
        </w:r>
        <w:r>
          <w:tab/>
        </w:r>
        <w:r>
          <w:fldChar w:fldCharType="begin"/>
        </w:r>
        <w:r>
          <w:instrText xml:space="preserve"> PAGEREF _Toc7178 \h </w:instrText>
        </w:r>
        <w:r>
          <w:fldChar w:fldCharType="separate"/>
        </w:r>
        <w:r>
          <w:t>48</w:t>
        </w:r>
        <w:r>
          <w:fldChar w:fldCharType="end"/>
        </w:r>
      </w:hyperlink>
    </w:p>
    <w:p>
      <w:pPr>
        <w:pStyle w:val="TOC2"/>
        <w:tabs>
          <w:tab w:val="right" w:leader="dot" w:pos="8306"/>
        </w:tabs>
      </w:pPr>
      <w:hyperlink w:anchor="_Toc23992" w:history="1">
        <w:r>
          <w:rPr>
            <w:rFonts w:ascii="仿宋" w:eastAsia="仿宋" w:hAnsi="仿宋" w:cs="仿宋" w:hint="eastAsia"/>
            <w:lang w:eastAsia="zh-CN"/>
          </w:rPr>
          <w:t>(二)、供应商选择与合作</w:t>
        </w:r>
        <w:r>
          <w:tab/>
        </w:r>
        <w:r>
          <w:fldChar w:fldCharType="begin"/>
        </w:r>
        <w:r>
          <w:instrText xml:space="preserve"> PAGEREF _Toc23992 \h </w:instrText>
        </w:r>
        <w:r>
          <w:fldChar w:fldCharType="separate"/>
        </w:r>
        <w:r>
          <w:t>50</w:t>
        </w:r>
        <w:r>
          <w:fldChar w:fldCharType="end"/>
        </w:r>
      </w:hyperlink>
    </w:p>
    <w:p>
      <w:pPr>
        <w:pStyle w:val="TOC2"/>
        <w:tabs>
          <w:tab w:val="right" w:leader="dot" w:pos="8306"/>
        </w:tabs>
      </w:pPr>
      <w:hyperlink w:anchor="_Toc7713" w:history="1">
        <w:r>
          <w:rPr>
            <w:rFonts w:ascii="仿宋" w:eastAsia="仿宋" w:hAnsi="仿宋" w:cs="仿宋" w:hint="eastAsia"/>
            <w:lang w:eastAsia="zh-CN"/>
          </w:rPr>
          <w:t>(三)、物流与库存管理</w:t>
        </w:r>
        <w:r>
          <w:tab/>
        </w:r>
        <w:r>
          <w:fldChar w:fldCharType="begin"/>
        </w:r>
        <w:r>
          <w:instrText xml:space="preserve"> PAGEREF _Toc7713 \h </w:instrText>
        </w:r>
        <w:r>
          <w:fldChar w:fldCharType="separate"/>
        </w:r>
        <w:r>
          <w:t>51</w:t>
        </w:r>
        <w:r>
          <w:fldChar w:fldCharType="end"/>
        </w:r>
      </w:hyperlink>
    </w:p>
    <w:p>
      <w:pPr>
        <w:pStyle w:val="TOC1"/>
        <w:tabs>
          <w:tab w:val="right" w:leader="dot" w:pos="8306"/>
        </w:tabs>
      </w:pPr>
      <w:hyperlink w:anchor="_Toc32699" w:history="1">
        <w:r>
          <w:rPr>
            <w:rFonts w:ascii="仿宋" w:eastAsia="仿宋" w:hAnsi="仿宋" w:cs="仿宋" w:hint="eastAsia"/>
            <w:lang w:eastAsia="zh-CN"/>
          </w:rPr>
          <w:t>十四、利益相关者分析与沟通计划</w:t>
        </w:r>
        <w:r>
          <w:tab/>
        </w:r>
        <w:r>
          <w:fldChar w:fldCharType="begin"/>
        </w:r>
        <w:r>
          <w:instrText xml:space="preserve"> PAGEREF _Toc32699 \h </w:instrText>
        </w:r>
        <w:r>
          <w:fldChar w:fldCharType="separate"/>
        </w:r>
        <w:r>
          <w:t>52</w:t>
        </w:r>
        <w:r>
          <w:fldChar w:fldCharType="end"/>
        </w:r>
      </w:hyperlink>
    </w:p>
    <w:p>
      <w:pPr>
        <w:pStyle w:val="TOC2"/>
        <w:tabs>
          <w:tab w:val="right" w:leader="dot" w:pos="8306"/>
        </w:tabs>
      </w:pPr>
      <w:hyperlink w:anchor="_Toc6361" w:history="1">
        <w:r>
          <w:rPr>
            <w:rFonts w:ascii="仿宋" w:eastAsia="仿宋" w:hAnsi="仿宋" w:cs="仿宋" w:hint="eastAsia"/>
            <w:lang w:eastAsia="zh-CN"/>
          </w:rPr>
          <w:t>(一)、利益相关者分析</w:t>
        </w:r>
        <w:r>
          <w:tab/>
        </w:r>
        <w:r>
          <w:fldChar w:fldCharType="begin"/>
        </w:r>
        <w:r>
          <w:instrText xml:space="preserve"> PAGEREF _Toc6361 \h </w:instrText>
        </w:r>
        <w:r>
          <w:fldChar w:fldCharType="separate"/>
        </w:r>
        <w:r>
          <w:t>52</w:t>
        </w:r>
        <w:r>
          <w:fldChar w:fldCharType="end"/>
        </w:r>
      </w:hyperlink>
    </w:p>
    <w:p>
      <w:pPr>
        <w:pStyle w:val="TOC2"/>
        <w:tabs>
          <w:tab w:val="right" w:leader="dot" w:pos="8306"/>
        </w:tabs>
      </w:pPr>
      <w:hyperlink w:anchor="_Toc24685" w:history="1">
        <w:r>
          <w:rPr>
            <w:rFonts w:ascii="仿宋" w:eastAsia="仿宋" w:hAnsi="仿宋" w:cs="仿宋" w:hint="eastAsia"/>
            <w:lang w:eastAsia="zh-CN"/>
          </w:rPr>
          <w:t>(二)、沟通计划</w:t>
        </w:r>
        <w:r>
          <w:tab/>
        </w:r>
        <w:r>
          <w:fldChar w:fldCharType="begin"/>
        </w:r>
        <w:r>
          <w:instrText xml:space="preserve"> PAGEREF _Toc24685 \h </w:instrText>
        </w:r>
        <w:r>
          <w:fldChar w:fldCharType="separate"/>
        </w:r>
        <w:r>
          <w:t>54</w:t>
        </w:r>
        <w:r>
          <w:fldChar w:fldCharType="end"/>
        </w:r>
      </w:hyperlink>
    </w:p>
    <w:p>
      <w:pPr>
        <w:pStyle w:val="TOC1"/>
        <w:tabs>
          <w:tab w:val="right" w:leader="dot" w:pos="8306"/>
        </w:tabs>
      </w:pPr>
      <w:hyperlink w:anchor="_Toc10969" w:history="1">
        <w:r>
          <w:rPr>
            <w:rFonts w:ascii="仿宋" w:eastAsia="仿宋" w:hAnsi="仿宋" w:cs="仿宋" w:hint="eastAsia"/>
            <w:lang w:eastAsia="zh-CN"/>
          </w:rPr>
          <w:t>十五、控制电机及其驱动项目工程方案分析</w:t>
        </w:r>
        <w:r>
          <w:tab/>
        </w:r>
        <w:r>
          <w:fldChar w:fldCharType="begin"/>
        </w:r>
        <w:r>
          <w:instrText xml:space="preserve"> PAGEREF _Toc10969 \h </w:instrText>
        </w:r>
        <w:r>
          <w:fldChar w:fldCharType="separate"/>
        </w:r>
        <w:r>
          <w:t>55</w:t>
        </w:r>
        <w:r>
          <w:fldChar w:fldCharType="end"/>
        </w:r>
      </w:hyperlink>
    </w:p>
    <w:p>
      <w:pPr>
        <w:pStyle w:val="TOC2"/>
        <w:tabs>
          <w:tab w:val="right" w:leader="dot" w:pos="8306"/>
        </w:tabs>
      </w:pPr>
      <w:hyperlink w:anchor="_Toc6737" w:history="1">
        <w:r>
          <w:rPr>
            <w:rFonts w:ascii="仿宋" w:eastAsia="仿宋" w:hAnsi="仿宋" w:cs="仿宋" w:hint="eastAsia"/>
            <w:lang w:eastAsia="zh-CN"/>
          </w:rPr>
          <w:t>(一)、建筑工程设计原则</w:t>
        </w:r>
        <w:r>
          <w:tab/>
        </w:r>
        <w:r>
          <w:fldChar w:fldCharType="begin"/>
        </w:r>
        <w:r>
          <w:instrText xml:space="preserve"> PAGEREF _Toc6737 \h </w:instrText>
        </w:r>
        <w:r>
          <w:fldChar w:fldCharType="separate"/>
        </w:r>
        <w:r>
          <w:t>55</w:t>
        </w:r>
        <w:r>
          <w:fldChar w:fldCharType="end"/>
        </w:r>
      </w:hyperlink>
    </w:p>
    <w:p>
      <w:pPr>
        <w:pStyle w:val="TOC2"/>
        <w:tabs>
          <w:tab w:val="right" w:leader="dot" w:pos="8306"/>
        </w:tabs>
      </w:pPr>
      <w:hyperlink w:anchor="_Toc2342" w:history="1">
        <w:r>
          <w:rPr>
            <w:rFonts w:ascii="仿宋" w:eastAsia="仿宋" w:hAnsi="仿宋" w:cs="仿宋" w:hint="eastAsia"/>
            <w:lang w:eastAsia="zh-CN"/>
          </w:rPr>
          <w:t>(二)、土建工程建设指标</w:t>
        </w:r>
        <w:r>
          <w:tab/>
        </w:r>
        <w:r>
          <w:fldChar w:fldCharType="begin"/>
        </w:r>
        <w:r>
          <w:instrText xml:space="preserve"> PAGEREF _Toc2342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9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217"/>
      <w:r>
        <w:rPr>
          <w:rFonts w:ascii="仿宋" w:eastAsia="仿宋" w:hAnsi="仿宋" w:cs="仿宋" w:hint="eastAsia"/>
          <w:sz w:val="28"/>
          <w:lang w:eastAsia="zh-CN"/>
        </w:rPr>
        <w:t>一、控制电机及其驱动项目选址可行性分析</w:t>
      </w:r>
      <w:bookmarkEnd w:id="2"/>
    </w:p>
    <w:p>
      <w:pPr>
        <w:pStyle w:val="Heading2"/>
        <w:rPr>
          <w:rFonts w:ascii="仿宋" w:eastAsia="仿宋" w:hAnsi="仿宋" w:cs="仿宋" w:hint="eastAsia"/>
          <w:lang w:eastAsia="zh-CN"/>
        </w:rPr>
      </w:pPr>
      <w:bookmarkStart w:id="3" w:name="_Toc20064"/>
      <w:r>
        <w:rPr>
          <w:rFonts w:ascii="仿宋" w:eastAsia="仿宋" w:hAnsi="仿宋" w:cs="仿宋" w:hint="eastAsia"/>
          <w:lang w:eastAsia="zh-CN"/>
        </w:rPr>
        <w:t>(一)、控制电机及其驱动项目选址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该控制电机及其驱动项目选址位于XX省XX市XX区XXX街道</w:t>
      </w:r>
    </w:p>
    <w:p>
      <w:pPr>
        <w:pStyle w:val="Heading2"/>
        <w:ind w:firstLine="560" w:firstLineChars="200"/>
        <w:rPr>
          <w:rFonts w:ascii="仿宋" w:eastAsia="仿宋" w:hAnsi="仿宋" w:cs="仿宋" w:hint="eastAsia"/>
          <w:sz w:val="28"/>
          <w:lang w:eastAsia="zh-CN"/>
        </w:rPr>
      </w:pPr>
      <w:bookmarkStart w:id="4" w:name="_Toc1301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控制电机及其驱动项目的征地面积将根据控制电机及其驱动项目的实际规模和需求进行精确规划。具体面积XXX平方米，旨在确保控制电机及其驱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净用地面积是在征地面积基础上去除不可利用面积后的实际可开发用地。具体面积XXX平方米，考虑到环保、交通、安全等多方面因素，以确保控制电机及其驱动项目在整体利用效率上达到最优。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控制电机及其驱动项目计划建设的建筑总规模具体面积XXX平方米。这一规模的确定综合考虑了控制电机及其驱动项目的性质、规模，以及城市规划的相关要求，确保建筑布局与周边环境协调一致。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绿地率是控制电机及其驱动项目用地中被规划为绿地的比例。具体面积XXX平方米，旨在通过合理规划绿地，改善控制电机及其驱动项目周边环境，提升居民生活质量，并符合城市整体绿化规划。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容积率是用地上可以建设的建筑总体积与用地面积之比。具体面积XXX，通过合理的容积率规划，确保控制电机及其驱动项目建筑规模与周边环境和谐共生。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控制电机及其驱动项目选址与当地城市规划相一致，具体面积XXX平方米。通过与城市规划部门深入沟通，确保控制电机及其驱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控制电机及其驱动项目选址符合当地产业政策，具体面积XXX平方米。这包括控制电机及其驱动项目对当地经济的促进作用，以及对相关产业的带动效应，确保控制电机及其驱动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用地总体要求必须符合环保和可持续发展的原则，具体面积XXX平方米。通过采用绿色建筑设计、节能减排等措施，确保控制电机及其驱动项目在建设和运营过程中对环境的影响最小化，达到可持续发展的要求。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确保控制电机及其驱动项目选址具备必要的公共设施配套，具体面积XXX平方米。这包括交通便利性、教育、医疗等基础设施，以提高居民生活品质，使得控制电机及其驱动项目选址更具吸引力。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考虑用地总体要求对当地社会稳定性的影响，具体面积XXX平方米。通过深入了解当地社区反馈，确保控制电机及其驱动项目的选址和建设过程对当地社会和谐稳定产生积极作用。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控制电机及其驱动项目选址不仅符合法规和规划，还在实际操作中具有可行性。这一全面规划将为控制电机及其驱动项目的成功实施提供坚实的基础，确保控制电机及其驱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117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控制电机及其驱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控制电机及其驱动项目的设备规划和空间设计中，我们将采取灵活设备布局的措施。设备布局将根据实际需求进行灵活设计，避免不必要的浪费。通过合理规划设备摆放位置，我们将提高设备的利用率，减少设备间距，以确保控制电机及其驱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控制电机及其驱动项目内部引入共享设施的概念，例如共享会议室、办公区等。通过这种方式，我们可以减少对资源的重复建设，提高资源共享效率，从而减小控制电机及其驱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379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 在控制电机及其驱动项目的总图布置中，我们将不同功能区域进行明确的规划，以最大程度满足控制电机及其驱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936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控制电机及其驱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控制电机及其驱动项目对环境的影响是综合评价的重要因素之一。我们将详细考虑选址周边的自然环境、生态保护区、水源地等情况，确保控制电机及其驱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对选址的评价还需充分考虑当地政府的产业政策和法规。我们将详细了解控制电机及其驱动项目所在地的相关政策，确保控制电机及其驱动项目的规划和运营与当地法规相符，降低不必要的法律风险。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考虑到社会稳定性对企业运营的重要性，我们将评估选址地区的社会安全情况、劳工关系、社区反馈等方面，以确保控制电机及其驱动项目的建设和运营不会受到社会稳定性的负面影响。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最后，我们将综合考虑用地成本，包括土地购置费用、土地开发成本等。通过对用地成本的详细评估，我们能够做出更为精确的经济效益分析，为控制电机及其驱动项目的投资决策提供有力支持。</w:t>
      </w:r>
    </w:p>
    <w:p>
      <w:pPr>
        <w:pStyle w:val="Heading1"/>
        <w:ind w:firstLine="560" w:firstLineChars="200"/>
        <w:rPr>
          <w:rFonts w:ascii="仿宋" w:eastAsia="仿宋" w:hAnsi="仿宋" w:cs="仿宋" w:hint="eastAsia"/>
          <w:sz w:val="28"/>
          <w:lang w:eastAsia="zh-CN"/>
        </w:rPr>
      </w:pPr>
      <w:bookmarkStart w:id="8" w:name="_Toc13962"/>
      <w:r>
        <w:rPr>
          <w:rFonts w:ascii="仿宋" w:eastAsia="仿宋" w:hAnsi="仿宋" w:cs="仿宋" w:hint="eastAsia"/>
          <w:sz w:val="28"/>
          <w:lang w:eastAsia="zh-CN"/>
        </w:rPr>
        <w:t>二、控制电机及其驱动项目建设单位说明</w:t>
      </w:r>
      <w:bookmarkEnd w:id="8"/>
    </w:p>
    <w:p>
      <w:pPr>
        <w:pStyle w:val="Heading2"/>
        <w:rPr>
          <w:rFonts w:ascii="仿宋" w:eastAsia="仿宋" w:hAnsi="仿宋" w:cs="仿宋" w:hint="eastAsia"/>
          <w:lang w:eastAsia="zh-CN"/>
        </w:rPr>
      </w:pPr>
      <w:bookmarkStart w:id="9" w:name="_Toc29579"/>
      <w:r>
        <w:rPr>
          <w:rFonts w:ascii="仿宋" w:eastAsia="仿宋" w:hAnsi="仿宋" w:cs="仿宋" w:hint="eastAsia"/>
          <w:lang w:eastAsia="zh-CN"/>
        </w:rPr>
        <w:t>(一)、控制电机及其驱动项目承办单位基本情况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7164"/>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控制电机及其驱动项目承办单位的XXXX，我们着眼于实现可持续的经济效益。通过技术创新和解决方案的提供，公司预计在控制电机及其驱动项目执行期间将获得可观的收入增长。这一收入来源主要包括控制电机及其驱动项目交付、技术服务和解决方案的销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同时，我们注重成本控制和效率提升，以确保控制电机及其驱动项目的可持续盈利。透过精细的管理和资源优化，公司期望实现控制电机及其驱动项目利润最大化。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控制电机及其驱动项目实施进行全面的投资评估，包括控制电机及其驱动项目启动阶段的资金投入和后续运营成本。通过对控制电机及其驱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控制电机及其驱动项目实施过程中具备足够的资金流动性，公司将进行详尽的现金流分析。这包括资金需求的合理预测、控制电机及其驱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4909"/>
      <w:r>
        <w:rPr>
          <w:rFonts w:ascii="仿宋" w:eastAsia="仿宋" w:hAnsi="仿宋" w:cs="仿宋" w:hint="eastAsia"/>
          <w:sz w:val="28"/>
          <w:lang w:eastAsia="zh-CN"/>
        </w:rPr>
        <w:t>三、控制电机及其驱动项目建设背景及必要性分析</w:t>
      </w:r>
      <w:bookmarkEnd w:id="11"/>
    </w:p>
    <w:p>
      <w:pPr>
        <w:pStyle w:val="Heading2"/>
        <w:rPr>
          <w:rFonts w:ascii="仿宋" w:eastAsia="仿宋" w:hAnsi="仿宋" w:cs="仿宋" w:hint="eastAsia"/>
          <w:lang w:eastAsia="zh-CN"/>
        </w:rPr>
      </w:pPr>
      <w:bookmarkStart w:id="12" w:name="_Toc14068"/>
      <w:r>
        <w:rPr>
          <w:rFonts w:ascii="仿宋" w:eastAsia="仿宋" w:hAnsi="仿宋" w:cs="仿宋" w:hint="eastAsia"/>
          <w:lang w:eastAsia="zh-CN"/>
        </w:rPr>
        <w:t>(一)、控制电机及其驱动项目背景分析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控制电机及其驱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控制电机及其驱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控制电机及其驱动项目在这个潮流中的定位。同时，我们将关注行业内涌现的新兴机遇，以便控制电机及其驱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控制电机及其驱动项目提供了强大的发展动力。我们将聚焦于行业内最新的技术发展趋势，包括但不限于人工智能、大数据分析、物联网等领域。通过深度的技术研究，我们将确保控制电机及其驱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控制电机及其驱动项目发展的源泉。我们将投入更多的精力对市场需求进行深入剖析，超越表面的需求，深入挖掘潜在的市场痛点和机遇。通过对市场需求的细致了解，控制电机及其驱动项目将更有针对性地设计解决方案，满足市场的多样化需求，从而更好地促进控制电机及其驱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控制电机及其驱动项目战略至关重要。我们将对竞争态势进行更为深入的分析，包括但不限于市场份额、产品特点、客户满意度等多个维度。通过深度的竞争分析，控制电机及其驱动项目将能够更准确地把握市场脉搏，制定具有竞争力的控制电机及其驱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控制电机及其驱动项目的发展具有直接的影响。我们将进行更为全面的法规和政策分析，了解行业发展中的潜在法律风险和合规挑战。通过充分了解和遵守相关法规，控制电机及其驱动项目将确保在法律框架内合法合规运营，为控制电机及其驱动项目的稳健发展提供有力支持。</w:t>
      </w:r>
    </w:p>
    <w:p>
      <w:pPr>
        <w:pStyle w:val="Heading2"/>
        <w:ind w:firstLine="560" w:firstLineChars="200"/>
        <w:rPr>
          <w:rFonts w:ascii="仿宋" w:eastAsia="仿宋" w:hAnsi="仿宋" w:cs="仿宋" w:hint="eastAsia"/>
          <w:sz w:val="28"/>
          <w:lang w:eastAsia="zh-CN"/>
        </w:rPr>
      </w:pPr>
      <w:bookmarkStart w:id="13" w:name="_Toc8142"/>
      <w:r>
        <w:rPr>
          <w:rFonts w:ascii="仿宋" w:eastAsia="仿宋" w:hAnsi="仿宋" w:cs="仿宋" w:hint="eastAsia"/>
          <w:sz w:val="28"/>
          <w:lang w:eastAsia="zh-CN"/>
        </w:rPr>
        <w:t>(二)、控制电机及其驱动项目建设必要性分析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建设的迫切性源于对行业发展趋势的深刻洞察。我们正处于一个行业变革的时代，科技创新、数字化转型成为企业发展的关键动力。控制电机及其驱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建设不仅仅是为了跟上潮流，更是为了通过技术创新推动企业的持续发展。通过引入先进的技术和解决方案，控制电机及其驱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控制电机及其驱动项目的建设成为必然选择，通过提高产品质量、拓展服务领域，从而在竞争中获得更多的机会。控制电机及其驱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控制电机及其驱动项目建设的必要性体现在对客户需求更精准的满足。通过控制电机及其驱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建设的背后是对企业持续创新的追求。只有通过不断创新，企业才能在竞争中立于不败之地。控制电机及其驱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2512"/>
      <w:r>
        <w:rPr>
          <w:rFonts w:ascii="仿宋" w:eastAsia="仿宋" w:hAnsi="仿宋" w:cs="仿宋" w:hint="eastAsia"/>
          <w:sz w:val="28"/>
          <w:lang w:eastAsia="zh-CN"/>
        </w:rPr>
        <w:t>四、控制电机及其驱动项目土建工程</w:t>
      </w:r>
      <w:bookmarkEnd w:id="14"/>
    </w:p>
    <w:p>
      <w:pPr>
        <w:pStyle w:val="Heading2"/>
        <w:rPr>
          <w:rFonts w:ascii="仿宋" w:eastAsia="仿宋" w:hAnsi="仿宋" w:cs="仿宋" w:hint="eastAsia"/>
          <w:lang w:eastAsia="zh-CN"/>
        </w:rPr>
      </w:pPr>
      <w:bookmarkStart w:id="15" w:name="_Toc26730"/>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在控制电机及其驱动项目的建筑工程设计中，我们将秉承一系列重要的设计原则，以确保控制电机及其驱动项目建筑在功能、美观、可持续性等方面达到最佳效果。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首要原则是确保建筑的功能性得到最大化的发挥。我们将充分理解控制电机及其驱动项目的实际需求，合理布局各个功能区域，保证建筑在满足业务需求的同时，提供高效的工作环境。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在建筑设计中，我们将综合考虑建设和运营成本。通过精细的经济效益分析，确保设计方案在高效利用资源的同时，对控制电机及其驱动项目的长期盈利能力有积极的贡献。</w:t>
      </w:r>
    </w:p>
    <w:p>
      <w:pPr>
        <w:pStyle w:val="Heading2"/>
        <w:ind w:firstLine="560" w:firstLineChars="200"/>
        <w:rPr>
          <w:rFonts w:ascii="仿宋" w:eastAsia="仿宋" w:hAnsi="仿宋" w:cs="仿宋" w:hint="eastAsia"/>
          <w:sz w:val="28"/>
          <w:lang w:eastAsia="zh-CN"/>
        </w:rPr>
      </w:pPr>
      <w:bookmarkStart w:id="16" w:name="_Toc6538"/>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控制电机及其驱动项目的土建工程设计中，我们将精准设定设计年限，结合控制电机及其驱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控制电机及其驱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30455"/>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控制电机及其驱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控制电机及其驱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控制电机及其驱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757"/>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本期工程控制电机及其驱动项目预计总建筑面积XXX平方米，其中：计容建筑面积XXX平方米，计划建筑工程投资XX万元，占控制电机及其驱动项目总投资的XX%。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https://d.book118.com/328143142005006047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DD7BB9"/>
    <w:rsid w:val="05DD7B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8143142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2024-03-03T21:29:00Z</dcterms:created>
  <dcterms:modified xsi:type="dcterms:W3CDTF">2024-03-03T21:30:03Z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13EC0B3ECD524F52A10BBAE698DDBAEA_11</vt:lpwstr>
  </property>
  <property fmtid="{D5CDD505-2E9C-101B-9397-08002B2CF9AE}" pid="3" name="KSOProductBuildVer">
    <vt:lpwstr>2052-12.1.0.16388</vt:lpwstr>
  </property>
</Properties>
</file>