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84C18">
      <w:pPr>
        <w:pStyle w:val="Normal0"/>
        <w:spacing w:line="360" w:lineRule="auto"/>
        <w:ind w:firstLine="3664" w:firstLineChars="1145"/>
        <w:rPr>
          <w:rFonts w:ascii="宋体" w:hAnsi="宋体"/>
          <w:sz w:val="24"/>
        </w:rPr>
      </w:pPr>
      <w:r>
        <w:rPr>
          <w:rFonts w:ascii="宋体" w:hAnsi="宋体" w:hint="eastAsia"/>
          <w:b/>
          <w:sz w:val="32"/>
          <w:szCs w:val="32"/>
        </w:rPr>
        <w:t>目</w:t>
      </w:r>
      <w:r>
        <w:rPr>
          <w:rFonts w:ascii="宋体" w:hAnsi="宋体" w:hint="eastAsia"/>
          <w:b/>
          <w:sz w:val="32"/>
          <w:szCs w:val="32"/>
        </w:rPr>
        <w:t xml:space="preserve">   </w:t>
      </w:r>
      <w:r>
        <w:rPr>
          <w:rFonts w:ascii="宋体" w:hAnsi="宋体" w:hint="eastAsia"/>
          <w:b/>
          <w:sz w:val="32"/>
          <w:szCs w:val="32"/>
        </w:rPr>
        <w:t>录</w:t>
      </w:r>
      <w:r>
        <w:rPr>
          <w:rFonts w:ascii="宋体" w:hAnsi="宋体" w:hint="eastAsia"/>
          <w:sz w:val="24"/>
        </w:rPr>
        <w:br/>
      </w:r>
      <w:r>
        <w:rPr>
          <w:rFonts w:ascii="宋体" w:hAnsi="宋体" w:hint="eastAsia"/>
          <w:b/>
          <w:sz w:val="24"/>
        </w:rPr>
        <w:t>第一章</w:t>
      </w:r>
      <w:r>
        <w:rPr>
          <w:rFonts w:ascii="宋体" w:hAnsi="宋体" w:hint="eastAsia"/>
          <w:b/>
          <w:sz w:val="24"/>
        </w:rPr>
        <w:t xml:space="preserve"> </w:t>
      </w:r>
      <w:r>
        <w:rPr>
          <w:rFonts w:ascii="宋体" w:hAnsi="宋体" w:hint="eastAsia"/>
          <w:b/>
          <w:sz w:val="24"/>
        </w:rPr>
        <w:t>编制说明</w:t>
      </w:r>
      <w:r>
        <w:rPr>
          <w:rFonts w:ascii="宋体" w:hAnsi="宋体" w:hint="eastAsia"/>
          <w:sz w:val="24"/>
        </w:rPr>
        <w:t xml:space="preserve"> </w:t>
      </w:r>
    </w:p>
    <w:p w:rsidR="00184C18">
      <w:pPr>
        <w:pStyle w:val="Normal0"/>
        <w:tabs>
          <w:tab w:val="left" w:pos="7284"/>
        </w:tabs>
        <w:spacing w:line="360" w:lineRule="auto"/>
        <w:rPr>
          <w:rFonts w:ascii="宋体" w:hAnsi="宋体"/>
          <w:b/>
          <w:sz w:val="24"/>
        </w:rPr>
      </w:pPr>
      <w:r>
        <w:rPr>
          <w:rFonts w:ascii="宋体" w:hAnsi="宋体" w:hint="eastAsia"/>
          <w:sz w:val="24"/>
        </w:rPr>
        <w:t>1.1</w:t>
      </w:r>
      <w:r>
        <w:rPr>
          <w:rFonts w:ascii="宋体" w:hAnsi="宋体" w:hint="eastAsia"/>
          <w:sz w:val="24"/>
        </w:rPr>
        <w:t>编制依据</w:t>
      </w:r>
      <w:r>
        <w:rPr>
          <w:rFonts w:ascii="宋体" w:hAnsi="宋体" w:hint="eastAsia"/>
          <w:sz w:val="24"/>
        </w:rPr>
        <w:t xml:space="preserve"> </w:t>
      </w:r>
      <w:r>
        <w:rPr>
          <w:rFonts w:ascii="宋体" w:hAnsi="宋体"/>
          <w:sz w:val="24"/>
        </w:rPr>
        <w:tab/>
      </w:r>
      <w:r>
        <w:rPr>
          <w:rFonts w:ascii="宋体" w:hAnsi="宋体" w:hint="eastAsia"/>
          <w:sz w:val="24"/>
        </w:rPr>
        <w:br/>
        <w:t>1.2</w:t>
      </w:r>
      <w:r>
        <w:rPr>
          <w:rFonts w:ascii="宋体" w:hAnsi="宋体" w:hint="eastAsia"/>
          <w:sz w:val="24"/>
        </w:rPr>
        <w:t>编制说明</w:t>
      </w:r>
      <w:r>
        <w:rPr>
          <w:rFonts w:ascii="宋体" w:hAnsi="宋体" w:hint="eastAsia"/>
          <w:sz w:val="24"/>
        </w:rPr>
        <w:t xml:space="preserve"> </w:t>
      </w:r>
      <w:r>
        <w:rPr>
          <w:rFonts w:ascii="宋体" w:hAnsi="宋体" w:hint="eastAsia"/>
          <w:sz w:val="24"/>
        </w:rPr>
        <w:br/>
        <w:t>1.3</w:t>
      </w:r>
      <w:r>
        <w:rPr>
          <w:rFonts w:ascii="宋体" w:hAnsi="宋体" w:hint="eastAsia"/>
          <w:sz w:val="24"/>
        </w:rPr>
        <w:t>编制原则</w:t>
      </w:r>
      <w:r>
        <w:rPr>
          <w:rFonts w:ascii="宋体" w:hAnsi="宋体" w:hint="eastAsia"/>
          <w:sz w:val="24"/>
        </w:rPr>
        <w:t xml:space="preserve"> </w:t>
      </w:r>
      <w:r>
        <w:rPr>
          <w:rFonts w:ascii="宋体" w:hAnsi="宋体" w:hint="eastAsia"/>
          <w:sz w:val="24"/>
        </w:rPr>
        <w:br/>
      </w:r>
      <w:r>
        <w:rPr>
          <w:rFonts w:ascii="宋体" w:hAnsi="宋体" w:hint="eastAsia"/>
          <w:b/>
          <w:sz w:val="24"/>
        </w:rPr>
        <w:t>第二章</w:t>
      </w:r>
      <w:r>
        <w:rPr>
          <w:rFonts w:ascii="宋体" w:hAnsi="宋体" w:hint="eastAsia"/>
          <w:b/>
          <w:sz w:val="24"/>
        </w:rPr>
        <w:t xml:space="preserve"> </w:t>
      </w:r>
      <w:r>
        <w:rPr>
          <w:rFonts w:ascii="宋体" w:hAnsi="宋体" w:hint="eastAsia"/>
          <w:b/>
          <w:sz w:val="24"/>
        </w:rPr>
        <w:t>工程概况</w:t>
      </w:r>
      <w:r>
        <w:rPr>
          <w:rFonts w:ascii="宋体" w:hAnsi="宋体" w:hint="eastAsia"/>
          <w:b/>
          <w:sz w:val="24"/>
        </w:rPr>
        <w:t xml:space="preserve"> </w:t>
      </w:r>
      <w:r>
        <w:rPr>
          <w:rFonts w:ascii="宋体" w:hAnsi="宋体" w:hint="eastAsia"/>
          <w:sz w:val="24"/>
        </w:rPr>
        <w:br/>
        <w:t xml:space="preserve">2.1 </w:t>
      </w:r>
      <w:r>
        <w:rPr>
          <w:rFonts w:ascii="宋体" w:hAnsi="宋体" w:hint="eastAsia"/>
          <w:sz w:val="24"/>
        </w:rPr>
        <w:t>工程概述</w:t>
      </w:r>
      <w:r>
        <w:rPr>
          <w:rFonts w:ascii="宋体" w:hAnsi="宋体" w:hint="eastAsia"/>
          <w:sz w:val="24"/>
        </w:rPr>
        <w:t xml:space="preserve"> </w:t>
      </w:r>
      <w:r>
        <w:rPr>
          <w:rFonts w:ascii="宋体" w:hAnsi="宋体" w:hint="eastAsia"/>
          <w:sz w:val="24"/>
        </w:rPr>
        <w:br/>
        <w:t>2.2</w:t>
      </w:r>
      <w:r>
        <w:rPr>
          <w:rFonts w:ascii="宋体" w:hAnsi="宋体" w:hint="eastAsia"/>
          <w:sz w:val="24"/>
        </w:rPr>
        <w:t>工程范围</w:t>
      </w:r>
      <w:r>
        <w:rPr>
          <w:rFonts w:ascii="宋体" w:hAnsi="宋体" w:hint="eastAsia"/>
          <w:sz w:val="24"/>
        </w:rPr>
        <w:t xml:space="preserve"> </w:t>
      </w:r>
      <w:r>
        <w:rPr>
          <w:rFonts w:ascii="宋体" w:hAnsi="宋体" w:hint="eastAsia"/>
          <w:sz w:val="24"/>
        </w:rPr>
        <w:br/>
        <w:t xml:space="preserve">2.3 </w:t>
      </w:r>
      <w:r>
        <w:rPr>
          <w:rFonts w:ascii="宋体" w:hAnsi="宋体" w:hint="eastAsia"/>
          <w:sz w:val="24"/>
        </w:rPr>
        <w:t>施工现场条件</w:t>
      </w:r>
      <w:r>
        <w:rPr>
          <w:rFonts w:ascii="宋体" w:hAnsi="宋体" w:hint="eastAsia"/>
          <w:sz w:val="24"/>
        </w:rPr>
        <w:t xml:space="preserve"> </w:t>
      </w:r>
      <w:r>
        <w:rPr>
          <w:rFonts w:ascii="宋体" w:hAnsi="宋体" w:hint="eastAsia"/>
          <w:sz w:val="24"/>
        </w:rPr>
        <w:br/>
      </w:r>
      <w:r>
        <w:rPr>
          <w:rFonts w:ascii="宋体" w:hAnsi="宋体" w:hint="eastAsia"/>
          <w:b/>
          <w:sz w:val="24"/>
        </w:rPr>
        <w:t>第三章</w:t>
      </w:r>
      <w:r>
        <w:rPr>
          <w:rFonts w:ascii="宋体" w:hAnsi="宋体" w:hint="eastAsia"/>
          <w:b/>
          <w:sz w:val="24"/>
        </w:rPr>
        <w:t xml:space="preserve">  </w:t>
      </w:r>
      <w:r>
        <w:rPr>
          <w:rFonts w:ascii="宋体" w:hAnsi="宋体" w:hint="eastAsia"/>
          <w:b/>
          <w:sz w:val="24"/>
        </w:rPr>
        <w:t>施工组织机构及其职能</w:t>
      </w:r>
    </w:p>
    <w:p w:rsidR="00184C18">
      <w:pPr>
        <w:pStyle w:val="Normal0"/>
        <w:jc w:val="left"/>
        <w:rPr>
          <w:rFonts w:ascii="宋体" w:hAnsi="宋体"/>
          <w:sz w:val="24"/>
        </w:rPr>
      </w:pPr>
      <w:r>
        <w:rPr>
          <w:rFonts w:ascii="宋体" w:hAnsi="宋体" w:hint="eastAsia"/>
          <w:sz w:val="24"/>
        </w:rPr>
        <w:t>3.1</w:t>
      </w:r>
      <w:r>
        <w:rPr>
          <w:rFonts w:ascii="宋体" w:hAnsi="宋体" w:hint="eastAsia"/>
          <w:sz w:val="24"/>
        </w:rPr>
        <w:t>、项目组织机构</w:t>
      </w:r>
    </w:p>
    <w:p w:rsidR="00184C18">
      <w:pPr>
        <w:pStyle w:val="Normal0"/>
        <w:jc w:val="left"/>
        <w:rPr>
          <w:rFonts w:ascii="宋体" w:hAnsi="宋体"/>
          <w:b/>
          <w:sz w:val="24"/>
        </w:rPr>
      </w:pPr>
      <w:r>
        <w:rPr>
          <w:rFonts w:ascii="宋体" w:hAnsi="宋体" w:hint="eastAsia"/>
          <w:sz w:val="24"/>
        </w:rPr>
        <w:t>3.2</w:t>
      </w:r>
      <w:r>
        <w:rPr>
          <w:rFonts w:ascii="宋体" w:hAnsi="宋体" w:hint="eastAsia"/>
          <w:sz w:val="24"/>
        </w:rPr>
        <w:t>、项目组织机构职能</w:t>
      </w:r>
    </w:p>
    <w:p w:rsidR="00184C18">
      <w:pPr>
        <w:pStyle w:val="Normal0"/>
        <w:spacing w:line="360" w:lineRule="auto"/>
        <w:rPr>
          <w:rFonts w:ascii="宋体" w:hAnsi="宋体"/>
          <w:sz w:val="24"/>
        </w:rPr>
      </w:pPr>
      <w:r>
        <w:rPr>
          <w:rFonts w:ascii="宋体" w:hAnsi="宋体" w:hint="eastAsia"/>
          <w:b/>
          <w:sz w:val="24"/>
        </w:rPr>
        <w:t>第四章</w:t>
      </w:r>
      <w:r>
        <w:rPr>
          <w:rFonts w:ascii="宋体" w:hAnsi="宋体" w:hint="eastAsia"/>
          <w:b/>
          <w:sz w:val="24"/>
        </w:rPr>
        <w:t xml:space="preserve"> </w:t>
      </w:r>
      <w:r>
        <w:rPr>
          <w:rFonts w:ascii="宋体" w:hAnsi="宋体" w:hint="eastAsia"/>
          <w:b/>
          <w:sz w:val="24"/>
        </w:rPr>
        <w:t>人力及资源、机械保证措施</w:t>
      </w:r>
      <w:r>
        <w:rPr>
          <w:rFonts w:ascii="宋体" w:hAnsi="宋体" w:hint="eastAsia"/>
          <w:sz w:val="24"/>
        </w:rPr>
        <w:t xml:space="preserve"> </w:t>
      </w:r>
      <w:r>
        <w:rPr>
          <w:rFonts w:ascii="宋体" w:hAnsi="宋体" w:hint="eastAsia"/>
          <w:sz w:val="24"/>
        </w:rPr>
        <w:br/>
        <w:t>4.1</w:t>
      </w:r>
      <w:r>
        <w:rPr>
          <w:rFonts w:ascii="宋体" w:hAnsi="宋体" w:hint="eastAsia"/>
          <w:sz w:val="24"/>
        </w:rPr>
        <w:t>施工组织</w:t>
      </w:r>
      <w:r>
        <w:rPr>
          <w:rFonts w:ascii="宋体" w:hAnsi="宋体" w:hint="eastAsia"/>
          <w:sz w:val="24"/>
        </w:rPr>
        <w:t xml:space="preserve"> </w:t>
      </w:r>
      <w:r>
        <w:rPr>
          <w:rFonts w:ascii="宋体" w:hAnsi="宋体" w:hint="eastAsia"/>
          <w:sz w:val="24"/>
        </w:rPr>
        <w:br/>
        <w:t>4.2</w:t>
      </w:r>
      <w:r>
        <w:rPr>
          <w:rFonts w:ascii="宋体" w:hAnsi="宋体" w:hint="eastAsia"/>
          <w:sz w:val="24"/>
        </w:rPr>
        <w:t>施工部署</w:t>
      </w:r>
      <w:r>
        <w:rPr>
          <w:rFonts w:ascii="宋体" w:hAnsi="宋体" w:hint="eastAsia"/>
          <w:sz w:val="24"/>
        </w:rPr>
        <w:t xml:space="preserve"> </w:t>
      </w:r>
      <w:r>
        <w:rPr>
          <w:rFonts w:ascii="宋体" w:hAnsi="宋体" w:hint="eastAsia"/>
          <w:sz w:val="24"/>
        </w:rPr>
        <w:br/>
        <w:t>4.3</w:t>
      </w:r>
      <w:r>
        <w:rPr>
          <w:rFonts w:ascii="宋体" w:hAnsi="宋体" w:hint="eastAsia"/>
          <w:sz w:val="24"/>
        </w:rPr>
        <w:t>拟用于本合同的主要管理人员及简历</w:t>
      </w:r>
      <w:r>
        <w:rPr>
          <w:rFonts w:ascii="宋体" w:hAnsi="宋体" w:hint="eastAsia"/>
          <w:sz w:val="24"/>
        </w:rPr>
        <w:t xml:space="preserve"> </w:t>
      </w:r>
      <w:r>
        <w:rPr>
          <w:rFonts w:ascii="宋体" w:hAnsi="宋体" w:hint="eastAsia"/>
          <w:sz w:val="24"/>
        </w:rPr>
        <w:br/>
        <w:t>4.4</w:t>
      </w:r>
      <w:r>
        <w:rPr>
          <w:rFonts w:ascii="宋体" w:hAnsi="宋体" w:hint="eastAsia"/>
          <w:sz w:val="24"/>
        </w:rPr>
        <w:t>劳动力计划</w:t>
      </w:r>
      <w:r>
        <w:rPr>
          <w:rFonts w:ascii="宋体" w:hAnsi="宋体" w:hint="eastAsia"/>
          <w:sz w:val="24"/>
        </w:rPr>
        <w:t xml:space="preserve"> </w:t>
      </w:r>
      <w:r>
        <w:rPr>
          <w:rFonts w:ascii="宋体" w:hAnsi="宋体" w:hint="eastAsia"/>
          <w:sz w:val="24"/>
        </w:rPr>
        <w:br/>
        <w:t>4.5</w:t>
      </w:r>
      <w:r>
        <w:rPr>
          <w:rFonts w:ascii="宋体" w:hAnsi="宋体" w:hint="eastAsia"/>
          <w:sz w:val="24"/>
        </w:rPr>
        <w:t>劳动力保证措施</w:t>
      </w:r>
      <w:r>
        <w:rPr>
          <w:rFonts w:ascii="宋体" w:hAnsi="宋体" w:hint="eastAsia"/>
          <w:sz w:val="24"/>
        </w:rPr>
        <w:t xml:space="preserve"> </w:t>
      </w:r>
      <w:r>
        <w:rPr>
          <w:rFonts w:ascii="宋体" w:hAnsi="宋体" w:hint="eastAsia"/>
          <w:sz w:val="24"/>
        </w:rPr>
        <w:br/>
        <w:t>4.6</w:t>
      </w:r>
      <w:r>
        <w:rPr>
          <w:rFonts w:ascii="宋体" w:hAnsi="宋体" w:hint="eastAsia"/>
          <w:sz w:val="24"/>
        </w:rPr>
        <w:t>材料保证措施</w:t>
      </w:r>
      <w:r>
        <w:rPr>
          <w:rFonts w:ascii="宋体" w:hAnsi="宋体" w:hint="eastAsia"/>
          <w:sz w:val="24"/>
        </w:rPr>
        <w:t xml:space="preserve"> </w:t>
      </w:r>
      <w:r>
        <w:rPr>
          <w:rFonts w:ascii="宋体" w:hAnsi="宋体" w:hint="eastAsia"/>
          <w:sz w:val="24"/>
        </w:rPr>
        <w:br/>
        <w:t>4.7</w:t>
      </w:r>
      <w:r>
        <w:rPr>
          <w:rFonts w:ascii="宋体" w:hAnsi="宋体" w:hint="eastAsia"/>
          <w:sz w:val="24"/>
        </w:rPr>
        <w:t>资金保证措施</w:t>
      </w:r>
      <w:r>
        <w:rPr>
          <w:rFonts w:ascii="宋体" w:hAnsi="宋体" w:hint="eastAsia"/>
          <w:sz w:val="24"/>
        </w:rPr>
        <w:t xml:space="preserve"> </w:t>
      </w:r>
      <w:r>
        <w:rPr>
          <w:rFonts w:ascii="宋体" w:hAnsi="宋体" w:hint="eastAsia"/>
          <w:sz w:val="24"/>
        </w:rPr>
        <w:br/>
        <w:t>4.8</w:t>
      </w:r>
      <w:r>
        <w:rPr>
          <w:rFonts w:ascii="宋体" w:hAnsi="宋体" w:hint="eastAsia"/>
          <w:sz w:val="24"/>
        </w:rPr>
        <w:t>拟投入施工机械设备</w:t>
      </w:r>
      <w:r>
        <w:rPr>
          <w:rFonts w:ascii="宋体" w:hAnsi="宋体" w:hint="eastAsia"/>
          <w:sz w:val="24"/>
        </w:rPr>
        <w:t xml:space="preserve"> </w:t>
      </w:r>
      <w:r>
        <w:rPr>
          <w:rFonts w:ascii="宋体" w:hAnsi="宋体" w:hint="eastAsia"/>
          <w:sz w:val="24"/>
        </w:rPr>
        <w:br/>
      </w:r>
      <w:r>
        <w:rPr>
          <w:rFonts w:ascii="宋体" w:hAnsi="宋体" w:hint="eastAsia"/>
          <w:b/>
          <w:sz w:val="24"/>
        </w:rPr>
        <w:t>第五章</w:t>
      </w:r>
      <w:r>
        <w:rPr>
          <w:rFonts w:ascii="宋体" w:hAnsi="宋体" w:hint="eastAsia"/>
          <w:b/>
          <w:sz w:val="24"/>
        </w:rPr>
        <w:t xml:space="preserve"> </w:t>
      </w:r>
      <w:r>
        <w:rPr>
          <w:rFonts w:ascii="宋体" w:hAnsi="宋体" w:hint="eastAsia"/>
          <w:b/>
          <w:sz w:val="24"/>
        </w:rPr>
        <w:t>工程进度计划及工期保证措施</w:t>
      </w:r>
      <w:r>
        <w:rPr>
          <w:rFonts w:ascii="宋体" w:hAnsi="宋体" w:hint="eastAsia"/>
          <w:sz w:val="24"/>
        </w:rPr>
        <w:t xml:space="preserve"> </w:t>
      </w:r>
      <w:r>
        <w:rPr>
          <w:rFonts w:ascii="宋体" w:hAnsi="宋体" w:hint="eastAsia"/>
          <w:sz w:val="24"/>
        </w:rPr>
        <w:br/>
        <w:t>5.1</w:t>
      </w:r>
      <w:r>
        <w:rPr>
          <w:rFonts w:ascii="宋体" w:hAnsi="宋体" w:hint="eastAsia"/>
          <w:sz w:val="24"/>
        </w:rPr>
        <w:t>工程施工计划</w:t>
      </w:r>
      <w:r>
        <w:rPr>
          <w:rFonts w:ascii="宋体" w:hAnsi="宋体" w:hint="eastAsia"/>
          <w:sz w:val="24"/>
        </w:rPr>
        <w:t xml:space="preserve"> </w:t>
      </w:r>
      <w:r>
        <w:rPr>
          <w:rFonts w:ascii="宋体" w:hAnsi="宋体" w:hint="eastAsia"/>
          <w:sz w:val="24"/>
        </w:rPr>
        <w:br/>
        <w:t>5.2</w:t>
      </w:r>
      <w:r>
        <w:rPr>
          <w:rFonts w:ascii="宋体" w:hAnsi="宋体" w:hint="eastAsia"/>
          <w:sz w:val="24"/>
        </w:rPr>
        <w:t>工期保证措施</w:t>
      </w:r>
      <w:r>
        <w:rPr>
          <w:rFonts w:ascii="宋体" w:hAnsi="宋体" w:hint="eastAsia"/>
          <w:sz w:val="24"/>
        </w:rPr>
        <w:t xml:space="preserve"> </w:t>
      </w:r>
    </w:p>
    <w:p w:rsidR="00184C18">
      <w:pPr>
        <w:pStyle w:val="Normal0"/>
        <w:spacing w:line="360" w:lineRule="auto"/>
        <w:rPr>
          <w:rFonts w:ascii="宋体" w:hAnsi="宋体"/>
          <w:sz w:val="24"/>
        </w:rPr>
        <w:sectPr>
          <w:pgSz w:w="11906" w:h="16838"/>
          <w:pgMar w:top="1440" w:right="1418" w:bottom="1440" w:left="1418" w:header="851" w:footer="992" w:gutter="0"/>
          <w:cols w:space="708"/>
          <w:docGrid w:type="lines" w:linePitch="312"/>
        </w:sectPr>
      </w:pPr>
      <w:r>
        <w:rPr>
          <w:rFonts w:ascii="宋体" w:hAnsi="宋体" w:hint="eastAsia"/>
          <w:b/>
          <w:sz w:val="24"/>
        </w:rPr>
        <w:t>第六章</w:t>
      </w:r>
      <w:r>
        <w:rPr>
          <w:rFonts w:ascii="宋体" w:hAnsi="宋体" w:hint="eastAsia"/>
          <w:b/>
          <w:sz w:val="24"/>
        </w:rPr>
        <w:t xml:space="preserve"> </w:t>
      </w:r>
      <w:r>
        <w:rPr>
          <w:rFonts w:ascii="宋体" w:hAnsi="宋体" w:hint="eastAsia"/>
          <w:b/>
          <w:sz w:val="24"/>
        </w:rPr>
        <w:t>施工准备与总平面布置及管理</w:t>
      </w:r>
      <w:r>
        <w:rPr>
          <w:rFonts w:ascii="宋体" w:hAnsi="宋体" w:hint="eastAsia"/>
          <w:sz w:val="24"/>
        </w:rPr>
        <w:t xml:space="preserve"> </w:t>
      </w:r>
      <w:r>
        <w:rPr>
          <w:rFonts w:ascii="宋体" w:hAnsi="宋体" w:hint="eastAsia"/>
          <w:sz w:val="24"/>
        </w:rPr>
        <w:br/>
        <w:t xml:space="preserve">6.l </w:t>
      </w:r>
      <w:r>
        <w:rPr>
          <w:rFonts w:ascii="宋体" w:hAnsi="宋体" w:hint="eastAsia"/>
          <w:sz w:val="24"/>
        </w:rPr>
        <w:t>施工准备工作及管理</w:t>
      </w:r>
      <w:r>
        <w:rPr>
          <w:rFonts w:ascii="宋体" w:hAnsi="宋体" w:hint="eastAsia"/>
          <w:sz w:val="24"/>
        </w:rPr>
        <w:t xml:space="preserve"> </w:t>
      </w:r>
      <w:r>
        <w:rPr>
          <w:rFonts w:ascii="宋体" w:hAnsi="宋体" w:hint="eastAsia"/>
          <w:sz w:val="24"/>
        </w:rPr>
        <w:br/>
        <w:t>6.2</w:t>
      </w:r>
      <w:r>
        <w:rPr>
          <w:rFonts w:ascii="宋体" w:hAnsi="宋体" w:hint="eastAsia"/>
          <w:sz w:val="24"/>
        </w:rPr>
        <w:t>施工总平面布置</w:t>
      </w:r>
      <w:r>
        <w:rPr>
          <w:rFonts w:ascii="宋体" w:hAnsi="宋体" w:hint="eastAsia"/>
          <w:sz w:val="24"/>
        </w:rPr>
        <w:t xml:space="preserve"> </w:t>
      </w:r>
      <w:r>
        <w:rPr>
          <w:rFonts w:ascii="宋体" w:hAnsi="宋体" w:hint="eastAsia"/>
          <w:sz w:val="24"/>
        </w:rPr>
        <w:br/>
      </w:r>
      <w:r>
        <w:rPr>
          <w:rFonts w:ascii="宋体" w:hAnsi="宋体" w:hint="eastAsia"/>
          <w:b/>
          <w:sz w:val="24"/>
        </w:rPr>
        <w:t>第七章</w:t>
      </w:r>
      <w:r>
        <w:rPr>
          <w:rFonts w:ascii="宋体" w:hAnsi="宋体" w:hint="eastAsia"/>
          <w:b/>
          <w:sz w:val="24"/>
        </w:rPr>
        <w:t xml:space="preserve"> </w:t>
      </w:r>
      <w:r>
        <w:rPr>
          <w:rFonts w:ascii="宋体" w:hAnsi="宋体" w:hint="eastAsia"/>
          <w:b/>
          <w:sz w:val="24"/>
        </w:rPr>
        <w:t>主要项目施工方法</w:t>
      </w:r>
      <w:r>
        <w:rPr>
          <w:rFonts w:ascii="宋体" w:hAnsi="宋体" w:hint="eastAsia"/>
          <w:sz w:val="24"/>
        </w:rPr>
        <w:t xml:space="preserve"> </w:t>
      </w:r>
      <w:r>
        <w:rPr>
          <w:rFonts w:ascii="宋体" w:hAnsi="宋体" w:hint="eastAsia"/>
          <w:sz w:val="24"/>
        </w:rPr>
        <w:br/>
        <w:t>7.1</w:t>
      </w:r>
      <w:r>
        <w:rPr>
          <w:rFonts w:ascii="宋体" w:hAnsi="宋体" w:hint="eastAsia"/>
          <w:sz w:val="24"/>
        </w:rPr>
        <w:t>园建工程施工方法</w:t>
      </w:r>
      <w:r>
        <w:rPr>
          <w:rFonts w:ascii="宋体" w:hAnsi="宋体" w:hint="eastAsia"/>
          <w:sz w:val="24"/>
        </w:rPr>
        <w:t xml:space="preserve"> </w:t>
      </w:r>
      <w:r>
        <w:rPr>
          <w:rFonts w:ascii="宋体" w:hAnsi="宋体" w:hint="eastAsia"/>
          <w:sz w:val="24"/>
        </w:rPr>
        <w:br/>
        <w:t>7.2</w:t>
      </w:r>
      <w:r>
        <w:rPr>
          <w:rFonts w:ascii="宋体" w:hAnsi="宋体" w:hint="eastAsia"/>
          <w:sz w:val="24"/>
        </w:rPr>
        <w:t>绿化植物种植施工方法</w:t>
      </w:r>
      <w:r>
        <w:rPr>
          <w:rFonts w:ascii="宋体" w:hAnsi="宋体" w:hint="eastAsia"/>
          <w:sz w:val="24"/>
        </w:rPr>
        <w:t xml:space="preserve"> </w:t>
      </w:r>
      <w:r>
        <w:rPr>
          <w:rFonts w:ascii="宋体" w:hAnsi="宋体" w:hint="eastAsia"/>
          <w:sz w:val="24"/>
        </w:rPr>
        <w:br/>
      </w:r>
    </w:p>
    <w:p w:rsidR="00184C18">
      <w:pPr>
        <w:pStyle w:val="Normal0"/>
        <w:spacing w:line="360" w:lineRule="auto"/>
        <w:rPr>
          <w:rFonts w:ascii="宋体" w:hAnsi="宋体"/>
          <w:sz w:val="24"/>
        </w:rPr>
      </w:pPr>
      <w:r>
        <w:rPr>
          <w:rFonts w:ascii="宋体" w:hAnsi="宋体" w:hint="eastAsia"/>
          <w:sz w:val="24"/>
        </w:rPr>
        <w:t>7.3</w:t>
      </w:r>
      <w:r>
        <w:rPr>
          <w:rFonts w:ascii="宋体" w:hAnsi="宋体" w:hint="eastAsia"/>
          <w:sz w:val="24"/>
        </w:rPr>
        <w:t>管养方法</w:t>
      </w:r>
      <w:r>
        <w:rPr>
          <w:rFonts w:ascii="宋体" w:hAnsi="宋体" w:hint="eastAsia"/>
          <w:sz w:val="24"/>
        </w:rPr>
        <w:t xml:space="preserve"> </w:t>
      </w:r>
      <w:r>
        <w:rPr>
          <w:rFonts w:ascii="宋体" w:hAnsi="宋体" w:hint="eastAsia"/>
          <w:sz w:val="24"/>
        </w:rPr>
        <w:br/>
        <w:t>7.4</w:t>
      </w:r>
      <w:r>
        <w:rPr>
          <w:rFonts w:ascii="宋体" w:hAnsi="宋体" w:hint="eastAsia"/>
          <w:sz w:val="24"/>
        </w:rPr>
        <w:t>绿化给排水系统施工方法</w:t>
      </w:r>
      <w:r>
        <w:rPr>
          <w:rFonts w:ascii="宋体" w:hAnsi="宋体" w:hint="eastAsia"/>
          <w:sz w:val="24"/>
        </w:rPr>
        <w:t xml:space="preserve"> </w:t>
      </w:r>
      <w:r>
        <w:rPr>
          <w:rFonts w:ascii="宋体" w:hAnsi="宋体" w:hint="eastAsia"/>
          <w:sz w:val="24"/>
        </w:rPr>
        <w:br/>
        <w:t>7.5</w:t>
      </w:r>
      <w:r>
        <w:rPr>
          <w:rFonts w:ascii="宋体" w:hAnsi="宋体" w:hint="eastAsia"/>
          <w:sz w:val="24"/>
        </w:rPr>
        <w:t>电气安装工程施工方法</w:t>
      </w:r>
      <w:r>
        <w:rPr>
          <w:rFonts w:ascii="宋体" w:hAnsi="宋体" w:hint="eastAsia"/>
          <w:sz w:val="24"/>
        </w:rPr>
        <w:t xml:space="preserve"> </w:t>
      </w:r>
    </w:p>
    <w:p w:rsidR="00184C18">
      <w:pPr>
        <w:pStyle w:val="Normal0"/>
        <w:spacing w:line="360" w:lineRule="auto"/>
        <w:rPr>
          <w:rFonts w:ascii="宋体" w:hAnsi="宋体"/>
          <w:sz w:val="24"/>
        </w:rPr>
      </w:pPr>
      <w:r>
        <w:rPr>
          <w:rFonts w:ascii="宋体" w:hAnsi="宋体" w:hint="eastAsia"/>
          <w:sz w:val="24"/>
        </w:rPr>
        <w:t>7.6</w:t>
      </w:r>
      <w:r>
        <w:rPr>
          <w:rFonts w:ascii="宋体" w:hAnsi="宋体" w:hint="eastAsia"/>
          <w:sz w:val="24"/>
        </w:rPr>
        <w:t>水景工程施工方法</w:t>
      </w:r>
    </w:p>
    <w:p w:rsidR="00184C18">
      <w:pPr>
        <w:pStyle w:val="Normal0"/>
        <w:spacing w:line="360" w:lineRule="auto"/>
        <w:rPr>
          <w:rFonts w:ascii="宋体" w:hAnsi="宋体"/>
          <w:sz w:val="24"/>
        </w:rPr>
      </w:pPr>
      <w:r>
        <w:rPr>
          <w:rFonts w:ascii="宋体" w:hAnsi="宋体" w:hint="eastAsia"/>
          <w:sz w:val="24"/>
        </w:rPr>
        <w:t>7.7</w:t>
      </w:r>
      <w:r>
        <w:rPr>
          <w:rFonts w:ascii="宋体" w:hAnsi="宋体" w:hint="eastAsia"/>
          <w:sz w:val="24"/>
        </w:rPr>
        <w:t>其他工程施工方法</w:t>
      </w:r>
      <w:r>
        <w:rPr>
          <w:rFonts w:ascii="宋体" w:hAnsi="宋体" w:hint="eastAsia"/>
          <w:sz w:val="24"/>
        </w:rPr>
        <w:br/>
      </w:r>
      <w:r>
        <w:rPr>
          <w:rFonts w:ascii="宋体" w:hAnsi="宋体" w:hint="eastAsia"/>
          <w:b/>
          <w:sz w:val="24"/>
        </w:rPr>
        <w:t>第八章</w:t>
      </w:r>
      <w:r>
        <w:rPr>
          <w:rFonts w:ascii="宋体" w:hAnsi="宋体" w:hint="eastAsia"/>
          <w:b/>
          <w:sz w:val="24"/>
        </w:rPr>
        <w:t xml:space="preserve"> </w:t>
      </w:r>
      <w:r>
        <w:rPr>
          <w:rFonts w:ascii="宋体" w:hAnsi="宋体" w:hint="eastAsia"/>
          <w:b/>
          <w:sz w:val="24"/>
        </w:rPr>
        <w:t>施工质量管理</w:t>
      </w:r>
      <w:r>
        <w:rPr>
          <w:rFonts w:ascii="宋体" w:hAnsi="宋体" w:hint="eastAsia"/>
          <w:sz w:val="24"/>
        </w:rPr>
        <w:t xml:space="preserve"> </w:t>
      </w:r>
      <w:r>
        <w:rPr>
          <w:rFonts w:ascii="宋体" w:hAnsi="宋体" w:hint="eastAsia"/>
          <w:sz w:val="24"/>
        </w:rPr>
        <w:br/>
        <w:t>8.1</w:t>
      </w:r>
      <w:r>
        <w:rPr>
          <w:rFonts w:ascii="宋体" w:hAnsi="宋体" w:hint="eastAsia"/>
          <w:sz w:val="24"/>
        </w:rPr>
        <w:t>施工质量管理</w:t>
      </w:r>
      <w:r>
        <w:rPr>
          <w:rFonts w:ascii="宋体" w:hAnsi="宋体" w:hint="eastAsia"/>
          <w:sz w:val="24"/>
        </w:rPr>
        <w:t xml:space="preserve"> </w:t>
      </w:r>
      <w:r>
        <w:rPr>
          <w:rFonts w:ascii="宋体" w:hAnsi="宋体" w:hint="eastAsia"/>
          <w:sz w:val="24"/>
        </w:rPr>
        <w:br/>
        <w:t xml:space="preserve">8.2 </w:t>
      </w:r>
      <w:r>
        <w:rPr>
          <w:rFonts w:ascii="宋体" w:hAnsi="宋体" w:hint="eastAsia"/>
          <w:sz w:val="24"/>
        </w:rPr>
        <w:t>成品保护措施</w:t>
      </w:r>
    </w:p>
    <w:p w:rsidR="00184C18">
      <w:pPr>
        <w:pStyle w:val="Normal0"/>
        <w:spacing w:line="360" w:lineRule="auto"/>
        <w:rPr>
          <w:rFonts w:ascii="宋体" w:hAnsi="宋体"/>
          <w:sz w:val="24"/>
        </w:rPr>
      </w:pPr>
      <w:r>
        <w:rPr>
          <w:rFonts w:ascii="宋体" w:hAnsi="宋体" w:hint="eastAsia"/>
          <w:sz w:val="24"/>
        </w:rPr>
        <w:t>8.3</w:t>
      </w:r>
      <w:r>
        <w:rPr>
          <w:rFonts w:ascii="宋体" w:hAnsi="宋体" w:hint="eastAsia"/>
          <w:sz w:val="24"/>
        </w:rPr>
        <w:t>养护管理措施</w:t>
      </w:r>
      <w:r>
        <w:rPr>
          <w:rFonts w:ascii="宋体" w:hAnsi="宋体" w:hint="eastAsia"/>
          <w:sz w:val="24"/>
        </w:rPr>
        <w:t xml:space="preserve"> </w:t>
      </w:r>
      <w:r>
        <w:rPr>
          <w:rFonts w:ascii="宋体" w:hAnsi="宋体" w:hint="eastAsia"/>
          <w:sz w:val="24"/>
        </w:rPr>
        <w:br/>
      </w:r>
      <w:r>
        <w:rPr>
          <w:rFonts w:ascii="宋体" w:hAnsi="宋体" w:hint="eastAsia"/>
          <w:b/>
          <w:sz w:val="24"/>
        </w:rPr>
        <w:t>第九章</w:t>
      </w:r>
      <w:r>
        <w:rPr>
          <w:rFonts w:ascii="宋体" w:hAnsi="宋体" w:hint="eastAsia"/>
          <w:b/>
          <w:sz w:val="24"/>
        </w:rPr>
        <w:t xml:space="preserve"> </w:t>
      </w:r>
      <w:r>
        <w:rPr>
          <w:rFonts w:ascii="宋体" w:hAnsi="宋体" w:hint="eastAsia"/>
          <w:b/>
          <w:sz w:val="24"/>
        </w:rPr>
        <w:t>确保工程质量技术组织措施</w:t>
      </w:r>
      <w:r>
        <w:rPr>
          <w:rFonts w:ascii="宋体" w:hAnsi="宋体" w:hint="eastAsia"/>
          <w:sz w:val="24"/>
        </w:rPr>
        <w:t xml:space="preserve"> </w:t>
      </w:r>
      <w:r>
        <w:rPr>
          <w:rFonts w:ascii="宋体" w:hAnsi="宋体" w:hint="eastAsia"/>
          <w:sz w:val="24"/>
        </w:rPr>
        <w:br/>
        <w:t>9.1</w:t>
      </w:r>
      <w:r>
        <w:rPr>
          <w:rFonts w:ascii="宋体" w:hAnsi="宋体" w:hint="eastAsia"/>
          <w:sz w:val="24"/>
        </w:rPr>
        <w:t>质</w:t>
      </w:r>
      <w:r>
        <w:rPr>
          <w:rFonts w:ascii="宋体" w:hAnsi="宋体" w:hint="eastAsia"/>
          <w:sz w:val="24"/>
        </w:rPr>
        <w:t>量目标</w:t>
      </w:r>
      <w:r>
        <w:rPr>
          <w:rFonts w:ascii="宋体" w:hAnsi="宋体" w:hint="eastAsia"/>
          <w:sz w:val="24"/>
        </w:rPr>
        <w:t xml:space="preserve"> </w:t>
      </w:r>
      <w:r>
        <w:rPr>
          <w:rFonts w:ascii="宋体" w:hAnsi="宋体" w:hint="eastAsia"/>
          <w:sz w:val="24"/>
        </w:rPr>
        <w:br/>
        <w:t>9.2</w:t>
      </w:r>
      <w:r>
        <w:rPr>
          <w:rFonts w:ascii="宋体" w:hAnsi="宋体" w:hint="eastAsia"/>
          <w:sz w:val="24"/>
        </w:rPr>
        <w:t>组织机构</w:t>
      </w:r>
      <w:r>
        <w:rPr>
          <w:rFonts w:ascii="宋体" w:hAnsi="宋体" w:hint="eastAsia"/>
          <w:sz w:val="24"/>
        </w:rPr>
        <w:t xml:space="preserve"> </w:t>
      </w:r>
      <w:r>
        <w:rPr>
          <w:rFonts w:ascii="宋体" w:hAnsi="宋体" w:hint="eastAsia"/>
          <w:sz w:val="24"/>
        </w:rPr>
        <w:br/>
        <w:t>9.3</w:t>
      </w:r>
      <w:r>
        <w:rPr>
          <w:rFonts w:ascii="宋体" w:hAnsi="宋体" w:hint="eastAsia"/>
          <w:sz w:val="24"/>
        </w:rPr>
        <w:t>工程质量控制</w:t>
      </w:r>
      <w:r>
        <w:rPr>
          <w:rFonts w:ascii="宋体" w:hAnsi="宋体" w:hint="eastAsia"/>
          <w:sz w:val="24"/>
        </w:rPr>
        <w:t xml:space="preserve"> </w:t>
      </w:r>
      <w:r>
        <w:rPr>
          <w:rFonts w:ascii="宋体" w:hAnsi="宋体" w:hint="eastAsia"/>
          <w:sz w:val="24"/>
        </w:rPr>
        <w:br/>
      </w:r>
      <w:r>
        <w:rPr>
          <w:rFonts w:ascii="宋体" w:hAnsi="宋体" w:hint="eastAsia"/>
          <w:b/>
          <w:sz w:val="24"/>
        </w:rPr>
        <w:t>第十章</w:t>
      </w:r>
      <w:r>
        <w:rPr>
          <w:rFonts w:ascii="宋体" w:hAnsi="宋体" w:hint="eastAsia"/>
          <w:b/>
          <w:sz w:val="24"/>
        </w:rPr>
        <w:t xml:space="preserve"> </w:t>
      </w:r>
      <w:r>
        <w:rPr>
          <w:rFonts w:ascii="宋体" w:hAnsi="宋体" w:hint="eastAsia"/>
          <w:b/>
          <w:sz w:val="24"/>
        </w:rPr>
        <w:t>确保安全生产技术组织措施</w:t>
      </w:r>
      <w:r>
        <w:rPr>
          <w:rFonts w:ascii="宋体" w:hAnsi="宋体" w:hint="eastAsia"/>
          <w:sz w:val="24"/>
        </w:rPr>
        <w:t xml:space="preserve"> </w:t>
      </w:r>
      <w:r>
        <w:rPr>
          <w:rFonts w:ascii="宋体" w:hAnsi="宋体" w:hint="eastAsia"/>
          <w:sz w:val="24"/>
        </w:rPr>
        <w:br/>
        <w:t xml:space="preserve">10.1 </w:t>
      </w:r>
      <w:r>
        <w:rPr>
          <w:rFonts w:ascii="宋体" w:hAnsi="宋体" w:hint="eastAsia"/>
          <w:sz w:val="24"/>
        </w:rPr>
        <w:t>安全生产组织措施</w:t>
      </w:r>
      <w:r>
        <w:rPr>
          <w:rFonts w:ascii="宋体" w:hAnsi="宋体" w:hint="eastAsia"/>
          <w:sz w:val="24"/>
        </w:rPr>
        <w:t xml:space="preserve"> </w:t>
      </w:r>
      <w:r>
        <w:rPr>
          <w:rFonts w:ascii="宋体" w:hAnsi="宋体" w:hint="eastAsia"/>
          <w:sz w:val="24"/>
        </w:rPr>
        <w:br/>
        <w:t xml:space="preserve">10.2 </w:t>
      </w:r>
      <w:r>
        <w:rPr>
          <w:rFonts w:ascii="宋体" w:hAnsi="宋体" w:hint="eastAsia"/>
          <w:sz w:val="24"/>
        </w:rPr>
        <w:t>安全生产管理制度</w:t>
      </w:r>
      <w:r>
        <w:rPr>
          <w:rFonts w:ascii="宋体" w:hAnsi="宋体" w:hint="eastAsia"/>
          <w:sz w:val="24"/>
        </w:rPr>
        <w:t xml:space="preserve"> </w:t>
      </w:r>
      <w:r>
        <w:rPr>
          <w:rFonts w:ascii="宋体" w:hAnsi="宋体" w:hint="eastAsia"/>
          <w:sz w:val="24"/>
        </w:rPr>
        <w:br/>
        <w:t xml:space="preserve">10.3 </w:t>
      </w:r>
      <w:r>
        <w:rPr>
          <w:rFonts w:ascii="宋体" w:hAnsi="宋体" w:hint="eastAsia"/>
          <w:sz w:val="24"/>
        </w:rPr>
        <w:t>安全生产技术措施</w:t>
      </w:r>
      <w:r>
        <w:rPr>
          <w:rFonts w:ascii="宋体" w:hAnsi="宋体" w:hint="eastAsia"/>
          <w:sz w:val="24"/>
        </w:rPr>
        <w:t xml:space="preserve"> </w:t>
      </w:r>
    </w:p>
    <w:p w:rsidR="00184C18">
      <w:pPr>
        <w:pStyle w:val="Normal0"/>
        <w:spacing w:line="360" w:lineRule="auto"/>
        <w:rPr>
          <w:rFonts w:ascii="宋体" w:hAnsi="宋体"/>
          <w:sz w:val="24"/>
        </w:rPr>
      </w:pPr>
      <w:r>
        <w:rPr>
          <w:rFonts w:ascii="宋体" w:hAnsi="宋体" w:hint="eastAsia"/>
          <w:sz w:val="24"/>
        </w:rPr>
        <w:t>10.4</w:t>
      </w:r>
      <w:r>
        <w:rPr>
          <w:rFonts w:ascii="宋体" w:hAnsi="宋体" w:hint="eastAsia"/>
          <w:sz w:val="24"/>
        </w:rPr>
        <w:br/>
      </w:r>
      <w:r>
        <w:rPr>
          <w:rFonts w:ascii="宋体" w:hAnsi="宋体" w:hint="eastAsia"/>
          <w:b/>
          <w:sz w:val="24"/>
        </w:rPr>
        <w:t>第十一章</w:t>
      </w:r>
      <w:r>
        <w:rPr>
          <w:rFonts w:ascii="宋体" w:hAnsi="宋体" w:hint="eastAsia"/>
          <w:b/>
          <w:sz w:val="24"/>
        </w:rPr>
        <w:t xml:space="preserve"> </w:t>
      </w:r>
      <w:r>
        <w:rPr>
          <w:rFonts w:ascii="宋体" w:hAnsi="宋体" w:hint="eastAsia"/>
          <w:b/>
          <w:sz w:val="24"/>
        </w:rPr>
        <w:t>确保文明施工技术组织措施</w:t>
      </w:r>
      <w:r>
        <w:rPr>
          <w:rFonts w:ascii="宋体" w:hAnsi="宋体" w:hint="eastAsia"/>
          <w:sz w:val="24"/>
        </w:rPr>
        <w:t xml:space="preserve"> </w:t>
      </w:r>
      <w:r>
        <w:rPr>
          <w:rFonts w:ascii="宋体" w:hAnsi="宋体" w:hint="eastAsia"/>
          <w:sz w:val="24"/>
        </w:rPr>
        <w:br/>
        <w:t xml:space="preserve">11.1 </w:t>
      </w:r>
      <w:r>
        <w:rPr>
          <w:rFonts w:ascii="宋体" w:hAnsi="宋体" w:hint="eastAsia"/>
          <w:sz w:val="24"/>
        </w:rPr>
        <w:t>文明施工组织管理机构</w:t>
      </w:r>
      <w:r>
        <w:rPr>
          <w:rFonts w:ascii="宋体" w:hAnsi="宋体" w:hint="eastAsia"/>
          <w:sz w:val="24"/>
        </w:rPr>
        <w:t xml:space="preserve"> </w:t>
      </w:r>
      <w:r>
        <w:rPr>
          <w:rFonts w:ascii="宋体" w:hAnsi="宋体" w:hint="eastAsia"/>
          <w:sz w:val="24"/>
        </w:rPr>
        <w:br/>
        <w:t xml:space="preserve">11.2 </w:t>
      </w:r>
      <w:r>
        <w:rPr>
          <w:rFonts w:ascii="宋体" w:hAnsi="宋体" w:hint="eastAsia"/>
          <w:sz w:val="24"/>
        </w:rPr>
        <w:t>现场文明施工措施</w:t>
      </w:r>
      <w:r>
        <w:rPr>
          <w:rFonts w:ascii="宋体" w:hAnsi="宋体" w:hint="eastAsia"/>
          <w:sz w:val="24"/>
        </w:rPr>
        <w:t xml:space="preserve"> </w:t>
      </w:r>
      <w:r>
        <w:rPr>
          <w:rFonts w:ascii="宋体" w:hAnsi="宋体" w:hint="eastAsia"/>
          <w:sz w:val="24"/>
        </w:rPr>
        <w:br/>
        <w:t xml:space="preserve">11.3 </w:t>
      </w:r>
      <w:r>
        <w:rPr>
          <w:rFonts w:ascii="宋体" w:hAnsi="宋体" w:hint="eastAsia"/>
          <w:sz w:val="24"/>
        </w:rPr>
        <w:t>环境保护措施</w:t>
      </w:r>
      <w:r>
        <w:rPr>
          <w:rFonts w:ascii="宋体" w:hAnsi="宋体" w:hint="eastAsia"/>
          <w:sz w:val="24"/>
        </w:rPr>
        <w:t xml:space="preserve"> </w:t>
      </w:r>
      <w:r>
        <w:rPr>
          <w:rFonts w:ascii="宋体" w:hAnsi="宋体" w:hint="eastAsia"/>
          <w:sz w:val="24"/>
        </w:rPr>
        <w:br/>
      </w:r>
      <w:r>
        <w:rPr>
          <w:rFonts w:ascii="宋体" w:hAnsi="宋体" w:hint="eastAsia"/>
          <w:b/>
          <w:sz w:val="24"/>
        </w:rPr>
        <w:t>第十二章</w:t>
      </w:r>
      <w:r>
        <w:rPr>
          <w:rFonts w:ascii="宋体" w:hAnsi="宋体" w:hint="eastAsia"/>
          <w:b/>
          <w:sz w:val="24"/>
        </w:rPr>
        <w:t xml:space="preserve"> </w:t>
      </w:r>
      <w:r>
        <w:rPr>
          <w:rFonts w:ascii="宋体" w:hAnsi="宋体" w:hint="eastAsia"/>
          <w:b/>
          <w:sz w:val="24"/>
        </w:rPr>
        <w:t>特殊季节施工技术措施</w:t>
      </w:r>
      <w:r>
        <w:rPr>
          <w:rFonts w:ascii="宋体" w:hAnsi="宋体" w:hint="eastAsia"/>
          <w:sz w:val="24"/>
        </w:rPr>
        <w:t xml:space="preserve"> </w:t>
      </w:r>
      <w:r>
        <w:rPr>
          <w:rFonts w:ascii="宋体" w:hAnsi="宋体" w:hint="eastAsia"/>
          <w:sz w:val="24"/>
        </w:rPr>
        <w:br/>
        <w:t xml:space="preserve">12.1 </w:t>
      </w:r>
      <w:r>
        <w:rPr>
          <w:rFonts w:ascii="宋体" w:hAnsi="宋体" w:hint="eastAsia"/>
          <w:sz w:val="24"/>
        </w:rPr>
        <w:t>高温施工技术措施</w:t>
      </w:r>
      <w:r>
        <w:rPr>
          <w:rFonts w:ascii="宋体" w:hAnsi="宋体" w:hint="eastAsia"/>
          <w:sz w:val="24"/>
        </w:rPr>
        <w:t xml:space="preserve"> </w:t>
      </w:r>
      <w:r>
        <w:rPr>
          <w:rFonts w:ascii="宋体" w:hAnsi="宋体" w:hint="eastAsia"/>
          <w:sz w:val="24"/>
        </w:rPr>
        <w:br/>
        <w:t xml:space="preserve">12.2 </w:t>
      </w:r>
      <w:r>
        <w:rPr>
          <w:rFonts w:ascii="宋体" w:hAnsi="宋体" w:hint="eastAsia"/>
          <w:sz w:val="24"/>
        </w:rPr>
        <w:t>雨季施工技术措施</w:t>
      </w:r>
      <w:r>
        <w:rPr>
          <w:rFonts w:ascii="宋体" w:hAnsi="宋体" w:hint="eastAsia"/>
          <w:sz w:val="24"/>
        </w:rPr>
        <w:t xml:space="preserve"> </w:t>
      </w:r>
    </w:p>
    <w:p w:rsidR="00184C18">
      <w:pPr>
        <w:pStyle w:val="Normal0"/>
        <w:spacing w:line="360" w:lineRule="exact"/>
        <w:jc w:val="left"/>
        <w:rPr>
          <w:rFonts w:ascii="宋体" w:hAnsi="宋体" w:cs="Arial"/>
          <w:sz w:val="24"/>
        </w:rPr>
      </w:pPr>
      <w:r>
        <w:rPr>
          <w:rFonts w:ascii="宋体" w:hAnsi="宋体" w:hint="eastAsia"/>
          <w:sz w:val="24"/>
        </w:rPr>
        <w:t>12.3</w:t>
      </w:r>
      <w:r>
        <w:rPr>
          <w:rFonts w:ascii="宋体" w:hAnsi="宋体" w:hint="eastAsia"/>
          <w:sz w:val="24"/>
        </w:rPr>
        <w:t>冬季施工技术措施</w:t>
      </w:r>
      <w:r>
        <w:rPr>
          <w:rFonts w:ascii="宋体" w:hAnsi="宋体" w:hint="eastAsia"/>
          <w:sz w:val="24"/>
        </w:rPr>
        <w:br/>
      </w:r>
      <w:r>
        <w:rPr>
          <w:rFonts w:ascii="宋体" w:hAnsi="宋体" w:hint="eastAsia"/>
          <w:b/>
          <w:sz w:val="24"/>
        </w:rPr>
        <w:t>第十三章</w:t>
      </w:r>
      <w:r>
        <w:rPr>
          <w:rFonts w:ascii="宋体" w:hAnsi="宋体" w:hint="eastAsia"/>
          <w:b/>
          <w:sz w:val="24"/>
        </w:rPr>
        <w:t xml:space="preserve"> </w:t>
      </w:r>
      <w:r>
        <w:rPr>
          <w:rFonts w:ascii="宋体" w:hAnsi="宋体" w:hint="eastAsia"/>
          <w:b/>
          <w:sz w:val="24"/>
        </w:rPr>
        <w:t>治安保卫管理措施</w:t>
      </w:r>
      <w:r>
        <w:rPr>
          <w:rFonts w:ascii="宋体" w:hAnsi="宋体" w:hint="eastAsia"/>
          <w:sz w:val="24"/>
        </w:rPr>
        <w:t xml:space="preserve"> </w:t>
      </w:r>
      <w:r>
        <w:rPr>
          <w:rFonts w:ascii="宋体" w:hAnsi="宋体" w:hint="eastAsia"/>
          <w:sz w:val="24"/>
        </w:rPr>
        <w:br/>
      </w:r>
      <w:r>
        <w:rPr>
          <w:rFonts w:ascii="宋体" w:hAnsi="宋体" w:cs="Arial" w:hint="eastAsia"/>
          <w:sz w:val="24"/>
        </w:rPr>
        <w:t>13.1</w:t>
      </w:r>
      <w:r>
        <w:rPr>
          <w:rFonts w:ascii="宋体" w:hAnsi="宋体" w:cs="Arial" w:hint="eastAsia"/>
          <w:sz w:val="24"/>
        </w:rPr>
        <w:t>调查分析</w:t>
      </w:r>
    </w:p>
    <w:p w:rsidR="00184C18">
      <w:pPr>
        <w:pStyle w:val="Normal0"/>
        <w:spacing w:line="360" w:lineRule="exact"/>
        <w:jc w:val="left"/>
        <w:rPr>
          <w:rFonts w:ascii="宋体" w:hAnsi="宋体" w:cs="Arial"/>
          <w:sz w:val="24"/>
        </w:rPr>
      </w:pPr>
      <w:r>
        <w:rPr>
          <w:rFonts w:ascii="宋体" w:hAnsi="宋体" w:cs="Arial" w:hint="eastAsia"/>
          <w:sz w:val="24"/>
        </w:rPr>
        <w:t>13.2</w:t>
      </w:r>
      <w:r>
        <w:rPr>
          <w:rFonts w:ascii="宋体" w:hAnsi="宋体" w:cs="Arial" w:hint="eastAsia"/>
          <w:sz w:val="24"/>
        </w:rPr>
        <w:t>保护措施</w:t>
      </w:r>
    </w:p>
    <w:p w:rsidR="00184C18">
      <w:pPr>
        <w:pStyle w:val="11"/>
        <w:spacing w:line="360" w:lineRule="exact"/>
        <w:rPr>
          <w:rFonts w:ascii="宋体" w:eastAsia="宋体" w:hAnsi="宋体"/>
          <w:b/>
          <w:szCs w:val="28"/>
        </w:rPr>
      </w:pPr>
      <w:r>
        <w:rPr>
          <w:rFonts w:ascii="宋体" w:eastAsia="宋体" w:hAnsi="宋体" w:hint="eastAsia"/>
          <w:b/>
          <w:bCs/>
          <w:szCs w:val="28"/>
        </w:rPr>
        <w:t>第十四章</w:t>
      </w:r>
      <w:r>
        <w:rPr>
          <w:rFonts w:ascii="宋体" w:eastAsia="宋体" w:hAnsi="宋体" w:hint="eastAsia"/>
          <w:b/>
          <w:bCs/>
          <w:szCs w:val="28"/>
        </w:rPr>
        <w:t xml:space="preserve"> </w:t>
      </w:r>
      <w:r>
        <w:rPr>
          <w:rFonts w:ascii="宋体" w:eastAsia="宋体" w:hAnsi="宋体" w:hint="eastAsia"/>
          <w:b/>
          <w:bCs/>
          <w:szCs w:val="28"/>
        </w:rPr>
        <w:t>地</w:t>
      </w:r>
      <w:r>
        <w:rPr>
          <w:rFonts w:ascii="宋体" w:eastAsia="宋体" w:hAnsi="宋体" w:hint="eastAsia"/>
          <w:b/>
          <w:bCs/>
          <w:szCs w:val="28"/>
        </w:rPr>
        <w:t>下管线及地上地下设施的保护加固措施</w:t>
      </w:r>
    </w:p>
    <w:p w:rsidR="00184C18">
      <w:pPr>
        <w:pStyle w:val="Normal0"/>
        <w:spacing w:line="360" w:lineRule="auto"/>
        <w:rPr>
          <w:rFonts w:ascii="宋体" w:hAnsi="宋体"/>
          <w:sz w:val="24"/>
        </w:rPr>
        <w:sectPr>
          <w:type w:val="nextPage"/>
          <w:pgSz w:w="11906" w:h="16838"/>
          <w:pgMar w:top="1440" w:right="1418" w:bottom="1440" w:left="1418" w:header="851" w:footer="992" w:gutter="0"/>
          <w:pgNumType w:start="2"/>
          <w:cols w:space="708"/>
          <w:titlePg w:val="0"/>
          <w:docGrid w:type="lines" w:linePitch="312"/>
        </w:sectPr>
      </w:pPr>
    </w:p>
    <w:p w:rsidR="00184C18">
      <w:pPr>
        <w:pStyle w:val="Normal0"/>
        <w:tabs>
          <w:tab w:val="left" w:pos="720"/>
        </w:tabs>
        <w:spacing w:line="440" w:lineRule="exact"/>
        <w:rPr>
          <w:sz w:val="24"/>
        </w:rPr>
      </w:pPr>
    </w:p>
    <w:p w:rsidR="00184C18">
      <w:pPr>
        <w:pStyle w:val="Normal0"/>
        <w:tabs>
          <w:tab w:val="left" w:pos="720"/>
        </w:tabs>
        <w:spacing w:line="440" w:lineRule="exact"/>
        <w:rPr>
          <w:sz w:val="24"/>
        </w:rPr>
      </w:pPr>
      <w:r>
        <w:rPr>
          <w:sz w:val="24"/>
        </w:rPr>
        <w:t>附表一</w:t>
      </w:r>
      <w:r>
        <w:rPr>
          <w:sz w:val="24"/>
        </w:rPr>
        <w:t xml:space="preserve">  </w:t>
      </w:r>
      <w:r>
        <w:rPr>
          <w:sz w:val="24"/>
        </w:rPr>
        <w:t>拟投入本标段的主要施工设备表</w:t>
      </w:r>
    </w:p>
    <w:p w:rsidR="00184C18">
      <w:pPr>
        <w:pStyle w:val="Normal0"/>
        <w:tabs>
          <w:tab w:val="left" w:pos="720"/>
        </w:tabs>
        <w:spacing w:line="440" w:lineRule="exact"/>
        <w:rPr>
          <w:sz w:val="24"/>
        </w:rPr>
      </w:pPr>
      <w:r>
        <w:rPr>
          <w:sz w:val="24"/>
        </w:rPr>
        <w:t>附表二</w:t>
      </w:r>
      <w:r>
        <w:rPr>
          <w:sz w:val="24"/>
        </w:rPr>
        <w:t xml:space="preserve">  </w:t>
      </w:r>
      <w:r>
        <w:rPr>
          <w:sz w:val="24"/>
        </w:rPr>
        <w:t>拟配备本标段的试验和检测仪器设备表</w:t>
      </w:r>
    </w:p>
    <w:p w:rsidR="00184C18">
      <w:pPr>
        <w:pStyle w:val="Normal0"/>
        <w:tabs>
          <w:tab w:val="left" w:pos="720"/>
        </w:tabs>
        <w:spacing w:line="440" w:lineRule="exact"/>
        <w:rPr>
          <w:sz w:val="24"/>
        </w:rPr>
      </w:pPr>
      <w:r>
        <w:rPr>
          <w:sz w:val="24"/>
        </w:rPr>
        <w:t>附表三</w:t>
      </w:r>
      <w:r>
        <w:rPr>
          <w:sz w:val="24"/>
        </w:rPr>
        <w:t xml:space="preserve">  </w:t>
      </w:r>
      <w:r>
        <w:rPr>
          <w:sz w:val="24"/>
        </w:rPr>
        <w:t>劳动力计划表</w:t>
      </w:r>
    </w:p>
    <w:p w:rsidR="00184C18">
      <w:pPr>
        <w:pStyle w:val="Normal0"/>
        <w:tabs>
          <w:tab w:val="left" w:pos="720"/>
        </w:tabs>
        <w:spacing w:line="440" w:lineRule="exact"/>
        <w:rPr>
          <w:sz w:val="24"/>
        </w:rPr>
      </w:pPr>
      <w:r>
        <w:rPr>
          <w:sz w:val="24"/>
        </w:rPr>
        <w:t>附表四</w:t>
      </w:r>
      <w:r>
        <w:rPr>
          <w:sz w:val="24"/>
        </w:rPr>
        <w:t xml:space="preserve">  </w:t>
      </w:r>
      <w:r>
        <w:rPr>
          <w:sz w:val="24"/>
        </w:rPr>
        <w:t>计划开、</w:t>
      </w:r>
      <w:r>
        <w:rPr>
          <w:rFonts w:hint="eastAsia"/>
          <w:sz w:val="24"/>
        </w:rPr>
        <w:t>竣工</w:t>
      </w:r>
      <w:r>
        <w:rPr>
          <w:sz w:val="24"/>
        </w:rPr>
        <w:t>日期和施工进度网络图</w:t>
      </w:r>
    </w:p>
    <w:p w:rsidR="00184C18">
      <w:pPr>
        <w:pStyle w:val="BodyText"/>
        <w:spacing w:line="400" w:lineRule="exact"/>
        <w:ind w:firstLine="600" w:firstLineChars="250"/>
        <w:sectPr>
          <w:type w:val="nextPage"/>
          <w:pgSz w:w="11906" w:h="16838"/>
          <w:pgMar w:top="1440" w:right="1418" w:bottom="1440" w:left="1418" w:header="851" w:footer="992" w:gutter="0"/>
          <w:pgNumType w:start="3"/>
          <w:cols w:space="708"/>
          <w:titlePg w:val="0"/>
          <w:docGrid w:type="lines" w:linePitch="312"/>
        </w:sectPr>
      </w:pPr>
    </w:p>
    <w:p w:rsidR="00184C18">
      <w:pPr>
        <w:pStyle w:val="Normal0"/>
        <w:spacing w:line="360" w:lineRule="auto"/>
        <w:jc w:val="center"/>
        <w:rPr>
          <w:rFonts w:ascii="宋体" w:hAnsi="宋体"/>
          <w:sz w:val="24"/>
        </w:rPr>
      </w:pPr>
      <w:r>
        <w:rPr>
          <w:rFonts w:ascii="宋体" w:hAnsi="宋体" w:hint="eastAsia"/>
          <w:b/>
          <w:sz w:val="28"/>
          <w:szCs w:val="28"/>
        </w:rPr>
        <w:t>第一章</w:t>
      </w:r>
      <w:r>
        <w:rPr>
          <w:rFonts w:ascii="宋体" w:hAnsi="宋体" w:hint="eastAsia"/>
          <w:b/>
          <w:sz w:val="28"/>
          <w:szCs w:val="28"/>
        </w:rPr>
        <w:t xml:space="preserve"> </w:t>
      </w:r>
      <w:r>
        <w:rPr>
          <w:rFonts w:ascii="宋体" w:hAnsi="宋体" w:hint="eastAsia"/>
          <w:b/>
          <w:sz w:val="28"/>
          <w:szCs w:val="28"/>
        </w:rPr>
        <w:t>编制说明</w:t>
      </w:r>
    </w:p>
    <w:p w:rsidR="00184C18">
      <w:pPr>
        <w:pStyle w:val="Normal0"/>
        <w:spacing w:line="360" w:lineRule="auto"/>
        <w:jc w:val="left"/>
        <w:rPr>
          <w:rFonts w:ascii="宋体" w:hAnsi="宋体"/>
          <w:sz w:val="24"/>
        </w:rPr>
      </w:pPr>
      <w:r>
        <w:rPr>
          <w:rFonts w:ascii="宋体" w:hAnsi="宋体" w:hint="eastAsia"/>
          <w:sz w:val="24"/>
        </w:rPr>
        <w:t>1.1</w:t>
      </w:r>
      <w:r>
        <w:rPr>
          <w:rFonts w:ascii="宋体" w:hAnsi="宋体" w:hint="eastAsia"/>
          <w:sz w:val="24"/>
        </w:rPr>
        <w:t>编制依据</w:t>
      </w:r>
      <w:r>
        <w:rPr>
          <w:rFonts w:ascii="宋体" w:hAnsi="宋体" w:hint="eastAsia"/>
          <w:sz w:val="24"/>
        </w:rPr>
        <w:br/>
        <w:t>l</w:t>
      </w:r>
      <w:r>
        <w:rPr>
          <w:rFonts w:ascii="宋体" w:hAnsi="宋体" w:hint="eastAsia"/>
          <w:sz w:val="24"/>
        </w:rPr>
        <w:t>、甲方提供的施工图（施工说明）。</w:t>
      </w:r>
      <w:r>
        <w:rPr>
          <w:rFonts w:ascii="宋体" w:hAnsi="宋体" w:hint="eastAsia"/>
          <w:sz w:val="24"/>
        </w:rPr>
        <w:br/>
        <w:t>2</w:t>
      </w:r>
      <w:r>
        <w:rPr>
          <w:rFonts w:ascii="宋体" w:hAnsi="宋体" w:hint="eastAsia"/>
          <w:sz w:val="24"/>
        </w:rPr>
        <w:t>、住房及商业用房项目景观工程</w:t>
      </w:r>
      <w:r>
        <w:rPr>
          <w:rFonts w:ascii="宋体" w:hAnsi="宋体" w:hint="eastAsia"/>
          <w:sz w:val="24"/>
        </w:rPr>
        <w:t>(</w:t>
      </w:r>
      <w:r>
        <w:rPr>
          <w:rFonts w:ascii="宋体" w:hAnsi="宋体" w:hint="eastAsia"/>
          <w:sz w:val="24"/>
        </w:rPr>
        <w:t>中航城一号地</w:t>
      </w:r>
      <w:r>
        <w:rPr>
          <w:rFonts w:ascii="宋体" w:hAnsi="宋体" w:hint="eastAsia"/>
          <w:sz w:val="24"/>
        </w:rPr>
        <w:t>)</w:t>
      </w:r>
      <w:r>
        <w:rPr>
          <w:rFonts w:ascii="宋体" w:hAnsi="宋体" w:hint="eastAsia"/>
          <w:sz w:val="24"/>
        </w:rPr>
        <w:t>文件规定。</w:t>
      </w:r>
      <w:r>
        <w:rPr>
          <w:rFonts w:ascii="宋体" w:hAnsi="宋体" w:hint="eastAsia"/>
          <w:sz w:val="24"/>
        </w:rPr>
        <w:br/>
        <w:t>3</w:t>
      </w:r>
      <w:r>
        <w:rPr>
          <w:rFonts w:ascii="宋体" w:hAnsi="宋体" w:hint="eastAsia"/>
          <w:sz w:val="24"/>
        </w:rPr>
        <w:t>、住房及商业用房项目景观工程</w:t>
      </w:r>
      <w:r>
        <w:rPr>
          <w:rFonts w:ascii="宋体" w:hAnsi="宋体" w:hint="eastAsia"/>
          <w:sz w:val="24"/>
        </w:rPr>
        <w:t>(</w:t>
      </w:r>
      <w:r>
        <w:rPr>
          <w:rFonts w:ascii="宋体" w:hAnsi="宋体" w:hint="eastAsia"/>
          <w:sz w:val="24"/>
        </w:rPr>
        <w:t>中航城一号地</w:t>
      </w:r>
      <w:r>
        <w:rPr>
          <w:rFonts w:ascii="宋体" w:hAnsi="宋体" w:hint="eastAsia"/>
          <w:sz w:val="24"/>
        </w:rPr>
        <w:t>)</w:t>
      </w:r>
      <w:r>
        <w:rPr>
          <w:rFonts w:ascii="宋体" w:hAnsi="宋体" w:hint="eastAsia"/>
          <w:sz w:val="24"/>
        </w:rPr>
        <w:t>招标书。</w:t>
      </w:r>
      <w:r>
        <w:rPr>
          <w:rFonts w:ascii="宋体" w:hAnsi="宋体" w:hint="eastAsia"/>
          <w:sz w:val="24"/>
        </w:rPr>
        <w:br/>
        <w:t>4</w:t>
      </w:r>
      <w:r>
        <w:rPr>
          <w:rFonts w:ascii="宋体" w:hAnsi="宋体" w:hint="eastAsia"/>
          <w:sz w:val="24"/>
        </w:rPr>
        <w:t>、我公司现有的施工管理能力、技术水平和施工经验。</w:t>
      </w:r>
      <w:r>
        <w:rPr>
          <w:rFonts w:ascii="宋体" w:hAnsi="宋体" w:hint="eastAsia"/>
          <w:sz w:val="24"/>
        </w:rPr>
        <w:br/>
        <w:t>5</w:t>
      </w:r>
      <w:r>
        <w:rPr>
          <w:rFonts w:ascii="宋体" w:hAnsi="宋体" w:hint="eastAsia"/>
          <w:sz w:val="24"/>
        </w:rPr>
        <w:t>、现场踏勘情况。</w:t>
      </w:r>
      <w:r>
        <w:rPr>
          <w:rFonts w:ascii="宋体" w:hAnsi="宋体" w:hint="eastAsia"/>
          <w:sz w:val="24"/>
        </w:rPr>
        <w:br/>
        <w:t>1.2</w:t>
      </w:r>
      <w:r>
        <w:rPr>
          <w:rFonts w:ascii="宋体" w:hAnsi="宋体" w:hint="eastAsia"/>
          <w:sz w:val="24"/>
        </w:rPr>
        <w:t>编制说明</w:t>
      </w:r>
      <w:r>
        <w:rPr>
          <w:rFonts w:ascii="宋体" w:hAnsi="宋体" w:hint="eastAsia"/>
          <w:sz w:val="24"/>
        </w:rPr>
        <w:br/>
      </w:r>
      <w:r>
        <w:rPr>
          <w:rFonts w:ascii="宋体" w:hAnsi="宋体" w:hint="eastAsia"/>
          <w:sz w:val="24"/>
        </w:rPr>
        <w:t>　　本施工组织设计在编制时，本着力创一流质量，为业主争效益，为企业争声誉的指导思想，从施工部署各项技术措施的提出及应用，施工方法及设备材料的投入等各个方面着手，结合我公司积累多年的园林工程施工经验，力求做到措施具体，方法实用，</w:t>
      </w:r>
      <w:r>
        <w:rPr>
          <w:rFonts w:ascii="宋体" w:hAnsi="宋体" w:hint="eastAsia"/>
          <w:sz w:val="24"/>
        </w:rPr>
        <w:br/>
      </w:r>
      <w:r>
        <w:rPr>
          <w:rFonts w:ascii="宋体" w:hAnsi="宋体" w:hint="eastAsia"/>
          <w:sz w:val="24"/>
        </w:rPr>
        <w:t>以达到建成一流的工程为宗旨。本工程应满足但不限于下列标准、规范：</w:t>
      </w:r>
      <w:r>
        <w:rPr>
          <w:rFonts w:ascii="宋体" w:hAnsi="宋体" w:hint="eastAsia"/>
          <w:sz w:val="24"/>
        </w:rPr>
        <w:br/>
        <w:t>1</w:t>
      </w:r>
      <w:r>
        <w:rPr>
          <w:rFonts w:ascii="宋体" w:hAnsi="宋体" w:hint="eastAsia"/>
          <w:sz w:val="24"/>
        </w:rPr>
        <w:t>、《工程测量规范》</w:t>
      </w:r>
      <w:r>
        <w:rPr>
          <w:rFonts w:ascii="宋体" w:hAnsi="宋体" w:hint="eastAsia"/>
          <w:sz w:val="24"/>
        </w:rPr>
        <w:t>GB50026-93</w:t>
      </w:r>
      <w:r>
        <w:rPr>
          <w:rFonts w:ascii="宋体" w:hAnsi="宋体" w:hint="eastAsia"/>
          <w:sz w:val="24"/>
        </w:rPr>
        <w:t>；</w:t>
      </w:r>
      <w:r>
        <w:rPr>
          <w:rFonts w:ascii="宋体" w:hAnsi="宋体" w:hint="eastAsia"/>
          <w:sz w:val="24"/>
        </w:rPr>
        <w:br/>
        <w:t>2</w:t>
      </w:r>
      <w:r>
        <w:rPr>
          <w:rFonts w:ascii="宋体" w:hAnsi="宋体" w:hint="eastAsia"/>
          <w:sz w:val="24"/>
        </w:rPr>
        <w:t>、《城市绿化工程施工及验收规范》</w:t>
      </w:r>
      <w:r>
        <w:rPr>
          <w:rFonts w:ascii="宋体" w:hAnsi="宋体" w:hint="eastAsia"/>
          <w:sz w:val="24"/>
        </w:rPr>
        <w:t>CJJ/T82-99</w:t>
      </w:r>
      <w:r>
        <w:rPr>
          <w:rFonts w:ascii="宋体" w:hAnsi="宋体" w:hint="eastAsia"/>
          <w:sz w:val="24"/>
        </w:rPr>
        <w:t>；</w:t>
      </w:r>
      <w:r>
        <w:rPr>
          <w:rFonts w:ascii="宋体" w:hAnsi="宋体" w:hint="eastAsia"/>
          <w:sz w:val="24"/>
        </w:rPr>
        <w:br/>
        <w:t>3</w:t>
      </w:r>
      <w:r>
        <w:rPr>
          <w:rFonts w:ascii="宋体" w:hAnsi="宋体" w:hint="eastAsia"/>
          <w:sz w:val="24"/>
        </w:rPr>
        <w:t>、《园林绿化施工规范》</w:t>
      </w:r>
      <w:r>
        <w:rPr>
          <w:rFonts w:ascii="宋体" w:hAnsi="宋体" w:hint="eastAsia"/>
          <w:sz w:val="24"/>
        </w:rPr>
        <w:t>DB4403001</w:t>
      </w:r>
      <w:r>
        <w:rPr>
          <w:rFonts w:ascii="宋体" w:hAnsi="宋体" w:hint="eastAsia"/>
          <w:sz w:val="24"/>
        </w:rPr>
        <w:t>／</w:t>
      </w:r>
      <w:r>
        <w:rPr>
          <w:rFonts w:ascii="宋体" w:hAnsi="宋体" w:hint="eastAsia"/>
          <w:sz w:val="24"/>
        </w:rPr>
        <w:t>T8</w:t>
      </w:r>
      <w:r>
        <w:rPr>
          <w:rFonts w:ascii="宋体" w:hAnsi="宋体" w:hint="eastAsia"/>
          <w:sz w:val="24"/>
        </w:rPr>
        <w:t>－</w:t>
      </w:r>
      <w:r>
        <w:rPr>
          <w:rFonts w:ascii="宋体" w:hAnsi="宋体" w:hint="eastAsia"/>
          <w:sz w:val="24"/>
        </w:rPr>
        <w:t>99</w:t>
      </w:r>
      <w:r>
        <w:rPr>
          <w:rFonts w:ascii="宋体" w:hAnsi="宋体" w:hint="eastAsia"/>
          <w:sz w:val="24"/>
        </w:rPr>
        <w:t>；</w:t>
      </w:r>
      <w:r>
        <w:rPr>
          <w:rFonts w:ascii="宋体" w:hAnsi="宋体" w:hint="eastAsia"/>
          <w:sz w:val="24"/>
        </w:rPr>
        <w:br/>
        <w:t>4</w:t>
      </w:r>
      <w:r>
        <w:rPr>
          <w:rFonts w:ascii="宋体" w:hAnsi="宋体" w:hint="eastAsia"/>
          <w:sz w:val="24"/>
        </w:rPr>
        <w:t>、《园林绿化管养规范》</w:t>
      </w:r>
      <w:r>
        <w:rPr>
          <w:rFonts w:ascii="宋体" w:hAnsi="宋体" w:hint="eastAsia"/>
          <w:sz w:val="24"/>
        </w:rPr>
        <w:t>DB4403001/T6-99</w:t>
      </w:r>
      <w:r>
        <w:rPr>
          <w:rFonts w:ascii="宋体" w:hAnsi="宋体" w:hint="eastAsia"/>
          <w:sz w:val="24"/>
        </w:rPr>
        <w:t>。</w:t>
      </w:r>
    </w:p>
    <w:p w:rsidR="00184C18">
      <w:pPr>
        <w:pStyle w:val="Normal0"/>
        <w:spacing w:line="360" w:lineRule="auto"/>
        <w:rPr>
          <w:rFonts w:ascii="宋体" w:hAnsi="宋体"/>
          <w:sz w:val="24"/>
        </w:rPr>
      </w:pPr>
      <w:r>
        <w:rPr>
          <w:rFonts w:ascii="宋体" w:hAnsi="宋体" w:hint="eastAsia"/>
          <w:sz w:val="24"/>
        </w:rPr>
        <w:t>5</w:t>
      </w:r>
      <w:r>
        <w:rPr>
          <w:rFonts w:ascii="宋体" w:hAnsi="宋体" w:hint="eastAsia"/>
          <w:sz w:val="24"/>
        </w:rPr>
        <w:t>、《建筑机械使用安全技术规程》（</w:t>
      </w:r>
      <w:r>
        <w:rPr>
          <w:rFonts w:ascii="宋体" w:hAnsi="宋体" w:hint="eastAsia"/>
          <w:sz w:val="24"/>
        </w:rPr>
        <w:t>JGJ33-2001</w:t>
      </w:r>
      <w:r>
        <w:rPr>
          <w:rFonts w:ascii="宋体" w:hAnsi="宋体" w:hint="eastAsia"/>
          <w:sz w:val="24"/>
        </w:rPr>
        <w:t>）</w:t>
      </w:r>
    </w:p>
    <w:p w:rsidR="00184C18">
      <w:pPr>
        <w:pStyle w:val="Normal0"/>
        <w:spacing w:line="360" w:lineRule="auto"/>
        <w:rPr>
          <w:rFonts w:ascii="宋体" w:hAnsi="宋体"/>
          <w:sz w:val="24"/>
        </w:rPr>
      </w:pPr>
      <w:r>
        <w:rPr>
          <w:rFonts w:ascii="宋体" w:hAnsi="宋体" w:hint="eastAsia"/>
          <w:sz w:val="24"/>
        </w:rPr>
        <w:t>6</w:t>
      </w:r>
      <w:r>
        <w:rPr>
          <w:rFonts w:ascii="宋体" w:hAnsi="宋体" w:hint="eastAsia"/>
          <w:sz w:val="24"/>
        </w:rPr>
        <w:t>、《施工现场临时用电安全技术规范》（</w:t>
      </w:r>
      <w:r>
        <w:rPr>
          <w:rFonts w:ascii="宋体" w:hAnsi="宋体" w:hint="eastAsia"/>
          <w:sz w:val="24"/>
        </w:rPr>
        <w:t>JGJ46</w:t>
      </w:r>
      <w:r>
        <w:rPr>
          <w:rFonts w:ascii="宋体" w:hAnsi="宋体" w:hint="eastAsia"/>
          <w:sz w:val="24"/>
        </w:rPr>
        <w:t>—</w:t>
      </w:r>
      <w:r>
        <w:rPr>
          <w:rFonts w:ascii="宋体" w:hAnsi="宋体" w:hint="eastAsia"/>
          <w:sz w:val="24"/>
        </w:rPr>
        <w:t>88</w:t>
      </w:r>
      <w:r>
        <w:rPr>
          <w:rFonts w:ascii="宋体" w:hAnsi="宋体" w:hint="eastAsia"/>
          <w:sz w:val="24"/>
        </w:rPr>
        <w:t>）</w:t>
      </w:r>
    </w:p>
    <w:p w:rsidR="00184C18">
      <w:pPr>
        <w:pStyle w:val="Normal0"/>
        <w:spacing w:line="400" w:lineRule="exact"/>
        <w:rPr>
          <w:rFonts w:ascii="宋体" w:hAnsi="宋体"/>
          <w:b/>
          <w:sz w:val="28"/>
          <w:szCs w:val="28"/>
        </w:rPr>
        <w:sectPr>
          <w:type w:val="nextPage"/>
          <w:pgSz w:w="11906" w:h="16838"/>
          <w:pgMar w:top="1440" w:right="1418" w:bottom="1440" w:left="1418" w:header="851" w:footer="992" w:gutter="0"/>
          <w:pgNumType w:start="4"/>
          <w:cols w:space="708"/>
          <w:titlePg w:val="0"/>
          <w:docGrid w:type="lines" w:linePitch="312"/>
        </w:sectPr>
      </w:pPr>
      <w:r>
        <w:rPr>
          <w:rFonts w:ascii="宋体" w:hAnsi="宋体" w:hint="eastAsia"/>
          <w:sz w:val="24"/>
        </w:rPr>
        <w:t>1.3</w:t>
      </w:r>
      <w:r>
        <w:rPr>
          <w:rFonts w:ascii="宋体" w:hAnsi="宋体" w:hint="eastAsia"/>
          <w:sz w:val="24"/>
        </w:rPr>
        <w:t>编制原则</w:t>
      </w:r>
      <w:r>
        <w:rPr>
          <w:rFonts w:ascii="宋体" w:hAnsi="宋体" w:hint="eastAsia"/>
          <w:sz w:val="24"/>
        </w:rPr>
        <w:br/>
        <w:t xml:space="preserve">    1</w:t>
      </w:r>
      <w:r>
        <w:rPr>
          <w:rFonts w:ascii="宋体" w:hAnsi="宋体" w:hint="eastAsia"/>
          <w:sz w:val="24"/>
        </w:rPr>
        <w:t>、施工组织设计所安排的施工工期、施工方法、设备、劳力配备，是为了确保业主对该工程的工期、质量、安全、文明施工、环境保护等方面的要求。</w:t>
      </w:r>
      <w:r>
        <w:rPr>
          <w:rFonts w:ascii="宋体" w:hAnsi="宋体" w:hint="eastAsia"/>
          <w:sz w:val="24"/>
        </w:rPr>
        <w:br/>
        <w:t xml:space="preserve">    2</w:t>
      </w:r>
      <w:r>
        <w:rPr>
          <w:rFonts w:ascii="宋体" w:hAnsi="宋体" w:hint="eastAsia"/>
          <w:sz w:val="24"/>
        </w:rPr>
        <w:t>、施工组织设计是按实事求是的原则进行编制的，所定工期，施工方法，采用的设备等有关措施都将是中标后实施性施工组织设计的依据和基础。</w:t>
      </w:r>
      <w:r>
        <w:rPr>
          <w:rFonts w:ascii="宋体" w:hAnsi="宋体" w:hint="eastAsia"/>
          <w:sz w:val="24"/>
        </w:rPr>
        <w:br/>
        <w:t xml:space="preserve">    3</w:t>
      </w:r>
      <w:r>
        <w:rPr>
          <w:rFonts w:ascii="宋体" w:hAnsi="宋体" w:hint="eastAsia"/>
          <w:sz w:val="24"/>
        </w:rPr>
        <w:t>、本工程必须按业主的要求、招标文件、设计文件、国家现行的设计规范、施工规范、验收标准、</w:t>
      </w:r>
      <w:r>
        <w:rPr>
          <w:rFonts w:ascii="宋体" w:hAnsi="宋体" w:hint="eastAsia"/>
          <w:sz w:val="24"/>
        </w:rPr>
        <w:t>等有关文件规范进行组织施工，施工过程中必须做到科学管理、精心组织、精心施工，确保本工程安全、优质、如期完成。</w:t>
      </w:r>
      <w:r>
        <w:rPr>
          <w:rFonts w:ascii="宋体" w:hAnsi="宋体" w:hint="eastAsia"/>
          <w:sz w:val="24"/>
        </w:rPr>
        <w:br/>
        <w:t xml:space="preserve">    4</w:t>
      </w:r>
      <w:r>
        <w:rPr>
          <w:rFonts w:ascii="宋体" w:hAnsi="宋体" w:hint="eastAsia"/>
          <w:sz w:val="24"/>
        </w:rPr>
        <w:t>、根据对本项目现场实际调查状况和当地气候环境条件，结合本企业施工实际情况，及我们在类似工程施工中积累的施工经验、技术总结及工法等科技成果、本公司施工力量和机械设备装备情况，认真进行本施工组织设计的编制。</w:t>
      </w:r>
      <w:r>
        <w:rPr>
          <w:rFonts w:ascii="宋体" w:hAnsi="宋体" w:hint="eastAsia"/>
          <w:sz w:val="24"/>
        </w:rPr>
        <w:br/>
      </w:r>
      <w:r>
        <w:rPr>
          <w:rFonts w:ascii="宋体" w:hAnsi="宋体" w:hint="eastAsia"/>
          <w:sz w:val="24"/>
        </w:rPr>
        <w:br/>
      </w:r>
      <w:r>
        <w:rPr>
          <w:rFonts w:ascii="宋体" w:hAnsi="宋体" w:hint="eastAsia"/>
          <w:b/>
          <w:sz w:val="28"/>
          <w:szCs w:val="28"/>
        </w:rPr>
        <w:t xml:space="preserve">                   </w:t>
      </w:r>
    </w:p>
    <w:p w:rsidR="00184C18">
      <w:pPr>
        <w:pStyle w:val="Normal0"/>
        <w:spacing w:line="400" w:lineRule="exact"/>
        <w:jc w:val="center"/>
        <w:rPr>
          <w:rFonts w:ascii="宋体" w:hAnsi="宋体"/>
          <w:sz w:val="24"/>
        </w:rPr>
      </w:pPr>
      <w:r>
        <w:rPr>
          <w:rFonts w:ascii="宋体" w:hAnsi="宋体" w:hint="eastAsia"/>
          <w:b/>
          <w:sz w:val="28"/>
          <w:szCs w:val="28"/>
        </w:rPr>
        <w:t>第二章</w:t>
      </w:r>
      <w:r>
        <w:rPr>
          <w:rFonts w:ascii="宋体" w:hAnsi="宋体" w:hint="eastAsia"/>
          <w:b/>
          <w:sz w:val="28"/>
          <w:szCs w:val="28"/>
        </w:rPr>
        <w:t xml:space="preserve"> </w:t>
      </w:r>
      <w:r>
        <w:rPr>
          <w:rFonts w:ascii="宋体" w:hAnsi="宋体" w:hint="eastAsia"/>
          <w:b/>
          <w:sz w:val="28"/>
          <w:szCs w:val="28"/>
        </w:rPr>
        <w:t>工程概况及工程特点</w:t>
      </w:r>
    </w:p>
    <w:p w:rsidR="00184C18">
      <w:pPr>
        <w:pStyle w:val="Normal0"/>
        <w:spacing w:line="400" w:lineRule="exact"/>
        <w:rPr>
          <w:rFonts w:ascii="宋体" w:hAnsi="宋体"/>
          <w:sz w:val="24"/>
        </w:rPr>
      </w:pPr>
      <w:r>
        <w:rPr>
          <w:rFonts w:ascii="宋体" w:hAnsi="宋体" w:hint="eastAsia"/>
          <w:sz w:val="24"/>
        </w:rPr>
        <w:t xml:space="preserve">2.1 </w:t>
      </w:r>
      <w:r>
        <w:rPr>
          <w:rFonts w:ascii="宋体" w:hAnsi="宋体" w:hint="eastAsia"/>
          <w:sz w:val="24"/>
        </w:rPr>
        <w:t>工程概况：</w:t>
      </w:r>
      <w:r>
        <w:rPr>
          <w:rFonts w:ascii="宋体" w:hAnsi="宋体" w:hint="eastAsia"/>
          <w:sz w:val="24"/>
        </w:rPr>
        <w:br/>
      </w:r>
      <w:r>
        <w:rPr>
          <w:rFonts w:ascii="宋体" w:hAnsi="宋体" w:hint="eastAsia"/>
          <w:sz w:val="24"/>
        </w:rPr>
        <w:t>建设单位</w:t>
      </w:r>
      <w:r>
        <w:rPr>
          <w:rFonts w:ascii="宋体" w:hAnsi="宋体" w:hint="eastAsia"/>
          <w:sz w:val="24"/>
        </w:rPr>
        <w:t>:</w:t>
      </w:r>
      <w:r>
        <w:rPr>
          <w:rFonts w:ascii="宋体" w:hAnsi="宋体" w:hint="eastAsia"/>
          <w:bCs/>
          <w:sz w:val="24"/>
        </w:rPr>
        <w:t xml:space="preserve"> </w:t>
      </w:r>
      <w:r>
        <w:rPr>
          <w:rFonts w:ascii="宋体" w:hAnsi="宋体" w:hint="eastAsia"/>
          <w:bCs/>
          <w:sz w:val="24"/>
        </w:rPr>
        <w:t>成都聚锦商贸有限公司。</w:t>
      </w:r>
    </w:p>
    <w:p w:rsidR="00184C18">
      <w:pPr>
        <w:pStyle w:val="Normal0"/>
        <w:spacing w:line="400" w:lineRule="exact"/>
        <w:rPr>
          <w:rFonts w:ascii="宋体" w:hAnsi="宋体"/>
          <w:sz w:val="24"/>
        </w:rPr>
      </w:pPr>
      <w:r>
        <w:rPr>
          <w:rFonts w:ascii="宋体" w:hAnsi="宋体" w:hint="eastAsia"/>
          <w:sz w:val="24"/>
        </w:rPr>
        <w:t>工程名称：住房及商业用房项目景观工程。</w:t>
      </w:r>
    </w:p>
    <w:p w:rsidR="00184C18">
      <w:pPr>
        <w:pStyle w:val="Normal0"/>
        <w:spacing w:line="400" w:lineRule="exact"/>
        <w:rPr>
          <w:rFonts w:ascii="宋体" w:hAnsi="宋体"/>
          <w:sz w:val="24"/>
        </w:rPr>
      </w:pPr>
      <w:r>
        <w:rPr>
          <w:rFonts w:ascii="宋体" w:hAnsi="宋体" w:hint="eastAsia"/>
          <w:sz w:val="24"/>
        </w:rPr>
        <w:t>工程地点：成都市郫县鹃</w:t>
      </w:r>
      <w:r>
        <w:rPr>
          <w:rFonts w:ascii="宋体" w:hAnsi="宋体" w:hint="eastAsia"/>
          <w:sz w:val="24"/>
        </w:rPr>
        <w:t>兴路</w:t>
      </w:r>
      <w:r>
        <w:rPr>
          <w:rFonts w:ascii="宋体" w:hAnsi="宋体" w:hint="eastAsia"/>
          <w:sz w:val="24"/>
        </w:rPr>
        <w:t>666</w:t>
      </w:r>
      <w:r>
        <w:rPr>
          <w:rFonts w:ascii="宋体" w:hAnsi="宋体" w:hint="eastAsia"/>
          <w:sz w:val="24"/>
        </w:rPr>
        <w:t>号</w:t>
      </w:r>
      <w:r>
        <w:rPr>
          <w:rFonts w:ascii="宋体" w:hAnsi="宋体" w:hint="eastAsia"/>
          <w:color w:val="000000"/>
          <w:sz w:val="24"/>
        </w:rPr>
        <w:t>。</w:t>
      </w:r>
    </w:p>
    <w:p w:rsidR="00184C18">
      <w:pPr>
        <w:pStyle w:val="Normal0"/>
        <w:spacing w:line="400" w:lineRule="exact"/>
        <w:rPr>
          <w:rFonts w:ascii="宋体" w:hAnsi="宋体"/>
          <w:sz w:val="24"/>
        </w:rPr>
      </w:pPr>
      <w:r>
        <w:rPr>
          <w:rFonts w:ascii="宋体" w:hAnsi="宋体" w:hint="eastAsia"/>
          <w:sz w:val="24"/>
        </w:rPr>
        <w:t>建筑面积：景观工程总面积约</w:t>
      </w:r>
      <w:r>
        <w:rPr>
          <w:rFonts w:ascii="宋体" w:hAnsi="宋体" w:hint="eastAsia"/>
          <w:sz w:val="24"/>
        </w:rPr>
        <w:t>76148</w:t>
      </w:r>
      <w:r>
        <w:rPr>
          <w:rFonts w:ascii="宋体" w:hAnsi="宋体" w:hint="eastAsia"/>
          <w:sz w:val="24"/>
        </w:rPr>
        <w:t>㎡，分为一期和二期。其中一期红线内</w:t>
      </w:r>
      <w:r>
        <w:rPr>
          <w:rFonts w:ascii="宋体" w:hAnsi="宋体" w:hint="eastAsia"/>
          <w:sz w:val="24"/>
        </w:rPr>
        <w:t>32601</w:t>
      </w:r>
      <w:r>
        <w:rPr>
          <w:rFonts w:ascii="宋体" w:hAnsi="宋体" w:hint="eastAsia"/>
          <w:sz w:val="24"/>
        </w:rPr>
        <w:t>㎡（含实体展示区红线内</w:t>
      </w:r>
      <w:r>
        <w:rPr>
          <w:rFonts w:ascii="宋体" w:hAnsi="宋体" w:hint="eastAsia"/>
          <w:sz w:val="24"/>
        </w:rPr>
        <w:t>8508</w:t>
      </w:r>
      <w:r>
        <w:rPr>
          <w:rFonts w:ascii="宋体" w:hAnsi="宋体" w:hint="eastAsia"/>
          <w:sz w:val="24"/>
        </w:rPr>
        <w:t>㎡），红线外</w:t>
      </w:r>
      <w:r>
        <w:rPr>
          <w:rFonts w:ascii="宋体" w:hAnsi="宋体" w:hint="eastAsia"/>
          <w:sz w:val="24"/>
        </w:rPr>
        <w:t>5800</w:t>
      </w:r>
      <w:r>
        <w:rPr>
          <w:rFonts w:ascii="宋体" w:hAnsi="宋体" w:hint="eastAsia"/>
          <w:sz w:val="24"/>
        </w:rPr>
        <w:t>㎡（含实体展示区红线外</w:t>
      </w:r>
      <w:r>
        <w:rPr>
          <w:rFonts w:ascii="宋体" w:hAnsi="宋体" w:hint="eastAsia"/>
          <w:sz w:val="24"/>
        </w:rPr>
        <w:t>1240</w:t>
      </w:r>
      <w:r>
        <w:rPr>
          <w:rFonts w:ascii="宋体" w:hAnsi="宋体" w:hint="eastAsia"/>
          <w:sz w:val="24"/>
        </w:rPr>
        <w:t>㎡）；二期红线内</w:t>
      </w:r>
      <w:r>
        <w:rPr>
          <w:rFonts w:ascii="宋体" w:hAnsi="宋体" w:hint="eastAsia"/>
          <w:sz w:val="24"/>
        </w:rPr>
        <w:t>36150</w:t>
      </w:r>
      <w:r>
        <w:rPr>
          <w:rFonts w:ascii="宋体" w:hAnsi="宋体" w:hint="eastAsia"/>
          <w:sz w:val="24"/>
        </w:rPr>
        <w:t>㎡，红线外</w:t>
      </w:r>
      <w:r>
        <w:rPr>
          <w:rFonts w:ascii="宋体" w:hAnsi="宋体" w:hint="eastAsia"/>
          <w:sz w:val="24"/>
        </w:rPr>
        <w:t>1597</w:t>
      </w:r>
      <w:r>
        <w:rPr>
          <w:rFonts w:ascii="宋体" w:hAnsi="宋体" w:hint="eastAsia"/>
          <w:sz w:val="24"/>
        </w:rPr>
        <w:t>㎡。</w:t>
      </w:r>
    </w:p>
    <w:p w:rsidR="00184C18">
      <w:pPr>
        <w:pStyle w:val="Normal0"/>
        <w:spacing w:line="400" w:lineRule="exact"/>
        <w:rPr>
          <w:rFonts w:ascii="宋体" w:hAnsi="宋体"/>
          <w:sz w:val="24"/>
        </w:rPr>
      </w:pPr>
      <w:r>
        <w:rPr>
          <w:rFonts w:ascii="宋体" w:hAnsi="宋体" w:hint="eastAsia"/>
          <w:sz w:val="24"/>
        </w:rPr>
        <w:t>工程工期：实体展示区施工工期</w:t>
      </w:r>
      <w:r>
        <w:rPr>
          <w:rFonts w:ascii="宋体" w:hAnsi="宋体" w:hint="eastAsia"/>
          <w:sz w:val="24"/>
        </w:rPr>
        <w:t>82</w:t>
      </w:r>
      <w:r>
        <w:rPr>
          <w:rFonts w:ascii="宋体" w:hAnsi="宋体" w:hint="eastAsia"/>
          <w:sz w:val="24"/>
        </w:rPr>
        <w:t>日历天，一期施工工期</w:t>
      </w:r>
      <w:r>
        <w:rPr>
          <w:rFonts w:ascii="宋体" w:hAnsi="宋体" w:hint="eastAsia"/>
          <w:sz w:val="24"/>
        </w:rPr>
        <w:t>121</w:t>
      </w:r>
      <w:r>
        <w:rPr>
          <w:rFonts w:ascii="宋体" w:hAnsi="宋体" w:hint="eastAsia"/>
          <w:sz w:val="24"/>
        </w:rPr>
        <w:t>日历天，二期施工工期</w:t>
      </w:r>
      <w:r>
        <w:rPr>
          <w:rFonts w:ascii="宋体" w:hAnsi="宋体" w:hint="eastAsia"/>
          <w:sz w:val="24"/>
        </w:rPr>
        <w:t>120</w:t>
      </w:r>
      <w:r>
        <w:rPr>
          <w:rFonts w:ascii="宋体" w:hAnsi="宋体" w:hint="eastAsia"/>
          <w:sz w:val="24"/>
        </w:rPr>
        <w:t>日历天。</w:t>
      </w:r>
    </w:p>
    <w:p w:rsidR="00184C18">
      <w:pPr>
        <w:pStyle w:val="Normal0"/>
        <w:spacing w:line="400" w:lineRule="exact"/>
        <w:rPr>
          <w:rFonts w:ascii="宋体" w:hAnsi="宋体"/>
          <w:sz w:val="24"/>
        </w:rPr>
      </w:pPr>
      <w:r>
        <w:rPr>
          <w:rFonts w:ascii="宋体" w:hAnsi="宋体" w:hint="eastAsia"/>
          <w:sz w:val="24"/>
        </w:rPr>
        <w:t>质量要求：</w:t>
      </w:r>
      <w:r>
        <w:rPr>
          <w:rFonts w:ascii="宋体" w:hAnsi="宋体" w:cs="Arial" w:hint="eastAsia"/>
          <w:sz w:val="24"/>
        </w:rPr>
        <w:t>质量合格。</w:t>
      </w:r>
      <w:r>
        <w:rPr>
          <w:rFonts w:ascii="宋体" w:hAnsi="宋体" w:hint="eastAsia"/>
          <w:sz w:val="24"/>
        </w:rPr>
        <w:br/>
        <w:t>2.2</w:t>
      </w:r>
      <w:r>
        <w:rPr>
          <w:rFonts w:ascii="宋体" w:hAnsi="宋体" w:hint="eastAsia"/>
          <w:sz w:val="24"/>
        </w:rPr>
        <w:t>工程范围</w:t>
      </w:r>
    </w:p>
    <w:p w:rsidR="00184C18">
      <w:pPr>
        <w:pStyle w:val="Normal0"/>
        <w:spacing w:line="360" w:lineRule="auto"/>
        <w:rPr>
          <w:rFonts w:ascii="宋体" w:hAnsi="宋体"/>
          <w:sz w:val="24"/>
        </w:rPr>
      </w:pPr>
      <w:r>
        <w:rPr>
          <w:rFonts w:ascii="宋体" w:hAnsi="宋体" w:hint="eastAsia"/>
          <w:sz w:val="24"/>
        </w:rPr>
        <w:t>工程范围包括硬质景观施工、软景施工、水电安装、小区道路、小区围墙、雕塑小品、车库出入口钢结构廊架、景观灯具采购安装、室外垃圾桶采购安装、室外家具采购安装、</w:t>
      </w:r>
      <w:r>
        <w:rPr>
          <w:rFonts w:ascii="宋体" w:hAnsi="宋体" w:hint="eastAsia"/>
          <w:sz w:val="24"/>
        </w:rPr>
        <w:t>健身设施采购安装等。</w:t>
      </w:r>
    </w:p>
    <w:p w:rsidR="00184C18">
      <w:pPr>
        <w:pStyle w:val="Normal0"/>
        <w:jc w:val="left"/>
        <w:rPr>
          <w:rFonts w:ascii="宋体" w:hAnsi="宋体"/>
          <w:sz w:val="24"/>
        </w:rPr>
      </w:pPr>
      <w:r>
        <w:rPr>
          <w:rFonts w:ascii="宋体" w:hAnsi="宋体" w:hint="eastAsia"/>
          <w:sz w:val="24"/>
        </w:rPr>
        <w:t xml:space="preserve">2.3 </w:t>
      </w:r>
      <w:r>
        <w:rPr>
          <w:rFonts w:ascii="宋体" w:hAnsi="宋体" w:hint="eastAsia"/>
          <w:sz w:val="24"/>
        </w:rPr>
        <w:t>施工现场条件</w:t>
      </w:r>
      <w:r>
        <w:rPr>
          <w:rFonts w:ascii="宋体" w:hAnsi="宋体" w:hint="eastAsia"/>
          <w:sz w:val="24"/>
        </w:rPr>
        <w:br/>
      </w:r>
      <w:r>
        <w:rPr>
          <w:rFonts w:ascii="宋体" w:hAnsi="宋体" w:hint="eastAsia"/>
          <w:sz w:val="24"/>
        </w:rPr>
        <w:t>施工现场交通便捷，施工场地、水、电、通讯等相关事项按招标要求的规定中标后与有关单位联系。</w:t>
      </w:r>
      <w:r>
        <w:rPr>
          <w:rFonts w:ascii="宋体" w:hAnsi="宋体" w:hint="eastAsia"/>
          <w:sz w:val="24"/>
        </w:rPr>
        <w:br/>
      </w:r>
      <w:r>
        <w:rPr>
          <w:rFonts w:ascii="宋体" w:hAnsi="宋体" w:hint="eastAsia"/>
          <w:sz w:val="24"/>
        </w:rPr>
        <w:t>施工场地属于北回归线以南的亚热带季风气候带。</w:t>
      </w:r>
      <w:r>
        <w:rPr>
          <w:rFonts w:ascii="宋体" w:hAnsi="宋体" w:hint="eastAsia"/>
          <w:sz w:val="24"/>
        </w:rPr>
        <w:br/>
      </w:r>
    </w:p>
    <w:p w:rsidR="00184C18">
      <w:pPr>
        <w:pStyle w:val="Normal0"/>
        <w:jc w:val="center"/>
        <w:rPr>
          <w:rFonts w:ascii="宋体" w:hAnsi="宋体"/>
          <w:b/>
          <w:bCs/>
          <w:sz w:val="28"/>
          <w:szCs w:val="28"/>
        </w:rPr>
      </w:pPr>
    </w:p>
    <w:p w:rsidR="00184C18">
      <w:pPr>
        <w:pStyle w:val="Normal0"/>
        <w:jc w:val="center"/>
        <w:rPr>
          <w:rFonts w:ascii="宋体" w:hAnsi="宋体"/>
          <w:b/>
          <w:bCs/>
          <w:sz w:val="28"/>
          <w:szCs w:val="28"/>
        </w:rPr>
      </w:pPr>
    </w:p>
    <w:p w:rsidR="00184C18">
      <w:pPr>
        <w:pStyle w:val="Normal0"/>
        <w:jc w:val="center"/>
        <w:rPr>
          <w:rFonts w:ascii="宋体" w:hAnsi="宋体"/>
          <w:b/>
          <w:bCs/>
          <w:sz w:val="28"/>
          <w:szCs w:val="28"/>
        </w:rPr>
      </w:pPr>
    </w:p>
    <w:p w:rsidR="00184C18">
      <w:pPr>
        <w:pStyle w:val="Normal0"/>
        <w:jc w:val="center"/>
        <w:rPr>
          <w:rFonts w:ascii="宋体" w:hAnsi="宋体"/>
          <w:b/>
          <w:bCs/>
          <w:sz w:val="28"/>
          <w:szCs w:val="28"/>
        </w:rPr>
      </w:pPr>
    </w:p>
    <w:p w:rsidR="00184C18">
      <w:pPr>
        <w:pStyle w:val="Normal0"/>
        <w:jc w:val="center"/>
        <w:rPr>
          <w:rFonts w:ascii="宋体" w:hAnsi="宋体"/>
          <w:b/>
          <w:bCs/>
          <w:sz w:val="28"/>
          <w:szCs w:val="28"/>
        </w:rPr>
      </w:pPr>
    </w:p>
    <w:p w:rsidR="00184C18">
      <w:pPr>
        <w:pStyle w:val="Normal0"/>
        <w:jc w:val="center"/>
        <w:rPr>
          <w:rFonts w:ascii="宋体" w:hAnsi="宋体"/>
          <w:b/>
          <w:bCs/>
          <w:sz w:val="28"/>
          <w:szCs w:val="28"/>
        </w:rPr>
      </w:pPr>
    </w:p>
    <w:p w:rsidR="00184C18">
      <w:pPr>
        <w:pStyle w:val="Normal0"/>
        <w:jc w:val="center"/>
        <w:rPr>
          <w:rFonts w:ascii="宋体" w:hAnsi="宋体"/>
          <w:b/>
          <w:bCs/>
          <w:sz w:val="28"/>
          <w:szCs w:val="28"/>
        </w:rPr>
      </w:pPr>
    </w:p>
    <w:p w:rsidR="00184C18">
      <w:pPr>
        <w:pStyle w:val="Normal0"/>
        <w:jc w:val="center"/>
        <w:rPr>
          <w:rFonts w:ascii="宋体" w:hAnsi="宋体"/>
          <w:b/>
          <w:bCs/>
          <w:sz w:val="28"/>
          <w:szCs w:val="28"/>
        </w:rPr>
      </w:pPr>
    </w:p>
    <w:p w:rsidR="00184C18">
      <w:pPr>
        <w:pStyle w:val="Normal0"/>
        <w:jc w:val="center"/>
        <w:rPr>
          <w:rFonts w:ascii="宋体" w:hAnsi="宋体"/>
          <w:b/>
          <w:bCs/>
          <w:sz w:val="28"/>
          <w:szCs w:val="28"/>
        </w:rPr>
      </w:pPr>
    </w:p>
    <w:p w:rsidR="00184C18">
      <w:pPr>
        <w:pStyle w:val="Normal0"/>
        <w:jc w:val="center"/>
        <w:rPr>
          <w:rFonts w:ascii="宋体" w:hAnsi="宋体"/>
          <w:b/>
          <w:bCs/>
          <w:sz w:val="28"/>
          <w:szCs w:val="28"/>
        </w:rPr>
        <w:sectPr>
          <w:type w:val="nextPage"/>
          <w:pgSz w:w="11906" w:h="16838"/>
          <w:pgMar w:top="1440" w:right="1418" w:bottom="1440" w:left="1418" w:header="851" w:footer="992" w:gutter="0"/>
          <w:pgNumType w:start="5"/>
          <w:cols w:space="708"/>
          <w:titlePg w:val="0"/>
          <w:docGrid w:type="lines" w:linePitch="312"/>
        </w:sectPr>
      </w:pPr>
    </w:p>
    <w:p w:rsidR="00184C18">
      <w:pPr>
        <w:pStyle w:val="Normal0"/>
        <w:jc w:val="center"/>
        <w:rPr>
          <w:rFonts w:ascii="宋体" w:hAnsi="宋体"/>
          <w:sz w:val="28"/>
          <w:szCs w:val="28"/>
        </w:rPr>
      </w:pPr>
      <w:r>
        <w:rPr>
          <w:rFonts w:ascii="宋体" w:hAnsi="宋体" w:hint="eastAsia"/>
          <w:b/>
          <w:bCs/>
          <w:sz w:val="28"/>
          <w:szCs w:val="28"/>
        </w:rPr>
        <w:t>第三章：项目管理组织机构及其职能</w:t>
      </w:r>
    </w:p>
    <w:p w:rsidR="00184C18">
      <w:pPr>
        <w:pStyle w:val="Normal0"/>
        <w:jc w:val="left"/>
        <w:rPr>
          <w:rFonts w:ascii="宋体" w:hAnsi="宋体"/>
          <w:sz w:val="24"/>
        </w:rPr>
      </w:pPr>
    </w:p>
    <w:p w:rsidR="00184C18">
      <w:pPr>
        <w:pStyle w:val="Normal0"/>
        <w:jc w:val="left"/>
        <w:rPr>
          <w:rFonts w:ascii="宋体" w:hAnsi="宋体"/>
          <w:sz w:val="24"/>
        </w:rPr>
      </w:pPr>
      <w:r>
        <w:rPr>
          <w:rFonts w:ascii="宋体" w:hAnsi="宋体" w:hint="eastAsia"/>
          <w:sz w:val="24"/>
        </w:rPr>
        <w:t>3.1</w:t>
      </w:r>
      <w:r>
        <w:rPr>
          <w:rFonts w:ascii="宋体" w:hAnsi="宋体" w:hint="eastAsia"/>
          <w:sz w:val="24"/>
        </w:rPr>
        <w:t>、项目组织机构</w:t>
      </w:r>
    </w:p>
    <w:p w:rsidR="00184C18">
      <w:pPr>
        <w:pStyle w:val="Normal0"/>
        <w:jc w:val="left"/>
        <w:rPr>
          <w:rFonts w:ascii="宋体" w:hAnsi="宋体"/>
          <w:sz w:val="24"/>
        </w:rPr>
      </w:pPr>
      <w:r>
        <w:rPr>
          <w:rFonts w:ascii="宋体" w:hAnsi="宋体"/>
          <w:sz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i1025" type="#_x0000_t75" style="width:446.25pt;height:301.5pt;mso-position-horizontal-relative:page;mso-position-vertical-relative:page;mso-wrap-style:square">
            <v:imagedata r:id="rId5" o:title="中航城管理人员配置-Model"/>
          </v:shape>
        </w:pict>
      </w:r>
    </w:p>
    <w:p w:rsidR="00184C18">
      <w:pPr>
        <w:pStyle w:val="Normal0"/>
        <w:jc w:val="left"/>
        <w:rPr>
          <w:rFonts w:ascii="宋体" w:hAnsi="宋体"/>
          <w:sz w:val="24"/>
        </w:rPr>
      </w:pPr>
      <w:r>
        <w:rPr>
          <w:rFonts w:ascii="宋体" w:hAnsi="宋体" w:hint="eastAsia"/>
          <w:sz w:val="24"/>
        </w:rPr>
        <w:t>3.2</w:t>
      </w:r>
      <w:r>
        <w:rPr>
          <w:rFonts w:ascii="宋体" w:hAnsi="宋体" w:hint="eastAsia"/>
          <w:sz w:val="24"/>
        </w:rPr>
        <w:t>、项目组织机构职能</w:t>
      </w:r>
    </w:p>
    <w:p w:rsidR="00184C18">
      <w:pPr>
        <w:pStyle w:val="Normal0"/>
        <w:ind w:firstLine="480" w:firstLineChars="200"/>
        <w:jc w:val="left"/>
        <w:rPr>
          <w:rFonts w:ascii="宋体" w:hAnsi="宋体"/>
          <w:sz w:val="24"/>
        </w:rPr>
      </w:pPr>
      <w:r>
        <w:rPr>
          <w:rFonts w:hAnsi="宋体" w:hint="eastAsia"/>
          <w:sz w:val="24"/>
        </w:rPr>
        <w:t>鉴于本工程的重要性和影响力，我们施工组织的指导思想是以质量为中心，建立工程质量保证体系，编制项目质量计划，选配高素质的项目经理、项目技术负责人及专业工程技术管理人员，按国际惯例实施项目管理，积极推广应用新技术、新工艺、新材料、使项目经理部成为一只具有专业、全面管理能力的领导班子。</w:t>
      </w:r>
    </w:p>
    <w:p w:rsidR="00184C18">
      <w:pPr>
        <w:pStyle w:val="PlainText"/>
        <w:ind w:firstLine="0" w:firstLineChars="0"/>
        <w:rPr>
          <w:szCs w:val="24"/>
        </w:rPr>
      </w:pPr>
      <w:r>
        <w:rPr>
          <w:rFonts w:hint="eastAsia"/>
          <w:szCs w:val="24"/>
        </w:rPr>
        <w:t>2.1.</w:t>
      </w:r>
      <w:r>
        <w:rPr>
          <w:rFonts w:hint="eastAsia"/>
          <w:szCs w:val="24"/>
        </w:rPr>
        <w:t>项目经理岗位职责</w:t>
      </w:r>
    </w:p>
    <w:p w:rsidR="00184C18">
      <w:pPr>
        <w:pStyle w:val="PlainText"/>
        <w:ind w:firstLine="0" w:firstLineChars="0"/>
        <w:rPr>
          <w:szCs w:val="24"/>
        </w:rPr>
      </w:pPr>
      <w:r>
        <w:rPr>
          <w:rFonts w:hint="eastAsia"/>
          <w:szCs w:val="24"/>
        </w:rPr>
        <w:t>2.1.1.</w:t>
      </w:r>
      <w:r>
        <w:rPr>
          <w:rFonts w:hint="eastAsia"/>
          <w:szCs w:val="24"/>
        </w:rPr>
        <w:t>全面负责工程质量；进度、安全、文明施工工作，建立健全各种规章制度，监督实施，发挥领导、管理、组织、指挥、协调作用。</w:t>
      </w:r>
    </w:p>
    <w:p w:rsidR="00184C18">
      <w:pPr>
        <w:pStyle w:val="PlainText"/>
        <w:ind w:firstLine="0" w:firstLineChars="0"/>
        <w:rPr>
          <w:szCs w:val="24"/>
        </w:rPr>
      </w:pPr>
      <w:r>
        <w:rPr>
          <w:rFonts w:hint="eastAsia"/>
          <w:szCs w:val="24"/>
        </w:rPr>
        <w:t>2.1.2</w:t>
      </w:r>
      <w:r>
        <w:rPr>
          <w:rFonts w:hint="eastAsia"/>
          <w:szCs w:val="24"/>
        </w:rPr>
        <w:t>参加投标，参与编制技术标——施工组织设计，并进行审核。</w:t>
      </w:r>
    </w:p>
    <w:p w:rsidR="00184C18">
      <w:pPr>
        <w:pStyle w:val="PlainText"/>
        <w:ind w:firstLine="0" w:firstLineChars="0"/>
        <w:rPr>
          <w:szCs w:val="24"/>
        </w:rPr>
      </w:pPr>
      <w:r>
        <w:rPr>
          <w:rFonts w:hint="eastAsia"/>
          <w:szCs w:val="24"/>
        </w:rPr>
        <w:t>2.1.3</w:t>
      </w:r>
      <w:r>
        <w:rPr>
          <w:rFonts w:hint="eastAsia"/>
          <w:szCs w:val="24"/>
        </w:rPr>
        <w:t>参加投标评审会，对技术标进行评审。</w:t>
      </w:r>
    </w:p>
    <w:p w:rsidR="00184C18">
      <w:pPr>
        <w:pStyle w:val="PlainText"/>
        <w:ind w:firstLine="0" w:firstLineChars="0"/>
        <w:rPr>
          <w:szCs w:val="24"/>
        </w:rPr>
      </w:pPr>
      <w:r>
        <w:rPr>
          <w:rFonts w:hint="eastAsia"/>
          <w:szCs w:val="24"/>
        </w:rPr>
        <w:t>2.1.4</w:t>
      </w:r>
      <w:r>
        <w:rPr>
          <w:rFonts w:hint="eastAsia"/>
          <w:szCs w:val="24"/>
        </w:rPr>
        <w:t>参加合同洽淡，参与劳务承包商的招聘。</w:t>
      </w:r>
    </w:p>
    <w:p w:rsidR="00184C18">
      <w:pPr>
        <w:pStyle w:val="PlainText"/>
        <w:ind w:firstLine="0" w:firstLineChars="0"/>
        <w:rPr>
          <w:szCs w:val="24"/>
        </w:rPr>
      </w:pPr>
      <w:r>
        <w:rPr>
          <w:rFonts w:hint="eastAsia"/>
          <w:szCs w:val="24"/>
        </w:rPr>
        <w:t>2.1.5</w:t>
      </w:r>
      <w:r>
        <w:rPr>
          <w:rFonts w:hint="eastAsia"/>
          <w:szCs w:val="24"/>
        </w:rPr>
        <w:t>参加成本部组织的合同交底，作好记录。</w:t>
      </w:r>
    </w:p>
    <w:p w:rsidR="00184C18">
      <w:pPr>
        <w:pStyle w:val="PlainText"/>
        <w:ind w:firstLine="0" w:firstLineChars="0"/>
        <w:rPr>
          <w:szCs w:val="24"/>
        </w:rPr>
      </w:pPr>
      <w:r>
        <w:rPr>
          <w:rFonts w:hint="eastAsia"/>
          <w:szCs w:val="24"/>
        </w:rPr>
        <w:t>2.1.6</w:t>
      </w:r>
      <w:r>
        <w:rPr>
          <w:rFonts w:hint="eastAsia"/>
          <w:szCs w:val="24"/>
        </w:rPr>
        <w:t>组织项目质量计划的编制和评审，审批质量计划，发布执行。制定质量目标，并进行分解。</w:t>
      </w:r>
    </w:p>
    <w:p w:rsidR="00184C18">
      <w:pPr>
        <w:pStyle w:val="PlainText"/>
        <w:ind w:firstLine="0" w:firstLineChars="0"/>
        <w:rPr>
          <w:szCs w:val="24"/>
        </w:rPr>
      </w:pPr>
      <w:r>
        <w:rPr>
          <w:rFonts w:hint="eastAsia"/>
          <w:szCs w:val="24"/>
        </w:rPr>
        <w:t>2.1.7</w:t>
      </w:r>
      <w:r>
        <w:rPr>
          <w:rFonts w:hint="eastAsia"/>
          <w:szCs w:val="24"/>
        </w:rPr>
        <w:t>主持劳务队伍进场安全教育、安全交底工作，督促签订劳务合同时也要签订安全合同。</w:t>
      </w:r>
    </w:p>
    <w:p w:rsidR="00184C18">
      <w:pPr>
        <w:pStyle w:val="PlainText"/>
        <w:ind w:firstLine="0" w:firstLineChars="0"/>
        <w:rPr>
          <w:szCs w:val="24"/>
        </w:rPr>
      </w:pPr>
      <w:r>
        <w:rPr>
          <w:rFonts w:hint="eastAsia"/>
          <w:szCs w:val="24"/>
        </w:rPr>
        <w:t>2.1.8</w:t>
      </w:r>
      <w:r>
        <w:rPr>
          <w:rFonts w:hint="eastAsia"/>
          <w:szCs w:val="24"/>
        </w:rPr>
        <w:t>主持对分包队伍的主要装饰材料的定样交底工作。</w:t>
      </w:r>
    </w:p>
    <w:p w:rsidR="00184C18">
      <w:pPr>
        <w:pStyle w:val="PlainText"/>
        <w:ind w:firstLine="0" w:firstLineChars="0"/>
        <w:rPr>
          <w:szCs w:val="24"/>
        </w:rPr>
      </w:pPr>
      <w:r>
        <w:rPr>
          <w:rFonts w:hint="eastAsia"/>
          <w:szCs w:val="24"/>
        </w:rPr>
        <w:t>2.1.9</w:t>
      </w:r>
      <w:r>
        <w:rPr>
          <w:rFonts w:hint="eastAsia"/>
          <w:szCs w:val="24"/>
        </w:rPr>
        <w:t>及时与资源供应部联系，落实劳动力、材料、施工机械的按计划到位工作，满足施工需要。</w:t>
      </w:r>
    </w:p>
    <w:p w:rsidR="00184C18">
      <w:pPr>
        <w:pStyle w:val="PlainText"/>
        <w:ind w:firstLine="0" w:firstLineChars="0"/>
        <w:rPr>
          <w:szCs w:val="24"/>
        </w:rPr>
        <w:sectPr>
          <w:type w:val="nextPage"/>
          <w:pgSz w:w="11906" w:h="16838"/>
          <w:pgMar w:top="1440" w:right="1418" w:bottom="1440" w:left="1418" w:header="851" w:footer="992" w:gutter="0"/>
          <w:pgNumType w:start="6"/>
          <w:cols w:space="708"/>
          <w:titlePg w:val="0"/>
          <w:docGrid w:type="lines" w:linePitch="312"/>
        </w:sectPr>
      </w:pPr>
      <w:r>
        <w:rPr>
          <w:rFonts w:hint="eastAsia"/>
          <w:szCs w:val="24"/>
        </w:rPr>
        <w:t>2.1.10</w:t>
      </w:r>
      <w:r>
        <w:rPr>
          <w:rFonts w:hint="eastAsia"/>
          <w:szCs w:val="24"/>
        </w:rPr>
        <w:t>组织每周质量、进度、安全、文明施工检查，</w:t>
      </w:r>
      <w:r>
        <w:rPr>
          <w:rFonts w:hint="eastAsia"/>
          <w:szCs w:val="24"/>
        </w:rPr>
        <w:t>对不合格项下发整改通知，并跟踪</w:t>
      </w:r>
    </w:p>
    <w:p w:rsidR="00184C18">
      <w:pPr>
        <w:pStyle w:val="PlainText"/>
        <w:ind w:firstLine="0" w:firstLineChars="0"/>
        <w:rPr>
          <w:szCs w:val="24"/>
        </w:rPr>
      </w:pPr>
      <w:r>
        <w:rPr>
          <w:rFonts w:hint="eastAsia"/>
          <w:szCs w:val="24"/>
        </w:rPr>
        <w:t>验证。</w:t>
      </w:r>
    </w:p>
    <w:p w:rsidR="00184C18">
      <w:pPr>
        <w:pStyle w:val="PlainText"/>
        <w:ind w:firstLine="0" w:firstLineChars="0"/>
        <w:rPr>
          <w:szCs w:val="24"/>
        </w:rPr>
      </w:pPr>
      <w:r>
        <w:rPr>
          <w:rFonts w:hint="eastAsia"/>
          <w:szCs w:val="24"/>
        </w:rPr>
        <w:t>2.1.11</w:t>
      </w:r>
      <w:r>
        <w:rPr>
          <w:rFonts w:hint="eastAsia"/>
          <w:szCs w:val="24"/>
        </w:rPr>
        <w:t>主持召开每周生产例会，总结质量、进度、安全、文明施工情况，布置下周生产任务及有关要求。</w:t>
      </w:r>
    </w:p>
    <w:p w:rsidR="00184C18">
      <w:pPr>
        <w:pStyle w:val="PlainText"/>
        <w:ind w:firstLine="0" w:firstLineChars="0"/>
        <w:rPr>
          <w:szCs w:val="24"/>
        </w:rPr>
      </w:pPr>
      <w:r>
        <w:rPr>
          <w:rFonts w:hint="eastAsia"/>
          <w:szCs w:val="24"/>
        </w:rPr>
        <w:t>2.1.12</w:t>
      </w:r>
      <w:r>
        <w:rPr>
          <w:rFonts w:hint="eastAsia"/>
          <w:szCs w:val="24"/>
        </w:rPr>
        <w:t>负责与业主、监理办理确认签证、索赔。</w:t>
      </w:r>
    </w:p>
    <w:p w:rsidR="00184C18">
      <w:pPr>
        <w:pStyle w:val="PlainText"/>
        <w:ind w:firstLine="0" w:firstLineChars="0"/>
        <w:rPr>
          <w:szCs w:val="24"/>
        </w:rPr>
      </w:pPr>
      <w:r>
        <w:rPr>
          <w:rFonts w:hint="eastAsia"/>
          <w:szCs w:val="24"/>
        </w:rPr>
        <w:t>2.1.13</w:t>
      </w:r>
      <w:r>
        <w:rPr>
          <w:rFonts w:hint="eastAsia"/>
          <w:szCs w:val="24"/>
        </w:rPr>
        <w:t>负责与业主、监理办理确认进度款。</w:t>
      </w:r>
    </w:p>
    <w:p w:rsidR="00184C18">
      <w:pPr>
        <w:pStyle w:val="PlainText"/>
        <w:ind w:firstLine="0" w:firstLineChars="0"/>
        <w:rPr>
          <w:szCs w:val="24"/>
        </w:rPr>
      </w:pPr>
      <w:r>
        <w:rPr>
          <w:rFonts w:hint="eastAsia"/>
          <w:szCs w:val="24"/>
        </w:rPr>
        <w:t>2.1.14</w:t>
      </w:r>
      <w:r>
        <w:rPr>
          <w:rFonts w:hint="eastAsia"/>
          <w:szCs w:val="24"/>
        </w:rPr>
        <w:t>协调与业主、监理等单位有关工作。加强沟通，以增强顾客满意为目的，确保顾客的要求得到确认并予以满足。解决工作面问题及有关困难。</w:t>
      </w:r>
    </w:p>
    <w:p w:rsidR="00184C18">
      <w:pPr>
        <w:pStyle w:val="PlainText"/>
        <w:ind w:firstLine="0" w:firstLineChars="0"/>
        <w:rPr>
          <w:szCs w:val="24"/>
        </w:rPr>
      </w:pPr>
      <w:r>
        <w:rPr>
          <w:rFonts w:hint="eastAsia"/>
          <w:szCs w:val="24"/>
        </w:rPr>
        <w:t>2.1.15</w:t>
      </w:r>
      <w:r>
        <w:rPr>
          <w:rFonts w:hint="eastAsia"/>
          <w:szCs w:val="24"/>
        </w:rPr>
        <w:t>协调承包商有关工作，解决有关问题，提供有利保障。</w:t>
      </w:r>
    </w:p>
    <w:p w:rsidR="00184C18">
      <w:pPr>
        <w:pStyle w:val="PlainText"/>
        <w:ind w:firstLine="0" w:firstLineChars="0"/>
        <w:rPr>
          <w:szCs w:val="24"/>
        </w:rPr>
      </w:pPr>
      <w:r>
        <w:rPr>
          <w:rFonts w:hint="eastAsia"/>
          <w:szCs w:val="24"/>
        </w:rPr>
        <w:t>2.1.16</w:t>
      </w:r>
      <w:r>
        <w:rPr>
          <w:rFonts w:hint="eastAsia"/>
          <w:szCs w:val="24"/>
        </w:rPr>
        <w:t>指导、监督技术经理作好技术、质量、进度、安全工作。</w:t>
      </w:r>
    </w:p>
    <w:p w:rsidR="00184C18">
      <w:pPr>
        <w:pStyle w:val="PlainText"/>
        <w:ind w:firstLine="0" w:firstLineChars="0"/>
        <w:rPr>
          <w:szCs w:val="24"/>
        </w:rPr>
      </w:pPr>
      <w:r>
        <w:rPr>
          <w:rFonts w:hint="eastAsia"/>
          <w:szCs w:val="24"/>
        </w:rPr>
        <w:t>2.1.17</w:t>
      </w:r>
      <w:r>
        <w:rPr>
          <w:rFonts w:hint="eastAsia"/>
          <w:szCs w:val="24"/>
        </w:rPr>
        <w:t>指</w:t>
      </w:r>
      <w:r>
        <w:rPr>
          <w:rFonts w:hint="eastAsia"/>
          <w:szCs w:val="24"/>
        </w:rPr>
        <w:t>导、监督成本经理作好成本管理、结算工作。</w:t>
      </w:r>
    </w:p>
    <w:p w:rsidR="00184C18">
      <w:pPr>
        <w:pStyle w:val="PlainText"/>
        <w:ind w:firstLine="0" w:firstLineChars="0"/>
        <w:rPr>
          <w:szCs w:val="24"/>
        </w:rPr>
      </w:pPr>
      <w:r>
        <w:rPr>
          <w:rFonts w:hint="eastAsia"/>
          <w:szCs w:val="24"/>
        </w:rPr>
        <w:t>2.1.18</w:t>
      </w:r>
      <w:r>
        <w:rPr>
          <w:rFonts w:hint="eastAsia"/>
          <w:szCs w:val="24"/>
        </w:rPr>
        <w:t>联系业主、监理进行竣工验收工作，作好竣工移交工作，取得正式验收文件。</w:t>
      </w:r>
    </w:p>
    <w:p w:rsidR="00184C18">
      <w:pPr>
        <w:pStyle w:val="PlainText"/>
        <w:ind w:firstLine="0" w:firstLineChars="0"/>
        <w:rPr>
          <w:szCs w:val="24"/>
        </w:rPr>
      </w:pPr>
      <w:r>
        <w:rPr>
          <w:rFonts w:hint="eastAsia"/>
          <w:szCs w:val="24"/>
        </w:rPr>
        <w:t>2.2</w:t>
      </w:r>
      <w:r>
        <w:rPr>
          <w:rFonts w:hint="eastAsia"/>
          <w:szCs w:val="24"/>
        </w:rPr>
        <w:t>技术负责人岗位职责</w:t>
      </w:r>
    </w:p>
    <w:p w:rsidR="00184C18">
      <w:pPr>
        <w:pStyle w:val="PlainText"/>
        <w:ind w:firstLine="0" w:firstLineChars="0"/>
        <w:rPr>
          <w:szCs w:val="24"/>
        </w:rPr>
      </w:pPr>
      <w:r>
        <w:rPr>
          <w:rFonts w:hint="eastAsia"/>
          <w:szCs w:val="24"/>
        </w:rPr>
        <w:t>2.2.1</w:t>
      </w:r>
      <w:r>
        <w:rPr>
          <w:rFonts w:hint="eastAsia"/>
          <w:szCs w:val="24"/>
        </w:rPr>
        <w:t>全面负责工程的技术、质量</w:t>
      </w:r>
    </w:p>
    <w:p w:rsidR="00184C18">
      <w:pPr>
        <w:pStyle w:val="PlainText"/>
        <w:ind w:firstLine="0" w:firstLineChars="0"/>
        <w:rPr>
          <w:szCs w:val="24"/>
        </w:rPr>
      </w:pPr>
      <w:r>
        <w:rPr>
          <w:rFonts w:hint="eastAsia"/>
          <w:szCs w:val="24"/>
        </w:rPr>
        <w:t>2.2.2</w:t>
      </w:r>
      <w:r>
        <w:rPr>
          <w:rFonts w:hint="eastAsia"/>
          <w:szCs w:val="24"/>
        </w:rPr>
        <w:t>参与投标，参与编制技术标——施工组织设计：参加投标评审会，对技术标进行评审。</w:t>
      </w:r>
    </w:p>
    <w:p w:rsidR="00184C18">
      <w:pPr>
        <w:pStyle w:val="PlainText"/>
        <w:ind w:firstLine="0" w:firstLineChars="0"/>
        <w:rPr>
          <w:szCs w:val="24"/>
        </w:rPr>
      </w:pPr>
      <w:r>
        <w:rPr>
          <w:rFonts w:hint="eastAsia"/>
          <w:szCs w:val="24"/>
        </w:rPr>
        <w:t>2.2.3</w:t>
      </w:r>
      <w:r>
        <w:rPr>
          <w:rFonts w:hint="eastAsia"/>
          <w:szCs w:val="24"/>
        </w:rPr>
        <w:t>施工准备阶段，负责施工组织设计的深化，编制劳动力计划、主要施工机械计划、总进度计划。负责对相关人员进行施工组织设计交底工作。</w:t>
      </w:r>
    </w:p>
    <w:p w:rsidR="00184C18">
      <w:pPr>
        <w:pStyle w:val="PlainText"/>
        <w:ind w:firstLine="0" w:firstLineChars="0"/>
        <w:rPr>
          <w:szCs w:val="24"/>
        </w:rPr>
      </w:pPr>
      <w:r>
        <w:rPr>
          <w:rFonts w:hint="eastAsia"/>
          <w:szCs w:val="24"/>
        </w:rPr>
        <w:t>2.2.4</w:t>
      </w:r>
      <w:r>
        <w:rPr>
          <w:rFonts w:hint="eastAsia"/>
          <w:szCs w:val="24"/>
        </w:rPr>
        <w:t>负责项目质量管理体系的建立和运行中的日常管理工作。负责编制项目质量计划，并组织评审。负责质量计划在执行过程中的监督和检查。</w:t>
      </w:r>
    </w:p>
    <w:p w:rsidR="00184C18">
      <w:pPr>
        <w:pStyle w:val="PlainText"/>
        <w:ind w:firstLine="0" w:firstLineChars="0"/>
        <w:rPr>
          <w:szCs w:val="24"/>
        </w:rPr>
      </w:pPr>
      <w:r>
        <w:rPr>
          <w:rFonts w:hint="eastAsia"/>
          <w:szCs w:val="24"/>
        </w:rPr>
        <w:t>2.2.5</w:t>
      </w:r>
      <w:r>
        <w:rPr>
          <w:rFonts w:hint="eastAsia"/>
          <w:szCs w:val="24"/>
        </w:rPr>
        <w:t>组织图纸会审准备工作，组织有关人员学习施工图纸及相关文件，提出图纸中存在的问题或施工问题，对整理的图纸会审纪要疑问进行审核。组织有关人员参加图纸会审，作好详细记录，会后整理成（图纸会审记录》，及时找会审各方签字盖章。</w:t>
      </w:r>
    </w:p>
    <w:p w:rsidR="00184C18">
      <w:pPr>
        <w:pStyle w:val="PlainText"/>
        <w:ind w:firstLine="0" w:firstLineChars="0"/>
        <w:rPr>
          <w:szCs w:val="24"/>
        </w:rPr>
      </w:pPr>
      <w:r>
        <w:rPr>
          <w:rFonts w:hint="eastAsia"/>
          <w:szCs w:val="24"/>
        </w:rPr>
        <w:t>2.2.6</w:t>
      </w:r>
      <w:r>
        <w:rPr>
          <w:rFonts w:hint="eastAsia"/>
          <w:szCs w:val="24"/>
        </w:rPr>
        <w:t>参加</w:t>
      </w:r>
      <w:r>
        <w:rPr>
          <w:rFonts w:hint="eastAsia"/>
          <w:szCs w:val="24"/>
        </w:rPr>
        <w:t>对分包队伍的主要装饰材料的定样交底工作。</w:t>
      </w:r>
    </w:p>
    <w:p w:rsidR="00184C18">
      <w:pPr>
        <w:pStyle w:val="PlainText"/>
        <w:ind w:firstLine="0" w:firstLineChars="0"/>
        <w:rPr>
          <w:szCs w:val="24"/>
        </w:rPr>
      </w:pPr>
      <w:r>
        <w:rPr>
          <w:rFonts w:hint="eastAsia"/>
          <w:szCs w:val="24"/>
        </w:rPr>
        <w:t>2.2.7</w:t>
      </w:r>
      <w:r>
        <w:rPr>
          <w:rFonts w:hint="eastAsia"/>
          <w:szCs w:val="24"/>
        </w:rPr>
        <w:t>技术经理对承包商提出的技术问题及时进行解答：对施工中发现的图纸问题由承包商提出对《技术核定单》或《工程联系单》，由技术经理审核后报业主或监理等单位解决。</w:t>
      </w:r>
    </w:p>
    <w:p w:rsidR="00184C18">
      <w:pPr>
        <w:pStyle w:val="PlainText"/>
        <w:ind w:firstLine="0" w:firstLineChars="0"/>
        <w:rPr>
          <w:szCs w:val="24"/>
        </w:rPr>
      </w:pPr>
      <w:r>
        <w:rPr>
          <w:rFonts w:hint="eastAsia"/>
          <w:szCs w:val="24"/>
        </w:rPr>
        <w:t>2.2.8</w:t>
      </w:r>
      <w:r>
        <w:rPr>
          <w:rFonts w:hint="eastAsia"/>
          <w:szCs w:val="24"/>
        </w:rPr>
        <w:t>收到甲方发放的设计变更，由技术经理先行分析可行性后再发至有关人员。</w:t>
      </w:r>
    </w:p>
    <w:p w:rsidR="00184C18">
      <w:pPr>
        <w:pStyle w:val="PlainText"/>
        <w:ind w:firstLine="0" w:firstLineChars="0"/>
        <w:rPr>
          <w:szCs w:val="24"/>
        </w:rPr>
      </w:pPr>
      <w:r>
        <w:rPr>
          <w:rFonts w:hint="eastAsia"/>
          <w:szCs w:val="24"/>
        </w:rPr>
        <w:t>2.2.9</w:t>
      </w:r>
      <w:r>
        <w:rPr>
          <w:rFonts w:hint="eastAsia"/>
          <w:szCs w:val="24"/>
        </w:rPr>
        <w:t>当原施工组织设计不能满足要求时，由技术经理及时进行修改、补充、完善，经项目经理批准后发放有关人员。</w:t>
      </w:r>
    </w:p>
    <w:p w:rsidR="00184C18">
      <w:pPr>
        <w:pStyle w:val="PlainText"/>
        <w:ind w:firstLine="0" w:firstLineChars="0"/>
        <w:rPr>
          <w:szCs w:val="24"/>
        </w:rPr>
      </w:pPr>
      <w:r>
        <w:rPr>
          <w:rFonts w:hint="eastAsia"/>
          <w:szCs w:val="24"/>
        </w:rPr>
        <w:t>2.2.10</w:t>
      </w:r>
      <w:r>
        <w:rPr>
          <w:rFonts w:hint="eastAsia"/>
          <w:szCs w:val="24"/>
        </w:rPr>
        <w:t>负责编制关键、特殊工序作业指导书，经项目经理批准后发放。</w:t>
      </w:r>
    </w:p>
    <w:p w:rsidR="00184C18">
      <w:pPr>
        <w:pStyle w:val="PlainText"/>
        <w:ind w:firstLine="0" w:firstLineChars="0"/>
        <w:rPr>
          <w:szCs w:val="24"/>
        </w:rPr>
      </w:pPr>
      <w:r>
        <w:rPr>
          <w:rFonts w:hint="eastAsia"/>
          <w:szCs w:val="24"/>
        </w:rPr>
        <w:t>2.2.11</w:t>
      </w:r>
      <w:r>
        <w:rPr>
          <w:rFonts w:hint="eastAsia"/>
          <w:szCs w:val="24"/>
        </w:rPr>
        <w:t>负责对承包商编制的施工方案进行审核。</w:t>
      </w:r>
    </w:p>
    <w:p w:rsidR="00184C18">
      <w:pPr>
        <w:pStyle w:val="PlainText"/>
        <w:ind w:firstLine="0" w:firstLineChars="0"/>
        <w:rPr>
          <w:szCs w:val="24"/>
        </w:rPr>
      </w:pPr>
      <w:r>
        <w:rPr>
          <w:rFonts w:hint="eastAsia"/>
          <w:szCs w:val="24"/>
        </w:rPr>
        <w:t>2.2.12</w:t>
      </w:r>
      <w:r>
        <w:rPr>
          <w:rFonts w:hint="eastAsia"/>
          <w:szCs w:val="24"/>
        </w:rPr>
        <w:t>负责对施工组织设计、关键、特殊工序作业指导书的实施进行跟踪检查。</w:t>
      </w:r>
    </w:p>
    <w:p w:rsidR="00184C18">
      <w:pPr>
        <w:pStyle w:val="PlainText"/>
        <w:ind w:firstLine="0" w:firstLineChars="0"/>
        <w:rPr>
          <w:szCs w:val="24"/>
        </w:rPr>
      </w:pPr>
      <w:r>
        <w:rPr>
          <w:rFonts w:hint="eastAsia"/>
          <w:szCs w:val="24"/>
        </w:rPr>
        <w:t>2.2.13</w:t>
      </w:r>
      <w:r>
        <w:rPr>
          <w:rFonts w:hint="eastAsia"/>
          <w:szCs w:val="24"/>
        </w:rPr>
        <w:t>分部、分项工程施工完后，承包班组先自检，合格后填写工程质量报验单及隐蔽、质评等资料报给技术经理，技术经理组织成本经理、承包班组共同验收后，在资料上审核签字，再报监理验收。</w:t>
      </w:r>
    </w:p>
    <w:p w:rsidR="00184C18">
      <w:pPr>
        <w:pStyle w:val="PlainText"/>
        <w:ind w:firstLine="0" w:firstLineChars="0"/>
        <w:rPr>
          <w:szCs w:val="24"/>
        </w:rPr>
      </w:pPr>
      <w:r>
        <w:rPr>
          <w:rFonts w:hint="eastAsia"/>
          <w:szCs w:val="24"/>
        </w:rPr>
        <w:t>2.2.14</w:t>
      </w:r>
      <w:r>
        <w:rPr>
          <w:rFonts w:hint="eastAsia"/>
          <w:szCs w:val="24"/>
        </w:rPr>
        <w:t>承包商材料进场后，需复试的先通知技术经理，由技术经理联系监理共同取样送检。承包商填写材料报检单并附上有关材质证明，复试报告报技术经理，技术经理审核后报监理。监理批复意见后，合格材料才能用于工程。</w:t>
      </w:r>
    </w:p>
    <w:p w:rsidR="00184C18">
      <w:pPr>
        <w:pStyle w:val="PlainText"/>
        <w:ind w:firstLine="0" w:firstLineChars="0"/>
        <w:rPr>
          <w:szCs w:val="24"/>
        </w:rPr>
      </w:pPr>
      <w:r>
        <w:rPr>
          <w:rFonts w:hint="eastAsia"/>
          <w:szCs w:val="24"/>
        </w:rPr>
        <w:t>2.2.15</w:t>
      </w:r>
      <w:r>
        <w:rPr>
          <w:rFonts w:hint="eastAsia"/>
          <w:szCs w:val="24"/>
        </w:rPr>
        <w:t>负责编制总进度计划或调整进度计划，经项目经理审批后，报监理，同意后进行发放。承包商根据总进度计划或调整进度计划编制月、周进度计划，报技术经理审核批准。技术经理对进度计划完成情况及时分析总结，对未完成的原因进行分析，提出改进措施，督促整改落实。</w:t>
      </w:r>
    </w:p>
    <w:p w:rsidR="00184C18">
      <w:pPr>
        <w:pStyle w:val="PlainText"/>
        <w:ind w:firstLine="0" w:firstLineChars="0"/>
        <w:rPr>
          <w:szCs w:val="24"/>
        </w:rPr>
        <w:sectPr>
          <w:type w:val="nextPage"/>
          <w:pgSz w:w="11906" w:h="16838"/>
          <w:pgMar w:top="1440" w:right="1418" w:bottom="1440" w:left="1418" w:header="851" w:footer="992" w:gutter="0"/>
          <w:pgNumType w:start="7"/>
          <w:cols w:space="708"/>
          <w:titlePg w:val="0"/>
          <w:docGrid w:type="lines" w:linePitch="312"/>
        </w:sectPr>
      </w:pPr>
      <w:r>
        <w:rPr>
          <w:rFonts w:hint="eastAsia"/>
          <w:szCs w:val="24"/>
        </w:rPr>
        <w:t>2.2.16</w:t>
      </w:r>
      <w:r>
        <w:rPr>
          <w:rFonts w:hint="eastAsia"/>
          <w:szCs w:val="24"/>
        </w:rPr>
        <w:t>参加项目经理组织的每周生产例会，总结质量、进度、安全、文明施工情况，布置下周生产任务及有关要求。</w:t>
      </w:r>
    </w:p>
    <w:p w:rsidR="00184C18">
      <w:pPr>
        <w:pStyle w:val="PlainText"/>
        <w:ind w:firstLine="0" w:firstLineChars="0"/>
        <w:rPr>
          <w:szCs w:val="24"/>
        </w:rPr>
      </w:pPr>
      <w:r>
        <w:rPr>
          <w:rFonts w:hint="eastAsia"/>
          <w:szCs w:val="24"/>
        </w:rPr>
        <w:t>2.2.17</w:t>
      </w:r>
      <w:r>
        <w:rPr>
          <w:rFonts w:hint="eastAsia"/>
          <w:szCs w:val="24"/>
        </w:rPr>
        <w:t>发生重大质量、安全事故时按规定报告处理，参加重大质量、安全事故的处理，提出技术处理方案及质量要求，并跟踪检查，编制事故处理报告。</w:t>
      </w:r>
    </w:p>
    <w:p w:rsidR="00184C18">
      <w:pPr>
        <w:pStyle w:val="PlainText"/>
        <w:ind w:firstLine="0" w:firstLineChars="0"/>
        <w:rPr>
          <w:szCs w:val="24"/>
        </w:rPr>
      </w:pPr>
      <w:r>
        <w:rPr>
          <w:rFonts w:hint="eastAsia"/>
          <w:szCs w:val="24"/>
        </w:rPr>
        <w:t>2.</w:t>
      </w:r>
      <w:r>
        <w:rPr>
          <w:rFonts w:hint="eastAsia"/>
          <w:szCs w:val="24"/>
        </w:rPr>
        <w:t>2.18</w:t>
      </w:r>
      <w:r>
        <w:rPr>
          <w:rFonts w:hint="eastAsia"/>
          <w:szCs w:val="24"/>
        </w:rPr>
        <w:t>工程完工后，承包商自检合格后填写竣工验收申请单、竣工报告报技术经理，技术经理组织项目经理、成本经理先进行项目内部验收，验收合格后通知公司验收，公司验收合格后再报监理、甲方验收。</w:t>
      </w:r>
    </w:p>
    <w:p w:rsidR="00184C18">
      <w:pPr>
        <w:pStyle w:val="PlainText"/>
        <w:ind w:firstLine="0" w:firstLineChars="0"/>
        <w:rPr>
          <w:szCs w:val="24"/>
        </w:rPr>
      </w:pPr>
      <w:r>
        <w:rPr>
          <w:rFonts w:hint="eastAsia"/>
          <w:szCs w:val="24"/>
        </w:rPr>
        <w:t>2.3</w:t>
      </w:r>
      <w:r>
        <w:rPr>
          <w:rFonts w:hint="eastAsia"/>
          <w:szCs w:val="24"/>
        </w:rPr>
        <w:t>施工员岗位职责</w:t>
      </w:r>
    </w:p>
    <w:p w:rsidR="00184C18">
      <w:pPr>
        <w:pStyle w:val="Normal0"/>
        <w:spacing w:line="360" w:lineRule="exact"/>
        <w:rPr>
          <w:rFonts w:ascii="宋体" w:hAnsi="宋体"/>
          <w:sz w:val="24"/>
        </w:rPr>
      </w:pPr>
      <w:r>
        <w:rPr>
          <w:rFonts w:ascii="宋体" w:hAnsi="宋体" w:hint="eastAsia"/>
          <w:sz w:val="24"/>
        </w:rPr>
        <w:t>2.3.1</w:t>
      </w:r>
      <w:r>
        <w:rPr>
          <w:rFonts w:ascii="宋体" w:hAnsi="宋体" w:hint="eastAsia"/>
          <w:sz w:val="24"/>
        </w:rPr>
        <w:t>组织生产班组严格按设计图纸、施工规范、操作规程、施工组织设计、技术措施施工，组织工序交接检查，加强对工序质量控制，对其所管的分部分项工程质量、安全、文明施工负责。</w:t>
      </w:r>
    </w:p>
    <w:p w:rsidR="00184C18">
      <w:pPr>
        <w:pStyle w:val="Normal0"/>
        <w:spacing w:line="360" w:lineRule="exact"/>
        <w:rPr>
          <w:rFonts w:ascii="宋体" w:hAnsi="宋体"/>
          <w:sz w:val="24"/>
        </w:rPr>
      </w:pPr>
      <w:r>
        <w:rPr>
          <w:rFonts w:ascii="宋体" w:hAnsi="宋体" w:hint="eastAsia"/>
          <w:sz w:val="24"/>
        </w:rPr>
        <w:t>2.3.2</w:t>
      </w:r>
      <w:r>
        <w:rPr>
          <w:rFonts w:ascii="宋体" w:hAnsi="宋体" w:hint="eastAsia"/>
          <w:sz w:val="24"/>
        </w:rPr>
        <w:t>对班组进行施工技术交底、安全技术交底，组织办理隐蔽工程验收；参加分部分项工程质量验评和项目质量检查，并提交验评资料。</w:t>
      </w:r>
    </w:p>
    <w:p w:rsidR="00184C18">
      <w:pPr>
        <w:pStyle w:val="Normal0"/>
        <w:spacing w:line="360" w:lineRule="exact"/>
        <w:rPr>
          <w:rFonts w:ascii="宋体" w:hAnsi="宋体"/>
          <w:sz w:val="24"/>
        </w:rPr>
      </w:pPr>
      <w:r>
        <w:rPr>
          <w:rFonts w:ascii="宋体" w:hAnsi="宋体" w:hint="eastAsia"/>
          <w:sz w:val="24"/>
        </w:rPr>
        <w:t>2</w:t>
      </w:r>
      <w:r>
        <w:rPr>
          <w:rFonts w:ascii="宋体" w:hAnsi="宋体" w:hint="eastAsia"/>
          <w:sz w:val="24"/>
        </w:rPr>
        <w:t>.3.3</w:t>
      </w:r>
      <w:r>
        <w:rPr>
          <w:rFonts w:ascii="宋体" w:hAnsi="宋体" w:hint="eastAsia"/>
          <w:sz w:val="24"/>
        </w:rPr>
        <w:t>及时编制和填写各类技术资料和质量记录，保证工程技术档案完整。</w:t>
      </w:r>
    </w:p>
    <w:p w:rsidR="00184C18">
      <w:pPr>
        <w:pStyle w:val="Normal0"/>
        <w:spacing w:line="360" w:lineRule="exact"/>
        <w:rPr>
          <w:rFonts w:ascii="宋体" w:hAnsi="宋体"/>
          <w:sz w:val="24"/>
        </w:rPr>
      </w:pPr>
      <w:r>
        <w:rPr>
          <w:rFonts w:ascii="宋体" w:hAnsi="宋体" w:hint="eastAsia"/>
          <w:sz w:val="24"/>
        </w:rPr>
        <w:t>2.3.4</w:t>
      </w:r>
      <w:r>
        <w:rPr>
          <w:rFonts w:ascii="宋体" w:hAnsi="宋体" w:hint="eastAsia"/>
          <w:sz w:val="24"/>
        </w:rPr>
        <w:t>深入施工现场解决问题，加强对混凝土后台计量的管理，确保砼强度的稳定。及时处理施工过程中的一般质量问题，消除事故隐患。</w:t>
      </w:r>
    </w:p>
    <w:p w:rsidR="00184C18">
      <w:pPr>
        <w:pStyle w:val="Normal0"/>
        <w:spacing w:line="360" w:lineRule="exact"/>
        <w:rPr>
          <w:rFonts w:ascii="宋体" w:hAnsi="宋体"/>
          <w:sz w:val="24"/>
        </w:rPr>
      </w:pPr>
      <w:r>
        <w:rPr>
          <w:rFonts w:ascii="宋体" w:hAnsi="宋体" w:hint="eastAsia"/>
          <w:sz w:val="24"/>
        </w:rPr>
        <w:t>2.3.5</w:t>
      </w:r>
      <w:r>
        <w:rPr>
          <w:rFonts w:ascii="宋体" w:hAnsi="宋体" w:hint="eastAsia"/>
          <w:sz w:val="24"/>
        </w:rPr>
        <w:t>负责机械设备的管、修、用，充分发挥机械设备的应有效能。</w:t>
      </w:r>
    </w:p>
    <w:p w:rsidR="00184C18">
      <w:pPr>
        <w:pStyle w:val="Normal0"/>
        <w:spacing w:line="360" w:lineRule="exact"/>
        <w:rPr>
          <w:rFonts w:ascii="宋体" w:hAnsi="宋体"/>
          <w:sz w:val="24"/>
        </w:rPr>
      </w:pPr>
      <w:r>
        <w:rPr>
          <w:rFonts w:ascii="宋体" w:hAnsi="宋体" w:hint="eastAsia"/>
          <w:sz w:val="24"/>
        </w:rPr>
        <w:t>2.3.6</w:t>
      </w:r>
      <w:r>
        <w:rPr>
          <w:rFonts w:ascii="宋体" w:hAnsi="宋体" w:hint="eastAsia"/>
          <w:sz w:val="24"/>
        </w:rPr>
        <w:t>主持生产调度会，安排好生产任务，保证施工进度按计划进行。</w:t>
      </w:r>
    </w:p>
    <w:p w:rsidR="00184C18">
      <w:pPr>
        <w:pStyle w:val="PlainText"/>
        <w:ind w:firstLine="0" w:firstLineChars="0"/>
        <w:rPr>
          <w:szCs w:val="24"/>
        </w:rPr>
      </w:pPr>
      <w:r>
        <w:rPr>
          <w:rFonts w:hint="eastAsia"/>
          <w:szCs w:val="24"/>
        </w:rPr>
        <w:t>2.3.7</w:t>
      </w:r>
      <w:r>
        <w:rPr>
          <w:rFonts w:hint="eastAsia"/>
          <w:szCs w:val="24"/>
        </w:rPr>
        <w:t>完成领导及上级部门交办的其它工作。</w:t>
      </w:r>
    </w:p>
    <w:p w:rsidR="00184C18">
      <w:pPr>
        <w:pStyle w:val="PlainText"/>
        <w:ind w:firstLine="0" w:firstLineChars="0"/>
        <w:rPr>
          <w:szCs w:val="24"/>
        </w:rPr>
      </w:pPr>
      <w:r>
        <w:rPr>
          <w:rFonts w:hint="eastAsia"/>
          <w:szCs w:val="24"/>
        </w:rPr>
        <w:t>2.4</w:t>
      </w:r>
      <w:r>
        <w:rPr>
          <w:rFonts w:hint="eastAsia"/>
          <w:szCs w:val="24"/>
        </w:rPr>
        <w:t>质检员岗位职责</w:t>
      </w:r>
    </w:p>
    <w:p w:rsidR="00184C18">
      <w:pPr>
        <w:pStyle w:val="Normal0"/>
        <w:spacing w:line="360" w:lineRule="exact"/>
        <w:rPr>
          <w:rFonts w:ascii="宋体" w:hAnsi="宋体"/>
          <w:sz w:val="24"/>
        </w:rPr>
      </w:pPr>
      <w:r>
        <w:rPr>
          <w:rFonts w:ascii="宋体" w:hAnsi="宋体" w:hint="eastAsia"/>
          <w:sz w:val="24"/>
        </w:rPr>
        <w:t>2.4.1</w:t>
      </w:r>
      <w:r>
        <w:rPr>
          <w:rFonts w:ascii="宋体" w:hAnsi="宋体" w:hint="eastAsia"/>
          <w:sz w:val="24"/>
        </w:rPr>
        <w:t>在工程项目技术负责人的指导下，负责本项目质量监督、检查管理的具体工作，协助工程项目技术负责人主持项目质</w:t>
      </w:r>
      <w:r>
        <w:rPr>
          <w:rFonts w:ascii="宋体" w:hAnsi="宋体" w:hint="eastAsia"/>
          <w:sz w:val="24"/>
        </w:rPr>
        <w:t>量和质量保证体系的日常工作。</w:t>
      </w:r>
    </w:p>
    <w:p w:rsidR="00184C18">
      <w:pPr>
        <w:pStyle w:val="Normal0"/>
        <w:spacing w:line="360" w:lineRule="exact"/>
        <w:rPr>
          <w:rFonts w:ascii="宋体" w:hAnsi="宋体"/>
          <w:sz w:val="24"/>
        </w:rPr>
      </w:pPr>
      <w:r>
        <w:rPr>
          <w:rFonts w:ascii="宋体" w:hAnsi="宋体" w:hint="eastAsia"/>
          <w:sz w:val="24"/>
        </w:rPr>
        <w:t>2.4.2</w:t>
      </w:r>
      <w:r>
        <w:rPr>
          <w:rFonts w:ascii="宋体" w:hAnsi="宋体" w:hint="eastAsia"/>
          <w:sz w:val="24"/>
        </w:rPr>
        <w:t>经常学习和宣传各种质量标准、法规及制度，协助项目负责人健全各项质量管理制度。负责工程施工原始记录表格中属于质检人员检查签证的各项签认事宜，按规定向上级报送工程质量报表。</w:t>
      </w:r>
    </w:p>
    <w:p w:rsidR="00184C18">
      <w:pPr>
        <w:pStyle w:val="Normal0"/>
        <w:spacing w:line="360" w:lineRule="exact"/>
        <w:rPr>
          <w:rFonts w:ascii="宋体" w:hAnsi="宋体"/>
          <w:sz w:val="24"/>
        </w:rPr>
      </w:pPr>
      <w:r>
        <w:rPr>
          <w:rFonts w:ascii="宋体" w:hAnsi="宋体" w:hint="eastAsia"/>
          <w:sz w:val="24"/>
        </w:rPr>
        <w:t>2.4.3</w:t>
      </w:r>
      <w:r>
        <w:rPr>
          <w:rFonts w:ascii="宋体" w:hAnsi="宋体" w:hint="eastAsia"/>
          <w:sz w:val="24"/>
        </w:rPr>
        <w:t>协助进行各种质量教育和质量技术交底，认真检查班组落实情况。</w:t>
      </w:r>
    </w:p>
    <w:p w:rsidR="00184C18">
      <w:pPr>
        <w:pStyle w:val="Normal0"/>
        <w:spacing w:line="360" w:lineRule="exact"/>
        <w:rPr>
          <w:rFonts w:ascii="宋体" w:hAnsi="宋体"/>
          <w:sz w:val="24"/>
        </w:rPr>
      </w:pPr>
      <w:r>
        <w:rPr>
          <w:rFonts w:ascii="宋体" w:hAnsi="宋体" w:hint="eastAsia"/>
          <w:sz w:val="24"/>
        </w:rPr>
        <w:t>2.4.4</w:t>
      </w:r>
      <w:r>
        <w:rPr>
          <w:rFonts w:ascii="宋体" w:hAnsi="宋体" w:hint="eastAsia"/>
          <w:sz w:val="24"/>
        </w:rPr>
        <w:t>协助、组织对施工全过程的工程质量内部监督、检查及各工序交接的质量验收，参加上级部门组织的检查、验收，认真做好记录，并督促检查整改措施的落实。</w:t>
      </w:r>
    </w:p>
    <w:p w:rsidR="00184C18">
      <w:pPr>
        <w:pStyle w:val="Normal0"/>
        <w:spacing w:line="360" w:lineRule="exact"/>
        <w:rPr>
          <w:rFonts w:ascii="宋体" w:hAnsi="宋体"/>
          <w:sz w:val="24"/>
        </w:rPr>
      </w:pPr>
      <w:r>
        <w:rPr>
          <w:rFonts w:ascii="宋体" w:hAnsi="宋体" w:hint="eastAsia"/>
          <w:sz w:val="24"/>
        </w:rPr>
        <w:t>2.4.5</w:t>
      </w:r>
      <w:r>
        <w:rPr>
          <w:rFonts w:ascii="宋体" w:hAnsi="宋体" w:hint="eastAsia"/>
          <w:sz w:val="24"/>
        </w:rPr>
        <w:t>经常检查工人生产质量情况，及时纠正违章违纪行为，消除质量隐患。</w:t>
      </w:r>
    </w:p>
    <w:p w:rsidR="00184C18">
      <w:pPr>
        <w:pStyle w:val="Normal0"/>
        <w:spacing w:line="360" w:lineRule="exact"/>
        <w:rPr>
          <w:rFonts w:ascii="宋体" w:hAnsi="宋体"/>
          <w:sz w:val="24"/>
        </w:rPr>
      </w:pPr>
      <w:r>
        <w:rPr>
          <w:rFonts w:ascii="宋体" w:hAnsi="宋体" w:hint="eastAsia"/>
          <w:sz w:val="24"/>
        </w:rPr>
        <w:t>2.4.6</w:t>
      </w:r>
      <w:r>
        <w:rPr>
          <w:rFonts w:ascii="宋体" w:hAnsi="宋体" w:hint="eastAsia"/>
          <w:sz w:val="24"/>
        </w:rPr>
        <w:t>负责配合建设单位、监理工程师进行有关工程质量检查及各种原始记录、工程检查证单的签字验收工作，对监理工程师指出有关工程质量方面存在的质量问题提出具体的处理意见。</w:t>
      </w:r>
    </w:p>
    <w:p w:rsidR="00184C18">
      <w:pPr>
        <w:pStyle w:val="Normal0"/>
        <w:spacing w:line="360" w:lineRule="exact"/>
        <w:rPr>
          <w:rFonts w:ascii="宋体" w:hAnsi="宋体"/>
          <w:sz w:val="24"/>
        </w:rPr>
      </w:pPr>
      <w:r>
        <w:rPr>
          <w:rFonts w:ascii="宋体" w:hAnsi="宋体" w:hint="eastAsia"/>
          <w:sz w:val="24"/>
        </w:rPr>
        <w:t>2.4.7</w:t>
      </w:r>
      <w:r>
        <w:rPr>
          <w:rFonts w:ascii="宋体" w:hAnsi="宋体" w:hint="eastAsia"/>
          <w:sz w:val="24"/>
        </w:rPr>
        <w:t>督促、检查作业班组、试验人员、测量队的有关施工技术资料的整理工作。对测量原始记录、试验检测报告以及送交监理</w:t>
      </w:r>
      <w:r>
        <w:rPr>
          <w:rFonts w:ascii="宋体" w:hAnsi="宋体" w:hint="eastAsia"/>
          <w:sz w:val="24"/>
        </w:rPr>
        <w:t>工程师的签证资料和各项试验资料是否齐全，数据是否准确，内容是否正确等进行认真审查，履行签证手续。</w:t>
      </w:r>
    </w:p>
    <w:p w:rsidR="00184C18">
      <w:pPr>
        <w:pStyle w:val="Normal0"/>
        <w:spacing w:line="360" w:lineRule="exact"/>
        <w:rPr>
          <w:rFonts w:ascii="宋体" w:hAnsi="宋体"/>
          <w:sz w:val="24"/>
        </w:rPr>
      </w:pPr>
      <w:r>
        <w:rPr>
          <w:rFonts w:ascii="宋体" w:hAnsi="宋体" w:hint="eastAsia"/>
          <w:sz w:val="24"/>
        </w:rPr>
        <w:t>2.4.8</w:t>
      </w:r>
      <w:r>
        <w:rPr>
          <w:rFonts w:ascii="宋体" w:hAnsi="宋体" w:hint="eastAsia"/>
          <w:sz w:val="24"/>
        </w:rPr>
        <w:t>审查试验室所做的各种建筑材料的分析鉴定和配合比、混凝土强度及其它技术指标，未经监理工程师签认的材料不得批量进场，经检验不合格的材料不准使用。</w:t>
      </w:r>
    </w:p>
    <w:p w:rsidR="00184C18">
      <w:pPr>
        <w:pStyle w:val="Normal0"/>
        <w:spacing w:line="360" w:lineRule="exact"/>
        <w:rPr>
          <w:rFonts w:ascii="宋体" w:hAnsi="宋体"/>
          <w:sz w:val="24"/>
        </w:rPr>
      </w:pPr>
      <w:r>
        <w:rPr>
          <w:rFonts w:ascii="宋体" w:hAnsi="宋体" w:hint="eastAsia"/>
          <w:sz w:val="24"/>
        </w:rPr>
        <w:t>2.4.9</w:t>
      </w:r>
      <w:r>
        <w:rPr>
          <w:rFonts w:ascii="宋体" w:hAnsi="宋体" w:hint="eastAsia"/>
          <w:sz w:val="24"/>
        </w:rPr>
        <w:t>参加质量事故的调查、分析，进行事故统计上报，及时督促、检查整改措施的落实。对由于质检工作疏漏、失职造成的工程质量事故承担责任。</w:t>
      </w:r>
    </w:p>
    <w:p w:rsidR="00184C18">
      <w:pPr>
        <w:pStyle w:val="PlainText"/>
        <w:ind w:firstLine="0" w:firstLineChars="0"/>
        <w:rPr>
          <w:szCs w:val="24"/>
        </w:rPr>
      </w:pPr>
      <w:r>
        <w:rPr>
          <w:rFonts w:hint="eastAsia"/>
          <w:szCs w:val="24"/>
        </w:rPr>
        <w:t>2.4.10</w:t>
      </w:r>
      <w:r>
        <w:rPr>
          <w:rFonts w:hint="eastAsia"/>
          <w:szCs w:val="24"/>
        </w:rPr>
        <w:t>完成领导交办的其它任务。</w:t>
      </w:r>
    </w:p>
    <w:p w:rsidR="00184C18">
      <w:pPr>
        <w:pStyle w:val="PlainText"/>
        <w:ind w:firstLine="0" w:firstLineChars="0"/>
        <w:rPr>
          <w:szCs w:val="24"/>
        </w:rPr>
      </w:pPr>
      <w:r>
        <w:rPr>
          <w:rFonts w:hint="eastAsia"/>
          <w:szCs w:val="24"/>
        </w:rPr>
        <w:t>2.5</w:t>
      </w:r>
      <w:r>
        <w:rPr>
          <w:rFonts w:hint="eastAsia"/>
          <w:szCs w:val="24"/>
        </w:rPr>
        <w:t>安全员岗位职责</w:t>
      </w:r>
    </w:p>
    <w:p w:rsidR="00184C18">
      <w:pPr>
        <w:pStyle w:val="PlainText"/>
        <w:ind w:firstLine="0" w:firstLineChars="0"/>
        <w:rPr>
          <w:szCs w:val="24"/>
        </w:rPr>
        <w:sectPr>
          <w:type w:val="nextPage"/>
          <w:pgSz w:w="11906" w:h="16838"/>
          <w:pgMar w:top="1440" w:right="1418" w:bottom="1440" w:left="1418" w:header="851" w:footer="992" w:gutter="0"/>
          <w:pgNumType w:start="8"/>
          <w:cols w:space="708"/>
          <w:titlePg w:val="0"/>
          <w:docGrid w:type="lines" w:linePitch="312"/>
        </w:sectPr>
      </w:pPr>
      <w:r>
        <w:rPr>
          <w:rFonts w:hint="eastAsia"/>
          <w:szCs w:val="24"/>
        </w:rPr>
        <w:t>2.5.1</w:t>
      </w:r>
      <w:r>
        <w:rPr>
          <w:rFonts w:hint="eastAsia"/>
          <w:szCs w:val="24"/>
        </w:rPr>
        <w:t>责任目标：熟悉业主和公司及项目安全目标，建立安全生产文</w:t>
      </w:r>
      <w:r>
        <w:rPr>
          <w:rFonts w:hint="eastAsia"/>
          <w:szCs w:val="24"/>
        </w:rPr>
        <w:t>明施工管理领导小</w:t>
      </w:r>
    </w:p>
    <w:p w:rsidR="00184C18">
      <w:pPr>
        <w:pStyle w:val="PlainText"/>
        <w:ind w:firstLine="0" w:firstLineChars="0"/>
        <w:rPr>
          <w:szCs w:val="24"/>
        </w:rPr>
      </w:pPr>
      <w:r>
        <w:rPr>
          <w:rFonts w:hint="eastAsia"/>
          <w:szCs w:val="24"/>
        </w:rPr>
        <w:t>组，健全安全生产责任制，规范各级各类人员的安全职责，完成目标分解，报上级主管、生产经理审核。确保完责任成本控制目标，杜绝重大安全事故，事故成本为零。</w:t>
      </w:r>
    </w:p>
    <w:p w:rsidR="00184C18">
      <w:pPr>
        <w:pStyle w:val="PlainText"/>
        <w:ind w:firstLine="0" w:firstLineChars="0"/>
        <w:rPr>
          <w:szCs w:val="24"/>
        </w:rPr>
      </w:pPr>
      <w:r>
        <w:rPr>
          <w:rFonts w:hint="eastAsia"/>
          <w:szCs w:val="24"/>
        </w:rPr>
        <w:t>2.5.2</w:t>
      </w:r>
      <w:r>
        <w:rPr>
          <w:rFonts w:hint="eastAsia"/>
          <w:szCs w:val="24"/>
        </w:rPr>
        <w:t>入场管理和安全教育：劳务分承包方入场时，建立人员花名册，收集特殊工种上岗证等，整理成册。协同行政管理部、项管课做好新工人入场教育，保留培训教育记录，并与作业队人员签订安全生产责任合同。开展多种形式的全员安全宣传教育。</w:t>
      </w:r>
    </w:p>
    <w:p w:rsidR="00184C18">
      <w:pPr>
        <w:pStyle w:val="PlainText"/>
        <w:ind w:firstLine="0" w:firstLineChars="0"/>
        <w:rPr>
          <w:szCs w:val="24"/>
        </w:rPr>
      </w:pPr>
      <w:r>
        <w:rPr>
          <w:rFonts w:hint="eastAsia"/>
          <w:szCs w:val="24"/>
        </w:rPr>
        <w:t>2.5.3</w:t>
      </w:r>
      <w:r>
        <w:rPr>
          <w:rFonts w:hint="eastAsia"/>
          <w:szCs w:val="24"/>
        </w:rPr>
        <w:t>参与编制总体施工组织设计中的安全保证措施：负责编制专业性较强的分项工程施二正组织设计中安全保证措施。</w:t>
      </w:r>
    </w:p>
    <w:p w:rsidR="00184C18">
      <w:pPr>
        <w:pStyle w:val="PlainText"/>
        <w:ind w:firstLine="0" w:firstLineChars="0"/>
        <w:rPr>
          <w:szCs w:val="24"/>
        </w:rPr>
      </w:pPr>
      <w:r>
        <w:rPr>
          <w:rFonts w:hint="eastAsia"/>
          <w:szCs w:val="24"/>
        </w:rPr>
        <w:t>2.5</w:t>
      </w:r>
      <w:r>
        <w:rPr>
          <w:rFonts w:hint="eastAsia"/>
          <w:szCs w:val="24"/>
        </w:rPr>
        <w:t>.4</w:t>
      </w:r>
      <w:r>
        <w:rPr>
          <w:rFonts w:hint="eastAsia"/>
          <w:szCs w:val="24"/>
        </w:rPr>
        <w:t>现场安全管理和检查；负责制作或购买、悬挂各类安全标识，机械设备操作处悬挂操作规程，主要施工部位悬挂安全标志牌。参与制定本项目安全隐患预防措施和安全通病防治办法，经技术负责人审批后，与施工员向班（组）长进行书面安全技术交底，督促班（组）长在施工前向施工操作人员进行口头安全交底。督促现场施工人员做好安全防护和安全生产，正确使用劳保用品，对出现的安全隐患、违规操作、无章作业、无证上岗等给予制止，执行处罚，并一厂整改通知书，督促整改的落实：必要时应以书面形式报告直管领导暂停施工。协助技术负责人组织项目安全月检，</w:t>
      </w:r>
      <w:r>
        <w:rPr>
          <w:rFonts w:hint="eastAsia"/>
          <w:szCs w:val="24"/>
        </w:rPr>
        <w:t>对存在的问题进行分析，针对问题定人、定时间、定措施完成，做好整个过程记录。以日常与月度检查情况为依据，参与劳务分承包方月度考核，签署考核意见。依据“四不放过”原则，协助主管领导处理各种安全事故分析和处理，并对安全事故造成经济损失进行评估，执行处罚。</w:t>
      </w:r>
    </w:p>
    <w:p w:rsidR="00184C18">
      <w:pPr>
        <w:pStyle w:val="PlainText"/>
        <w:ind w:firstLine="0" w:firstLineChars="0"/>
        <w:rPr>
          <w:szCs w:val="24"/>
        </w:rPr>
      </w:pPr>
      <w:r>
        <w:rPr>
          <w:rFonts w:hint="eastAsia"/>
          <w:szCs w:val="24"/>
        </w:rPr>
        <w:t>2.5.5</w:t>
      </w:r>
      <w:r>
        <w:rPr>
          <w:rFonts w:hint="eastAsia"/>
          <w:szCs w:val="24"/>
        </w:rPr>
        <w:t>记录和资料：每月按要求编制各类报表和资料，交主管领导审定后上报。做好各项安全验评、安全先进评比工作，整理各类资料，及时上报。</w:t>
      </w:r>
    </w:p>
    <w:p w:rsidR="00184C18">
      <w:pPr>
        <w:pStyle w:val="PlainText"/>
        <w:ind w:firstLine="0" w:firstLineChars="0"/>
        <w:rPr>
          <w:szCs w:val="24"/>
        </w:rPr>
      </w:pPr>
      <w:r>
        <w:rPr>
          <w:rFonts w:hint="eastAsia"/>
          <w:szCs w:val="24"/>
        </w:rPr>
        <w:t>2.5.6</w:t>
      </w:r>
      <w:r>
        <w:rPr>
          <w:rFonts w:hint="eastAsia"/>
          <w:szCs w:val="24"/>
        </w:rPr>
        <w:t>做好项目人员劳保用品发放、记录及防暑降温造册发放。</w:t>
      </w:r>
    </w:p>
    <w:p w:rsidR="00184C18">
      <w:pPr>
        <w:pStyle w:val="PlainText"/>
        <w:ind w:firstLine="0" w:firstLineChars="0"/>
        <w:rPr>
          <w:szCs w:val="24"/>
        </w:rPr>
      </w:pPr>
      <w:r>
        <w:rPr>
          <w:rFonts w:hint="eastAsia"/>
          <w:szCs w:val="24"/>
        </w:rPr>
        <w:t>2.5.7</w:t>
      </w:r>
      <w:r>
        <w:rPr>
          <w:rFonts w:hint="eastAsia"/>
          <w:szCs w:val="24"/>
        </w:rPr>
        <w:t>完成领导交办的其它任务。</w:t>
      </w:r>
    </w:p>
    <w:p w:rsidR="00184C18">
      <w:pPr>
        <w:pStyle w:val="PlainText"/>
        <w:ind w:firstLine="0" w:firstLineChars="0"/>
        <w:rPr>
          <w:szCs w:val="24"/>
        </w:rPr>
      </w:pPr>
      <w:r>
        <w:rPr>
          <w:rFonts w:hint="eastAsia"/>
          <w:szCs w:val="24"/>
        </w:rPr>
        <w:t>2.6.</w:t>
      </w:r>
      <w:r>
        <w:rPr>
          <w:rFonts w:hint="eastAsia"/>
          <w:szCs w:val="24"/>
        </w:rPr>
        <w:t>材料员岗位职责</w:t>
      </w:r>
    </w:p>
    <w:p w:rsidR="00184C18">
      <w:pPr>
        <w:pStyle w:val="PlainText"/>
        <w:ind w:firstLine="0" w:firstLineChars="0"/>
        <w:rPr>
          <w:szCs w:val="24"/>
        </w:rPr>
      </w:pPr>
      <w:r>
        <w:rPr>
          <w:rFonts w:hint="eastAsia"/>
          <w:szCs w:val="24"/>
        </w:rPr>
        <w:t>2.</w:t>
      </w:r>
      <w:r>
        <w:rPr>
          <w:rFonts w:hint="eastAsia"/>
          <w:szCs w:val="24"/>
        </w:rPr>
        <w:t>6.1</w:t>
      </w:r>
      <w:r>
        <w:rPr>
          <w:rFonts w:hint="eastAsia"/>
          <w:szCs w:val="24"/>
        </w:rPr>
        <w:t>材料和周转料具验收：材料和周转料具进场后，组织人员按合同、供方货票、合格证、材质证明进行验收，需检验或试验材料立即开具《物资检验通知单》给项目技术员，合格后方可使用，并做质量台帐。对商品混凝土，在进场前必须收集商品砼搅拌站检验合格证，并通知试验对商品砼现场测定塌落态及配合比，合格后方可使用。材料证明等及时移交给项目技术员。</w:t>
      </w:r>
    </w:p>
    <w:p w:rsidR="00184C18">
      <w:pPr>
        <w:pStyle w:val="PlainText"/>
        <w:ind w:firstLine="0" w:firstLineChars="0"/>
        <w:rPr>
          <w:szCs w:val="24"/>
        </w:rPr>
      </w:pPr>
      <w:r>
        <w:rPr>
          <w:rFonts w:hint="eastAsia"/>
          <w:szCs w:val="24"/>
        </w:rPr>
        <w:t>2.6.2</w:t>
      </w:r>
      <w:r>
        <w:rPr>
          <w:rFonts w:hint="eastAsia"/>
          <w:szCs w:val="24"/>
        </w:rPr>
        <w:t>材料和周转料具出、入库；经验收后，核实入库材料和料具的规程、数量是否与货票相符，能入库均入库，不能入库按平面布置图进行堆放，按材料规程、性能分别堆放，做好标识和记录，日常</w:t>
      </w:r>
      <w:r>
        <w:rPr>
          <w:rFonts w:hint="eastAsia"/>
          <w:szCs w:val="24"/>
        </w:rPr>
        <w:t>及时做好防潮、防腐、防火、防盗、防损处理。工程领用材料必须按施工员提供的限额领料单依据先进先出的原则发放，并有施工队签字认可，每月将耗用情况及时提供给成本员：周转料具拨付也必须有施工队认可签字。</w:t>
      </w:r>
    </w:p>
    <w:p w:rsidR="00184C18">
      <w:pPr>
        <w:pStyle w:val="PlainText"/>
        <w:ind w:firstLine="0" w:firstLineChars="0"/>
        <w:rPr>
          <w:szCs w:val="24"/>
        </w:rPr>
      </w:pPr>
      <w:r>
        <w:rPr>
          <w:rFonts w:hint="eastAsia"/>
          <w:szCs w:val="24"/>
        </w:rPr>
        <w:t>2.6.3</w:t>
      </w:r>
      <w:r>
        <w:rPr>
          <w:rFonts w:hint="eastAsia"/>
          <w:szCs w:val="24"/>
        </w:rPr>
        <w:t>物资分供方管理</w:t>
      </w:r>
    </w:p>
    <w:p w:rsidR="00184C18">
      <w:pPr>
        <w:pStyle w:val="PlainText"/>
        <w:ind w:firstLine="480" w:firstLineChars="200"/>
        <w:rPr>
          <w:szCs w:val="24"/>
        </w:rPr>
      </w:pPr>
      <w:r>
        <w:rPr>
          <w:rFonts w:hint="eastAsia"/>
          <w:szCs w:val="24"/>
        </w:rPr>
        <w:t>按规定收集整理物资合格分承包方的资料，非合格物资分包方名单负责向公司资源采供部申报评审资料，</w:t>
      </w:r>
    </w:p>
    <w:p w:rsidR="00184C18">
      <w:pPr>
        <w:pStyle w:val="PlainText"/>
        <w:ind w:firstLine="0" w:firstLineChars="0"/>
        <w:rPr>
          <w:szCs w:val="24"/>
        </w:rPr>
      </w:pPr>
      <w:r>
        <w:rPr>
          <w:rFonts w:hint="eastAsia"/>
          <w:szCs w:val="24"/>
        </w:rPr>
        <w:t>2.6.4</w:t>
      </w:r>
      <w:r>
        <w:rPr>
          <w:rFonts w:hint="eastAsia"/>
          <w:szCs w:val="24"/>
        </w:rPr>
        <w:t>统计核算、盘点：按时编制各类报表，及时报送；建立材料的消耗、周转料具使用台帐，按月向成本提供材料消耗、租赁费用摊销、劳务队结算等成本核算资料；每月、节点、工程竣工与财务核对材料耗用量与金</w:t>
      </w:r>
      <w:r>
        <w:rPr>
          <w:rFonts w:hint="eastAsia"/>
          <w:szCs w:val="24"/>
        </w:rPr>
        <w:t>额，有差额及时分析原因，并书面报项目经理；每年末、季末、竣工对库房、现场材料及周转料具进行盘点，确保帐、卡、物相符，并按规定办理竣工后剩余材料处置手续和料具清收返还。</w:t>
      </w:r>
    </w:p>
    <w:p w:rsidR="00184C18">
      <w:pPr>
        <w:pStyle w:val="Normal0"/>
        <w:jc w:val="left"/>
        <w:rPr>
          <w:rFonts w:hAnsi="宋体"/>
          <w:sz w:val="24"/>
        </w:rPr>
      </w:pPr>
      <w:r>
        <w:rPr>
          <w:rFonts w:hAnsi="宋体" w:hint="eastAsia"/>
          <w:sz w:val="24"/>
        </w:rPr>
        <w:t>2.6.5</w:t>
      </w:r>
      <w:r>
        <w:rPr>
          <w:rFonts w:hAnsi="宋体" w:hint="eastAsia"/>
          <w:sz w:val="24"/>
        </w:rPr>
        <w:t>、完成领导交办的其它任务。</w:t>
      </w:r>
    </w:p>
    <w:p w:rsidR="00184C18">
      <w:pPr>
        <w:pStyle w:val="Normal0"/>
        <w:jc w:val="left"/>
        <w:rPr>
          <w:rFonts w:hAnsi="宋体"/>
          <w:sz w:val="24"/>
        </w:rPr>
      </w:pPr>
      <w:r>
        <w:rPr>
          <w:rFonts w:hAnsi="宋体" w:hint="eastAsia"/>
          <w:sz w:val="24"/>
        </w:rPr>
        <w:t>2.7</w:t>
      </w:r>
      <w:r>
        <w:rPr>
          <w:rFonts w:hAnsi="宋体" w:hint="eastAsia"/>
          <w:sz w:val="24"/>
        </w:rPr>
        <w:t>资料员岗位职责</w:t>
      </w:r>
    </w:p>
    <w:p w:rsidR="00184C18">
      <w:pPr>
        <w:pStyle w:val="Normal0"/>
        <w:jc w:val="left"/>
        <w:rPr>
          <w:rFonts w:ascii="宋体" w:hAnsi="宋体"/>
          <w:color w:val="000000"/>
          <w:sz w:val="24"/>
        </w:rPr>
        <w:sectPr>
          <w:type w:val="nextPage"/>
          <w:pgSz w:w="11906" w:h="16838"/>
          <w:pgMar w:top="1440" w:right="1418" w:bottom="1440" w:left="1418" w:header="851" w:footer="992" w:gutter="0"/>
          <w:pgNumType w:start="9"/>
          <w:cols w:space="708"/>
          <w:titlePg w:val="0"/>
          <w:docGrid w:type="lines" w:linePitch="312"/>
        </w:sectPr>
      </w:pPr>
      <w:r>
        <w:rPr>
          <w:rFonts w:hAnsi="宋体" w:hint="eastAsia"/>
          <w:sz w:val="24"/>
        </w:rPr>
        <w:t>2.7.1</w:t>
      </w:r>
      <w:r>
        <w:rPr>
          <w:rFonts w:ascii="宋体" w:hAnsi="宋体"/>
          <w:color w:val="000000"/>
          <w:sz w:val="24"/>
        </w:rPr>
        <w:t>负责接收上级有关部门，各部、室发送的各种图纸、文件等资料，并登记造册，妥善保管。</w:t>
      </w:r>
    </w:p>
    <w:p w:rsidR="00184C18">
      <w:pPr>
        <w:pStyle w:val="Normal0"/>
        <w:jc w:val="left"/>
        <w:rPr>
          <w:rFonts w:ascii="宋体" w:hAnsi="宋体"/>
          <w:color w:val="000000"/>
          <w:sz w:val="24"/>
        </w:rPr>
      </w:pPr>
      <w:r>
        <w:rPr>
          <w:rFonts w:ascii="宋体" w:hAnsi="宋体" w:hint="eastAsia"/>
          <w:color w:val="000000"/>
          <w:sz w:val="24"/>
        </w:rPr>
        <w:t>2.7.</w:t>
      </w:r>
      <w:r>
        <w:rPr>
          <w:rFonts w:ascii="宋体" w:hAnsi="宋体"/>
          <w:color w:val="000000"/>
          <w:sz w:val="24"/>
        </w:rPr>
        <w:t>2</w:t>
      </w:r>
      <w:r>
        <w:rPr>
          <w:rFonts w:ascii="宋体" w:hAnsi="宋体"/>
          <w:color w:val="000000"/>
          <w:sz w:val="24"/>
        </w:rPr>
        <w:t>负责发放本部门对外发送的各种图纸、文件等资料，并办理登记手续。</w:t>
      </w:r>
    </w:p>
    <w:p w:rsidR="00184C18">
      <w:pPr>
        <w:pStyle w:val="Normal0"/>
        <w:jc w:val="left"/>
        <w:rPr>
          <w:rFonts w:ascii="宋体" w:hAnsi="宋体"/>
          <w:color w:val="000000"/>
          <w:sz w:val="24"/>
        </w:rPr>
      </w:pPr>
      <w:r>
        <w:rPr>
          <w:rFonts w:ascii="宋体" w:hAnsi="宋体" w:hint="eastAsia"/>
          <w:color w:val="000000"/>
          <w:sz w:val="24"/>
        </w:rPr>
        <w:t>2.7.</w:t>
      </w:r>
      <w:r>
        <w:rPr>
          <w:rFonts w:ascii="宋体" w:hAnsi="宋体"/>
          <w:color w:val="000000"/>
          <w:sz w:val="24"/>
        </w:rPr>
        <w:t>3</w:t>
      </w:r>
      <w:r>
        <w:rPr>
          <w:rFonts w:ascii="宋体" w:hAnsi="宋体"/>
          <w:color w:val="000000"/>
          <w:sz w:val="24"/>
        </w:rPr>
        <w:t>规范工程项目开发施工期间的各类图纸变更通知、工程合同及其它工程项目方面文件资料的收发，保管制度。</w:t>
      </w:r>
    </w:p>
    <w:p w:rsidR="00184C18">
      <w:pPr>
        <w:pStyle w:val="Normal0"/>
        <w:jc w:val="left"/>
        <w:rPr>
          <w:rFonts w:ascii="宋体" w:hAnsi="宋体"/>
          <w:color w:val="000000"/>
          <w:sz w:val="24"/>
        </w:rPr>
      </w:pPr>
      <w:r>
        <w:rPr>
          <w:rFonts w:ascii="宋体" w:hAnsi="宋体" w:hint="eastAsia"/>
          <w:color w:val="000000"/>
          <w:sz w:val="24"/>
        </w:rPr>
        <w:t>2.7.</w:t>
      </w:r>
      <w:r>
        <w:rPr>
          <w:rFonts w:ascii="宋体" w:hAnsi="宋体"/>
          <w:color w:val="000000"/>
          <w:sz w:val="24"/>
        </w:rPr>
        <w:t>4</w:t>
      </w:r>
      <w:r>
        <w:rPr>
          <w:rFonts w:ascii="宋体" w:hAnsi="宋体"/>
          <w:color w:val="000000"/>
          <w:sz w:val="24"/>
        </w:rPr>
        <w:t>对各种工程资料进行科学的规范的编号、登记、复印。</w:t>
      </w:r>
    </w:p>
    <w:p w:rsidR="00184C18">
      <w:pPr>
        <w:pStyle w:val="Normal0"/>
        <w:jc w:val="left"/>
        <w:rPr>
          <w:rFonts w:ascii="宋体" w:hAnsi="宋体"/>
          <w:color w:val="000000"/>
          <w:sz w:val="24"/>
        </w:rPr>
      </w:pPr>
      <w:r>
        <w:rPr>
          <w:rFonts w:ascii="宋体" w:hAnsi="宋体" w:hint="eastAsia"/>
          <w:color w:val="000000"/>
          <w:sz w:val="24"/>
        </w:rPr>
        <w:t>2.7.5</w:t>
      </w:r>
      <w:r>
        <w:rPr>
          <w:rFonts w:ascii="宋体" w:hAnsi="宋体"/>
          <w:color w:val="000000"/>
          <w:sz w:val="24"/>
        </w:rPr>
        <w:t>负责管理好有关工程技术资料的归档保存和借阅管理，并按有关工程技术资料的重要性进行分类，及时清理作废资料不被误用。</w:t>
      </w:r>
    </w:p>
    <w:p w:rsidR="00184C18">
      <w:pPr>
        <w:pStyle w:val="Normal0"/>
        <w:jc w:val="left"/>
        <w:rPr>
          <w:rFonts w:ascii="宋体" w:hAnsi="宋体"/>
          <w:color w:val="000000"/>
          <w:sz w:val="24"/>
        </w:rPr>
      </w:pPr>
      <w:r>
        <w:rPr>
          <w:rFonts w:ascii="宋体" w:hAnsi="宋体" w:hint="eastAsia"/>
          <w:color w:val="000000"/>
          <w:sz w:val="24"/>
        </w:rPr>
        <w:t>2.7.</w:t>
      </w:r>
      <w:r>
        <w:rPr>
          <w:rFonts w:ascii="宋体" w:hAnsi="宋体"/>
          <w:color w:val="000000"/>
          <w:sz w:val="24"/>
        </w:rPr>
        <w:t>6</w:t>
      </w:r>
      <w:r>
        <w:rPr>
          <w:rFonts w:ascii="宋体" w:hAnsi="宋体"/>
          <w:color w:val="000000"/>
          <w:sz w:val="24"/>
        </w:rPr>
        <w:t>发放的图纸资料必须留原件一份，连同发放清单一起存档。</w:t>
      </w:r>
    </w:p>
    <w:p w:rsidR="00184C18">
      <w:pPr>
        <w:pStyle w:val="Normal0"/>
        <w:jc w:val="left"/>
        <w:rPr>
          <w:rFonts w:ascii="宋体" w:hAnsi="宋体"/>
          <w:color w:val="000000"/>
          <w:sz w:val="24"/>
        </w:rPr>
      </w:pPr>
      <w:r>
        <w:rPr>
          <w:rFonts w:ascii="宋体" w:hAnsi="宋体" w:hint="eastAsia"/>
          <w:color w:val="000000"/>
          <w:sz w:val="24"/>
        </w:rPr>
        <w:t>2.7.</w:t>
      </w:r>
      <w:r>
        <w:rPr>
          <w:rFonts w:ascii="宋体" w:hAnsi="宋体"/>
          <w:color w:val="000000"/>
          <w:sz w:val="24"/>
        </w:rPr>
        <w:t>7</w:t>
      </w:r>
      <w:r>
        <w:rPr>
          <w:rFonts w:ascii="宋体" w:hAnsi="宋体"/>
          <w:color w:val="000000"/>
          <w:sz w:val="24"/>
        </w:rPr>
        <w:t>负责定期清理工程档案，合同、资质和建设、规划、国土等主管部门审批原件，及时移交公司档案室存档。</w:t>
      </w:r>
    </w:p>
    <w:p w:rsidR="00184C18">
      <w:pPr>
        <w:pStyle w:val="Normal0"/>
        <w:jc w:val="left"/>
        <w:rPr>
          <w:rFonts w:ascii="宋体" w:hAnsi="宋体"/>
          <w:color w:val="000000"/>
          <w:sz w:val="24"/>
        </w:rPr>
      </w:pPr>
      <w:r>
        <w:rPr>
          <w:rFonts w:ascii="宋体" w:hAnsi="宋体" w:hint="eastAsia"/>
          <w:color w:val="000000"/>
          <w:sz w:val="24"/>
        </w:rPr>
        <w:t>2.7.</w:t>
      </w:r>
      <w:r>
        <w:rPr>
          <w:rFonts w:ascii="宋体" w:hAnsi="宋体"/>
          <w:color w:val="000000"/>
          <w:sz w:val="24"/>
        </w:rPr>
        <w:t>8</w:t>
      </w:r>
      <w:r>
        <w:rPr>
          <w:rFonts w:ascii="宋体" w:hAnsi="宋体"/>
          <w:color w:val="000000"/>
          <w:sz w:val="24"/>
        </w:rPr>
        <w:t>负责视具体情况定期清理资料室档案。</w:t>
      </w:r>
    </w:p>
    <w:p w:rsidR="00184C18">
      <w:pPr>
        <w:pStyle w:val="Normal0"/>
        <w:jc w:val="left"/>
        <w:rPr>
          <w:rFonts w:ascii="宋体" w:hAnsi="宋体"/>
          <w:color w:val="000000"/>
          <w:sz w:val="24"/>
        </w:rPr>
      </w:pPr>
      <w:r>
        <w:rPr>
          <w:rFonts w:ascii="宋体" w:hAnsi="宋体" w:hint="eastAsia"/>
          <w:color w:val="000000"/>
          <w:sz w:val="24"/>
        </w:rPr>
        <w:t>2.7.</w:t>
      </w:r>
      <w:r>
        <w:rPr>
          <w:rFonts w:ascii="宋体" w:hAnsi="宋体"/>
          <w:color w:val="000000"/>
          <w:sz w:val="24"/>
        </w:rPr>
        <w:t>9</w:t>
      </w:r>
      <w:r>
        <w:rPr>
          <w:rFonts w:ascii="宋体" w:hAnsi="宋体"/>
          <w:color w:val="000000"/>
          <w:sz w:val="24"/>
        </w:rPr>
        <w:t>相关部门借阅图纸及工程资料，应报工程主管工程师同意，登记相关借阅内容及时间，到期归还时，须经双方签名确认。</w:t>
      </w:r>
    </w:p>
    <w:p w:rsidR="00184C18">
      <w:pPr>
        <w:pStyle w:val="Normal0"/>
        <w:jc w:val="left"/>
        <w:rPr>
          <w:rFonts w:ascii="宋体" w:hAnsi="宋体"/>
          <w:color w:val="000000"/>
          <w:sz w:val="24"/>
        </w:rPr>
      </w:pPr>
      <w:r>
        <w:rPr>
          <w:rFonts w:ascii="宋体" w:hAnsi="宋体" w:hint="eastAsia"/>
          <w:color w:val="000000"/>
          <w:sz w:val="24"/>
        </w:rPr>
        <w:t>2.7.</w:t>
      </w:r>
      <w:r>
        <w:rPr>
          <w:rFonts w:ascii="宋体" w:hAnsi="宋体"/>
          <w:color w:val="000000"/>
          <w:sz w:val="24"/>
        </w:rPr>
        <w:t>10</w:t>
      </w:r>
      <w:r>
        <w:rPr>
          <w:rFonts w:ascii="宋体" w:hAnsi="宋体"/>
          <w:color w:val="000000"/>
          <w:sz w:val="24"/>
        </w:rPr>
        <w:t>若因公须借阅公司规定的机密资料，须报总经理同意并填写有关借阅手续后，方准借阅。</w:t>
      </w:r>
    </w:p>
    <w:p w:rsidR="00184C18">
      <w:pPr>
        <w:pStyle w:val="Normal0"/>
        <w:spacing w:line="400" w:lineRule="exact"/>
        <w:jc w:val="center"/>
        <w:rPr>
          <w:rFonts w:ascii="宋体" w:hAnsi="宋体"/>
          <w:b/>
          <w:sz w:val="28"/>
          <w:szCs w:val="28"/>
        </w:rPr>
      </w:pPr>
    </w:p>
    <w:p w:rsidR="00184C18">
      <w:pPr>
        <w:pStyle w:val="Normal0"/>
        <w:spacing w:line="400" w:lineRule="exact"/>
        <w:jc w:val="center"/>
        <w:rPr>
          <w:rFonts w:ascii="宋体" w:hAnsi="宋体"/>
          <w:b/>
          <w:sz w:val="28"/>
          <w:szCs w:val="28"/>
        </w:rPr>
      </w:pPr>
    </w:p>
    <w:p w:rsidR="00184C18">
      <w:pPr>
        <w:pStyle w:val="Normal0"/>
        <w:spacing w:line="400" w:lineRule="exact"/>
        <w:jc w:val="center"/>
        <w:rPr>
          <w:rFonts w:ascii="宋体" w:hAnsi="宋体"/>
          <w:b/>
          <w:sz w:val="28"/>
          <w:szCs w:val="28"/>
        </w:rPr>
      </w:pPr>
    </w:p>
    <w:p w:rsidR="00184C18">
      <w:pPr>
        <w:pStyle w:val="Normal0"/>
        <w:spacing w:line="400" w:lineRule="exact"/>
        <w:jc w:val="center"/>
        <w:rPr>
          <w:rFonts w:ascii="宋体" w:hAnsi="宋体"/>
          <w:b/>
          <w:sz w:val="28"/>
          <w:szCs w:val="28"/>
        </w:rPr>
      </w:pPr>
    </w:p>
    <w:p w:rsidR="00184C18">
      <w:pPr>
        <w:pStyle w:val="Normal0"/>
        <w:spacing w:line="400" w:lineRule="exact"/>
        <w:jc w:val="center"/>
        <w:rPr>
          <w:rFonts w:ascii="宋体" w:hAnsi="宋体"/>
          <w:b/>
          <w:sz w:val="28"/>
          <w:szCs w:val="28"/>
        </w:rPr>
      </w:pPr>
    </w:p>
    <w:p w:rsidR="00184C18">
      <w:pPr>
        <w:pStyle w:val="Normal0"/>
        <w:spacing w:line="400" w:lineRule="exact"/>
        <w:jc w:val="center"/>
        <w:rPr>
          <w:rFonts w:ascii="宋体" w:hAnsi="宋体"/>
          <w:b/>
          <w:sz w:val="28"/>
          <w:szCs w:val="28"/>
        </w:rPr>
      </w:pPr>
    </w:p>
    <w:p w:rsidR="00184C18">
      <w:pPr>
        <w:pStyle w:val="Normal0"/>
        <w:spacing w:line="400" w:lineRule="exact"/>
        <w:jc w:val="center"/>
        <w:rPr>
          <w:rFonts w:ascii="宋体" w:hAnsi="宋体"/>
          <w:b/>
          <w:sz w:val="28"/>
          <w:szCs w:val="28"/>
        </w:rPr>
      </w:pPr>
    </w:p>
    <w:p w:rsidR="00184C18">
      <w:pPr>
        <w:pStyle w:val="Normal0"/>
        <w:spacing w:line="400" w:lineRule="exact"/>
        <w:jc w:val="center"/>
        <w:rPr>
          <w:rFonts w:ascii="宋体" w:hAnsi="宋体"/>
          <w:b/>
          <w:sz w:val="28"/>
          <w:szCs w:val="28"/>
        </w:rPr>
      </w:pPr>
    </w:p>
    <w:p w:rsidR="00184C18">
      <w:pPr>
        <w:pStyle w:val="Normal0"/>
        <w:spacing w:line="400" w:lineRule="exact"/>
        <w:jc w:val="center"/>
        <w:rPr>
          <w:rFonts w:ascii="宋体" w:hAnsi="宋体"/>
          <w:b/>
          <w:sz w:val="28"/>
          <w:szCs w:val="28"/>
        </w:rPr>
      </w:pPr>
    </w:p>
    <w:p w:rsidR="00184C18">
      <w:pPr>
        <w:pStyle w:val="Normal0"/>
        <w:spacing w:line="400" w:lineRule="exact"/>
        <w:jc w:val="center"/>
        <w:rPr>
          <w:rFonts w:ascii="宋体" w:hAnsi="宋体"/>
          <w:b/>
          <w:sz w:val="28"/>
          <w:szCs w:val="28"/>
        </w:rPr>
      </w:pPr>
    </w:p>
    <w:p w:rsidR="00184C18">
      <w:pPr>
        <w:pStyle w:val="Normal0"/>
        <w:spacing w:line="400" w:lineRule="exact"/>
        <w:jc w:val="center"/>
        <w:rPr>
          <w:rFonts w:ascii="宋体" w:hAnsi="宋体"/>
          <w:b/>
          <w:sz w:val="28"/>
          <w:szCs w:val="28"/>
        </w:rPr>
      </w:pPr>
    </w:p>
    <w:p w:rsidR="00184C18">
      <w:pPr>
        <w:pStyle w:val="Normal0"/>
        <w:spacing w:line="400" w:lineRule="exact"/>
        <w:jc w:val="center"/>
        <w:rPr>
          <w:rFonts w:ascii="宋体" w:hAnsi="宋体"/>
          <w:b/>
          <w:sz w:val="28"/>
          <w:szCs w:val="28"/>
        </w:rPr>
      </w:pPr>
    </w:p>
    <w:p w:rsidR="00184C18">
      <w:pPr>
        <w:pStyle w:val="Normal0"/>
        <w:spacing w:line="400" w:lineRule="exact"/>
        <w:jc w:val="center"/>
        <w:rPr>
          <w:rFonts w:ascii="宋体" w:hAnsi="宋体"/>
          <w:b/>
          <w:sz w:val="28"/>
          <w:szCs w:val="28"/>
        </w:rPr>
      </w:pPr>
    </w:p>
    <w:p w:rsidR="00184C18">
      <w:pPr>
        <w:pStyle w:val="Normal0"/>
        <w:spacing w:line="400" w:lineRule="exact"/>
        <w:jc w:val="center"/>
        <w:rPr>
          <w:rFonts w:ascii="宋体" w:hAnsi="宋体"/>
          <w:b/>
          <w:sz w:val="28"/>
          <w:szCs w:val="28"/>
        </w:rPr>
      </w:pPr>
    </w:p>
    <w:p w:rsidR="00184C18">
      <w:pPr>
        <w:pStyle w:val="Normal0"/>
        <w:spacing w:line="400" w:lineRule="exact"/>
        <w:jc w:val="center"/>
        <w:rPr>
          <w:rFonts w:ascii="宋体" w:hAnsi="宋体"/>
          <w:b/>
          <w:sz w:val="28"/>
          <w:szCs w:val="28"/>
        </w:rPr>
      </w:pPr>
    </w:p>
    <w:p w:rsidR="00184C18">
      <w:pPr>
        <w:pStyle w:val="Normal0"/>
        <w:spacing w:line="400" w:lineRule="exact"/>
        <w:jc w:val="center"/>
        <w:rPr>
          <w:rFonts w:ascii="宋体" w:hAnsi="宋体"/>
          <w:b/>
          <w:sz w:val="28"/>
          <w:szCs w:val="28"/>
        </w:rPr>
      </w:pPr>
    </w:p>
    <w:p w:rsidR="00184C18">
      <w:pPr>
        <w:pStyle w:val="Normal0"/>
        <w:spacing w:line="400" w:lineRule="exact"/>
        <w:jc w:val="center"/>
        <w:rPr>
          <w:rFonts w:ascii="宋体" w:hAnsi="宋体"/>
          <w:b/>
          <w:sz w:val="28"/>
          <w:szCs w:val="28"/>
        </w:rPr>
      </w:pPr>
    </w:p>
    <w:p w:rsidR="00184C18">
      <w:pPr>
        <w:pStyle w:val="Normal0"/>
        <w:spacing w:line="400" w:lineRule="exact"/>
        <w:jc w:val="center"/>
        <w:rPr>
          <w:rFonts w:ascii="宋体" w:hAnsi="宋体"/>
          <w:b/>
          <w:sz w:val="28"/>
          <w:szCs w:val="28"/>
        </w:rPr>
      </w:pPr>
    </w:p>
    <w:p w:rsidR="00184C18">
      <w:pPr>
        <w:pStyle w:val="Normal0"/>
        <w:spacing w:line="400" w:lineRule="exact"/>
        <w:jc w:val="center"/>
        <w:rPr>
          <w:rFonts w:ascii="宋体" w:hAnsi="宋体"/>
          <w:b/>
          <w:sz w:val="28"/>
          <w:szCs w:val="28"/>
        </w:rPr>
      </w:pPr>
    </w:p>
    <w:p w:rsidR="00184C18">
      <w:pPr>
        <w:pStyle w:val="Normal0"/>
        <w:spacing w:line="400" w:lineRule="exact"/>
        <w:jc w:val="center"/>
        <w:rPr>
          <w:rFonts w:ascii="宋体" w:hAnsi="宋体"/>
          <w:b/>
          <w:sz w:val="28"/>
          <w:szCs w:val="28"/>
        </w:rPr>
      </w:pPr>
    </w:p>
    <w:p w:rsidR="00184C18">
      <w:pPr>
        <w:pStyle w:val="Normal0"/>
        <w:spacing w:line="400" w:lineRule="exact"/>
        <w:jc w:val="center"/>
        <w:rPr>
          <w:rFonts w:ascii="宋体" w:hAnsi="宋体"/>
          <w:b/>
          <w:sz w:val="28"/>
          <w:szCs w:val="28"/>
        </w:rPr>
      </w:pPr>
    </w:p>
    <w:p w:rsidR="00184C18">
      <w:pPr>
        <w:pStyle w:val="Normal0"/>
        <w:spacing w:line="400" w:lineRule="exact"/>
        <w:jc w:val="center"/>
        <w:rPr>
          <w:rFonts w:ascii="宋体" w:hAnsi="宋体"/>
          <w:b/>
          <w:sz w:val="28"/>
          <w:szCs w:val="28"/>
        </w:rPr>
      </w:pPr>
    </w:p>
    <w:p w:rsidR="00184C18">
      <w:pPr>
        <w:pStyle w:val="Normal0"/>
        <w:spacing w:line="400" w:lineRule="exact"/>
        <w:jc w:val="center"/>
        <w:rPr>
          <w:rFonts w:ascii="宋体" w:hAnsi="宋体"/>
          <w:b/>
          <w:sz w:val="28"/>
          <w:szCs w:val="28"/>
        </w:rPr>
        <w:sectPr>
          <w:type w:val="nextPage"/>
          <w:pgSz w:w="11906" w:h="16838"/>
          <w:pgMar w:top="1440" w:right="1418" w:bottom="1440" w:left="1418" w:header="851" w:footer="992" w:gutter="0"/>
          <w:pgNumType w:start="10"/>
          <w:cols w:space="708"/>
          <w:titlePg w:val="0"/>
          <w:docGrid w:type="lines" w:linePitch="312"/>
        </w:sectPr>
      </w:pPr>
    </w:p>
    <w:p w:rsidR="00184C18">
      <w:pPr>
        <w:pStyle w:val="Normal0"/>
        <w:spacing w:line="400" w:lineRule="exact"/>
        <w:jc w:val="center"/>
        <w:rPr>
          <w:rFonts w:ascii="宋体" w:hAnsi="宋体"/>
          <w:sz w:val="24"/>
        </w:rPr>
      </w:pPr>
      <w:r>
        <w:rPr>
          <w:rFonts w:ascii="宋体" w:hAnsi="宋体" w:hint="eastAsia"/>
          <w:b/>
          <w:sz w:val="28"/>
          <w:szCs w:val="28"/>
        </w:rPr>
        <w:t>第四章</w:t>
      </w:r>
      <w:r>
        <w:rPr>
          <w:rFonts w:ascii="宋体" w:hAnsi="宋体" w:hint="eastAsia"/>
          <w:b/>
          <w:sz w:val="28"/>
          <w:szCs w:val="28"/>
        </w:rPr>
        <w:t xml:space="preserve"> </w:t>
      </w:r>
      <w:r>
        <w:rPr>
          <w:rFonts w:ascii="宋体" w:hAnsi="宋体" w:hint="eastAsia"/>
          <w:b/>
          <w:sz w:val="28"/>
          <w:szCs w:val="28"/>
        </w:rPr>
        <w:t>人力及资源、机械保证措施</w:t>
      </w:r>
    </w:p>
    <w:p w:rsidR="00184C18">
      <w:pPr>
        <w:pStyle w:val="Normal0"/>
        <w:spacing w:line="400" w:lineRule="exact"/>
        <w:jc w:val="left"/>
        <w:rPr>
          <w:rFonts w:ascii="宋体" w:hAnsi="宋体"/>
          <w:sz w:val="24"/>
        </w:rPr>
        <w:sectPr>
          <w:type w:val="nextPage"/>
          <w:pgSz w:w="11906" w:h="16838"/>
          <w:pgMar w:top="1440" w:right="1418" w:bottom="1440" w:left="1418" w:header="851" w:footer="992" w:gutter="0"/>
          <w:pgNumType w:start="11"/>
          <w:cols w:space="708"/>
          <w:titlePg w:val="0"/>
          <w:docGrid w:type="lines" w:linePitch="312"/>
        </w:sectPr>
      </w:pPr>
      <w:r>
        <w:rPr>
          <w:rFonts w:ascii="宋体" w:hAnsi="宋体" w:hint="eastAsia"/>
          <w:sz w:val="24"/>
        </w:rPr>
        <w:t>4.1</w:t>
      </w:r>
      <w:r>
        <w:rPr>
          <w:rFonts w:ascii="宋体" w:hAnsi="宋体" w:hint="eastAsia"/>
          <w:sz w:val="24"/>
        </w:rPr>
        <w:t>施工组织</w:t>
      </w:r>
      <w:r>
        <w:rPr>
          <w:rFonts w:ascii="宋体" w:hAnsi="宋体" w:hint="eastAsia"/>
          <w:sz w:val="24"/>
        </w:rPr>
        <w:br/>
      </w:r>
      <w:r>
        <w:rPr>
          <w:rFonts w:ascii="宋体" w:hAnsi="宋体" w:hint="eastAsia"/>
          <w:sz w:val="24"/>
        </w:rPr>
        <w:t>我公司为了能对整个工程实施有效地全面统一的施工组织管理，在施工组织过程中，将成立住房及商业用房项目景观工程项目经理部，其基本职责是对整个工程的操作过程和指导进行控制，包括进度、质量、安全、文明施工等。由项目经理部挑选一批技术高、手艺好的绿化班、土建班、机械班、安装班等到各专业班实施各项工种的施工任务。</w:t>
      </w:r>
      <w:r>
        <w:rPr>
          <w:rFonts w:ascii="宋体" w:hAnsi="宋体" w:hint="eastAsia"/>
          <w:sz w:val="24"/>
        </w:rPr>
        <w:br/>
        <w:t>4.2</w:t>
      </w:r>
      <w:r>
        <w:rPr>
          <w:rFonts w:ascii="宋体" w:hAnsi="宋体" w:hint="eastAsia"/>
          <w:sz w:val="24"/>
        </w:rPr>
        <w:t>施工部署</w:t>
      </w:r>
      <w:r>
        <w:rPr>
          <w:rFonts w:ascii="宋体" w:hAnsi="宋体" w:hint="eastAsia"/>
          <w:sz w:val="24"/>
        </w:rPr>
        <w:br/>
      </w:r>
      <w:r>
        <w:rPr>
          <w:rFonts w:ascii="宋体" w:hAnsi="宋体" w:hint="eastAsia"/>
          <w:sz w:val="24"/>
        </w:rPr>
        <w:t>由于本工程为达到高水平环境工程，为了确保工期和质量，体现设计意图，我公司组织最佳的施工程序。全力实现如下施工目标：</w:t>
      </w:r>
      <w:r>
        <w:rPr>
          <w:rFonts w:ascii="宋体" w:hAnsi="宋体" w:hint="eastAsia"/>
          <w:sz w:val="24"/>
        </w:rPr>
        <w:br/>
        <w:t>1</w:t>
      </w:r>
      <w:r>
        <w:rPr>
          <w:rFonts w:ascii="宋体" w:hAnsi="宋体" w:hint="eastAsia"/>
          <w:sz w:val="24"/>
        </w:rPr>
        <w:t>、工程质量目标：确保合格工程。</w:t>
      </w:r>
      <w:r>
        <w:rPr>
          <w:rFonts w:ascii="宋体" w:hAnsi="宋体" w:hint="eastAsia"/>
          <w:sz w:val="24"/>
        </w:rPr>
        <w:br/>
        <w:t>2</w:t>
      </w:r>
      <w:r>
        <w:rPr>
          <w:rFonts w:ascii="宋体" w:hAnsi="宋体" w:hint="eastAsia"/>
          <w:sz w:val="24"/>
        </w:rPr>
        <w:t>、工程进度目标：按招标文件规定，实体展示</w:t>
      </w:r>
      <w:r>
        <w:rPr>
          <w:rFonts w:ascii="宋体" w:hAnsi="宋体" w:hint="eastAsia"/>
          <w:sz w:val="24"/>
        </w:rPr>
        <w:t>区施工工期</w:t>
      </w:r>
      <w:r>
        <w:rPr>
          <w:rFonts w:ascii="宋体" w:hAnsi="宋体" w:hint="eastAsia"/>
          <w:sz w:val="24"/>
        </w:rPr>
        <w:t>82</w:t>
      </w:r>
      <w:r>
        <w:rPr>
          <w:rFonts w:ascii="宋体" w:hAnsi="宋体" w:hint="eastAsia"/>
          <w:sz w:val="24"/>
        </w:rPr>
        <w:t>日历天，一期施工工期</w:t>
      </w:r>
      <w:r>
        <w:rPr>
          <w:rFonts w:ascii="宋体" w:hAnsi="宋体" w:hint="eastAsia"/>
          <w:sz w:val="24"/>
        </w:rPr>
        <w:t>121</w:t>
      </w:r>
      <w:r>
        <w:rPr>
          <w:rFonts w:ascii="宋体" w:hAnsi="宋体" w:hint="eastAsia"/>
          <w:sz w:val="24"/>
        </w:rPr>
        <w:t>日历天，二期施工工期</w:t>
      </w:r>
      <w:r>
        <w:rPr>
          <w:rFonts w:ascii="宋体" w:hAnsi="宋体" w:hint="eastAsia"/>
          <w:sz w:val="24"/>
        </w:rPr>
        <w:t>120</w:t>
      </w:r>
      <w:r>
        <w:rPr>
          <w:rFonts w:ascii="宋体" w:hAnsi="宋体" w:hint="eastAsia"/>
          <w:sz w:val="24"/>
        </w:rPr>
        <w:t>日历天。</w:t>
      </w:r>
      <w:r>
        <w:rPr>
          <w:rFonts w:ascii="宋体" w:hAnsi="宋体" w:hint="eastAsia"/>
          <w:sz w:val="24"/>
        </w:rPr>
        <w:t xml:space="preserve"> </w:t>
      </w:r>
      <w:r>
        <w:rPr>
          <w:rFonts w:ascii="宋体" w:hAnsi="宋体" w:hint="eastAsia"/>
          <w:sz w:val="24"/>
        </w:rPr>
        <w:br/>
        <w:t>3</w:t>
      </w:r>
      <w:r>
        <w:rPr>
          <w:rFonts w:ascii="宋体" w:hAnsi="宋体" w:hint="eastAsia"/>
          <w:sz w:val="24"/>
        </w:rPr>
        <w:t>、安全生产目标，防止重伤，杜绝死亡，达到无重伤亡事故、无中毒事故等“五无”要求。安全检查达标。</w:t>
      </w:r>
      <w:r>
        <w:rPr>
          <w:rFonts w:ascii="宋体" w:hAnsi="宋体" w:hint="eastAsia"/>
          <w:sz w:val="24"/>
        </w:rPr>
        <w:br/>
        <w:t>4</w:t>
      </w:r>
      <w:r>
        <w:rPr>
          <w:rFonts w:ascii="宋体" w:hAnsi="宋体" w:hint="eastAsia"/>
          <w:sz w:val="24"/>
        </w:rPr>
        <w:t>、文明施工：努力做好规范管理，场容和场貌创一流水平，达到成都市安全文明施工标化工地。</w:t>
      </w:r>
      <w:r>
        <w:rPr>
          <w:rFonts w:ascii="宋体" w:hAnsi="宋体" w:hint="eastAsia"/>
          <w:sz w:val="24"/>
        </w:rPr>
        <w:br/>
        <w:t>4.3</w:t>
      </w:r>
      <w:r>
        <w:rPr>
          <w:rFonts w:ascii="宋体" w:hAnsi="宋体" w:hint="eastAsia"/>
          <w:sz w:val="24"/>
        </w:rPr>
        <w:t>劳动力计划</w:t>
      </w:r>
      <w:r>
        <w:rPr>
          <w:rFonts w:ascii="宋体" w:hAnsi="宋体" w:hint="eastAsia"/>
          <w:sz w:val="24"/>
        </w:rPr>
        <w:br/>
      </w:r>
      <w:r>
        <w:rPr>
          <w:rFonts w:ascii="宋体" w:hAnsi="宋体" w:hint="eastAsia"/>
          <w:sz w:val="24"/>
        </w:rPr>
        <w:t>本项目拟投入施工人员</w:t>
      </w:r>
      <w:r>
        <w:rPr>
          <w:rFonts w:ascii="宋体" w:hAnsi="宋体" w:hint="eastAsia"/>
          <w:sz w:val="24"/>
        </w:rPr>
        <w:t>160</w:t>
      </w:r>
      <w:r>
        <w:rPr>
          <w:rFonts w:ascii="宋体" w:hAnsi="宋体" w:hint="eastAsia"/>
          <w:sz w:val="24"/>
        </w:rPr>
        <w:t>人。（附表二</w:t>
      </w:r>
      <w:r>
        <w:rPr>
          <w:rFonts w:ascii="宋体" w:hAnsi="宋体" w:hint="eastAsia"/>
          <w:sz w:val="24"/>
        </w:rPr>
        <w:t xml:space="preserve"> </w:t>
      </w:r>
      <w:r>
        <w:rPr>
          <w:rFonts w:ascii="宋体" w:hAnsi="宋体" w:hint="eastAsia"/>
          <w:sz w:val="24"/>
        </w:rPr>
        <w:t>劳动力安排计划表）。</w:t>
      </w:r>
      <w:r>
        <w:rPr>
          <w:rFonts w:ascii="宋体" w:hAnsi="宋体" w:hint="eastAsia"/>
          <w:sz w:val="24"/>
        </w:rPr>
        <w:br/>
        <w:t>4.4</w:t>
      </w:r>
      <w:r>
        <w:rPr>
          <w:rFonts w:ascii="宋体" w:hAnsi="宋体" w:hint="eastAsia"/>
          <w:sz w:val="24"/>
        </w:rPr>
        <w:t>劳动力保证措施</w:t>
      </w:r>
      <w:r>
        <w:rPr>
          <w:rFonts w:ascii="宋体" w:hAnsi="宋体" w:hint="eastAsia"/>
          <w:sz w:val="24"/>
        </w:rPr>
        <w:br/>
        <w:t>1</w:t>
      </w:r>
      <w:r>
        <w:rPr>
          <w:rFonts w:ascii="宋体" w:hAnsi="宋体" w:hint="eastAsia"/>
          <w:sz w:val="24"/>
        </w:rPr>
        <w:t>、公司投入充足的管理人员，根据项目施工生产的动态需要，及时补充有关管理人员，加强项目管理力量。</w:t>
      </w:r>
      <w:r>
        <w:rPr>
          <w:rFonts w:ascii="宋体" w:hAnsi="宋体" w:hint="eastAsia"/>
          <w:sz w:val="24"/>
        </w:rPr>
        <w:br/>
        <w:t>2</w:t>
      </w:r>
      <w:r>
        <w:rPr>
          <w:rFonts w:ascii="宋体" w:hAnsi="宋体" w:hint="eastAsia"/>
          <w:sz w:val="24"/>
        </w:rPr>
        <w:t>、</w:t>
      </w:r>
      <w:r>
        <w:rPr>
          <w:rFonts w:hAnsi="宋体" w:hint="eastAsia"/>
          <w:sz w:val="24"/>
        </w:rPr>
        <w:t>我们将通过考察指定最优秀的劳务队伍进驻本现场</w:t>
      </w:r>
      <w:r>
        <w:rPr>
          <w:rFonts w:hAnsi="宋体" w:hint="eastAsia"/>
          <w:sz w:val="24"/>
        </w:rPr>
        <w:t>，并分级签定劳务合同，</w:t>
      </w:r>
      <w:r>
        <w:rPr>
          <w:rFonts w:ascii="宋体" w:hAnsi="宋体" w:hint="eastAsia"/>
          <w:sz w:val="24"/>
        </w:rPr>
        <w:t>合理安排劳动力的配备。</w:t>
      </w:r>
      <w:r>
        <w:rPr>
          <w:rFonts w:ascii="宋体" w:hAnsi="宋体" w:hint="eastAsia"/>
          <w:sz w:val="24"/>
        </w:rPr>
        <w:br/>
        <w:t>3</w:t>
      </w:r>
      <w:r>
        <w:rPr>
          <w:rFonts w:ascii="宋体" w:hAnsi="宋体" w:hint="eastAsia"/>
          <w:sz w:val="24"/>
        </w:rPr>
        <w:t>、在综合办公室的统一管理下，掌握和引导项目施工人员思想，做好有关思想工作，提高项目员工的工作积极性，发挥最大的施工效益。</w:t>
      </w:r>
      <w:r>
        <w:rPr>
          <w:rFonts w:ascii="宋体" w:hAnsi="宋体" w:hint="eastAsia"/>
          <w:sz w:val="24"/>
        </w:rPr>
        <w:br/>
        <w:t>4.5</w:t>
      </w:r>
      <w:r>
        <w:rPr>
          <w:rFonts w:ascii="宋体" w:hAnsi="宋体" w:hint="eastAsia"/>
          <w:sz w:val="24"/>
        </w:rPr>
        <w:t>材料保证措施</w:t>
      </w:r>
      <w:r>
        <w:rPr>
          <w:rFonts w:ascii="宋体" w:hAnsi="宋体" w:hint="eastAsia"/>
          <w:sz w:val="24"/>
        </w:rPr>
        <w:br/>
        <w:t>1</w:t>
      </w:r>
      <w:r>
        <w:rPr>
          <w:rFonts w:ascii="宋体" w:hAnsi="宋体" w:hint="eastAsia"/>
          <w:sz w:val="24"/>
        </w:rPr>
        <w:t>、由材料部建立有关材料的合格分供方名单，建立各种材料物资的规格、供应单位、质量情况、信息价格，销售条件和售后服务态度档案，按此档案进行材料的采购。</w:t>
      </w:r>
      <w:r>
        <w:rPr>
          <w:rFonts w:ascii="宋体" w:hAnsi="宋体" w:hint="eastAsia"/>
          <w:sz w:val="24"/>
        </w:rPr>
        <w:br/>
        <w:t>2</w:t>
      </w:r>
      <w:r>
        <w:rPr>
          <w:rFonts w:ascii="宋体" w:hAnsi="宋体" w:hint="eastAsia"/>
          <w:sz w:val="24"/>
        </w:rPr>
        <w:t>、项目部建立材料采购专项资金，保证充足的材料资金需要。</w:t>
      </w:r>
      <w:r>
        <w:rPr>
          <w:rFonts w:ascii="宋体" w:hAnsi="宋体" w:hint="eastAsia"/>
          <w:sz w:val="24"/>
        </w:rPr>
        <w:br/>
        <w:t>3</w:t>
      </w:r>
      <w:r>
        <w:rPr>
          <w:rFonts w:ascii="宋体" w:hAnsi="宋体" w:hint="eastAsia"/>
          <w:sz w:val="24"/>
        </w:rPr>
        <w:t>、进场后及时对有关材料做质量检验，合格的材料方可投入建设使用。</w:t>
      </w:r>
      <w:r>
        <w:rPr>
          <w:rFonts w:ascii="宋体" w:hAnsi="宋体" w:hint="eastAsia"/>
          <w:sz w:val="24"/>
        </w:rPr>
        <w:br/>
        <w:t>4</w:t>
      </w:r>
      <w:r>
        <w:rPr>
          <w:rFonts w:ascii="宋体" w:hAnsi="宋体" w:hint="eastAsia"/>
          <w:sz w:val="24"/>
        </w:rPr>
        <w:t>、在场材料物资，需作好严格的防雨防潮措施。</w:t>
      </w:r>
      <w:r>
        <w:rPr>
          <w:rFonts w:ascii="宋体" w:hAnsi="宋体" w:hint="eastAsia"/>
          <w:sz w:val="24"/>
        </w:rPr>
        <w:br/>
        <w:t>4</w:t>
      </w:r>
      <w:r>
        <w:rPr>
          <w:rFonts w:ascii="宋体" w:hAnsi="宋体" w:hint="eastAsia"/>
          <w:sz w:val="24"/>
        </w:rPr>
        <w:t>.6</w:t>
      </w:r>
      <w:r>
        <w:rPr>
          <w:rFonts w:ascii="宋体" w:hAnsi="宋体" w:hint="eastAsia"/>
          <w:sz w:val="24"/>
        </w:rPr>
        <w:t>资金保证措施</w:t>
      </w:r>
      <w:r>
        <w:rPr>
          <w:rFonts w:ascii="宋体" w:hAnsi="宋体" w:hint="eastAsia"/>
          <w:sz w:val="24"/>
        </w:rPr>
        <w:br/>
        <w:t>1</w:t>
      </w:r>
      <w:r>
        <w:rPr>
          <w:rFonts w:ascii="宋体" w:hAnsi="宋体" w:hint="eastAsia"/>
          <w:sz w:val="24"/>
        </w:rPr>
        <w:t>、本项目设备绝大部分是自身设备，只有少量购置，设备购置资金不大。</w:t>
      </w:r>
      <w:r>
        <w:rPr>
          <w:rFonts w:ascii="宋体" w:hAnsi="宋体" w:hint="eastAsia"/>
          <w:sz w:val="24"/>
        </w:rPr>
        <w:br/>
        <w:t>2</w:t>
      </w:r>
      <w:r>
        <w:rPr>
          <w:rFonts w:ascii="宋体" w:hAnsi="宋体" w:hint="eastAsia"/>
          <w:sz w:val="24"/>
        </w:rPr>
        <w:t>、建立材料采购专项资金，保证材料购置需要。</w:t>
      </w:r>
      <w:r>
        <w:rPr>
          <w:rFonts w:ascii="宋体" w:hAnsi="宋体" w:hint="eastAsia"/>
          <w:sz w:val="24"/>
        </w:rPr>
        <w:br/>
      </w:r>
    </w:p>
    <w:p w:rsidR="00184C18">
      <w:pPr>
        <w:pStyle w:val="Normal0"/>
        <w:spacing w:line="400" w:lineRule="exact"/>
        <w:jc w:val="left"/>
        <w:rPr>
          <w:rFonts w:ascii="宋体" w:hAnsi="宋体"/>
          <w:sz w:val="24"/>
        </w:rPr>
      </w:pPr>
      <w:r>
        <w:rPr>
          <w:rFonts w:ascii="宋体" w:hAnsi="宋体" w:hint="eastAsia"/>
          <w:sz w:val="24"/>
        </w:rPr>
        <w:t>3</w:t>
      </w:r>
      <w:r>
        <w:rPr>
          <w:rFonts w:ascii="宋体" w:hAnsi="宋体" w:hint="eastAsia"/>
          <w:sz w:val="24"/>
        </w:rPr>
        <w:t>、业主的工程进度款拨付到位后，实行专款专用。</w:t>
      </w:r>
      <w:r>
        <w:rPr>
          <w:rFonts w:ascii="宋体" w:hAnsi="宋体" w:hint="eastAsia"/>
          <w:sz w:val="24"/>
        </w:rPr>
        <w:br/>
        <w:t>4.7</w:t>
      </w:r>
      <w:r>
        <w:rPr>
          <w:rFonts w:ascii="宋体" w:hAnsi="宋体" w:hint="eastAsia"/>
          <w:sz w:val="24"/>
        </w:rPr>
        <w:t>拟投入施工机械设备</w:t>
      </w:r>
      <w:r>
        <w:rPr>
          <w:rFonts w:ascii="宋体" w:hAnsi="宋体" w:hint="eastAsia"/>
          <w:sz w:val="24"/>
        </w:rPr>
        <w:br/>
      </w:r>
      <w:r>
        <w:rPr>
          <w:rFonts w:ascii="宋体" w:hAnsi="宋体" w:hint="eastAsia"/>
          <w:sz w:val="24"/>
        </w:rPr>
        <w:t>本公司拟投入本工程的机械设备表见附表一《</w:t>
      </w:r>
      <w:r>
        <w:rPr>
          <w:sz w:val="24"/>
        </w:rPr>
        <w:t>主要施工设备表</w:t>
      </w:r>
      <w:r>
        <w:rPr>
          <w:rFonts w:ascii="宋体" w:hAnsi="宋体" w:hint="eastAsia"/>
          <w:sz w:val="24"/>
        </w:rPr>
        <w:t>》。</w:t>
      </w:r>
    </w:p>
    <w:p w:rsidR="00184C18">
      <w:pPr>
        <w:pStyle w:val="Normal0"/>
        <w:spacing w:line="400" w:lineRule="exact"/>
        <w:jc w:val="left"/>
        <w:rPr>
          <w:rFonts w:ascii="宋体" w:hAnsi="宋体"/>
          <w:sz w:val="24"/>
        </w:rPr>
      </w:pPr>
    </w:p>
    <w:p w:rsidR="00184C18">
      <w:pPr>
        <w:pStyle w:val="Normal0"/>
        <w:spacing w:line="400" w:lineRule="exact"/>
        <w:jc w:val="left"/>
        <w:rPr>
          <w:rFonts w:ascii="宋体" w:hAnsi="宋体"/>
          <w:sz w:val="24"/>
        </w:rPr>
      </w:pPr>
    </w:p>
    <w:p w:rsidR="00184C18">
      <w:pPr>
        <w:pStyle w:val="Normal0"/>
        <w:spacing w:line="400" w:lineRule="exact"/>
        <w:jc w:val="left"/>
        <w:rPr>
          <w:rFonts w:ascii="宋体" w:hAnsi="宋体"/>
          <w:sz w:val="24"/>
        </w:rPr>
      </w:pPr>
    </w:p>
    <w:p w:rsidR="00184C18">
      <w:pPr>
        <w:pStyle w:val="Normal0"/>
        <w:spacing w:line="400" w:lineRule="exact"/>
        <w:jc w:val="left"/>
        <w:rPr>
          <w:rFonts w:ascii="宋体" w:hAnsi="宋体"/>
          <w:sz w:val="24"/>
        </w:rPr>
      </w:pPr>
    </w:p>
    <w:p w:rsidR="00184C18">
      <w:pPr>
        <w:pStyle w:val="Normal0"/>
        <w:spacing w:line="400" w:lineRule="exact"/>
        <w:jc w:val="left"/>
        <w:rPr>
          <w:rFonts w:ascii="宋体" w:hAnsi="宋体"/>
          <w:sz w:val="24"/>
        </w:rPr>
      </w:pPr>
    </w:p>
    <w:p w:rsidR="00184C18">
      <w:pPr>
        <w:pStyle w:val="Normal0"/>
        <w:spacing w:line="400" w:lineRule="exact"/>
        <w:jc w:val="left"/>
        <w:rPr>
          <w:rFonts w:ascii="宋体" w:hAnsi="宋体"/>
          <w:sz w:val="24"/>
        </w:rPr>
      </w:pPr>
    </w:p>
    <w:p w:rsidR="00184C18">
      <w:pPr>
        <w:pStyle w:val="Normal0"/>
        <w:spacing w:line="400" w:lineRule="exact"/>
        <w:jc w:val="left"/>
        <w:rPr>
          <w:rFonts w:ascii="宋体" w:hAnsi="宋体"/>
          <w:sz w:val="24"/>
        </w:rPr>
      </w:pPr>
    </w:p>
    <w:p w:rsidR="00184C18">
      <w:pPr>
        <w:pStyle w:val="Normal0"/>
        <w:spacing w:line="400" w:lineRule="exact"/>
        <w:jc w:val="left"/>
        <w:rPr>
          <w:rFonts w:ascii="宋体" w:hAnsi="宋体"/>
          <w:sz w:val="24"/>
        </w:rPr>
      </w:pPr>
    </w:p>
    <w:p w:rsidR="00184C18">
      <w:pPr>
        <w:pStyle w:val="Normal0"/>
        <w:spacing w:line="400" w:lineRule="exact"/>
        <w:jc w:val="left"/>
        <w:rPr>
          <w:rFonts w:ascii="宋体" w:hAnsi="宋体"/>
          <w:sz w:val="24"/>
        </w:rPr>
      </w:pPr>
    </w:p>
    <w:p w:rsidR="00184C18">
      <w:pPr>
        <w:pStyle w:val="Normal0"/>
        <w:spacing w:line="400" w:lineRule="exact"/>
        <w:jc w:val="left"/>
        <w:rPr>
          <w:rFonts w:ascii="宋体" w:hAnsi="宋体"/>
          <w:sz w:val="24"/>
        </w:rPr>
      </w:pPr>
    </w:p>
    <w:p w:rsidR="00184C18">
      <w:pPr>
        <w:pStyle w:val="Normal0"/>
        <w:spacing w:line="400" w:lineRule="exact"/>
        <w:jc w:val="left"/>
        <w:rPr>
          <w:rFonts w:ascii="宋体" w:hAnsi="宋体"/>
          <w:sz w:val="24"/>
        </w:rPr>
      </w:pPr>
    </w:p>
    <w:p w:rsidR="00184C18">
      <w:pPr>
        <w:pStyle w:val="Normal0"/>
        <w:spacing w:line="400" w:lineRule="exact"/>
        <w:jc w:val="left"/>
        <w:rPr>
          <w:rFonts w:ascii="宋体" w:hAnsi="宋体"/>
          <w:sz w:val="24"/>
        </w:rPr>
      </w:pPr>
    </w:p>
    <w:p w:rsidR="00184C18">
      <w:pPr>
        <w:pStyle w:val="Normal0"/>
        <w:spacing w:line="400" w:lineRule="exact"/>
        <w:jc w:val="left"/>
        <w:rPr>
          <w:rFonts w:ascii="宋体" w:hAnsi="宋体"/>
          <w:sz w:val="24"/>
        </w:rPr>
      </w:pPr>
    </w:p>
    <w:p w:rsidR="00184C18">
      <w:pPr>
        <w:pStyle w:val="Normal0"/>
        <w:spacing w:line="400" w:lineRule="exact"/>
        <w:jc w:val="left"/>
        <w:rPr>
          <w:rFonts w:ascii="宋体" w:hAnsi="宋体"/>
          <w:sz w:val="24"/>
        </w:rPr>
      </w:pPr>
    </w:p>
    <w:p w:rsidR="00184C18">
      <w:pPr>
        <w:pStyle w:val="Normal0"/>
        <w:spacing w:line="400" w:lineRule="exact"/>
        <w:jc w:val="left"/>
        <w:rPr>
          <w:rFonts w:ascii="宋体" w:hAnsi="宋体"/>
          <w:sz w:val="24"/>
        </w:rPr>
      </w:pPr>
    </w:p>
    <w:p w:rsidR="00184C18">
      <w:pPr>
        <w:pStyle w:val="Normal0"/>
        <w:spacing w:line="400" w:lineRule="exact"/>
        <w:jc w:val="left"/>
        <w:rPr>
          <w:rFonts w:ascii="宋体" w:hAnsi="宋体"/>
          <w:sz w:val="24"/>
        </w:rPr>
      </w:pPr>
    </w:p>
    <w:p w:rsidR="00184C18">
      <w:pPr>
        <w:pStyle w:val="Normal0"/>
        <w:spacing w:line="400" w:lineRule="exact"/>
        <w:jc w:val="left"/>
        <w:rPr>
          <w:rFonts w:ascii="宋体" w:hAnsi="宋体"/>
          <w:sz w:val="24"/>
        </w:rPr>
      </w:pPr>
    </w:p>
    <w:p w:rsidR="00184C18">
      <w:pPr>
        <w:pStyle w:val="Normal0"/>
        <w:spacing w:line="400" w:lineRule="exact"/>
        <w:jc w:val="left"/>
        <w:rPr>
          <w:rFonts w:ascii="宋体" w:hAnsi="宋体"/>
          <w:sz w:val="24"/>
        </w:rPr>
      </w:pPr>
    </w:p>
    <w:p w:rsidR="00184C18">
      <w:pPr>
        <w:pStyle w:val="Normal0"/>
        <w:spacing w:line="400" w:lineRule="exact"/>
        <w:jc w:val="left"/>
        <w:rPr>
          <w:rFonts w:ascii="宋体" w:hAnsi="宋体"/>
          <w:sz w:val="24"/>
        </w:rPr>
      </w:pPr>
    </w:p>
    <w:p w:rsidR="00184C18">
      <w:pPr>
        <w:pStyle w:val="Normal0"/>
        <w:spacing w:line="400" w:lineRule="exact"/>
        <w:jc w:val="left"/>
        <w:rPr>
          <w:rFonts w:ascii="宋体" w:hAnsi="宋体"/>
          <w:sz w:val="24"/>
        </w:rPr>
      </w:pPr>
    </w:p>
    <w:p w:rsidR="00184C18">
      <w:pPr>
        <w:pStyle w:val="Normal0"/>
        <w:spacing w:line="400" w:lineRule="exact"/>
        <w:jc w:val="left"/>
        <w:rPr>
          <w:rFonts w:ascii="宋体" w:hAnsi="宋体"/>
          <w:sz w:val="24"/>
        </w:rPr>
      </w:pPr>
    </w:p>
    <w:p w:rsidR="00184C18">
      <w:pPr>
        <w:pStyle w:val="Normal0"/>
        <w:spacing w:line="400" w:lineRule="exact"/>
        <w:jc w:val="left"/>
        <w:rPr>
          <w:rFonts w:ascii="宋体" w:hAnsi="宋体"/>
          <w:sz w:val="24"/>
        </w:rPr>
      </w:pPr>
    </w:p>
    <w:p w:rsidR="00184C18">
      <w:pPr>
        <w:pStyle w:val="Normal0"/>
        <w:spacing w:line="400" w:lineRule="exact"/>
        <w:jc w:val="left"/>
        <w:rPr>
          <w:rFonts w:ascii="宋体" w:hAnsi="宋体"/>
          <w:sz w:val="24"/>
        </w:rPr>
      </w:pPr>
    </w:p>
    <w:p w:rsidR="00184C18">
      <w:pPr>
        <w:pStyle w:val="Normal0"/>
        <w:spacing w:line="400" w:lineRule="exact"/>
        <w:jc w:val="left"/>
        <w:rPr>
          <w:rFonts w:ascii="宋体" w:hAnsi="宋体"/>
          <w:sz w:val="24"/>
        </w:rPr>
      </w:pPr>
    </w:p>
    <w:p w:rsidR="00184C18">
      <w:pPr>
        <w:pStyle w:val="Normal0"/>
        <w:spacing w:line="400" w:lineRule="exact"/>
        <w:jc w:val="left"/>
        <w:rPr>
          <w:rFonts w:ascii="宋体" w:hAnsi="宋体"/>
          <w:sz w:val="24"/>
        </w:rPr>
      </w:pPr>
    </w:p>
    <w:p w:rsidR="00184C18">
      <w:pPr>
        <w:pStyle w:val="Normal0"/>
        <w:spacing w:line="400" w:lineRule="exact"/>
        <w:jc w:val="left"/>
        <w:rPr>
          <w:rFonts w:ascii="宋体" w:hAnsi="宋体"/>
          <w:sz w:val="24"/>
        </w:rPr>
      </w:pPr>
    </w:p>
    <w:p w:rsidR="00184C18">
      <w:pPr>
        <w:pStyle w:val="Normal0"/>
        <w:spacing w:line="400" w:lineRule="exact"/>
        <w:jc w:val="left"/>
        <w:rPr>
          <w:rFonts w:ascii="宋体" w:hAnsi="宋体"/>
          <w:sz w:val="24"/>
        </w:rPr>
      </w:pPr>
    </w:p>
    <w:p w:rsidR="00184C18">
      <w:pPr>
        <w:pStyle w:val="Normal0"/>
        <w:spacing w:line="400" w:lineRule="exact"/>
        <w:jc w:val="left"/>
        <w:rPr>
          <w:rFonts w:ascii="宋体" w:hAnsi="宋体"/>
          <w:sz w:val="24"/>
        </w:rPr>
      </w:pPr>
    </w:p>
    <w:p w:rsidR="00184C18">
      <w:pPr>
        <w:pStyle w:val="Normal0"/>
        <w:spacing w:line="400" w:lineRule="exact"/>
        <w:jc w:val="left"/>
        <w:rPr>
          <w:rFonts w:ascii="宋体" w:hAnsi="宋体"/>
          <w:sz w:val="24"/>
        </w:rPr>
      </w:pPr>
    </w:p>
    <w:p w:rsidR="00184C18">
      <w:pPr>
        <w:pStyle w:val="Normal0"/>
        <w:spacing w:line="400" w:lineRule="exact"/>
        <w:jc w:val="left"/>
        <w:rPr>
          <w:rFonts w:ascii="宋体" w:hAnsi="宋体"/>
          <w:sz w:val="24"/>
        </w:rPr>
      </w:pPr>
    </w:p>
    <w:p w:rsidR="00184C18">
      <w:pPr>
        <w:pStyle w:val="Normal0"/>
        <w:spacing w:line="400" w:lineRule="exact"/>
        <w:jc w:val="left"/>
        <w:rPr>
          <w:rFonts w:ascii="宋体" w:hAnsi="宋体"/>
          <w:sz w:val="24"/>
        </w:rPr>
        <w:sectPr>
          <w:type w:val="nextPage"/>
          <w:pgSz w:w="11906" w:h="16838"/>
          <w:pgMar w:top="1440" w:right="1418" w:bottom="1440" w:left="1418" w:header="851" w:footer="992" w:gutter="0"/>
          <w:pgNumType w:start="12"/>
          <w:cols w:space="708"/>
          <w:titlePg w:val="0"/>
          <w:docGrid w:type="lines" w:linePitch="312"/>
        </w:sectPr>
      </w:pPr>
      <w:r>
        <w:rPr>
          <w:rFonts w:ascii="宋体" w:hAnsi="宋体" w:hint="eastAsia"/>
          <w:sz w:val="24"/>
        </w:rPr>
        <w:br/>
      </w:r>
    </w:p>
    <w:p w:rsidR="00184C18">
      <w:pPr>
        <w:pStyle w:val="Normal0"/>
        <w:spacing w:line="400" w:lineRule="exact"/>
        <w:jc w:val="left"/>
        <w:rPr>
          <w:rFonts w:ascii="宋体" w:hAnsi="宋体"/>
          <w:sz w:val="24"/>
        </w:rPr>
      </w:pPr>
      <w:r>
        <w:rPr>
          <w:rFonts w:ascii="宋体" w:hAnsi="宋体" w:hint="eastAsia"/>
          <w:b/>
          <w:sz w:val="28"/>
          <w:szCs w:val="28"/>
        </w:rPr>
        <w:t xml:space="preserve">                </w:t>
      </w:r>
      <w:r>
        <w:rPr>
          <w:rFonts w:ascii="宋体" w:hAnsi="宋体" w:hint="eastAsia"/>
          <w:b/>
          <w:sz w:val="28"/>
          <w:szCs w:val="28"/>
        </w:rPr>
        <w:t>第五章</w:t>
      </w:r>
      <w:r>
        <w:rPr>
          <w:rFonts w:ascii="宋体" w:hAnsi="宋体" w:hint="eastAsia"/>
          <w:b/>
          <w:sz w:val="28"/>
          <w:szCs w:val="28"/>
        </w:rPr>
        <w:t xml:space="preserve"> </w:t>
      </w:r>
      <w:r>
        <w:rPr>
          <w:rFonts w:ascii="宋体" w:hAnsi="宋体" w:hint="eastAsia"/>
          <w:b/>
          <w:sz w:val="28"/>
          <w:szCs w:val="28"/>
        </w:rPr>
        <w:t>工程进度计划及工期保证措施</w:t>
      </w:r>
      <w:r>
        <w:rPr>
          <w:rFonts w:ascii="宋体" w:hAnsi="宋体" w:hint="eastAsia"/>
          <w:sz w:val="24"/>
        </w:rPr>
        <w:br/>
        <w:t>5.1</w:t>
      </w:r>
      <w:r>
        <w:rPr>
          <w:rFonts w:ascii="宋体" w:hAnsi="宋体" w:hint="eastAsia"/>
          <w:sz w:val="24"/>
        </w:rPr>
        <w:t>工程施工计划</w:t>
      </w:r>
      <w:r>
        <w:rPr>
          <w:rFonts w:ascii="宋体" w:hAnsi="宋体" w:hint="eastAsia"/>
          <w:sz w:val="24"/>
        </w:rPr>
        <w:br/>
      </w:r>
      <w:r>
        <w:rPr>
          <w:rFonts w:ascii="宋体" w:hAnsi="宋体" w:hint="eastAsia"/>
          <w:sz w:val="24"/>
        </w:rPr>
        <w:t xml:space="preserve">   </w:t>
      </w:r>
      <w:r>
        <w:rPr>
          <w:rFonts w:ascii="宋体" w:hAnsi="宋体" w:hint="eastAsia"/>
          <w:sz w:val="24"/>
        </w:rPr>
        <w:t>本工程属景观绿化工程，主要内容包括硬景、软景及安装工程。本工程施工进度计划是根据业主提供的实体展示区施工工期</w:t>
      </w:r>
      <w:r>
        <w:rPr>
          <w:rFonts w:ascii="宋体" w:hAnsi="宋体" w:hint="eastAsia"/>
          <w:sz w:val="24"/>
        </w:rPr>
        <w:t>82</w:t>
      </w:r>
      <w:r>
        <w:rPr>
          <w:rFonts w:ascii="宋体" w:hAnsi="宋体" w:hint="eastAsia"/>
          <w:sz w:val="24"/>
        </w:rPr>
        <w:t>日历天，计划开工日期</w:t>
      </w:r>
      <w:r>
        <w:rPr>
          <w:rFonts w:ascii="宋体" w:hAnsi="宋体" w:hint="eastAsia"/>
          <w:sz w:val="24"/>
        </w:rPr>
        <w:t>2016</w:t>
      </w:r>
      <w:r>
        <w:rPr>
          <w:rFonts w:ascii="宋体" w:hAnsi="宋体" w:hint="eastAsia"/>
          <w:sz w:val="24"/>
        </w:rPr>
        <w:t>年</w:t>
      </w:r>
      <w:r>
        <w:rPr>
          <w:rFonts w:ascii="宋体" w:hAnsi="宋体" w:hint="eastAsia"/>
          <w:sz w:val="24"/>
        </w:rPr>
        <w:t>7</w:t>
      </w:r>
      <w:r>
        <w:rPr>
          <w:rFonts w:ascii="宋体" w:hAnsi="宋体" w:hint="eastAsia"/>
          <w:sz w:val="24"/>
        </w:rPr>
        <w:t>月</w:t>
      </w:r>
      <w:r>
        <w:rPr>
          <w:rFonts w:ascii="宋体" w:hAnsi="宋体" w:hint="eastAsia"/>
          <w:sz w:val="24"/>
        </w:rPr>
        <w:t>1</w:t>
      </w:r>
      <w:r>
        <w:rPr>
          <w:rFonts w:ascii="宋体" w:hAnsi="宋体" w:hint="eastAsia"/>
          <w:sz w:val="24"/>
        </w:rPr>
        <w:t>日，计划竣工日期</w:t>
      </w:r>
      <w:r>
        <w:rPr>
          <w:rFonts w:ascii="宋体" w:hAnsi="宋体" w:hint="eastAsia"/>
          <w:sz w:val="24"/>
        </w:rPr>
        <w:t>2016</w:t>
      </w:r>
      <w:r>
        <w:rPr>
          <w:rFonts w:ascii="宋体" w:hAnsi="宋体" w:hint="eastAsia"/>
          <w:sz w:val="24"/>
        </w:rPr>
        <w:t>年</w:t>
      </w:r>
      <w:r>
        <w:rPr>
          <w:rFonts w:ascii="宋体" w:hAnsi="宋体" w:hint="eastAsia"/>
          <w:sz w:val="24"/>
        </w:rPr>
        <w:t>9</w:t>
      </w:r>
      <w:r>
        <w:rPr>
          <w:rFonts w:ascii="宋体" w:hAnsi="宋体" w:hint="eastAsia"/>
          <w:sz w:val="24"/>
        </w:rPr>
        <w:t>月</w:t>
      </w:r>
      <w:r>
        <w:rPr>
          <w:rFonts w:ascii="宋体" w:hAnsi="宋体" w:hint="eastAsia"/>
          <w:sz w:val="24"/>
        </w:rPr>
        <w:t>20</w:t>
      </w:r>
      <w:r>
        <w:rPr>
          <w:rFonts w:ascii="宋体" w:hAnsi="宋体" w:hint="eastAsia"/>
          <w:sz w:val="24"/>
        </w:rPr>
        <w:t>日。一期施工工期</w:t>
      </w:r>
      <w:r>
        <w:rPr>
          <w:rFonts w:ascii="宋体" w:hAnsi="宋体" w:hint="eastAsia"/>
          <w:sz w:val="24"/>
        </w:rPr>
        <w:t>121</w:t>
      </w:r>
      <w:r>
        <w:rPr>
          <w:rFonts w:ascii="宋体" w:hAnsi="宋体" w:hint="eastAsia"/>
          <w:sz w:val="24"/>
        </w:rPr>
        <w:t>日历天，计划开工日期</w:t>
      </w:r>
      <w:r>
        <w:rPr>
          <w:rFonts w:ascii="宋体" w:hAnsi="宋体" w:hint="eastAsia"/>
          <w:sz w:val="24"/>
        </w:rPr>
        <w:t>2017</w:t>
      </w:r>
      <w:r>
        <w:rPr>
          <w:rFonts w:ascii="宋体" w:hAnsi="宋体" w:hint="eastAsia"/>
          <w:sz w:val="24"/>
        </w:rPr>
        <w:t>年</w:t>
      </w:r>
      <w:r>
        <w:rPr>
          <w:rFonts w:ascii="宋体" w:hAnsi="宋体" w:hint="eastAsia"/>
          <w:sz w:val="24"/>
        </w:rPr>
        <w:t>3</w:t>
      </w:r>
      <w:r>
        <w:rPr>
          <w:rFonts w:ascii="宋体" w:hAnsi="宋体" w:hint="eastAsia"/>
          <w:sz w:val="24"/>
        </w:rPr>
        <w:t>月</w:t>
      </w:r>
      <w:r>
        <w:rPr>
          <w:rFonts w:ascii="宋体" w:hAnsi="宋体" w:hint="eastAsia"/>
          <w:sz w:val="24"/>
        </w:rPr>
        <w:t>1</w:t>
      </w:r>
      <w:r>
        <w:rPr>
          <w:rFonts w:ascii="宋体" w:hAnsi="宋体" w:hint="eastAsia"/>
          <w:sz w:val="24"/>
        </w:rPr>
        <w:t>日，计划竣工日期</w:t>
      </w:r>
      <w:r>
        <w:rPr>
          <w:rFonts w:ascii="宋体" w:hAnsi="宋体" w:hint="eastAsia"/>
          <w:sz w:val="24"/>
        </w:rPr>
        <w:t>2017</w:t>
      </w:r>
      <w:r>
        <w:rPr>
          <w:rFonts w:ascii="宋体" w:hAnsi="宋体" w:hint="eastAsia"/>
          <w:sz w:val="24"/>
        </w:rPr>
        <w:t>年</w:t>
      </w:r>
      <w:r>
        <w:rPr>
          <w:rFonts w:ascii="宋体" w:hAnsi="宋体" w:hint="eastAsia"/>
          <w:sz w:val="24"/>
        </w:rPr>
        <w:t>6</w:t>
      </w:r>
      <w:r>
        <w:rPr>
          <w:rFonts w:ascii="宋体" w:hAnsi="宋体" w:hint="eastAsia"/>
          <w:sz w:val="24"/>
        </w:rPr>
        <w:t>月</w:t>
      </w:r>
      <w:r>
        <w:rPr>
          <w:rFonts w:ascii="宋体" w:hAnsi="宋体" w:hint="eastAsia"/>
          <w:sz w:val="24"/>
        </w:rPr>
        <w:t>29</w:t>
      </w:r>
      <w:r>
        <w:rPr>
          <w:rFonts w:ascii="宋体" w:hAnsi="宋体" w:hint="eastAsia"/>
          <w:sz w:val="24"/>
        </w:rPr>
        <w:t>日。二期施工工期</w:t>
      </w:r>
      <w:r>
        <w:rPr>
          <w:rFonts w:ascii="宋体" w:hAnsi="宋体" w:hint="eastAsia"/>
          <w:sz w:val="24"/>
        </w:rPr>
        <w:t>120</w:t>
      </w:r>
      <w:r>
        <w:rPr>
          <w:rFonts w:ascii="宋体" w:hAnsi="宋体" w:hint="eastAsia"/>
          <w:sz w:val="24"/>
        </w:rPr>
        <w:t>日历天，计划开工日期</w:t>
      </w:r>
      <w:r>
        <w:rPr>
          <w:rFonts w:ascii="宋体" w:hAnsi="宋体" w:hint="eastAsia"/>
          <w:sz w:val="24"/>
        </w:rPr>
        <w:t>2017</w:t>
      </w:r>
      <w:r>
        <w:rPr>
          <w:rFonts w:ascii="宋体" w:hAnsi="宋体" w:hint="eastAsia"/>
          <w:sz w:val="24"/>
        </w:rPr>
        <w:t>年</w:t>
      </w:r>
      <w:r>
        <w:rPr>
          <w:rFonts w:ascii="宋体" w:hAnsi="宋体" w:hint="eastAsia"/>
          <w:sz w:val="24"/>
        </w:rPr>
        <w:t>8</w:t>
      </w:r>
      <w:r>
        <w:rPr>
          <w:rFonts w:ascii="宋体" w:hAnsi="宋体" w:hint="eastAsia"/>
          <w:sz w:val="24"/>
        </w:rPr>
        <w:t>月</w:t>
      </w:r>
      <w:r>
        <w:rPr>
          <w:rFonts w:ascii="宋体" w:hAnsi="宋体" w:hint="eastAsia"/>
          <w:sz w:val="24"/>
        </w:rPr>
        <w:t>10</w:t>
      </w:r>
      <w:r>
        <w:rPr>
          <w:rFonts w:ascii="宋体" w:hAnsi="宋体" w:hint="eastAsia"/>
          <w:sz w:val="24"/>
        </w:rPr>
        <w:t>日，计划竣工日期</w:t>
      </w:r>
      <w:r>
        <w:rPr>
          <w:rFonts w:ascii="宋体" w:hAnsi="宋体" w:hint="eastAsia"/>
          <w:sz w:val="24"/>
        </w:rPr>
        <w:t>2017</w:t>
      </w:r>
      <w:r>
        <w:rPr>
          <w:rFonts w:ascii="宋体" w:hAnsi="宋体" w:hint="eastAsia"/>
          <w:sz w:val="24"/>
        </w:rPr>
        <w:t>年</w:t>
      </w:r>
      <w:r>
        <w:rPr>
          <w:rFonts w:ascii="宋体" w:hAnsi="宋体" w:hint="eastAsia"/>
          <w:sz w:val="24"/>
        </w:rPr>
        <w:t>12</w:t>
      </w:r>
      <w:r>
        <w:rPr>
          <w:rFonts w:ascii="宋体" w:hAnsi="宋体" w:hint="eastAsia"/>
          <w:sz w:val="24"/>
        </w:rPr>
        <w:t>月</w:t>
      </w:r>
      <w:r>
        <w:rPr>
          <w:rFonts w:ascii="宋体" w:hAnsi="宋体" w:hint="eastAsia"/>
          <w:sz w:val="24"/>
        </w:rPr>
        <w:t>7</w:t>
      </w:r>
      <w:r>
        <w:rPr>
          <w:rFonts w:ascii="宋体" w:hAnsi="宋体" w:hint="eastAsia"/>
          <w:sz w:val="24"/>
        </w:rPr>
        <w:t>日为依据进行编制。各分期具体开工时间以监理单位开工令为准。分期工程竣工验收后即进入养护期。</w:t>
      </w:r>
    </w:p>
    <w:p w:rsidR="00184C18">
      <w:pPr>
        <w:pStyle w:val="Normal0"/>
        <w:spacing w:line="360" w:lineRule="auto"/>
        <w:rPr>
          <w:rFonts w:ascii="宋体" w:hAnsi="宋体"/>
          <w:sz w:val="24"/>
        </w:rPr>
        <w:sectPr>
          <w:type w:val="nextPage"/>
          <w:pgSz w:w="11906" w:h="16838"/>
          <w:pgMar w:top="1440" w:right="1418" w:bottom="1440" w:left="1418" w:header="851" w:footer="992" w:gutter="0"/>
          <w:pgNumType w:start="13"/>
          <w:cols w:space="708"/>
          <w:titlePg w:val="0"/>
          <w:docGrid w:type="lines" w:linePitch="312"/>
        </w:sectPr>
      </w:pPr>
      <w:r>
        <w:rPr>
          <w:rFonts w:ascii="宋体" w:hAnsi="宋体" w:hint="eastAsia"/>
          <w:sz w:val="24"/>
        </w:rPr>
        <w:t>5.2</w:t>
      </w:r>
      <w:r>
        <w:rPr>
          <w:rFonts w:ascii="宋体" w:hAnsi="宋体" w:hint="eastAsia"/>
          <w:sz w:val="24"/>
        </w:rPr>
        <w:t>工期保证措施</w:t>
      </w:r>
      <w:r>
        <w:rPr>
          <w:rFonts w:ascii="宋体" w:hAnsi="宋体" w:hint="eastAsia"/>
          <w:sz w:val="24"/>
        </w:rPr>
        <w:br/>
        <w:t>1</w:t>
      </w:r>
      <w:r>
        <w:rPr>
          <w:rFonts w:ascii="宋体" w:hAnsi="宋体" w:hint="eastAsia"/>
          <w:sz w:val="24"/>
        </w:rPr>
        <w:t>、投入方面</w:t>
      </w:r>
      <w:r>
        <w:rPr>
          <w:rFonts w:ascii="宋体" w:hAnsi="宋体" w:hint="eastAsia"/>
          <w:sz w:val="24"/>
        </w:rPr>
        <w:br/>
      </w:r>
      <w:r>
        <w:rPr>
          <w:rFonts w:ascii="宋体" w:hAnsi="宋体" w:hint="eastAsia"/>
          <w:sz w:val="24"/>
        </w:rPr>
        <w:t>⑴配备足够的</w:t>
      </w:r>
      <w:r>
        <w:rPr>
          <w:rFonts w:ascii="宋体" w:hAnsi="宋体" w:hint="eastAsia"/>
          <w:sz w:val="24"/>
        </w:rPr>
        <w:t>施工机械，缩短分段工期，提高工效。</w:t>
      </w:r>
      <w:r>
        <w:rPr>
          <w:rFonts w:ascii="宋体" w:hAnsi="宋体" w:hint="eastAsia"/>
          <w:sz w:val="24"/>
        </w:rPr>
        <w:br/>
      </w:r>
      <w:r>
        <w:rPr>
          <w:rFonts w:ascii="宋体" w:hAnsi="宋体" w:hint="eastAsia"/>
          <w:sz w:val="24"/>
        </w:rPr>
        <w:t>⑵增加工作人数、增加工作班次，充分利用时间进行施工。</w:t>
      </w:r>
      <w:r>
        <w:rPr>
          <w:rFonts w:ascii="宋体" w:hAnsi="宋体" w:hint="eastAsia"/>
          <w:sz w:val="24"/>
        </w:rPr>
        <w:br/>
      </w:r>
      <w:r>
        <w:rPr>
          <w:rFonts w:ascii="宋体" w:hAnsi="宋体" w:hint="eastAsia"/>
          <w:sz w:val="24"/>
        </w:rPr>
        <w:t>⑶配备一台</w:t>
      </w:r>
      <w:r>
        <w:rPr>
          <w:rFonts w:ascii="宋体" w:hAnsi="宋体" w:hint="eastAsia"/>
          <w:sz w:val="24"/>
        </w:rPr>
        <w:t>150KVA</w:t>
      </w:r>
      <w:r>
        <w:rPr>
          <w:rFonts w:ascii="宋体" w:hAnsi="宋体" w:hint="eastAsia"/>
          <w:sz w:val="24"/>
        </w:rPr>
        <w:t>柴油发电机，以保证出现故障时不致停电影响工期。</w:t>
      </w:r>
      <w:r>
        <w:rPr>
          <w:rFonts w:ascii="宋体" w:hAnsi="宋体" w:hint="eastAsia"/>
          <w:sz w:val="24"/>
        </w:rPr>
        <w:br/>
        <w:t>2</w:t>
      </w:r>
      <w:r>
        <w:rPr>
          <w:rFonts w:ascii="宋体" w:hAnsi="宋体" w:hint="eastAsia"/>
          <w:sz w:val="24"/>
        </w:rPr>
        <w:t>、组织施工方面</w:t>
      </w:r>
      <w:r>
        <w:rPr>
          <w:rFonts w:ascii="宋体" w:hAnsi="宋体" w:hint="eastAsia"/>
          <w:sz w:val="24"/>
        </w:rPr>
        <w:br/>
      </w:r>
      <w:r>
        <w:rPr>
          <w:rFonts w:ascii="宋体" w:hAnsi="宋体" w:hint="eastAsia"/>
          <w:sz w:val="24"/>
        </w:rPr>
        <w:t>⑴由公司主要领导担任项目指挥，选调优秀管理人员组成“住宅及商业用房项目景观工程项目经理部”，对工程实行计划、组织、协调、控制、监督和指挥职能，同时派出技术过硬，吃苦的施工队伍，确保高标准地完成本工程的施工任务。</w:t>
      </w:r>
      <w:r>
        <w:rPr>
          <w:rFonts w:ascii="宋体" w:hAnsi="宋体" w:hint="eastAsia"/>
          <w:sz w:val="24"/>
        </w:rPr>
        <w:br/>
      </w:r>
      <w:r>
        <w:rPr>
          <w:rFonts w:ascii="宋体" w:hAnsi="宋体" w:hint="eastAsia"/>
          <w:sz w:val="24"/>
        </w:rPr>
        <w:t>⑵在施工中以业主一级进度计划为控制，以合同二级进度为依据，编制详细施工计划，细划各分项工程控制完工日期，运用企业内外部的有</w:t>
      </w:r>
      <w:r>
        <w:rPr>
          <w:rFonts w:ascii="宋体" w:hAnsi="宋体" w:hint="eastAsia"/>
          <w:sz w:val="24"/>
        </w:rPr>
        <w:t>利条件，采取动态管理，使施工组织科学化、合理化，确保阶段计划按期或提前完成。</w:t>
      </w:r>
      <w:r>
        <w:rPr>
          <w:rFonts w:ascii="宋体" w:hAnsi="宋体" w:hint="eastAsia"/>
          <w:sz w:val="24"/>
        </w:rPr>
        <w:br/>
      </w:r>
      <w:r>
        <w:rPr>
          <w:rFonts w:ascii="宋体" w:hAnsi="宋体" w:hint="eastAsia"/>
          <w:sz w:val="24"/>
        </w:rPr>
        <w:t>⑶推行全面计划管理，认真编写切实可行的工程总进度计划和相应的月、旬、周施工作业计划，使施工生产上下协调，长短计划衔接，坚持日平衡，周调度，确保月计划的实施，从而保证总工期的实现。</w:t>
      </w:r>
      <w:r>
        <w:rPr>
          <w:rFonts w:ascii="宋体" w:hAnsi="宋体" w:hint="eastAsia"/>
          <w:sz w:val="24"/>
        </w:rPr>
        <w:br/>
      </w:r>
      <w:r>
        <w:rPr>
          <w:rFonts w:ascii="宋体" w:hAnsi="宋体" w:hint="eastAsia"/>
          <w:sz w:val="24"/>
        </w:rPr>
        <w:t>⑷为了加快施工进度，采取措施，合理安排穿插施工作业，保证施工科学地有次序地进行，创造条件保证工期。</w:t>
      </w:r>
      <w:r>
        <w:rPr>
          <w:rFonts w:ascii="宋体" w:hAnsi="宋体" w:hint="eastAsia"/>
          <w:sz w:val="24"/>
        </w:rPr>
        <w:br/>
      </w:r>
      <w:r>
        <w:rPr>
          <w:rFonts w:ascii="宋体" w:hAnsi="宋体" w:hint="eastAsia"/>
          <w:sz w:val="24"/>
        </w:rPr>
        <w:t>⑸充分做好开工前的各项准备工作。</w:t>
      </w:r>
      <w:r>
        <w:rPr>
          <w:rFonts w:ascii="宋体" w:hAnsi="宋体" w:hint="eastAsia"/>
          <w:sz w:val="24"/>
        </w:rPr>
        <w:br/>
      </w:r>
      <w:r>
        <w:rPr>
          <w:rFonts w:ascii="宋体" w:hAnsi="宋体" w:hint="eastAsia"/>
          <w:sz w:val="24"/>
        </w:rPr>
        <w:t>①认真做好图纸会审工作。</w:t>
      </w:r>
      <w:r>
        <w:rPr>
          <w:rFonts w:ascii="宋体" w:hAnsi="宋体" w:hint="eastAsia"/>
          <w:sz w:val="24"/>
        </w:rPr>
        <w:br/>
      </w:r>
      <w:r>
        <w:rPr>
          <w:rFonts w:ascii="宋体" w:hAnsi="宋体" w:hint="eastAsia"/>
          <w:sz w:val="24"/>
        </w:rPr>
        <w:t>②及早做出材料、苗木、设备、工具、购配件的计划，并按进度计划安排进场。</w:t>
      </w:r>
      <w:r>
        <w:rPr>
          <w:rFonts w:ascii="宋体" w:hAnsi="宋体" w:hint="eastAsia"/>
          <w:sz w:val="24"/>
        </w:rPr>
        <w:br/>
      </w:r>
      <w:r>
        <w:rPr>
          <w:rFonts w:ascii="宋体" w:hAnsi="宋体" w:hint="eastAsia"/>
          <w:sz w:val="24"/>
        </w:rPr>
        <w:t>⑹采用新技术、新工艺。</w:t>
      </w:r>
      <w:r>
        <w:rPr>
          <w:rFonts w:ascii="宋体" w:hAnsi="宋体" w:hint="eastAsia"/>
          <w:sz w:val="24"/>
        </w:rPr>
        <w:br/>
      </w:r>
      <w:r>
        <w:rPr>
          <w:rFonts w:ascii="宋体" w:hAnsi="宋体" w:hint="eastAsia"/>
          <w:sz w:val="24"/>
        </w:rPr>
        <w:t>⑺建立各级责任制，实行重奖重罚。</w:t>
      </w:r>
      <w:r>
        <w:rPr>
          <w:rFonts w:ascii="宋体" w:hAnsi="宋体" w:hint="eastAsia"/>
          <w:sz w:val="24"/>
        </w:rPr>
        <w:br/>
      </w:r>
      <w:r>
        <w:rPr>
          <w:rFonts w:ascii="宋体" w:hAnsi="宋体" w:hint="eastAsia"/>
          <w:sz w:val="24"/>
        </w:rPr>
        <w:t>⑻建立甲、乙双方联合例会制度，例会每半月一次，检查半月计划实施情况，研究解决</w:t>
      </w:r>
    </w:p>
    <w:p w:rsidR="00184C18">
      <w:pPr>
        <w:pStyle w:val="Normal0"/>
        <w:spacing w:line="360" w:lineRule="auto"/>
        <w:rPr>
          <w:rFonts w:ascii="宋体" w:hAnsi="宋体"/>
          <w:sz w:val="24"/>
        </w:rPr>
        <w:sectPr>
          <w:type w:val="nextPage"/>
          <w:pgSz w:w="11906" w:h="16838"/>
          <w:pgMar w:top="1440" w:right="1418" w:bottom="1440" w:left="1418" w:header="851" w:footer="992" w:gutter="0"/>
          <w:pgNumType w:start="14"/>
          <w:cols w:space="708"/>
          <w:titlePg w:val="0"/>
          <w:docGrid w:type="lines" w:linePitch="312"/>
        </w:sectPr>
      </w:pPr>
      <w:r>
        <w:rPr>
          <w:rFonts w:ascii="宋体" w:hAnsi="宋体" w:hint="eastAsia"/>
          <w:sz w:val="24"/>
        </w:rPr>
        <w:t>影响工程进度的关键，安排下半月的工作。</w:t>
      </w:r>
      <w:r>
        <w:rPr>
          <w:rFonts w:ascii="宋体" w:hAnsi="宋体" w:hint="eastAsia"/>
          <w:sz w:val="24"/>
        </w:rPr>
        <w:br/>
      </w:r>
      <w:r>
        <w:rPr>
          <w:rFonts w:ascii="宋体" w:hAnsi="宋体" w:hint="eastAsia"/>
          <w:sz w:val="24"/>
        </w:rPr>
        <w:t>⑼键因素控制法随时检讨工作，以保证计划顺利进行。</w:t>
      </w:r>
      <w:r>
        <w:rPr>
          <w:rFonts w:ascii="宋体" w:hAnsi="宋体" w:hint="eastAsia"/>
          <w:sz w:val="24"/>
        </w:rPr>
        <w:br/>
        <w:t>5.3</w:t>
      </w:r>
      <w:r>
        <w:rPr>
          <w:rFonts w:ascii="宋体" w:hAnsi="宋体" w:hint="eastAsia"/>
          <w:sz w:val="24"/>
        </w:rPr>
        <w:t>进度控制办法</w:t>
      </w:r>
      <w:r>
        <w:rPr>
          <w:rFonts w:ascii="宋体" w:hAnsi="宋体" w:hint="eastAsia"/>
          <w:sz w:val="24"/>
        </w:rPr>
        <w:br/>
      </w:r>
      <w:r>
        <w:rPr>
          <w:rFonts w:ascii="宋体" w:hAnsi="宋体" w:hint="eastAsia"/>
          <w:sz w:val="24"/>
        </w:rPr>
        <w:t>为了确保工期，兹对影响进度的关键因素逐一进行分析，以随时检讨施工进度管理工作。</w:t>
      </w:r>
      <w:r>
        <w:rPr>
          <w:rFonts w:ascii="宋体" w:hAnsi="宋体" w:hint="eastAsia"/>
          <w:sz w:val="24"/>
        </w:rPr>
        <w:br/>
        <w:t>1</w:t>
      </w:r>
      <w:r>
        <w:rPr>
          <w:rFonts w:ascii="宋体" w:hAnsi="宋体" w:hint="eastAsia"/>
          <w:sz w:val="24"/>
        </w:rPr>
        <w:t>、设备因素：</w:t>
      </w:r>
      <w:r>
        <w:rPr>
          <w:rFonts w:ascii="宋体" w:hAnsi="宋体" w:hint="eastAsia"/>
          <w:sz w:val="24"/>
        </w:rPr>
        <w:br/>
      </w:r>
      <w:r>
        <w:rPr>
          <w:rFonts w:ascii="宋体" w:hAnsi="宋体" w:hint="eastAsia"/>
          <w:sz w:val="24"/>
        </w:rPr>
        <w:t>主要表现：⑴到位不及进；⑵状态不好</w:t>
      </w:r>
      <w:r>
        <w:rPr>
          <w:rFonts w:ascii="宋体" w:hAnsi="宋体" w:hint="eastAsia"/>
          <w:sz w:val="24"/>
        </w:rPr>
        <w:br/>
      </w:r>
      <w:r>
        <w:rPr>
          <w:rFonts w:ascii="宋体" w:hAnsi="宋体" w:hint="eastAsia"/>
          <w:sz w:val="24"/>
        </w:rPr>
        <w:t>对</w:t>
      </w:r>
      <w:r>
        <w:rPr>
          <w:rFonts w:ascii="宋体" w:hAnsi="宋体" w:hint="eastAsia"/>
          <w:sz w:val="24"/>
        </w:rPr>
        <w:t xml:space="preserve"> </w:t>
      </w:r>
      <w:r>
        <w:rPr>
          <w:rFonts w:ascii="宋体" w:hAnsi="宋体" w:hint="eastAsia"/>
          <w:sz w:val="24"/>
        </w:rPr>
        <w:t>策：⑴、做好关键设备如挖掘机、发电机、搅拌机等进场安装计划。安装计划应包括设备运输、安装与调试所需时间并考虑不利天气因素。⑵、加强设备维护。专人定期检查、</w:t>
      </w:r>
      <w:r>
        <w:rPr>
          <w:rFonts w:ascii="宋体" w:hAnsi="宋体" w:hint="eastAsia"/>
          <w:sz w:val="24"/>
        </w:rPr>
        <w:t>维修。合理选择、配置施工机械，做好维护检修工作，保持机械设备的良好技术状态。</w:t>
      </w:r>
      <w:r>
        <w:rPr>
          <w:rFonts w:ascii="宋体" w:hAnsi="宋体" w:hint="eastAsia"/>
          <w:sz w:val="24"/>
        </w:rPr>
        <w:br/>
        <w:t>2</w:t>
      </w:r>
      <w:r>
        <w:rPr>
          <w:rFonts w:ascii="宋体" w:hAnsi="宋体" w:hint="eastAsia"/>
          <w:sz w:val="24"/>
        </w:rPr>
        <w:t>、材料因素：</w:t>
      </w:r>
      <w:r>
        <w:rPr>
          <w:rFonts w:ascii="宋体" w:hAnsi="宋体" w:hint="eastAsia"/>
          <w:sz w:val="24"/>
        </w:rPr>
        <w:br/>
      </w:r>
      <w:r>
        <w:rPr>
          <w:rFonts w:ascii="宋体" w:hAnsi="宋体" w:hint="eastAsia"/>
          <w:sz w:val="24"/>
        </w:rPr>
        <w:t>主要表现：⑴到位不及时；⑵质量不符要求。</w:t>
      </w:r>
      <w:r>
        <w:rPr>
          <w:rFonts w:ascii="宋体" w:hAnsi="宋体" w:hint="eastAsia"/>
          <w:sz w:val="24"/>
        </w:rPr>
        <w:br/>
      </w:r>
      <w:r>
        <w:rPr>
          <w:rFonts w:ascii="宋体" w:hAnsi="宋体" w:hint="eastAsia"/>
          <w:sz w:val="24"/>
        </w:rPr>
        <w:t>对</w:t>
      </w:r>
      <w:r>
        <w:rPr>
          <w:rFonts w:ascii="宋体" w:hAnsi="宋体" w:hint="eastAsia"/>
          <w:sz w:val="24"/>
        </w:rPr>
        <w:t xml:space="preserve"> </w:t>
      </w:r>
      <w:r>
        <w:rPr>
          <w:rFonts w:ascii="宋体" w:hAnsi="宋体" w:hint="eastAsia"/>
          <w:sz w:val="24"/>
        </w:rPr>
        <w:t>策：做出材料五阶段控制。</w:t>
      </w:r>
      <w:r>
        <w:rPr>
          <w:rFonts w:ascii="宋体" w:hAnsi="宋体" w:hint="eastAsia"/>
          <w:sz w:val="24"/>
        </w:rPr>
        <w:br/>
        <w:t>3</w:t>
      </w:r>
      <w:r>
        <w:rPr>
          <w:rFonts w:ascii="宋体" w:hAnsi="宋体" w:hint="eastAsia"/>
          <w:sz w:val="24"/>
        </w:rPr>
        <w:t>、人员因素：</w:t>
      </w:r>
      <w:r>
        <w:rPr>
          <w:rFonts w:ascii="宋体" w:hAnsi="宋体" w:hint="eastAsia"/>
          <w:sz w:val="24"/>
        </w:rPr>
        <w:br/>
      </w:r>
      <w:r>
        <w:rPr>
          <w:rFonts w:ascii="宋体" w:hAnsi="宋体" w:hint="eastAsia"/>
          <w:sz w:val="24"/>
        </w:rPr>
        <w:t>主要表现：⑴人手不足；⑵各工种间人手不匹配。</w:t>
      </w:r>
      <w:r>
        <w:rPr>
          <w:rFonts w:ascii="宋体" w:hAnsi="宋体" w:hint="eastAsia"/>
          <w:sz w:val="24"/>
        </w:rPr>
        <w:br/>
      </w:r>
      <w:r>
        <w:rPr>
          <w:rFonts w:ascii="宋体" w:hAnsi="宋体" w:hint="eastAsia"/>
          <w:sz w:val="24"/>
        </w:rPr>
        <w:t>对</w:t>
      </w:r>
      <w:r>
        <w:rPr>
          <w:rFonts w:ascii="宋体" w:hAnsi="宋体" w:hint="eastAsia"/>
          <w:sz w:val="24"/>
        </w:rPr>
        <w:t xml:space="preserve"> </w:t>
      </w:r>
      <w:r>
        <w:rPr>
          <w:rFonts w:ascii="宋体" w:hAnsi="宋体" w:hint="eastAsia"/>
          <w:sz w:val="24"/>
        </w:rPr>
        <w:t>策：做好用工记录，并注意分析各工种之间的关系，找出控制工种并增加人手。</w:t>
      </w:r>
      <w:r>
        <w:rPr>
          <w:rFonts w:ascii="宋体" w:hAnsi="宋体" w:hint="eastAsia"/>
          <w:sz w:val="24"/>
        </w:rPr>
        <w:br/>
        <w:t>4</w:t>
      </w:r>
      <w:r>
        <w:rPr>
          <w:rFonts w:ascii="宋体" w:hAnsi="宋体" w:hint="eastAsia"/>
          <w:sz w:val="24"/>
        </w:rPr>
        <w:t>、设计因素：</w:t>
      </w:r>
      <w:r>
        <w:rPr>
          <w:rFonts w:ascii="宋体" w:hAnsi="宋体" w:hint="eastAsia"/>
          <w:sz w:val="24"/>
        </w:rPr>
        <w:br/>
      </w:r>
      <w:r>
        <w:rPr>
          <w:rFonts w:ascii="宋体" w:hAnsi="宋体" w:hint="eastAsia"/>
          <w:sz w:val="24"/>
        </w:rPr>
        <w:t>主要表现：⑴图纸供应不上；⑵变更频繁前后矛盾。</w:t>
      </w:r>
      <w:r>
        <w:rPr>
          <w:rFonts w:ascii="宋体" w:hAnsi="宋体" w:hint="eastAsia"/>
          <w:sz w:val="24"/>
        </w:rPr>
        <w:br/>
      </w:r>
      <w:r>
        <w:rPr>
          <w:rFonts w:ascii="宋体" w:hAnsi="宋体" w:hint="eastAsia"/>
          <w:sz w:val="24"/>
        </w:rPr>
        <w:t>对</w:t>
      </w:r>
      <w:r>
        <w:rPr>
          <w:rFonts w:ascii="宋体" w:hAnsi="宋体" w:hint="eastAsia"/>
          <w:sz w:val="24"/>
        </w:rPr>
        <w:t xml:space="preserve"> </w:t>
      </w:r>
      <w:r>
        <w:rPr>
          <w:rFonts w:ascii="宋体" w:hAnsi="宋体" w:hint="eastAsia"/>
          <w:sz w:val="24"/>
        </w:rPr>
        <w:t>策：⑴根据施工进度情况，提前书面致函甲方提供图纸；⑵收到图纸或变更通知及时组织技术人员研究，所造成影响之材料及时整理；⑶因设计问题而造成工期</w:t>
      </w:r>
      <w:r>
        <w:rPr>
          <w:rFonts w:ascii="宋体" w:hAnsi="宋体" w:hint="eastAsia"/>
          <w:sz w:val="24"/>
        </w:rPr>
        <w:t>延误、停工窝工等损失在规定的时限内（一般为三天）书面致函总监。</w:t>
      </w:r>
      <w:r>
        <w:rPr>
          <w:rFonts w:ascii="宋体" w:hAnsi="宋体" w:hint="eastAsia"/>
          <w:sz w:val="24"/>
        </w:rPr>
        <w:br/>
        <w:t>5</w:t>
      </w:r>
      <w:r>
        <w:rPr>
          <w:rFonts w:ascii="宋体" w:hAnsi="宋体" w:hint="eastAsia"/>
          <w:sz w:val="24"/>
        </w:rPr>
        <w:t>、配套工程</w:t>
      </w:r>
      <w:r>
        <w:rPr>
          <w:rFonts w:ascii="宋体" w:hAnsi="宋体" w:hint="eastAsia"/>
          <w:sz w:val="24"/>
        </w:rPr>
        <w:br/>
      </w:r>
      <w:r>
        <w:rPr>
          <w:rFonts w:ascii="宋体" w:hAnsi="宋体" w:hint="eastAsia"/>
          <w:sz w:val="24"/>
        </w:rPr>
        <w:t>因素：主要表现⑴配套工程跟不上等；⑵协调不力衔接不好。</w:t>
      </w:r>
      <w:r>
        <w:rPr>
          <w:rFonts w:ascii="宋体" w:hAnsi="宋体" w:hint="eastAsia"/>
          <w:sz w:val="24"/>
        </w:rPr>
        <w:br/>
      </w:r>
      <w:r>
        <w:rPr>
          <w:rFonts w:ascii="宋体" w:hAnsi="宋体" w:hint="eastAsia"/>
          <w:sz w:val="24"/>
        </w:rPr>
        <w:t>对策：⑴根据总工期或进度情况制定和修订各专业施工进度计划；⑵要求各专业施工队根据总进度计划，编制专业施工详细进度计划表；⑶审核专业工程进度计划，对所有穿插施工的项目，明确工作场地交接日期；⑷对专业工程进度计划中可能延误的工作（如到货期等），应有意识地安排于主要后续工作之前；⑸定期召开各专业施工队的进度协调会，并将会议形成纪要。</w:t>
      </w:r>
      <w:r>
        <w:rPr>
          <w:rFonts w:ascii="宋体" w:hAnsi="宋体" w:hint="eastAsia"/>
          <w:sz w:val="24"/>
        </w:rPr>
        <w:br/>
        <w:t>6</w:t>
      </w:r>
      <w:r>
        <w:rPr>
          <w:rFonts w:ascii="宋体" w:hAnsi="宋体" w:hint="eastAsia"/>
          <w:sz w:val="24"/>
        </w:rPr>
        <w:t>、资金因素：</w:t>
      </w:r>
      <w:r>
        <w:rPr>
          <w:rFonts w:ascii="宋体" w:hAnsi="宋体" w:hint="eastAsia"/>
          <w:sz w:val="24"/>
        </w:rPr>
        <w:br/>
      </w:r>
    </w:p>
    <w:p w:rsidR="00184C18">
      <w:pPr>
        <w:pStyle w:val="Normal0"/>
        <w:spacing w:line="360" w:lineRule="auto"/>
        <w:rPr>
          <w:rFonts w:ascii="宋体" w:hAnsi="宋体"/>
          <w:sz w:val="24"/>
        </w:rPr>
      </w:pPr>
      <w:r>
        <w:rPr>
          <w:rFonts w:ascii="宋体" w:hAnsi="宋体" w:hint="eastAsia"/>
          <w:sz w:val="24"/>
        </w:rPr>
        <w:t>主要表现：⑴到位不及时。</w:t>
      </w:r>
      <w:r>
        <w:rPr>
          <w:rFonts w:ascii="宋体" w:hAnsi="宋体" w:hint="eastAsia"/>
          <w:sz w:val="24"/>
        </w:rPr>
        <w:br/>
      </w:r>
      <w:r>
        <w:rPr>
          <w:rFonts w:ascii="宋体" w:hAnsi="宋体" w:hint="eastAsia"/>
          <w:sz w:val="24"/>
        </w:rPr>
        <w:t>对</w:t>
      </w:r>
      <w:r>
        <w:rPr>
          <w:rFonts w:ascii="宋体" w:hAnsi="宋体" w:hint="eastAsia"/>
          <w:sz w:val="24"/>
        </w:rPr>
        <w:t xml:space="preserve"> </w:t>
      </w:r>
      <w:r>
        <w:rPr>
          <w:rFonts w:ascii="宋体" w:hAnsi="宋体" w:hint="eastAsia"/>
          <w:sz w:val="24"/>
        </w:rPr>
        <w:t>策</w:t>
      </w:r>
      <w:r>
        <w:rPr>
          <w:rFonts w:ascii="宋体" w:hAnsi="宋体" w:hint="eastAsia"/>
          <w:sz w:val="24"/>
        </w:rPr>
        <w:t>：⑴设专人负责由专人负责于每月</w:t>
      </w:r>
      <w:r>
        <w:rPr>
          <w:rFonts w:ascii="宋体" w:hAnsi="宋体" w:hint="eastAsia"/>
          <w:sz w:val="24"/>
        </w:rPr>
        <w:t>25</w:t>
      </w:r>
      <w:r>
        <w:rPr>
          <w:rFonts w:ascii="宋体" w:hAnsi="宋体" w:hint="eastAsia"/>
          <w:sz w:val="24"/>
        </w:rPr>
        <w:t>日前将进度款申请报告交甲方代表，进度款中包括月度施工完成工程月报。⑵及时做好资金使用计划，合理安排支出。</w:t>
      </w:r>
      <w:r>
        <w:rPr>
          <w:rFonts w:ascii="宋体" w:hAnsi="宋体" w:hint="eastAsia"/>
          <w:sz w:val="24"/>
        </w:rPr>
        <w:br/>
        <w:t>7</w:t>
      </w:r>
      <w:r>
        <w:rPr>
          <w:rFonts w:ascii="宋体" w:hAnsi="宋体" w:hint="eastAsia"/>
          <w:sz w:val="24"/>
        </w:rPr>
        <w:t>、进度管理：</w:t>
      </w:r>
      <w:r>
        <w:rPr>
          <w:rFonts w:ascii="宋体" w:hAnsi="宋体" w:hint="eastAsia"/>
          <w:sz w:val="24"/>
        </w:rPr>
        <w:br/>
      </w:r>
      <w:r>
        <w:rPr>
          <w:rFonts w:ascii="宋体" w:hAnsi="宋体" w:hint="eastAsia"/>
          <w:sz w:val="24"/>
        </w:rPr>
        <w:t>主要不良表现：⑴缺乏统筹预见；⑵缺乏计划指导；⑶人员调配不力；⑷不重视统计工作等。</w:t>
      </w:r>
      <w:r>
        <w:rPr>
          <w:rFonts w:ascii="宋体" w:hAnsi="宋体" w:hint="eastAsia"/>
          <w:sz w:val="24"/>
        </w:rPr>
        <w:br/>
      </w:r>
      <w:r>
        <w:rPr>
          <w:rFonts w:ascii="宋体" w:hAnsi="宋体" w:hint="eastAsia"/>
          <w:sz w:val="24"/>
        </w:rPr>
        <w:t>对策：主要办法包括做好计划安排；作好报表系统；例会制度等；分述以下：</w:t>
      </w:r>
      <w:r>
        <w:rPr>
          <w:rFonts w:ascii="宋体" w:hAnsi="宋体" w:hint="eastAsia"/>
          <w:sz w:val="24"/>
        </w:rPr>
        <w:br/>
      </w:r>
      <w:r>
        <w:rPr>
          <w:rFonts w:ascii="宋体" w:hAnsi="宋体" w:hint="eastAsia"/>
          <w:sz w:val="24"/>
        </w:rPr>
        <w:t>⑴计划安排：根据工程工期紧的特点，采取分阶段计划形式。</w:t>
      </w:r>
      <w:r>
        <w:rPr>
          <w:rFonts w:ascii="宋体" w:hAnsi="宋体" w:hint="eastAsia"/>
          <w:sz w:val="24"/>
        </w:rPr>
        <w:br/>
      </w:r>
      <w:r>
        <w:rPr>
          <w:rFonts w:ascii="宋体" w:hAnsi="宋体" w:hint="eastAsia"/>
          <w:sz w:val="24"/>
        </w:rPr>
        <w:t>　总进度计划表</w:t>
      </w:r>
      <w:r>
        <w:rPr>
          <w:rFonts w:ascii="宋体" w:hAnsi="宋体" w:hint="eastAsia"/>
          <w:sz w:val="24"/>
        </w:rPr>
        <w:t>----</w:t>
      </w:r>
      <w:r>
        <w:rPr>
          <w:rFonts w:ascii="宋体" w:hAnsi="宋体" w:hint="eastAsia"/>
          <w:sz w:val="24"/>
        </w:rPr>
        <w:t>编制时间：项目初期，每月</w:t>
      </w:r>
      <w:r>
        <w:rPr>
          <w:rFonts w:ascii="宋体" w:hAnsi="宋体" w:hint="eastAsia"/>
          <w:sz w:val="24"/>
        </w:rPr>
        <w:t>1</w:t>
      </w:r>
      <w:r>
        <w:rPr>
          <w:rFonts w:ascii="宋体" w:hAnsi="宋体" w:hint="eastAsia"/>
          <w:sz w:val="24"/>
        </w:rPr>
        <w:t>日调整；编制：施工技术组、项目经理；执行：各部门、各施工队、各班组。</w:t>
      </w:r>
      <w:r>
        <w:rPr>
          <w:rFonts w:ascii="宋体" w:hAnsi="宋体" w:hint="eastAsia"/>
          <w:sz w:val="24"/>
        </w:rPr>
        <w:br/>
      </w:r>
      <w:r>
        <w:rPr>
          <w:rFonts w:ascii="宋体" w:hAnsi="宋体" w:hint="eastAsia"/>
          <w:sz w:val="24"/>
        </w:rPr>
        <w:t>　月进度计划表</w:t>
      </w:r>
      <w:r>
        <w:rPr>
          <w:rFonts w:ascii="宋体" w:hAnsi="宋体" w:hint="eastAsia"/>
          <w:sz w:val="24"/>
        </w:rPr>
        <w:t>----</w:t>
      </w:r>
      <w:r>
        <w:rPr>
          <w:rFonts w:ascii="宋体" w:hAnsi="宋体" w:hint="eastAsia"/>
          <w:sz w:val="24"/>
        </w:rPr>
        <w:t>编制时</w:t>
      </w:r>
      <w:r>
        <w:rPr>
          <w:rFonts w:ascii="宋体" w:hAnsi="宋体" w:hint="eastAsia"/>
          <w:sz w:val="24"/>
        </w:rPr>
        <w:t>间：每月</w:t>
      </w:r>
      <w:r>
        <w:rPr>
          <w:rFonts w:ascii="宋体" w:hAnsi="宋体" w:hint="eastAsia"/>
          <w:sz w:val="24"/>
        </w:rPr>
        <w:t>1</w:t>
      </w:r>
      <w:r>
        <w:rPr>
          <w:rFonts w:ascii="宋体" w:hAnsi="宋体" w:hint="eastAsia"/>
          <w:sz w:val="24"/>
        </w:rPr>
        <w:t>日；编制：施工技术组、项目经理；执行：各部门、各施工队、各班组。</w:t>
      </w:r>
      <w:r>
        <w:rPr>
          <w:rFonts w:ascii="宋体" w:hAnsi="宋体" w:hint="eastAsia"/>
          <w:sz w:val="24"/>
        </w:rPr>
        <w:br/>
      </w:r>
      <w:r>
        <w:rPr>
          <w:rFonts w:ascii="宋体" w:hAnsi="宋体" w:hint="eastAsia"/>
          <w:sz w:val="24"/>
        </w:rPr>
        <w:t>　周进度计划表</w:t>
      </w:r>
      <w:r>
        <w:rPr>
          <w:rFonts w:ascii="宋体" w:hAnsi="宋体" w:hint="eastAsia"/>
          <w:sz w:val="24"/>
        </w:rPr>
        <w:t>----</w:t>
      </w:r>
      <w:r>
        <w:rPr>
          <w:rFonts w:ascii="宋体" w:hAnsi="宋体" w:hint="eastAsia"/>
          <w:sz w:val="24"/>
        </w:rPr>
        <w:t>编制时间：周日；编制：施工技术组、项目经理；执行：各部门、各施工队、各班组。</w:t>
      </w:r>
      <w:r>
        <w:rPr>
          <w:rFonts w:ascii="宋体" w:hAnsi="宋体" w:hint="eastAsia"/>
          <w:sz w:val="24"/>
        </w:rPr>
        <w:br/>
      </w:r>
      <w:r>
        <w:rPr>
          <w:rFonts w:ascii="宋体" w:hAnsi="宋体" w:hint="eastAsia"/>
          <w:sz w:val="24"/>
        </w:rPr>
        <w:t>⑵统计工作安排：统计工作由项目经理安排专人负责。应注意做好施工日记、周报、月报等报表。</w:t>
      </w:r>
      <w:r>
        <w:rPr>
          <w:rFonts w:ascii="宋体" w:hAnsi="宋体" w:hint="eastAsia"/>
          <w:sz w:val="24"/>
        </w:rPr>
        <w:br/>
      </w:r>
      <w:r>
        <w:rPr>
          <w:rFonts w:ascii="宋体" w:hAnsi="宋体" w:hint="eastAsia"/>
          <w:sz w:val="24"/>
        </w:rPr>
        <w:t>⑶工程例会制度：为能及时贯彻甲方和监理的要求，加强进度控制，实行各种例会制度。</w:t>
      </w:r>
      <w:r>
        <w:rPr>
          <w:rFonts w:ascii="宋体" w:hAnsi="宋体" w:hint="eastAsia"/>
          <w:sz w:val="24"/>
        </w:rPr>
        <w:br/>
      </w:r>
      <w:r>
        <w:rPr>
          <w:rFonts w:ascii="宋体" w:hAnsi="宋体" w:hint="eastAsia"/>
          <w:sz w:val="24"/>
        </w:rPr>
        <w:t>每日碰头会</w:t>
      </w:r>
      <w:r>
        <w:rPr>
          <w:rFonts w:ascii="宋体" w:hAnsi="宋体" w:hint="eastAsia"/>
          <w:sz w:val="24"/>
        </w:rPr>
        <w:t>----</w:t>
      </w:r>
      <w:r>
        <w:rPr>
          <w:rFonts w:ascii="宋体" w:hAnsi="宋体" w:hint="eastAsia"/>
          <w:sz w:val="24"/>
        </w:rPr>
        <w:t>召集：项目经理，时间：每日下午</w:t>
      </w:r>
      <w:r>
        <w:rPr>
          <w:rFonts w:ascii="宋体" w:hAnsi="宋体" w:hint="eastAsia"/>
          <w:sz w:val="24"/>
        </w:rPr>
        <w:t>6:00</w:t>
      </w:r>
      <w:r>
        <w:rPr>
          <w:rFonts w:ascii="宋体" w:hAnsi="宋体" w:hint="eastAsia"/>
          <w:sz w:val="24"/>
        </w:rPr>
        <w:t>，参加人员：主要技术与生产负责人，主要议题：当日进度质量情况、每日施工安排、注意事项等。</w:t>
      </w:r>
      <w:r>
        <w:rPr>
          <w:rFonts w:ascii="宋体" w:hAnsi="宋体" w:hint="eastAsia"/>
          <w:sz w:val="24"/>
        </w:rPr>
        <w:br/>
      </w:r>
      <w:r>
        <w:rPr>
          <w:rFonts w:ascii="宋体" w:hAnsi="宋体" w:hint="eastAsia"/>
          <w:sz w:val="24"/>
        </w:rPr>
        <w:t>每周例会</w:t>
      </w:r>
      <w:r>
        <w:rPr>
          <w:rFonts w:ascii="宋体" w:hAnsi="宋体" w:hint="eastAsia"/>
          <w:sz w:val="24"/>
        </w:rPr>
        <w:t>----</w:t>
      </w:r>
      <w:r>
        <w:rPr>
          <w:rFonts w:ascii="宋体" w:hAnsi="宋体" w:hint="eastAsia"/>
          <w:sz w:val="24"/>
        </w:rPr>
        <w:t>召集：</w:t>
      </w:r>
      <w:r>
        <w:rPr>
          <w:rFonts w:ascii="宋体" w:hAnsi="宋体" w:hint="eastAsia"/>
          <w:sz w:val="24"/>
        </w:rPr>
        <w:t>项目经理；主要议题：进度、质量、安全生产情况、合约执行情况、物料供应情况、行政、决议事项等。</w:t>
      </w:r>
      <w:r>
        <w:rPr>
          <w:rFonts w:ascii="宋体" w:hAnsi="宋体" w:hint="eastAsia"/>
          <w:sz w:val="24"/>
        </w:rPr>
        <w:br/>
      </w:r>
      <w:r>
        <w:rPr>
          <w:rFonts w:ascii="宋体" w:hAnsi="宋体" w:hint="eastAsia"/>
          <w:sz w:val="24"/>
        </w:rPr>
        <w:t>月度例会</w:t>
      </w:r>
      <w:r>
        <w:rPr>
          <w:rFonts w:ascii="宋体" w:hAnsi="宋体" w:hint="eastAsia"/>
          <w:sz w:val="24"/>
        </w:rPr>
        <w:t>----</w:t>
      </w:r>
      <w:r>
        <w:rPr>
          <w:rFonts w:ascii="宋体" w:hAnsi="宋体" w:hint="eastAsia"/>
          <w:sz w:val="24"/>
        </w:rPr>
        <w:t>召集：项目经理；时间：每月底；参加人员：主要技术与生产负责人，并邀请甲方、监理参加；主要议题：本月施工总结、进度、质量、物料供应、设备状况、设计图纸问题、下月施工进度计划、决议事项等。</w:t>
      </w:r>
      <w:r>
        <w:rPr>
          <w:rFonts w:ascii="宋体" w:hAnsi="宋体" w:hint="eastAsia"/>
          <w:sz w:val="24"/>
        </w:rPr>
        <w:br/>
        <w:t>8</w:t>
      </w:r>
      <w:r>
        <w:rPr>
          <w:rFonts w:ascii="宋体" w:hAnsi="宋体" w:hint="eastAsia"/>
          <w:sz w:val="24"/>
        </w:rPr>
        <w:t>、质量／安全因素：质量事故或工伤对项目进度效益影响极大，必须按有关规定严格执行。</w:t>
      </w:r>
      <w:r>
        <w:rPr>
          <w:rFonts w:ascii="宋体" w:hAnsi="宋体" w:hint="eastAsia"/>
          <w:sz w:val="24"/>
        </w:rPr>
        <w:br/>
      </w:r>
    </w:p>
    <w:p w:rsidR="00184C18">
      <w:pPr>
        <w:pStyle w:val="Normal0"/>
        <w:spacing w:line="360" w:lineRule="auto"/>
        <w:rPr>
          <w:rFonts w:ascii="宋体" w:hAnsi="宋体"/>
          <w:sz w:val="24"/>
        </w:rPr>
      </w:pPr>
    </w:p>
    <w:p w:rsidR="00184C18">
      <w:pPr>
        <w:pStyle w:val="Normal0"/>
        <w:spacing w:line="360" w:lineRule="auto"/>
        <w:rPr>
          <w:rFonts w:ascii="宋体" w:hAnsi="宋体"/>
          <w:sz w:val="24"/>
        </w:rPr>
        <w:sectPr>
          <w:type w:val="nextPage"/>
          <w:pgSz w:w="11906" w:h="16838"/>
          <w:pgMar w:top="1440" w:right="1418" w:bottom="1440" w:left="1418" w:header="851" w:footer="992" w:gutter="0"/>
          <w:pgNumType w:start="15"/>
          <w:cols w:space="708"/>
          <w:titlePg w:val="0"/>
          <w:docGrid w:type="lines" w:linePitch="312"/>
        </w:sectPr>
      </w:pPr>
      <w:r>
        <w:rPr>
          <w:rFonts w:ascii="宋体" w:hAnsi="宋体" w:hint="eastAsia"/>
          <w:sz w:val="24"/>
        </w:rPr>
        <w:br/>
      </w:r>
    </w:p>
    <w:p w:rsidR="00184C18">
      <w:pPr>
        <w:pStyle w:val="Normal0"/>
        <w:spacing w:line="360" w:lineRule="auto"/>
        <w:rPr>
          <w:rFonts w:ascii="宋体" w:hAnsi="宋体"/>
          <w:sz w:val="24"/>
        </w:rPr>
      </w:pPr>
      <w:r>
        <w:rPr>
          <w:rFonts w:ascii="宋体" w:hAnsi="宋体" w:hint="eastAsia"/>
          <w:sz w:val="28"/>
          <w:szCs w:val="28"/>
        </w:rPr>
        <w:t xml:space="preserve">           </w:t>
      </w:r>
      <w:r>
        <w:rPr>
          <w:rFonts w:ascii="宋体" w:hAnsi="宋体" w:hint="eastAsia"/>
          <w:b/>
          <w:sz w:val="28"/>
          <w:szCs w:val="28"/>
        </w:rPr>
        <w:t xml:space="preserve">     </w:t>
      </w:r>
      <w:r>
        <w:rPr>
          <w:rFonts w:ascii="宋体" w:hAnsi="宋体" w:hint="eastAsia"/>
          <w:b/>
          <w:sz w:val="28"/>
          <w:szCs w:val="28"/>
        </w:rPr>
        <w:t>第六章</w:t>
      </w:r>
      <w:r>
        <w:rPr>
          <w:rFonts w:ascii="宋体" w:hAnsi="宋体" w:hint="eastAsia"/>
          <w:b/>
          <w:sz w:val="28"/>
          <w:szCs w:val="28"/>
        </w:rPr>
        <w:t xml:space="preserve"> </w:t>
      </w:r>
      <w:r>
        <w:rPr>
          <w:rFonts w:ascii="宋体" w:hAnsi="宋体" w:hint="eastAsia"/>
          <w:b/>
          <w:sz w:val="28"/>
          <w:szCs w:val="28"/>
        </w:rPr>
        <w:t>施工准备与总平面布置及管理</w:t>
      </w:r>
      <w:r>
        <w:rPr>
          <w:rFonts w:ascii="宋体" w:hAnsi="宋体" w:hint="eastAsia"/>
          <w:sz w:val="24"/>
        </w:rPr>
        <w:br/>
        <w:t xml:space="preserve">6.l </w:t>
      </w:r>
      <w:r>
        <w:rPr>
          <w:rFonts w:ascii="宋体" w:hAnsi="宋体" w:hint="eastAsia"/>
          <w:sz w:val="24"/>
        </w:rPr>
        <w:t>施工准备工作及管理</w:t>
      </w:r>
      <w:r>
        <w:rPr>
          <w:rFonts w:ascii="宋体" w:hAnsi="宋体" w:hint="eastAsia"/>
          <w:sz w:val="24"/>
        </w:rPr>
        <w:br/>
        <w:t>l</w:t>
      </w:r>
      <w:r>
        <w:rPr>
          <w:rFonts w:ascii="宋体" w:hAnsi="宋体" w:hint="eastAsia"/>
          <w:sz w:val="24"/>
        </w:rPr>
        <w:t>、制定施工准备工作计划</w:t>
      </w:r>
      <w:r>
        <w:rPr>
          <w:rFonts w:ascii="宋体" w:hAnsi="宋体" w:hint="eastAsia"/>
          <w:sz w:val="24"/>
        </w:rPr>
        <w:br/>
      </w:r>
      <w:r>
        <w:rPr>
          <w:rFonts w:ascii="宋体" w:hAnsi="宋体" w:hint="eastAsia"/>
          <w:sz w:val="24"/>
        </w:rPr>
        <w:t>本项</w:t>
      </w:r>
      <w:r>
        <w:rPr>
          <w:rFonts w:ascii="宋体" w:hAnsi="宋体" w:hint="eastAsia"/>
          <w:sz w:val="24"/>
        </w:rPr>
        <w:t>目项目业主根据项目建设的实际需要，分期开发，在施工准备要充分考虑分期施工因素对施工准备的影响。工程项目施工准备分为技术准备、物资准备、劳动力组织准备和施工现场准备。为了落实各项施工准备工作，加强对其检查、必须根据各项施工准备的内容时间和人员，编制施工准备工作计划。见下表</w:t>
      </w:r>
      <w:r>
        <w:rPr>
          <w:rFonts w:ascii="宋体" w:hAnsi="宋体" w:hint="eastAsia"/>
          <w:sz w:val="24"/>
        </w:rPr>
        <w:t>6-1</w:t>
      </w:r>
      <w:r>
        <w:rPr>
          <w:rFonts w:ascii="宋体" w:hAnsi="宋体" w:hint="eastAsia"/>
          <w:sz w:val="24"/>
        </w:rPr>
        <w:t>《施工准备工作计划表》</w:t>
      </w:r>
      <w:r>
        <w:rPr>
          <w:rFonts w:ascii="宋体" w:hAnsi="宋体" w:hint="eastAsia"/>
          <w:sz w:val="24"/>
        </w:rPr>
        <w:br/>
      </w:r>
      <w:r>
        <w:rPr>
          <w:rFonts w:ascii="宋体" w:hAnsi="宋体" w:hint="eastAsia"/>
          <w:sz w:val="24"/>
        </w:rPr>
        <w:t>表</w:t>
      </w:r>
      <w:r>
        <w:rPr>
          <w:rFonts w:ascii="宋体" w:hAnsi="宋体" w:hint="eastAsia"/>
          <w:sz w:val="24"/>
        </w:rPr>
        <w:t xml:space="preserve">6-1 </w:t>
      </w:r>
      <w:r>
        <w:rPr>
          <w:rFonts w:ascii="宋体" w:hAnsi="宋体" w:hint="eastAsia"/>
          <w:sz w:val="24"/>
        </w:rPr>
        <w:t>施工准备工作计划表</w:t>
      </w:r>
    </w:p>
    <w:tbl>
      <w:tblPr>
        <w:tblStyle w:val="TableNorm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817"/>
        <w:gridCol w:w="2268"/>
        <w:gridCol w:w="3827"/>
        <w:gridCol w:w="851"/>
        <w:gridCol w:w="1523"/>
      </w:tblGrid>
      <w:tr>
        <w:tblPrEx>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Ex>
        <w:tc>
          <w:tcPr>
            <w:tcW w:w="817" w:type="dxa"/>
            <w:vAlign w:val="center"/>
          </w:tcPr>
          <w:p w:rsidR="00184C18">
            <w:pPr>
              <w:pStyle w:val="Normal0"/>
              <w:spacing w:line="360" w:lineRule="auto"/>
              <w:rPr>
                <w:rFonts w:ascii="宋体" w:hAnsi="宋体"/>
                <w:sz w:val="24"/>
              </w:rPr>
            </w:pPr>
            <w:r>
              <w:rPr>
                <w:rFonts w:ascii="宋体" w:hAnsi="宋体" w:hint="eastAsia"/>
                <w:sz w:val="24"/>
              </w:rPr>
              <w:t>序号</w:t>
            </w:r>
          </w:p>
        </w:tc>
        <w:tc>
          <w:tcPr>
            <w:tcW w:w="2268" w:type="dxa"/>
            <w:vAlign w:val="center"/>
          </w:tcPr>
          <w:p w:rsidR="00184C18">
            <w:pPr>
              <w:pStyle w:val="Normal0"/>
              <w:spacing w:line="360" w:lineRule="auto"/>
              <w:rPr>
                <w:rFonts w:ascii="宋体" w:hAnsi="宋体"/>
                <w:sz w:val="24"/>
              </w:rPr>
            </w:pPr>
            <w:r>
              <w:rPr>
                <w:rFonts w:ascii="宋体" w:hAnsi="宋体" w:hint="eastAsia"/>
                <w:sz w:val="24"/>
              </w:rPr>
              <w:t>准备项目</w:t>
            </w:r>
          </w:p>
        </w:tc>
        <w:tc>
          <w:tcPr>
            <w:tcW w:w="3827" w:type="dxa"/>
            <w:vAlign w:val="center"/>
          </w:tcPr>
          <w:p w:rsidR="00184C18">
            <w:pPr>
              <w:pStyle w:val="Normal0"/>
              <w:spacing w:line="360" w:lineRule="auto"/>
              <w:rPr>
                <w:rFonts w:ascii="宋体" w:hAnsi="宋体"/>
                <w:sz w:val="24"/>
              </w:rPr>
            </w:pPr>
            <w:r>
              <w:rPr>
                <w:rFonts w:ascii="宋体" w:hAnsi="宋体" w:hint="eastAsia"/>
                <w:sz w:val="24"/>
              </w:rPr>
              <w:t>内</w:t>
            </w:r>
            <w:r>
              <w:rPr>
                <w:rFonts w:ascii="宋体" w:hAnsi="宋体" w:hint="eastAsia"/>
                <w:sz w:val="24"/>
              </w:rPr>
              <w:t xml:space="preserve"> </w:t>
            </w:r>
            <w:r>
              <w:rPr>
                <w:rFonts w:ascii="宋体" w:hAnsi="宋体" w:hint="eastAsia"/>
                <w:sz w:val="24"/>
              </w:rPr>
              <w:t>容</w:t>
            </w:r>
          </w:p>
        </w:tc>
        <w:tc>
          <w:tcPr>
            <w:tcW w:w="851" w:type="dxa"/>
            <w:vAlign w:val="center"/>
          </w:tcPr>
          <w:p w:rsidR="00184C18">
            <w:pPr>
              <w:pStyle w:val="Normal0"/>
              <w:rPr>
                <w:rFonts w:ascii="宋体" w:hAnsi="宋体"/>
                <w:sz w:val="24"/>
              </w:rPr>
            </w:pPr>
            <w:r>
              <w:rPr>
                <w:rFonts w:ascii="宋体" w:hAnsi="宋体" w:hint="eastAsia"/>
                <w:sz w:val="24"/>
              </w:rPr>
              <w:t>时间（天）</w:t>
            </w:r>
          </w:p>
        </w:tc>
        <w:tc>
          <w:tcPr>
            <w:tcW w:w="1523" w:type="dxa"/>
            <w:vAlign w:val="center"/>
          </w:tcPr>
          <w:p w:rsidR="00184C18">
            <w:pPr>
              <w:pStyle w:val="Normal0"/>
              <w:spacing w:line="360" w:lineRule="auto"/>
              <w:rPr>
                <w:rFonts w:ascii="宋体" w:hAnsi="宋体"/>
                <w:sz w:val="24"/>
              </w:rPr>
            </w:pPr>
            <w:r>
              <w:rPr>
                <w:rFonts w:ascii="宋体" w:hAnsi="宋体" w:hint="eastAsia"/>
                <w:sz w:val="24"/>
              </w:rPr>
              <w:t>责任部门</w:t>
            </w:r>
          </w:p>
        </w:tc>
      </w:tr>
      <w:tr>
        <w:tblPrEx>
          <w:tblW w:w="0" w:type="auto"/>
          <w:tblLayout w:type="fixed"/>
          <w:tblLook w:val="0000"/>
        </w:tblPrEx>
        <w:tc>
          <w:tcPr>
            <w:tcW w:w="817" w:type="dxa"/>
            <w:vAlign w:val="center"/>
          </w:tcPr>
          <w:p w:rsidR="00184C18">
            <w:pPr>
              <w:pStyle w:val="Normal0"/>
              <w:spacing w:line="360" w:lineRule="auto"/>
              <w:rPr>
                <w:rFonts w:ascii="宋体" w:hAnsi="宋体"/>
                <w:sz w:val="24"/>
              </w:rPr>
            </w:pPr>
            <w:r>
              <w:rPr>
                <w:rFonts w:ascii="宋体" w:hAnsi="宋体" w:hint="eastAsia"/>
                <w:sz w:val="24"/>
              </w:rPr>
              <w:t>1</w:t>
            </w:r>
          </w:p>
        </w:tc>
        <w:tc>
          <w:tcPr>
            <w:tcW w:w="2268" w:type="dxa"/>
            <w:vAlign w:val="center"/>
          </w:tcPr>
          <w:p w:rsidR="00184C18">
            <w:pPr>
              <w:pStyle w:val="Normal0"/>
              <w:spacing w:line="360" w:lineRule="auto"/>
              <w:rPr>
                <w:rFonts w:ascii="宋体" w:hAnsi="宋体"/>
                <w:sz w:val="24"/>
              </w:rPr>
            </w:pPr>
            <w:r>
              <w:rPr>
                <w:rFonts w:ascii="宋体" w:hAnsi="宋体" w:hint="eastAsia"/>
                <w:sz w:val="24"/>
              </w:rPr>
              <w:t>建立施工组织机构</w:t>
            </w:r>
          </w:p>
        </w:tc>
        <w:tc>
          <w:tcPr>
            <w:tcW w:w="3827" w:type="dxa"/>
            <w:vAlign w:val="center"/>
          </w:tcPr>
          <w:p w:rsidR="00184C18">
            <w:pPr>
              <w:pStyle w:val="Normal0"/>
              <w:spacing w:line="360" w:lineRule="auto"/>
              <w:rPr>
                <w:rFonts w:ascii="宋体" w:hAnsi="宋体"/>
                <w:sz w:val="24"/>
              </w:rPr>
            </w:pPr>
            <w:r>
              <w:rPr>
                <w:rFonts w:ascii="宋体" w:hAnsi="宋体" w:hint="eastAsia"/>
                <w:sz w:val="24"/>
              </w:rPr>
              <w:t>成立项目经理部、明确岗位责任</w:t>
            </w:r>
          </w:p>
        </w:tc>
        <w:tc>
          <w:tcPr>
            <w:tcW w:w="851" w:type="dxa"/>
            <w:vAlign w:val="center"/>
          </w:tcPr>
          <w:p w:rsidR="00184C18">
            <w:pPr>
              <w:pStyle w:val="Normal0"/>
              <w:spacing w:line="360" w:lineRule="auto"/>
              <w:rPr>
                <w:rFonts w:ascii="宋体" w:hAnsi="宋体"/>
                <w:sz w:val="24"/>
              </w:rPr>
            </w:pPr>
            <w:r>
              <w:rPr>
                <w:rFonts w:ascii="宋体" w:hAnsi="宋体" w:hint="eastAsia"/>
                <w:sz w:val="24"/>
              </w:rPr>
              <w:t>0.5</w:t>
            </w:r>
          </w:p>
        </w:tc>
        <w:tc>
          <w:tcPr>
            <w:tcW w:w="1523" w:type="dxa"/>
            <w:vAlign w:val="center"/>
          </w:tcPr>
          <w:p w:rsidR="00184C18">
            <w:pPr>
              <w:pStyle w:val="Normal0"/>
              <w:spacing w:line="360" w:lineRule="auto"/>
              <w:rPr>
                <w:rFonts w:ascii="宋体" w:hAnsi="宋体"/>
                <w:sz w:val="24"/>
              </w:rPr>
            </w:pPr>
            <w:r>
              <w:rPr>
                <w:rFonts w:ascii="宋体" w:hAnsi="宋体" w:hint="eastAsia"/>
                <w:sz w:val="24"/>
              </w:rPr>
              <w:t>公司</w:t>
            </w:r>
          </w:p>
        </w:tc>
      </w:tr>
      <w:tr>
        <w:tblPrEx>
          <w:tblW w:w="0" w:type="auto"/>
          <w:tblLayout w:type="fixed"/>
          <w:tblLook w:val="0000"/>
        </w:tblPrEx>
        <w:tc>
          <w:tcPr>
            <w:tcW w:w="817" w:type="dxa"/>
            <w:vAlign w:val="center"/>
          </w:tcPr>
          <w:p w:rsidR="00184C18">
            <w:pPr>
              <w:pStyle w:val="Normal0"/>
              <w:spacing w:line="360" w:lineRule="auto"/>
              <w:rPr>
                <w:rFonts w:ascii="宋体" w:hAnsi="宋体"/>
                <w:sz w:val="24"/>
              </w:rPr>
            </w:pPr>
            <w:r>
              <w:rPr>
                <w:rFonts w:ascii="宋体" w:hAnsi="宋体" w:hint="eastAsia"/>
                <w:sz w:val="24"/>
              </w:rPr>
              <w:t>2</w:t>
            </w:r>
          </w:p>
        </w:tc>
        <w:tc>
          <w:tcPr>
            <w:tcW w:w="2268" w:type="dxa"/>
            <w:vAlign w:val="center"/>
          </w:tcPr>
          <w:p w:rsidR="00184C18">
            <w:pPr>
              <w:pStyle w:val="Normal0"/>
              <w:spacing w:line="360" w:lineRule="auto"/>
              <w:rPr>
                <w:rFonts w:ascii="宋体" w:hAnsi="宋体"/>
                <w:sz w:val="24"/>
              </w:rPr>
            </w:pPr>
            <w:r>
              <w:rPr>
                <w:rFonts w:ascii="宋体" w:hAnsi="宋体" w:hint="eastAsia"/>
                <w:sz w:val="24"/>
              </w:rPr>
              <w:t>熟悉、审查施工图</w:t>
            </w:r>
          </w:p>
        </w:tc>
        <w:tc>
          <w:tcPr>
            <w:tcW w:w="3827" w:type="dxa"/>
            <w:vAlign w:val="center"/>
          </w:tcPr>
          <w:p w:rsidR="00184C18">
            <w:pPr>
              <w:pStyle w:val="Normal0"/>
              <w:spacing w:line="360" w:lineRule="auto"/>
              <w:rPr>
                <w:rFonts w:ascii="宋体" w:hAnsi="宋体"/>
                <w:sz w:val="24"/>
              </w:rPr>
            </w:pPr>
            <w:r>
              <w:rPr>
                <w:rFonts w:ascii="宋体" w:hAnsi="宋体" w:hint="eastAsia"/>
                <w:sz w:val="24"/>
              </w:rPr>
              <w:t>熟悉、审查施工图纸，了解设计目的，设计专图</w:t>
            </w:r>
          </w:p>
        </w:tc>
        <w:tc>
          <w:tcPr>
            <w:tcW w:w="851" w:type="dxa"/>
            <w:vAlign w:val="center"/>
          </w:tcPr>
          <w:p w:rsidR="00184C18">
            <w:pPr>
              <w:pStyle w:val="Normal0"/>
              <w:spacing w:line="360" w:lineRule="auto"/>
              <w:rPr>
                <w:rFonts w:ascii="宋体" w:hAnsi="宋体"/>
                <w:sz w:val="24"/>
              </w:rPr>
            </w:pPr>
            <w:r>
              <w:rPr>
                <w:rFonts w:ascii="宋体" w:hAnsi="宋体" w:hint="eastAsia"/>
                <w:sz w:val="24"/>
              </w:rPr>
              <w:t>0.5</w:t>
            </w:r>
          </w:p>
        </w:tc>
        <w:tc>
          <w:tcPr>
            <w:tcW w:w="1523" w:type="dxa"/>
            <w:vAlign w:val="center"/>
          </w:tcPr>
          <w:p w:rsidR="00184C18">
            <w:pPr>
              <w:pStyle w:val="Normal0"/>
              <w:spacing w:line="360" w:lineRule="auto"/>
              <w:rPr>
                <w:rFonts w:ascii="宋体" w:hAnsi="宋体"/>
                <w:sz w:val="24"/>
              </w:rPr>
            </w:pPr>
            <w:r>
              <w:rPr>
                <w:rFonts w:ascii="宋体" w:hAnsi="宋体" w:hint="eastAsia"/>
                <w:sz w:val="24"/>
              </w:rPr>
              <w:t>项目经理部、设计部</w:t>
            </w:r>
          </w:p>
        </w:tc>
      </w:tr>
      <w:tr>
        <w:tblPrEx>
          <w:tblW w:w="0" w:type="auto"/>
          <w:tblLayout w:type="fixed"/>
          <w:tblLook w:val="0000"/>
        </w:tblPrEx>
        <w:tc>
          <w:tcPr>
            <w:tcW w:w="817" w:type="dxa"/>
            <w:vAlign w:val="center"/>
          </w:tcPr>
          <w:p w:rsidR="00184C18">
            <w:pPr>
              <w:pStyle w:val="Normal0"/>
              <w:spacing w:line="360" w:lineRule="auto"/>
              <w:rPr>
                <w:rFonts w:ascii="宋体" w:hAnsi="宋体"/>
                <w:sz w:val="24"/>
              </w:rPr>
            </w:pPr>
            <w:r>
              <w:rPr>
                <w:rFonts w:ascii="宋体" w:hAnsi="宋体" w:hint="eastAsia"/>
                <w:sz w:val="24"/>
              </w:rPr>
              <w:t>3</w:t>
            </w:r>
          </w:p>
        </w:tc>
        <w:tc>
          <w:tcPr>
            <w:tcW w:w="2268" w:type="dxa"/>
            <w:vAlign w:val="center"/>
          </w:tcPr>
          <w:p w:rsidR="00184C18">
            <w:pPr>
              <w:pStyle w:val="Normal0"/>
              <w:spacing w:line="360" w:lineRule="auto"/>
              <w:rPr>
                <w:rFonts w:ascii="宋体" w:hAnsi="宋体"/>
                <w:sz w:val="24"/>
              </w:rPr>
            </w:pPr>
            <w:r>
              <w:rPr>
                <w:rFonts w:ascii="宋体" w:hAnsi="宋体" w:hint="eastAsia"/>
                <w:sz w:val="24"/>
              </w:rPr>
              <w:t>编写施工图预算</w:t>
            </w:r>
          </w:p>
        </w:tc>
        <w:tc>
          <w:tcPr>
            <w:tcW w:w="3827" w:type="dxa"/>
            <w:vAlign w:val="center"/>
          </w:tcPr>
          <w:p w:rsidR="00184C18">
            <w:pPr>
              <w:pStyle w:val="Normal0"/>
              <w:spacing w:line="360" w:lineRule="auto"/>
              <w:rPr>
                <w:rFonts w:ascii="宋体" w:hAnsi="宋体"/>
                <w:sz w:val="24"/>
              </w:rPr>
            </w:pPr>
            <w:r>
              <w:rPr>
                <w:rFonts w:ascii="宋体" w:hAnsi="宋体" w:hint="eastAsia"/>
                <w:sz w:val="24"/>
              </w:rPr>
              <w:t>计算工程量及取费</w:t>
            </w:r>
          </w:p>
        </w:tc>
        <w:tc>
          <w:tcPr>
            <w:tcW w:w="851" w:type="dxa"/>
            <w:vAlign w:val="center"/>
          </w:tcPr>
          <w:p w:rsidR="00184C18">
            <w:pPr>
              <w:pStyle w:val="Normal0"/>
              <w:spacing w:line="360" w:lineRule="auto"/>
              <w:rPr>
                <w:rFonts w:ascii="宋体" w:hAnsi="宋体"/>
                <w:sz w:val="24"/>
              </w:rPr>
            </w:pPr>
            <w:r>
              <w:rPr>
                <w:rFonts w:ascii="宋体" w:hAnsi="宋体" w:hint="eastAsia"/>
                <w:sz w:val="24"/>
              </w:rPr>
              <w:t>1</w:t>
            </w:r>
          </w:p>
        </w:tc>
        <w:tc>
          <w:tcPr>
            <w:tcW w:w="1523" w:type="dxa"/>
            <w:vAlign w:val="center"/>
          </w:tcPr>
          <w:p w:rsidR="00184C18">
            <w:pPr>
              <w:pStyle w:val="Normal0"/>
              <w:spacing w:line="360" w:lineRule="auto"/>
              <w:rPr>
                <w:rFonts w:ascii="宋体" w:hAnsi="宋体"/>
                <w:sz w:val="24"/>
              </w:rPr>
            </w:pPr>
            <w:r>
              <w:rPr>
                <w:rFonts w:ascii="宋体" w:hAnsi="宋体" w:hint="eastAsia"/>
                <w:sz w:val="24"/>
              </w:rPr>
              <w:t>成控部</w:t>
            </w:r>
          </w:p>
        </w:tc>
      </w:tr>
      <w:tr>
        <w:tblPrEx>
          <w:tblW w:w="0" w:type="auto"/>
          <w:tblLayout w:type="fixed"/>
          <w:tblLook w:val="0000"/>
        </w:tblPrEx>
        <w:tc>
          <w:tcPr>
            <w:tcW w:w="817" w:type="dxa"/>
            <w:vAlign w:val="center"/>
          </w:tcPr>
          <w:p w:rsidR="00184C18">
            <w:pPr>
              <w:pStyle w:val="Normal0"/>
              <w:spacing w:line="360" w:lineRule="auto"/>
              <w:rPr>
                <w:rFonts w:ascii="宋体" w:hAnsi="宋体"/>
                <w:sz w:val="24"/>
              </w:rPr>
            </w:pPr>
            <w:r>
              <w:rPr>
                <w:rFonts w:ascii="宋体" w:hAnsi="宋体" w:hint="eastAsia"/>
                <w:sz w:val="24"/>
              </w:rPr>
              <w:t>4</w:t>
            </w:r>
          </w:p>
        </w:tc>
        <w:tc>
          <w:tcPr>
            <w:tcW w:w="2268" w:type="dxa"/>
            <w:vAlign w:val="center"/>
          </w:tcPr>
          <w:p w:rsidR="00184C18">
            <w:pPr>
              <w:pStyle w:val="Normal0"/>
              <w:spacing w:line="360" w:lineRule="auto"/>
              <w:rPr>
                <w:rFonts w:ascii="宋体" w:hAnsi="宋体"/>
                <w:sz w:val="24"/>
              </w:rPr>
            </w:pPr>
            <w:r>
              <w:rPr>
                <w:rFonts w:ascii="宋体" w:hAnsi="宋体" w:hint="eastAsia"/>
                <w:sz w:val="24"/>
              </w:rPr>
              <w:t>编写施工组织设计</w:t>
            </w:r>
          </w:p>
        </w:tc>
        <w:tc>
          <w:tcPr>
            <w:tcW w:w="3827" w:type="dxa"/>
            <w:vAlign w:val="center"/>
          </w:tcPr>
          <w:p w:rsidR="00184C18">
            <w:pPr>
              <w:pStyle w:val="Normal0"/>
              <w:spacing w:line="360" w:lineRule="auto"/>
              <w:rPr>
                <w:rFonts w:ascii="宋体" w:hAnsi="宋体"/>
                <w:sz w:val="24"/>
              </w:rPr>
            </w:pPr>
            <w:r>
              <w:rPr>
                <w:rFonts w:ascii="宋体" w:hAnsi="宋体" w:hint="eastAsia"/>
                <w:sz w:val="24"/>
              </w:rPr>
              <w:t>确定施工方案和技术措施</w:t>
            </w:r>
          </w:p>
        </w:tc>
        <w:tc>
          <w:tcPr>
            <w:tcW w:w="851" w:type="dxa"/>
            <w:vAlign w:val="center"/>
          </w:tcPr>
          <w:p w:rsidR="00184C18">
            <w:pPr>
              <w:pStyle w:val="Normal0"/>
              <w:spacing w:line="360" w:lineRule="auto"/>
              <w:rPr>
                <w:rFonts w:ascii="宋体" w:hAnsi="宋体"/>
                <w:sz w:val="24"/>
              </w:rPr>
            </w:pPr>
            <w:r>
              <w:rPr>
                <w:rFonts w:ascii="宋体" w:hAnsi="宋体" w:hint="eastAsia"/>
                <w:sz w:val="24"/>
              </w:rPr>
              <w:t>0.5</w:t>
            </w:r>
          </w:p>
        </w:tc>
        <w:tc>
          <w:tcPr>
            <w:tcW w:w="1523" w:type="dxa"/>
            <w:vAlign w:val="center"/>
          </w:tcPr>
          <w:p w:rsidR="00184C18">
            <w:pPr>
              <w:pStyle w:val="Normal0"/>
              <w:spacing w:line="360" w:lineRule="auto"/>
              <w:rPr>
                <w:rFonts w:ascii="宋体" w:hAnsi="宋体"/>
                <w:sz w:val="24"/>
              </w:rPr>
            </w:pPr>
            <w:r>
              <w:rPr>
                <w:rFonts w:ascii="宋体" w:hAnsi="宋体" w:hint="eastAsia"/>
                <w:sz w:val="24"/>
              </w:rPr>
              <w:t>施工技术部</w:t>
            </w:r>
          </w:p>
        </w:tc>
      </w:tr>
      <w:tr>
        <w:tblPrEx>
          <w:tblW w:w="0" w:type="auto"/>
          <w:tblLayout w:type="fixed"/>
          <w:tblLook w:val="0000"/>
        </w:tblPrEx>
        <w:tc>
          <w:tcPr>
            <w:tcW w:w="817" w:type="dxa"/>
            <w:vAlign w:val="center"/>
          </w:tcPr>
          <w:p w:rsidR="00184C18">
            <w:pPr>
              <w:pStyle w:val="Normal0"/>
              <w:spacing w:line="360" w:lineRule="auto"/>
              <w:rPr>
                <w:rFonts w:ascii="宋体" w:hAnsi="宋体"/>
                <w:sz w:val="24"/>
              </w:rPr>
            </w:pPr>
            <w:r>
              <w:rPr>
                <w:rFonts w:ascii="宋体" w:hAnsi="宋体" w:hint="eastAsia"/>
                <w:sz w:val="24"/>
              </w:rPr>
              <w:t>5</w:t>
            </w:r>
          </w:p>
        </w:tc>
        <w:tc>
          <w:tcPr>
            <w:tcW w:w="2268" w:type="dxa"/>
            <w:vAlign w:val="center"/>
          </w:tcPr>
          <w:p w:rsidR="00184C18">
            <w:pPr>
              <w:pStyle w:val="Normal0"/>
              <w:spacing w:line="360" w:lineRule="auto"/>
              <w:rPr>
                <w:rFonts w:ascii="宋体" w:hAnsi="宋体"/>
                <w:sz w:val="24"/>
              </w:rPr>
            </w:pPr>
            <w:r>
              <w:rPr>
                <w:rFonts w:ascii="宋体" w:hAnsi="宋体" w:hint="eastAsia"/>
                <w:sz w:val="24"/>
              </w:rPr>
              <w:t>图纸会审</w:t>
            </w:r>
          </w:p>
        </w:tc>
        <w:tc>
          <w:tcPr>
            <w:tcW w:w="3827" w:type="dxa"/>
            <w:vAlign w:val="center"/>
          </w:tcPr>
          <w:p w:rsidR="00184C18">
            <w:pPr>
              <w:pStyle w:val="Normal0"/>
              <w:spacing w:line="360" w:lineRule="auto"/>
              <w:rPr>
                <w:rFonts w:ascii="宋体" w:hAnsi="宋体"/>
                <w:sz w:val="24"/>
              </w:rPr>
            </w:pPr>
            <w:r>
              <w:rPr>
                <w:rFonts w:ascii="宋体" w:hAnsi="宋体" w:hint="eastAsia"/>
                <w:sz w:val="24"/>
              </w:rPr>
              <w:t>全部施工图</w:t>
            </w:r>
          </w:p>
        </w:tc>
        <w:tc>
          <w:tcPr>
            <w:tcW w:w="851" w:type="dxa"/>
            <w:vAlign w:val="center"/>
          </w:tcPr>
          <w:p w:rsidR="00184C18">
            <w:pPr>
              <w:pStyle w:val="Normal0"/>
              <w:spacing w:line="360" w:lineRule="auto"/>
              <w:rPr>
                <w:rFonts w:ascii="宋体" w:hAnsi="宋体"/>
                <w:sz w:val="24"/>
              </w:rPr>
            </w:pPr>
            <w:r>
              <w:rPr>
                <w:rFonts w:ascii="宋体" w:hAnsi="宋体" w:hint="eastAsia"/>
                <w:sz w:val="24"/>
              </w:rPr>
              <w:t>0.5</w:t>
            </w:r>
          </w:p>
        </w:tc>
        <w:tc>
          <w:tcPr>
            <w:tcW w:w="1523" w:type="dxa"/>
            <w:vAlign w:val="center"/>
          </w:tcPr>
          <w:p w:rsidR="00184C18">
            <w:pPr>
              <w:pStyle w:val="Normal0"/>
              <w:spacing w:line="360" w:lineRule="auto"/>
              <w:rPr>
                <w:rFonts w:ascii="宋体" w:hAnsi="宋体"/>
                <w:sz w:val="24"/>
              </w:rPr>
            </w:pPr>
            <w:r>
              <w:rPr>
                <w:rFonts w:ascii="宋体" w:hAnsi="宋体" w:hint="eastAsia"/>
                <w:sz w:val="24"/>
              </w:rPr>
              <w:t>施工技术部</w:t>
            </w:r>
          </w:p>
        </w:tc>
      </w:tr>
      <w:tr>
        <w:tblPrEx>
          <w:tblW w:w="0" w:type="auto"/>
          <w:tblLayout w:type="fixed"/>
          <w:tblLook w:val="0000"/>
        </w:tblPrEx>
        <w:tc>
          <w:tcPr>
            <w:tcW w:w="817" w:type="dxa"/>
            <w:vAlign w:val="center"/>
          </w:tcPr>
          <w:p w:rsidR="00184C18">
            <w:pPr>
              <w:pStyle w:val="Normal0"/>
              <w:spacing w:line="360" w:lineRule="auto"/>
              <w:rPr>
                <w:rFonts w:ascii="宋体" w:hAnsi="宋体"/>
                <w:sz w:val="24"/>
              </w:rPr>
            </w:pPr>
            <w:r>
              <w:rPr>
                <w:rFonts w:ascii="宋体" w:hAnsi="宋体" w:hint="eastAsia"/>
                <w:sz w:val="24"/>
              </w:rPr>
              <w:t>6</w:t>
            </w:r>
          </w:p>
        </w:tc>
        <w:tc>
          <w:tcPr>
            <w:tcW w:w="2268" w:type="dxa"/>
            <w:vAlign w:val="center"/>
          </w:tcPr>
          <w:p w:rsidR="00184C18">
            <w:pPr>
              <w:pStyle w:val="Normal0"/>
              <w:spacing w:line="360" w:lineRule="auto"/>
              <w:rPr>
                <w:rFonts w:ascii="宋体" w:hAnsi="宋体"/>
                <w:sz w:val="24"/>
              </w:rPr>
            </w:pPr>
            <w:r>
              <w:rPr>
                <w:rFonts w:ascii="宋体" w:hAnsi="宋体" w:hint="eastAsia"/>
                <w:sz w:val="24"/>
              </w:rPr>
              <w:t>现场平面布置</w:t>
            </w:r>
          </w:p>
        </w:tc>
        <w:tc>
          <w:tcPr>
            <w:tcW w:w="3827" w:type="dxa"/>
            <w:vAlign w:val="center"/>
          </w:tcPr>
          <w:p w:rsidR="00184C18">
            <w:pPr>
              <w:pStyle w:val="Normal0"/>
              <w:spacing w:line="360" w:lineRule="auto"/>
              <w:rPr>
                <w:rFonts w:ascii="宋体" w:hAnsi="宋体"/>
                <w:sz w:val="24"/>
              </w:rPr>
            </w:pPr>
            <w:r>
              <w:rPr>
                <w:rFonts w:ascii="宋体" w:hAnsi="宋体" w:hint="eastAsia"/>
                <w:sz w:val="24"/>
              </w:rPr>
              <w:t>按总平面图布置水、电及临时设施，材料堆场</w:t>
            </w:r>
          </w:p>
        </w:tc>
        <w:tc>
          <w:tcPr>
            <w:tcW w:w="851" w:type="dxa"/>
            <w:vAlign w:val="center"/>
          </w:tcPr>
          <w:p w:rsidR="00184C18">
            <w:pPr>
              <w:pStyle w:val="Normal0"/>
              <w:spacing w:line="360" w:lineRule="auto"/>
              <w:rPr>
                <w:rFonts w:ascii="宋体" w:hAnsi="宋体"/>
                <w:sz w:val="24"/>
              </w:rPr>
            </w:pPr>
            <w:r>
              <w:rPr>
                <w:rFonts w:ascii="宋体" w:hAnsi="宋体" w:hint="eastAsia"/>
                <w:sz w:val="24"/>
              </w:rPr>
              <w:t>0.5</w:t>
            </w:r>
          </w:p>
        </w:tc>
        <w:tc>
          <w:tcPr>
            <w:tcW w:w="1523" w:type="dxa"/>
            <w:vAlign w:val="center"/>
          </w:tcPr>
          <w:p w:rsidR="00184C18">
            <w:pPr>
              <w:pStyle w:val="Normal0"/>
              <w:spacing w:line="360" w:lineRule="auto"/>
              <w:rPr>
                <w:rFonts w:ascii="宋体" w:hAnsi="宋体"/>
                <w:sz w:val="24"/>
              </w:rPr>
            </w:pPr>
            <w:r>
              <w:rPr>
                <w:rFonts w:ascii="宋体" w:hAnsi="宋体" w:hint="eastAsia"/>
                <w:sz w:val="24"/>
              </w:rPr>
              <w:t>项目经理部</w:t>
            </w:r>
          </w:p>
        </w:tc>
      </w:tr>
      <w:tr>
        <w:tblPrEx>
          <w:tblW w:w="0" w:type="auto"/>
          <w:tblLayout w:type="fixed"/>
          <w:tblLook w:val="0000"/>
        </w:tblPrEx>
        <w:tc>
          <w:tcPr>
            <w:tcW w:w="817" w:type="dxa"/>
            <w:vAlign w:val="center"/>
          </w:tcPr>
          <w:p w:rsidR="00184C18">
            <w:pPr>
              <w:pStyle w:val="Normal0"/>
              <w:spacing w:line="360" w:lineRule="auto"/>
              <w:rPr>
                <w:rFonts w:ascii="宋体" w:hAnsi="宋体"/>
                <w:sz w:val="24"/>
              </w:rPr>
            </w:pPr>
            <w:r>
              <w:rPr>
                <w:rFonts w:ascii="宋体" w:hAnsi="宋体" w:hint="eastAsia"/>
                <w:sz w:val="24"/>
              </w:rPr>
              <w:t>7</w:t>
            </w:r>
          </w:p>
        </w:tc>
        <w:tc>
          <w:tcPr>
            <w:tcW w:w="2268" w:type="dxa"/>
            <w:vAlign w:val="center"/>
          </w:tcPr>
          <w:p w:rsidR="00184C18">
            <w:pPr>
              <w:pStyle w:val="Normal0"/>
              <w:spacing w:line="360" w:lineRule="auto"/>
              <w:rPr>
                <w:rFonts w:ascii="宋体" w:hAnsi="宋体"/>
                <w:sz w:val="24"/>
              </w:rPr>
            </w:pPr>
            <w:r>
              <w:rPr>
                <w:rFonts w:ascii="宋体" w:hAnsi="宋体" w:hint="eastAsia"/>
                <w:sz w:val="24"/>
              </w:rPr>
              <w:t>现场定位放线</w:t>
            </w:r>
          </w:p>
        </w:tc>
        <w:tc>
          <w:tcPr>
            <w:tcW w:w="3827" w:type="dxa"/>
            <w:vAlign w:val="center"/>
          </w:tcPr>
          <w:p w:rsidR="00184C18">
            <w:pPr>
              <w:pStyle w:val="Normal0"/>
              <w:spacing w:line="360" w:lineRule="auto"/>
              <w:rPr>
                <w:rFonts w:ascii="宋体" w:hAnsi="宋体"/>
                <w:sz w:val="24"/>
              </w:rPr>
            </w:pPr>
            <w:r>
              <w:rPr>
                <w:rFonts w:ascii="宋体" w:hAnsi="宋体" w:hint="eastAsia"/>
                <w:sz w:val="24"/>
              </w:rPr>
              <w:t>点线复核，建立平面定位控制网</w:t>
            </w:r>
          </w:p>
        </w:tc>
        <w:tc>
          <w:tcPr>
            <w:tcW w:w="851" w:type="dxa"/>
            <w:vAlign w:val="center"/>
          </w:tcPr>
          <w:p w:rsidR="00184C18">
            <w:pPr>
              <w:pStyle w:val="Normal0"/>
              <w:spacing w:line="360" w:lineRule="auto"/>
              <w:rPr>
                <w:rFonts w:ascii="宋体" w:hAnsi="宋体"/>
                <w:sz w:val="24"/>
              </w:rPr>
            </w:pPr>
            <w:r>
              <w:rPr>
                <w:rFonts w:ascii="宋体" w:hAnsi="宋体" w:hint="eastAsia"/>
                <w:sz w:val="24"/>
              </w:rPr>
              <w:t>0.5</w:t>
            </w:r>
          </w:p>
        </w:tc>
        <w:tc>
          <w:tcPr>
            <w:tcW w:w="1523" w:type="dxa"/>
            <w:vAlign w:val="center"/>
          </w:tcPr>
          <w:p w:rsidR="00184C18">
            <w:pPr>
              <w:pStyle w:val="Normal0"/>
              <w:spacing w:line="360" w:lineRule="auto"/>
              <w:rPr>
                <w:rFonts w:ascii="宋体" w:hAnsi="宋体"/>
                <w:sz w:val="24"/>
              </w:rPr>
            </w:pPr>
            <w:r>
              <w:rPr>
                <w:rFonts w:ascii="宋体" w:hAnsi="宋体" w:hint="eastAsia"/>
                <w:sz w:val="24"/>
              </w:rPr>
              <w:t>项目经理部</w:t>
            </w:r>
          </w:p>
        </w:tc>
      </w:tr>
      <w:tr>
        <w:tblPrEx>
          <w:tblW w:w="0" w:type="auto"/>
          <w:tblLayout w:type="fixed"/>
          <w:tblLook w:val="0000"/>
        </w:tblPrEx>
        <w:tc>
          <w:tcPr>
            <w:tcW w:w="817" w:type="dxa"/>
            <w:vAlign w:val="center"/>
          </w:tcPr>
          <w:p w:rsidR="00184C18">
            <w:pPr>
              <w:pStyle w:val="Normal0"/>
              <w:spacing w:line="360" w:lineRule="auto"/>
              <w:rPr>
                <w:rFonts w:ascii="宋体" w:hAnsi="宋体"/>
                <w:sz w:val="24"/>
              </w:rPr>
            </w:pPr>
            <w:r>
              <w:rPr>
                <w:rFonts w:ascii="宋体" w:hAnsi="宋体" w:hint="eastAsia"/>
                <w:sz w:val="24"/>
              </w:rPr>
              <w:t>8</w:t>
            </w:r>
          </w:p>
        </w:tc>
        <w:tc>
          <w:tcPr>
            <w:tcW w:w="2268" w:type="dxa"/>
            <w:vAlign w:val="center"/>
          </w:tcPr>
          <w:p w:rsidR="00184C18">
            <w:pPr>
              <w:pStyle w:val="Normal0"/>
              <w:spacing w:line="360" w:lineRule="auto"/>
              <w:rPr>
                <w:rFonts w:ascii="宋体" w:hAnsi="宋体"/>
                <w:sz w:val="24"/>
              </w:rPr>
            </w:pPr>
            <w:r>
              <w:rPr>
                <w:rFonts w:ascii="宋体" w:hAnsi="宋体" w:hint="eastAsia"/>
                <w:sz w:val="24"/>
              </w:rPr>
              <w:t>主要机具进场</w:t>
            </w:r>
          </w:p>
        </w:tc>
        <w:tc>
          <w:tcPr>
            <w:tcW w:w="3827" w:type="dxa"/>
            <w:vAlign w:val="center"/>
          </w:tcPr>
          <w:p w:rsidR="00184C18">
            <w:pPr>
              <w:pStyle w:val="Normal0"/>
              <w:spacing w:line="360" w:lineRule="auto"/>
              <w:rPr>
                <w:rFonts w:ascii="宋体" w:hAnsi="宋体"/>
                <w:sz w:val="24"/>
              </w:rPr>
            </w:pPr>
            <w:r>
              <w:rPr>
                <w:rFonts w:ascii="宋体" w:hAnsi="宋体" w:hint="eastAsia"/>
                <w:sz w:val="24"/>
              </w:rPr>
              <w:t>机械设备进场到位</w:t>
            </w:r>
          </w:p>
        </w:tc>
        <w:tc>
          <w:tcPr>
            <w:tcW w:w="851" w:type="dxa"/>
            <w:vAlign w:val="center"/>
          </w:tcPr>
          <w:p w:rsidR="00184C18">
            <w:pPr>
              <w:pStyle w:val="Normal0"/>
              <w:spacing w:line="360" w:lineRule="auto"/>
              <w:rPr>
                <w:rFonts w:ascii="宋体" w:hAnsi="宋体"/>
                <w:sz w:val="24"/>
              </w:rPr>
            </w:pPr>
            <w:r>
              <w:rPr>
                <w:rFonts w:ascii="宋体" w:hAnsi="宋体" w:hint="eastAsia"/>
                <w:sz w:val="24"/>
              </w:rPr>
              <w:t>0.5</w:t>
            </w:r>
          </w:p>
        </w:tc>
        <w:tc>
          <w:tcPr>
            <w:tcW w:w="1523" w:type="dxa"/>
            <w:vAlign w:val="center"/>
          </w:tcPr>
          <w:p w:rsidR="00184C18">
            <w:pPr>
              <w:pStyle w:val="Normal0"/>
              <w:spacing w:line="360" w:lineRule="auto"/>
              <w:rPr>
                <w:rFonts w:ascii="宋体" w:hAnsi="宋体"/>
                <w:sz w:val="24"/>
              </w:rPr>
            </w:pPr>
            <w:r>
              <w:rPr>
                <w:rFonts w:ascii="宋体" w:hAnsi="宋体" w:hint="eastAsia"/>
                <w:sz w:val="24"/>
              </w:rPr>
              <w:t>项目经理部</w:t>
            </w:r>
          </w:p>
        </w:tc>
      </w:tr>
      <w:tr>
        <w:tblPrEx>
          <w:tblW w:w="0" w:type="auto"/>
          <w:tblLayout w:type="fixed"/>
          <w:tblLook w:val="0000"/>
        </w:tblPrEx>
        <w:tc>
          <w:tcPr>
            <w:tcW w:w="817" w:type="dxa"/>
            <w:vAlign w:val="center"/>
          </w:tcPr>
          <w:p w:rsidR="00184C18">
            <w:pPr>
              <w:pStyle w:val="Normal0"/>
              <w:spacing w:line="360" w:lineRule="auto"/>
              <w:rPr>
                <w:rFonts w:ascii="宋体" w:hAnsi="宋体"/>
                <w:sz w:val="24"/>
              </w:rPr>
            </w:pPr>
            <w:r>
              <w:rPr>
                <w:rFonts w:ascii="宋体" w:hAnsi="宋体" w:hint="eastAsia"/>
                <w:sz w:val="24"/>
              </w:rPr>
              <w:t>9</w:t>
            </w:r>
          </w:p>
        </w:tc>
        <w:tc>
          <w:tcPr>
            <w:tcW w:w="2268" w:type="dxa"/>
            <w:vAlign w:val="center"/>
          </w:tcPr>
          <w:p w:rsidR="00184C18">
            <w:pPr>
              <w:pStyle w:val="Normal0"/>
              <w:spacing w:line="360" w:lineRule="auto"/>
              <w:rPr>
                <w:rFonts w:ascii="宋体" w:hAnsi="宋体"/>
                <w:sz w:val="24"/>
              </w:rPr>
            </w:pPr>
            <w:r>
              <w:rPr>
                <w:rFonts w:ascii="宋体" w:hAnsi="宋体" w:hint="eastAsia"/>
                <w:sz w:val="24"/>
              </w:rPr>
              <w:t>主要材料进场</w:t>
            </w:r>
          </w:p>
        </w:tc>
        <w:tc>
          <w:tcPr>
            <w:tcW w:w="3827" w:type="dxa"/>
            <w:vAlign w:val="center"/>
          </w:tcPr>
          <w:p w:rsidR="00184C18">
            <w:pPr>
              <w:pStyle w:val="Normal0"/>
              <w:spacing w:line="360" w:lineRule="auto"/>
              <w:rPr>
                <w:rFonts w:ascii="宋体" w:hAnsi="宋体"/>
                <w:sz w:val="24"/>
              </w:rPr>
            </w:pPr>
            <w:r>
              <w:rPr>
                <w:rFonts w:ascii="宋体" w:hAnsi="宋体" w:hint="eastAsia"/>
                <w:sz w:val="24"/>
              </w:rPr>
              <w:t>急用材料进场</w:t>
            </w:r>
          </w:p>
        </w:tc>
        <w:tc>
          <w:tcPr>
            <w:tcW w:w="851" w:type="dxa"/>
            <w:vAlign w:val="center"/>
          </w:tcPr>
          <w:p w:rsidR="00184C18">
            <w:pPr>
              <w:pStyle w:val="Normal0"/>
              <w:spacing w:line="360" w:lineRule="auto"/>
              <w:rPr>
                <w:rFonts w:ascii="宋体" w:hAnsi="宋体"/>
                <w:sz w:val="24"/>
              </w:rPr>
            </w:pPr>
            <w:r>
              <w:rPr>
                <w:rFonts w:ascii="宋体" w:hAnsi="宋体" w:hint="eastAsia"/>
                <w:sz w:val="24"/>
              </w:rPr>
              <w:t>0.5</w:t>
            </w:r>
          </w:p>
        </w:tc>
        <w:tc>
          <w:tcPr>
            <w:tcW w:w="1523" w:type="dxa"/>
            <w:vAlign w:val="center"/>
          </w:tcPr>
          <w:p w:rsidR="00184C18">
            <w:pPr>
              <w:pStyle w:val="Normal0"/>
              <w:spacing w:line="360" w:lineRule="auto"/>
              <w:rPr>
                <w:rFonts w:ascii="宋体" w:hAnsi="宋体"/>
                <w:sz w:val="24"/>
              </w:rPr>
            </w:pPr>
            <w:r>
              <w:rPr>
                <w:rFonts w:ascii="宋体" w:hAnsi="宋体" w:hint="eastAsia"/>
                <w:sz w:val="24"/>
              </w:rPr>
              <w:t>项目经理部</w:t>
            </w:r>
          </w:p>
        </w:tc>
      </w:tr>
      <w:tr>
        <w:tblPrEx>
          <w:tblW w:w="0" w:type="auto"/>
          <w:tblLayout w:type="fixed"/>
          <w:tblLook w:val="0000"/>
        </w:tblPrEx>
        <w:tc>
          <w:tcPr>
            <w:tcW w:w="817" w:type="dxa"/>
            <w:vAlign w:val="center"/>
          </w:tcPr>
          <w:p w:rsidR="00184C18">
            <w:pPr>
              <w:pStyle w:val="Normal0"/>
              <w:spacing w:line="360" w:lineRule="auto"/>
              <w:rPr>
                <w:rFonts w:ascii="宋体" w:hAnsi="宋体"/>
                <w:sz w:val="24"/>
              </w:rPr>
            </w:pPr>
            <w:r>
              <w:rPr>
                <w:rFonts w:ascii="宋体" w:hAnsi="宋体" w:hint="eastAsia"/>
                <w:sz w:val="24"/>
              </w:rPr>
              <w:t>10</w:t>
            </w:r>
          </w:p>
        </w:tc>
        <w:tc>
          <w:tcPr>
            <w:tcW w:w="2268" w:type="dxa"/>
            <w:vAlign w:val="center"/>
          </w:tcPr>
          <w:p w:rsidR="00184C18">
            <w:pPr>
              <w:pStyle w:val="Normal0"/>
              <w:spacing w:line="360" w:lineRule="auto"/>
              <w:rPr>
                <w:rFonts w:ascii="宋体" w:hAnsi="宋体"/>
                <w:sz w:val="24"/>
              </w:rPr>
            </w:pPr>
            <w:r>
              <w:rPr>
                <w:rFonts w:ascii="宋体" w:hAnsi="宋体" w:hint="eastAsia"/>
                <w:sz w:val="24"/>
              </w:rPr>
              <w:t>劳动力进场</w:t>
            </w:r>
          </w:p>
        </w:tc>
        <w:tc>
          <w:tcPr>
            <w:tcW w:w="3827" w:type="dxa"/>
            <w:vAlign w:val="center"/>
          </w:tcPr>
          <w:p w:rsidR="00184C18">
            <w:pPr>
              <w:pStyle w:val="Normal0"/>
              <w:spacing w:line="360" w:lineRule="auto"/>
              <w:rPr>
                <w:rFonts w:ascii="宋体" w:hAnsi="宋体"/>
                <w:sz w:val="24"/>
              </w:rPr>
            </w:pPr>
            <w:r>
              <w:rPr>
                <w:rFonts w:ascii="宋体" w:hAnsi="宋体" w:hint="eastAsia"/>
                <w:sz w:val="24"/>
              </w:rPr>
              <w:t>组织劳动力陆续进场、进行三级安全技术教育</w:t>
            </w:r>
          </w:p>
        </w:tc>
        <w:tc>
          <w:tcPr>
            <w:tcW w:w="851" w:type="dxa"/>
            <w:vAlign w:val="center"/>
          </w:tcPr>
          <w:p w:rsidR="00184C18">
            <w:pPr>
              <w:pStyle w:val="Normal0"/>
              <w:spacing w:line="360" w:lineRule="auto"/>
              <w:rPr>
                <w:rFonts w:ascii="宋体" w:hAnsi="宋体"/>
                <w:sz w:val="24"/>
              </w:rPr>
            </w:pPr>
            <w:r>
              <w:rPr>
                <w:rFonts w:ascii="宋体" w:hAnsi="宋体" w:hint="eastAsia"/>
                <w:sz w:val="24"/>
              </w:rPr>
              <w:t>0.5</w:t>
            </w:r>
          </w:p>
        </w:tc>
        <w:tc>
          <w:tcPr>
            <w:tcW w:w="1523" w:type="dxa"/>
            <w:vAlign w:val="center"/>
          </w:tcPr>
          <w:p w:rsidR="00184C18">
            <w:pPr>
              <w:pStyle w:val="Normal0"/>
              <w:spacing w:line="360" w:lineRule="auto"/>
              <w:rPr>
                <w:rFonts w:ascii="宋体" w:hAnsi="宋体"/>
                <w:sz w:val="24"/>
              </w:rPr>
            </w:pPr>
            <w:r>
              <w:rPr>
                <w:rFonts w:ascii="宋体" w:hAnsi="宋体" w:hint="eastAsia"/>
                <w:sz w:val="24"/>
              </w:rPr>
              <w:t>项目经理部</w:t>
            </w:r>
          </w:p>
        </w:tc>
      </w:tr>
      <w:tr>
        <w:tblPrEx>
          <w:tblW w:w="0" w:type="auto"/>
          <w:tblLayout w:type="fixed"/>
          <w:tblLook w:val="0000"/>
        </w:tblPrEx>
        <w:tc>
          <w:tcPr>
            <w:tcW w:w="817" w:type="dxa"/>
            <w:vAlign w:val="center"/>
          </w:tcPr>
          <w:p w:rsidR="00184C18">
            <w:pPr>
              <w:pStyle w:val="Normal0"/>
              <w:spacing w:line="360" w:lineRule="auto"/>
              <w:rPr>
                <w:rFonts w:ascii="宋体" w:hAnsi="宋体"/>
                <w:sz w:val="24"/>
              </w:rPr>
            </w:pPr>
            <w:r>
              <w:rPr>
                <w:rFonts w:ascii="宋体" w:hAnsi="宋体" w:hint="eastAsia"/>
                <w:sz w:val="24"/>
              </w:rPr>
              <w:t>11</w:t>
            </w:r>
          </w:p>
        </w:tc>
        <w:tc>
          <w:tcPr>
            <w:tcW w:w="2268" w:type="dxa"/>
            <w:vAlign w:val="center"/>
          </w:tcPr>
          <w:p w:rsidR="00184C18">
            <w:pPr>
              <w:pStyle w:val="Normal0"/>
              <w:spacing w:line="360" w:lineRule="auto"/>
              <w:rPr>
                <w:rFonts w:ascii="宋体" w:hAnsi="宋体"/>
                <w:sz w:val="24"/>
              </w:rPr>
            </w:pPr>
            <w:r>
              <w:rPr>
                <w:rFonts w:ascii="宋体" w:hAnsi="宋体" w:hint="eastAsia"/>
                <w:sz w:val="24"/>
              </w:rPr>
              <w:t>进度计划交底</w:t>
            </w:r>
          </w:p>
        </w:tc>
        <w:tc>
          <w:tcPr>
            <w:tcW w:w="3827" w:type="dxa"/>
            <w:vAlign w:val="center"/>
          </w:tcPr>
          <w:p w:rsidR="00184C18">
            <w:pPr>
              <w:pStyle w:val="Normal0"/>
              <w:spacing w:line="360" w:lineRule="auto"/>
              <w:rPr>
                <w:rFonts w:ascii="宋体" w:hAnsi="宋体"/>
                <w:sz w:val="24"/>
              </w:rPr>
            </w:pPr>
            <w:r>
              <w:rPr>
                <w:rFonts w:ascii="宋体" w:hAnsi="宋体" w:hint="eastAsia"/>
                <w:sz w:val="24"/>
              </w:rPr>
              <w:t>总进度安排及明确各部门的任务和期限</w:t>
            </w:r>
          </w:p>
        </w:tc>
        <w:tc>
          <w:tcPr>
            <w:tcW w:w="851" w:type="dxa"/>
            <w:vAlign w:val="center"/>
          </w:tcPr>
          <w:p w:rsidR="00184C18">
            <w:pPr>
              <w:pStyle w:val="Normal0"/>
              <w:spacing w:line="360" w:lineRule="auto"/>
              <w:rPr>
                <w:rFonts w:ascii="宋体" w:hAnsi="宋体"/>
                <w:sz w:val="24"/>
              </w:rPr>
            </w:pPr>
            <w:r>
              <w:rPr>
                <w:rFonts w:ascii="宋体" w:hAnsi="宋体" w:hint="eastAsia"/>
                <w:sz w:val="24"/>
              </w:rPr>
              <w:t>0.5</w:t>
            </w:r>
          </w:p>
        </w:tc>
        <w:tc>
          <w:tcPr>
            <w:tcW w:w="1523" w:type="dxa"/>
            <w:vAlign w:val="center"/>
          </w:tcPr>
          <w:p w:rsidR="00184C18">
            <w:pPr>
              <w:pStyle w:val="Normal0"/>
              <w:spacing w:line="360" w:lineRule="auto"/>
              <w:rPr>
                <w:rFonts w:ascii="宋体" w:hAnsi="宋体"/>
                <w:sz w:val="24"/>
              </w:rPr>
            </w:pPr>
            <w:r>
              <w:rPr>
                <w:rFonts w:ascii="宋体" w:hAnsi="宋体" w:hint="eastAsia"/>
                <w:sz w:val="24"/>
              </w:rPr>
              <w:t>项目经理部</w:t>
            </w:r>
            <w:r>
              <w:rPr>
                <w:rFonts w:ascii="宋体" w:hAnsi="宋体" w:hint="eastAsia"/>
                <w:sz w:val="24"/>
              </w:rPr>
              <w:br/>
            </w:r>
          </w:p>
        </w:tc>
      </w:tr>
      <w:tr>
        <w:tblPrEx>
          <w:tblW w:w="0" w:type="auto"/>
          <w:tblLayout w:type="fixed"/>
          <w:tblLook w:val="0000"/>
        </w:tblPrEx>
        <w:tc>
          <w:tcPr>
            <w:tcW w:w="817" w:type="dxa"/>
            <w:vAlign w:val="center"/>
          </w:tcPr>
          <w:p w:rsidR="00184C18">
            <w:pPr>
              <w:pStyle w:val="Normal0"/>
              <w:spacing w:line="360" w:lineRule="auto"/>
              <w:rPr>
                <w:rFonts w:ascii="宋体" w:hAnsi="宋体"/>
                <w:sz w:val="24"/>
              </w:rPr>
            </w:pPr>
            <w:r>
              <w:rPr>
                <w:rFonts w:ascii="宋体" w:hAnsi="宋体" w:hint="eastAsia"/>
                <w:sz w:val="24"/>
              </w:rPr>
              <w:t>12</w:t>
            </w:r>
          </w:p>
        </w:tc>
        <w:tc>
          <w:tcPr>
            <w:tcW w:w="2268" w:type="dxa"/>
            <w:vAlign w:val="center"/>
          </w:tcPr>
          <w:p w:rsidR="00184C18">
            <w:pPr>
              <w:pStyle w:val="Normal0"/>
              <w:spacing w:line="360" w:lineRule="auto"/>
              <w:rPr>
                <w:rFonts w:ascii="宋体" w:hAnsi="宋体"/>
                <w:sz w:val="24"/>
              </w:rPr>
            </w:pPr>
            <w:r>
              <w:rPr>
                <w:rFonts w:ascii="宋体" w:hAnsi="宋体" w:hint="eastAsia"/>
                <w:sz w:val="24"/>
              </w:rPr>
              <w:t>质量安全交底</w:t>
            </w:r>
          </w:p>
        </w:tc>
        <w:tc>
          <w:tcPr>
            <w:tcW w:w="3827" w:type="dxa"/>
            <w:vAlign w:val="center"/>
          </w:tcPr>
          <w:p w:rsidR="00184C18">
            <w:pPr>
              <w:pStyle w:val="Normal0"/>
              <w:spacing w:line="360" w:lineRule="auto"/>
              <w:rPr>
                <w:rFonts w:ascii="宋体" w:hAnsi="宋体"/>
                <w:sz w:val="24"/>
              </w:rPr>
            </w:pPr>
            <w:r>
              <w:rPr>
                <w:rFonts w:ascii="宋体" w:hAnsi="宋体" w:hint="eastAsia"/>
                <w:sz w:val="24"/>
              </w:rPr>
              <w:t>明确质量等级特殊要求，加强安全劳动保护</w:t>
            </w:r>
          </w:p>
        </w:tc>
        <w:tc>
          <w:tcPr>
            <w:tcW w:w="851" w:type="dxa"/>
            <w:vAlign w:val="center"/>
          </w:tcPr>
          <w:p w:rsidR="00184C18">
            <w:pPr>
              <w:pStyle w:val="Normal0"/>
              <w:spacing w:line="360" w:lineRule="auto"/>
              <w:rPr>
                <w:rFonts w:ascii="宋体" w:hAnsi="宋体"/>
                <w:sz w:val="24"/>
              </w:rPr>
            </w:pPr>
            <w:r>
              <w:rPr>
                <w:rFonts w:ascii="宋体" w:hAnsi="宋体" w:hint="eastAsia"/>
                <w:sz w:val="24"/>
              </w:rPr>
              <w:t>0.5</w:t>
            </w:r>
          </w:p>
        </w:tc>
        <w:tc>
          <w:tcPr>
            <w:tcW w:w="1523" w:type="dxa"/>
            <w:vAlign w:val="center"/>
          </w:tcPr>
          <w:p w:rsidR="00184C18">
            <w:pPr>
              <w:pStyle w:val="Normal0"/>
              <w:spacing w:line="360" w:lineRule="auto"/>
              <w:rPr>
                <w:rFonts w:ascii="宋体" w:hAnsi="宋体"/>
                <w:sz w:val="24"/>
              </w:rPr>
            </w:pPr>
            <w:r>
              <w:rPr>
                <w:rFonts w:ascii="宋体" w:hAnsi="宋体" w:hint="eastAsia"/>
                <w:sz w:val="24"/>
              </w:rPr>
              <w:t>项目经理部</w:t>
            </w:r>
          </w:p>
        </w:tc>
      </w:tr>
    </w:tbl>
    <w:p w:rsidR="00184C18">
      <w:pPr>
        <w:pStyle w:val="Normal0"/>
        <w:spacing w:line="360" w:lineRule="auto"/>
        <w:jc w:val="left"/>
        <w:rPr>
          <w:rFonts w:ascii="宋体" w:hAnsi="宋体"/>
          <w:sz w:val="24"/>
        </w:rPr>
        <w:sectPr>
          <w:type w:val="nextPage"/>
          <w:pgSz w:w="11906" w:h="16838"/>
          <w:pgMar w:top="1440" w:right="1418" w:bottom="1440" w:left="1418" w:header="851" w:footer="992" w:gutter="0"/>
          <w:pgNumType w:start="16"/>
          <w:cols w:space="708"/>
          <w:titlePg w:val="0"/>
          <w:docGrid w:type="lines" w:linePitch="312"/>
        </w:sectPr>
      </w:pPr>
      <w:r>
        <w:rPr>
          <w:rFonts w:ascii="宋体" w:hAnsi="宋体" w:hint="eastAsia"/>
          <w:sz w:val="24"/>
        </w:rPr>
        <w:t>2</w:t>
      </w:r>
      <w:r>
        <w:rPr>
          <w:rFonts w:ascii="宋体" w:hAnsi="宋体" w:hint="eastAsia"/>
          <w:sz w:val="24"/>
        </w:rPr>
        <w:t>、技术准备</w:t>
      </w:r>
      <w:r>
        <w:rPr>
          <w:rFonts w:ascii="宋体" w:hAnsi="宋体" w:hint="eastAsia"/>
          <w:sz w:val="24"/>
        </w:rPr>
        <w:br/>
      </w:r>
      <w:r>
        <w:rPr>
          <w:rFonts w:ascii="宋体" w:hAnsi="宋体" w:hint="eastAsia"/>
          <w:sz w:val="24"/>
        </w:rPr>
        <w:t>技术准备是施工准备的核心，任何技术的差错或隐患都可能引起人身安全和质量事故，造成人、财、物的损失，因此必须认真细致地做好技术准备工作。具体有以下内容：</w:t>
      </w:r>
      <w:r>
        <w:rPr>
          <w:rFonts w:ascii="宋体" w:hAnsi="宋体" w:hint="eastAsia"/>
          <w:sz w:val="24"/>
        </w:rPr>
        <w:br/>
      </w:r>
    </w:p>
    <w:p w:rsidR="00184C18">
      <w:pPr>
        <w:pStyle w:val="Normal0"/>
        <w:spacing w:line="360" w:lineRule="auto"/>
        <w:jc w:val="left"/>
        <w:rPr>
          <w:rFonts w:ascii="宋体" w:hAnsi="宋体"/>
          <w:sz w:val="24"/>
        </w:rPr>
        <w:sectPr>
          <w:type w:val="nextPage"/>
          <w:pgSz w:w="11906" w:h="16838"/>
          <w:pgMar w:top="1440" w:right="1418" w:bottom="1440" w:left="1418" w:header="851" w:footer="992" w:gutter="0"/>
          <w:pgNumType w:start="17"/>
          <w:cols w:space="708"/>
          <w:titlePg w:val="0"/>
          <w:docGrid w:type="lines" w:linePitch="312"/>
        </w:sectPr>
      </w:pPr>
      <w:r>
        <w:rPr>
          <w:rFonts w:ascii="宋体" w:hAnsi="宋体" w:hint="eastAsia"/>
          <w:sz w:val="24"/>
        </w:rPr>
        <w:t>⑴施工图纸会审：组织技术人员认真学习设计施工图，掌握施工图纸的全部内容，熟悉设计目的、设计意图、领会设计效果，提出合理化建议。</w:t>
      </w:r>
      <w:r>
        <w:rPr>
          <w:rFonts w:ascii="宋体" w:hAnsi="宋体" w:hint="eastAsia"/>
          <w:sz w:val="24"/>
        </w:rPr>
        <w:br/>
      </w:r>
      <w:r>
        <w:rPr>
          <w:rFonts w:ascii="宋体" w:hAnsi="宋体" w:hint="eastAsia"/>
          <w:sz w:val="24"/>
        </w:rPr>
        <w:t>⑵会同有关单位搞好现场接收工作：现场交接的重点是施工测量与有关资料的移交，熟悉场地情况，包括场地构筑物、管线埋设、种植条件等。</w:t>
      </w:r>
      <w:r>
        <w:rPr>
          <w:rFonts w:ascii="宋体" w:hAnsi="宋体" w:hint="eastAsia"/>
          <w:sz w:val="24"/>
        </w:rPr>
        <w:br/>
      </w:r>
      <w:r>
        <w:rPr>
          <w:rFonts w:ascii="宋体" w:hAnsi="宋体" w:hint="eastAsia"/>
          <w:sz w:val="24"/>
        </w:rPr>
        <w:t>⑶编制施工图预算：依据设计施工图，招投标文件，合同条款编写详细施工图预算，它是签订合同、工程结算、进度拨</w:t>
      </w:r>
      <w:r>
        <w:rPr>
          <w:rFonts w:ascii="宋体" w:hAnsi="宋体" w:hint="eastAsia"/>
          <w:sz w:val="24"/>
        </w:rPr>
        <w:t>款、成本核算、材料计划编制、加强经营管理的重要依据。</w:t>
      </w:r>
      <w:r>
        <w:rPr>
          <w:rFonts w:ascii="宋体" w:hAnsi="宋体" w:hint="eastAsia"/>
          <w:sz w:val="24"/>
        </w:rPr>
        <w:br/>
      </w:r>
      <w:r>
        <w:rPr>
          <w:rFonts w:ascii="宋体" w:hAnsi="宋体" w:hint="eastAsia"/>
          <w:sz w:val="24"/>
        </w:rPr>
        <w:t>⑷编制施工组织设计：它是指导施工现场全部生产活动的技术经济文件，阐明施工工艺和主要项目的施工方法、劳动力组织和工程进度、质量、安全、文明施工的保证措施，收集以前施工的各种经验，针对本工程的特点和难点，以及建设单位的要求，编制切实可行的施工方案。</w:t>
      </w:r>
      <w:r>
        <w:rPr>
          <w:rFonts w:ascii="宋体" w:hAnsi="宋体" w:hint="eastAsia"/>
          <w:sz w:val="24"/>
        </w:rPr>
        <w:br/>
      </w:r>
      <w:r>
        <w:rPr>
          <w:rFonts w:ascii="宋体" w:hAnsi="宋体" w:hint="eastAsia"/>
          <w:sz w:val="24"/>
        </w:rPr>
        <w:t>⑸技术交底：在工程开工前，工程技术负责人应组织参加施工的人员进行技术交底，应结合具体工程内容、施工现场、关键工序和施工难点的质量要求、操作要点及注意事项，验收标准等进行交底。技术交底采取“双层三级制”，交底后施工</w:t>
      </w:r>
      <w:r>
        <w:rPr>
          <w:rFonts w:ascii="宋体" w:hAnsi="宋体" w:hint="eastAsia"/>
          <w:sz w:val="24"/>
        </w:rPr>
        <w:t>人员认真反复学习，贯彻执行。</w:t>
      </w:r>
      <w:r>
        <w:rPr>
          <w:rFonts w:ascii="宋体" w:hAnsi="宋体" w:hint="eastAsia"/>
          <w:sz w:val="24"/>
        </w:rPr>
        <w:br/>
        <w:t>3</w:t>
      </w:r>
      <w:r>
        <w:rPr>
          <w:rFonts w:ascii="宋体" w:hAnsi="宋体" w:hint="eastAsia"/>
          <w:sz w:val="24"/>
        </w:rPr>
        <w:t>、物资准备</w:t>
      </w:r>
      <w:r>
        <w:rPr>
          <w:rFonts w:ascii="宋体" w:hAnsi="宋体" w:hint="eastAsia"/>
          <w:sz w:val="24"/>
        </w:rPr>
        <w:br/>
      </w:r>
      <w:r>
        <w:rPr>
          <w:rFonts w:ascii="宋体" w:hAnsi="宋体" w:hint="eastAsia"/>
          <w:sz w:val="24"/>
        </w:rPr>
        <w:t>物资准备工作包括村料准备，施工机具准备和安全防护用品的准备。</w:t>
      </w:r>
      <w:r>
        <w:rPr>
          <w:rFonts w:ascii="宋体" w:hAnsi="宋体" w:hint="eastAsia"/>
          <w:sz w:val="24"/>
        </w:rPr>
        <w:br/>
      </w:r>
      <w:r>
        <w:rPr>
          <w:rFonts w:ascii="宋体" w:hAnsi="宋体" w:hint="eastAsia"/>
          <w:sz w:val="24"/>
        </w:rPr>
        <w:t>⑴材料准备</w:t>
      </w:r>
      <w:r>
        <w:rPr>
          <w:rFonts w:ascii="宋体" w:hAnsi="宋体" w:hint="eastAsia"/>
          <w:sz w:val="24"/>
        </w:rPr>
        <w:br/>
      </w:r>
      <w:r>
        <w:rPr>
          <w:rFonts w:ascii="宋体" w:hAnsi="宋体" w:hint="eastAsia"/>
          <w:sz w:val="24"/>
        </w:rPr>
        <w:t>①对主要建筑材料，应根据实际情况做好材料采购计划，分批进场，对各种材料的入库、检验、保管和出库应严格遵守公司质量文件的规定，同时加强防盗、防火的管理。</w:t>
      </w:r>
      <w:r>
        <w:rPr>
          <w:rFonts w:ascii="宋体" w:hAnsi="宋体" w:hint="eastAsia"/>
          <w:sz w:val="24"/>
        </w:rPr>
        <w:br/>
      </w:r>
      <w:r>
        <w:rPr>
          <w:rFonts w:ascii="宋体" w:hAnsi="宋体" w:hint="eastAsia"/>
          <w:sz w:val="24"/>
        </w:rPr>
        <w:t>②植物材料的准备</w:t>
      </w:r>
      <w:r>
        <w:rPr>
          <w:rFonts w:ascii="宋体" w:hAnsi="宋体" w:hint="eastAsia"/>
          <w:sz w:val="24"/>
        </w:rPr>
        <w:br/>
      </w:r>
      <w:r>
        <w:rPr>
          <w:rFonts w:ascii="宋体" w:hAnsi="宋体" w:hint="eastAsia"/>
          <w:sz w:val="24"/>
        </w:rPr>
        <w:t>按种植设计所要求的苗木种类、规格、数量编制苗木所需量计划。对公司苗圃地自有的苗木，依工程进度安排好起苗、运苗、栽植的时间、方法；对于需购买的苗木，提前选好供货商，选好苗木，签订供购合同；安排好运输、栽植方案。</w:t>
      </w:r>
      <w:r>
        <w:rPr>
          <w:rFonts w:ascii="宋体" w:hAnsi="宋体" w:hint="eastAsia"/>
          <w:sz w:val="24"/>
        </w:rPr>
        <w:br/>
      </w:r>
      <w:r>
        <w:rPr>
          <w:rFonts w:ascii="宋体" w:hAnsi="宋体" w:hint="eastAsia"/>
          <w:sz w:val="24"/>
        </w:rPr>
        <w:t>③种植材料准备</w:t>
      </w:r>
      <w:r>
        <w:rPr>
          <w:rFonts w:ascii="宋体" w:hAnsi="宋体" w:hint="eastAsia"/>
          <w:sz w:val="24"/>
        </w:rPr>
        <w:t>：包括种植土、机肥、农药及生长剂等辅助材料，根据工程内容确定需用量，确定好货源，签订购买合同，据进度要求制订进场计划，组织好运输。</w:t>
      </w:r>
      <w:r>
        <w:rPr>
          <w:rFonts w:ascii="宋体" w:hAnsi="宋体" w:hint="eastAsia"/>
          <w:sz w:val="24"/>
        </w:rPr>
        <w:br/>
      </w:r>
      <w:r>
        <w:rPr>
          <w:rFonts w:ascii="宋体" w:hAnsi="宋体" w:hint="eastAsia"/>
          <w:sz w:val="24"/>
        </w:rPr>
        <w:t>④施工机具准备：根据施工工艺的需要，编制施工机械使用计划，工程进度要求，确定进退场的时间，对公司自有的机械设备，提前检修，保养好，对于需租赁的大型设备，提前签好租赁合同。</w:t>
      </w:r>
      <w:r>
        <w:rPr>
          <w:rFonts w:ascii="宋体" w:hAnsi="宋体" w:hint="eastAsia"/>
          <w:sz w:val="24"/>
        </w:rPr>
        <w:br/>
      </w:r>
    </w:p>
    <w:p w:rsidR="00184C18">
      <w:pPr>
        <w:pStyle w:val="Normal0"/>
        <w:spacing w:line="360" w:lineRule="auto"/>
        <w:jc w:val="left"/>
        <w:rPr>
          <w:rFonts w:ascii="宋体" w:hAnsi="宋体"/>
          <w:sz w:val="24"/>
        </w:rPr>
      </w:pPr>
      <w:r>
        <w:rPr>
          <w:rFonts w:ascii="宋体" w:hAnsi="宋体" w:hint="eastAsia"/>
          <w:sz w:val="24"/>
        </w:rPr>
        <w:t>⑤安全防护用品的准备：</w:t>
      </w:r>
      <w:r>
        <w:rPr>
          <w:rFonts w:ascii="宋体" w:hAnsi="宋体" w:hint="eastAsia"/>
          <w:sz w:val="24"/>
        </w:rPr>
        <w:br/>
      </w:r>
      <w:r>
        <w:rPr>
          <w:rFonts w:ascii="宋体" w:hAnsi="宋体" w:hint="eastAsia"/>
          <w:sz w:val="24"/>
        </w:rPr>
        <w:t>主要安全防护用品需用量计划详如表</w:t>
      </w:r>
      <w:r>
        <w:rPr>
          <w:rFonts w:ascii="宋体" w:hAnsi="宋体" w:hint="eastAsia"/>
          <w:sz w:val="24"/>
        </w:rPr>
        <w:t>5-2</w:t>
      </w:r>
      <w:r>
        <w:rPr>
          <w:rFonts w:ascii="宋体" w:hAnsi="宋体" w:hint="eastAsia"/>
          <w:sz w:val="24"/>
        </w:rPr>
        <w:t>《安全防护用品计划表》</w:t>
      </w:r>
      <w:r>
        <w:rPr>
          <w:rFonts w:ascii="宋体" w:hAnsi="宋体" w:hint="eastAsia"/>
          <w:sz w:val="24"/>
        </w:rPr>
        <w:br/>
        <w:t>4</w:t>
      </w:r>
      <w:r>
        <w:rPr>
          <w:rFonts w:ascii="宋体" w:hAnsi="宋体" w:hint="eastAsia"/>
          <w:sz w:val="24"/>
        </w:rPr>
        <w:t>、劳动力组织</w:t>
      </w:r>
      <w:r>
        <w:rPr>
          <w:rFonts w:ascii="宋体" w:hAnsi="宋体" w:hint="eastAsia"/>
          <w:sz w:val="24"/>
        </w:rPr>
        <w:br/>
      </w:r>
      <w:r>
        <w:rPr>
          <w:rFonts w:ascii="宋体" w:hAnsi="宋体" w:hint="eastAsia"/>
          <w:sz w:val="24"/>
        </w:rPr>
        <w:t>施工组织机构在前面已有详述，本项目的施工队伍均由本公司具有丰富园林施工、绿化管养、圆建施工、电器安装经验的</w:t>
      </w:r>
      <w:r>
        <w:rPr>
          <w:rFonts w:ascii="宋体" w:hAnsi="宋体" w:hint="eastAsia"/>
          <w:sz w:val="24"/>
        </w:rPr>
        <w:t>职工带班。依工程要求，拟成立园林绿化施工班、绿化管养班、圆建施工、电器安装等</w:t>
      </w:r>
      <w:r>
        <w:rPr>
          <w:rFonts w:ascii="宋体" w:hAnsi="宋体" w:hint="eastAsia"/>
          <w:sz w:val="24"/>
        </w:rPr>
        <w:t>4</w:t>
      </w:r>
      <w:r>
        <w:rPr>
          <w:rFonts w:ascii="宋体" w:hAnsi="宋体" w:hint="eastAsia"/>
          <w:sz w:val="24"/>
        </w:rPr>
        <w:t>个施工班组，四个班组合计投入施工人员</w:t>
      </w:r>
      <w:r>
        <w:rPr>
          <w:rFonts w:ascii="宋体" w:hAnsi="宋体" w:hint="eastAsia"/>
          <w:sz w:val="24"/>
        </w:rPr>
        <w:t>150</w:t>
      </w:r>
      <w:r>
        <w:rPr>
          <w:rFonts w:ascii="宋体" w:hAnsi="宋体" w:hint="eastAsia"/>
          <w:sz w:val="24"/>
        </w:rPr>
        <w:t>人。劳动力组织还必需做到：</w:t>
      </w:r>
      <w:r>
        <w:rPr>
          <w:rFonts w:ascii="宋体" w:hAnsi="宋体" w:hint="eastAsia"/>
          <w:sz w:val="24"/>
        </w:rPr>
        <w:br/>
      </w:r>
      <w:r>
        <w:rPr>
          <w:rFonts w:ascii="宋体" w:hAnsi="宋体" w:hint="eastAsia"/>
          <w:sz w:val="24"/>
        </w:rPr>
        <w:t>⑴按照开工日期和工程进度要求，组织劳动进场。</w:t>
      </w:r>
      <w:r>
        <w:rPr>
          <w:rFonts w:ascii="宋体" w:hAnsi="宋体" w:hint="eastAsia"/>
          <w:sz w:val="24"/>
        </w:rPr>
        <w:br/>
      </w:r>
      <w:r>
        <w:rPr>
          <w:rFonts w:ascii="宋体" w:hAnsi="宋体" w:hint="eastAsia"/>
          <w:sz w:val="24"/>
        </w:rPr>
        <w:t>⑵对职工进行安全，防火和文明施工等方面的教育，并安排好职工生活。</w:t>
      </w:r>
      <w:r>
        <w:rPr>
          <w:rFonts w:ascii="宋体" w:hAnsi="宋体" w:hint="eastAsia"/>
          <w:sz w:val="24"/>
        </w:rPr>
        <w:br/>
      </w:r>
      <w:r>
        <w:rPr>
          <w:rFonts w:ascii="宋体" w:hAnsi="宋体" w:hint="eastAsia"/>
          <w:sz w:val="24"/>
        </w:rPr>
        <w:t>⑶向施工班组、工人进行施工组织设计进度计划、质量、安全等方面的技术交底。建立健全各项管理制度，规范职工行为。</w:t>
      </w:r>
      <w:r>
        <w:rPr>
          <w:rFonts w:ascii="宋体" w:hAnsi="宋体" w:hint="eastAsia"/>
          <w:sz w:val="24"/>
        </w:rPr>
        <w:br/>
      </w:r>
      <w:r>
        <w:rPr>
          <w:rFonts w:ascii="宋体" w:hAnsi="宋体" w:hint="eastAsia"/>
          <w:sz w:val="24"/>
        </w:rPr>
        <w:t>表</w:t>
      </w:r>
      <w:r>
        <w:rPr>
          <w:rFonts w:ascii="宋体" w:hAnsi="宋体" w:hint="eastAsia"/>
          <w:sz w:val="24"/>
        </w:rPr>
        <w:t xml:space="preserve">6-2 </w:t>
      </w:r>
      <w:r>
        <w:rPr>
          <w:rFonts w:ascii="宋体" w:hAnsi="宋体" w:hint="eastAsia"/>
          <w:sz w:val="24"/>
        </w:rPr>
        <w:t>安全防护用品计划表</w:t>
      </w:r>
    </w:p>
    <w:tbl>
      <w:tblPr>
        <w:tblStyle w:val="TableNorm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1547"/>
        <w:gridCol w:w="1547"/>
        <w:gridCol w:w="1548"/>
        <w:gridCol w:w="1548"/>
        <w:gridCol w:w="1548"/>
        <w:gridCol w:w="1548"/>
      </w:tblGrid>
      <w:tr>
        <w:tblPrEx>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Ex>
        <w:tc>
          <w:tcPr>
            <w:tcW w:w="1547" w:type="dxa"/>
            <w:vAlign w:val="center"/>
          </w:tcPr>
          <w:p w:rsidR="00184C18">
            <w:pPr>
              <w:pStyle w:val="Normal0"/>
              <w:spacing w:line="360" w:lineRule="auto"/>
              <w:jc w:val="center"/>
              <w:rPr>
                <w:rFonts w:ascii="宋体" w:hAnsi="宋体"/>
                <w:sz w:val="24"/>
              </w:rPr>
            </w:pPr>
            <w:r>
              <w:rPr>
                <w:rFonts w:ascii="宋体" w:hAnsi="宋体" w:hint="eastAsia"/>
                <w:sz w:val="24"/>
              </w:rPr>
              <w:t>序号</w:t>
            </w:r>
          </w:p>
        </w:tc>
        <w:tc>
          <w:tcPr>
            <w:tcW w:w="1547" w:type="dxa"/>
            <w:vAlign w:val="center"/>
          </w:tcPr>
          <w:p w:rsidR="00184C18">
            <w:pPr>
              <w:pStyle w:val="Normal0"/>
              <w:spacing w:line="360" w:lineRule="auto"/>
              <w:jc w:val="center"/>
              <w:rPr>
                <w:rFonts w:ascii="宋体" w:hAnsi="宋体"/>
                <w:sz w:val="24"/>
              </w:rPr>
            </w:pPr>
            <w:r>
              <w:rPr>
                <w:rFonts w:ascii="宋体" w:hAnsi="宋体" w:hint="eastAsia"/>
                <w:sz w:val="24"/>
              </w:rPr>
              <w:t>名称</w:t>
            </w:r>
          </w:p>
        </w:tc>
        <w:tc>
          <w:tcPr>
            <w:tcW w:w="1548" w:type="dxa"/>
            <w:vAlign w:val="center"/>
          </w:tcPr>
          <w:p w:rsidR="00184C18">
            <w:pPr>
              <w:pStyle w:val="Normal0"/>
              <w:spacing w:line="360" w:lineRule="auto"/>
              <w:jc w:val="center"/>
              <w:rPr>
                <w:rFonts w:ascii="宋体" w:hAnsi="宋体"/>
                <w:sz w:val="24"/>
              </w:rPr>
            </w:pPr>
            <w:r>
              <w:rPr>
                <w:rFonts w:ascii="宋体" w:hAnsi="宋体" w:hint="eastAsia"/>
                <w:sz w:val="24"/>
              </w:rPr>
              <w:t>规格</w:t>
            </w:r>
          </w:p>
        </w:tc>
        <w:tc>
          <w:tcPr>
            <w:tcW w:w="1548" w:type="dxa"/>
            <w:vAlign w:val="center"/>
          </w:tcPr>
          <w:p w:rsidR="00184C18">
            <w:pPr>
              <w:pStyle w:val="Normal0"/>
              <w:spacing w:line="360" w:lineRule="auto"/>
              <w:jc w:val="center"/>
              <w:rPr>
                <w:rFonts w:ascii="宋体" w:hAnsi="宋体"/>
                <w:sz w:val="24"/>
              </w:rPr>
            </w:pPr>
            <w:r>
              <w:rPr>
                <w:rFonts w:ascii="宋体" w:hAnsi="宋体" w:hint="eastAsia"/>
                <w:sz w:val="24"/>
              </w:rPr>
              <w:t>单位</w:t>
            </w:r>
          </w:p>
        </w:tc>
        <w:tc>
          <w:tcPr>
            <w:tcW w:w="1548" w:type="dxa"/>
            <w:vAlign w:val="center"/>
          </w:tcPr>
          <w:p w:rsidR="00184C18">
            <w:pPr>
              <w:pStyle w:val="Normal0"/>
              <w:spacing w:line="360" w:lineRule="auto"/>
              <w:jc w:val="center"/>
              <w:rPr>
                <w:rFonts w:ascii="宋体" w:hAnsi="宋体"/>
                <w:sz w:val="24"/>
              </w:rPr>
            </w:pPr>
            <w:r>
              <w:rPr>
                <w:rFonts w:ascii="宋体" w:hAnsi="宋体" w:hint="eastAsia"/>
                <w:sz w:val="24"/>
              </w:rPr>
              <w:t>数量</w:t>
            </w:r>
          </w:p>
        </w:tc>
        <w:tc>
          <w:tcPr>
            <w:tcW w:w="1548" w:type="dxa"/>
            <w:vAlign w:val="center"/>
          </w:tcPr>
          <w:p w:rsidR="00184C18">
            <w:pPr>
              <w:pStyle w:val="Normal0"/>
              <w:spacing w:line="360" w:lineRule="auto"/>
              <w:jc w:val="center"/>
              <w:rPr>
                <w:rFonts w:ascii="宋体" w:hAnsi="宋体"/>
                <w:sz w:val="24"/>
              </w:rPr>
            </w:pPr>
            <w:r>
              <w:rPr>
                <w:rFonts w:ascii="宋体" w:hAnsi="宋体" w:hint="eastAsia"/>
                <w:sz w:val="24"/>
              </w:rPr>
              <w:t>备注</w:t>
            </w:r>
          </w:p>
        </w:tc>
      </w:tr>
      <w:tr>
        <w:tblPrEx>
          <w:tblW w:w="0" w:type="auto"/>
          <w:tblLayout w:type="fixed"/>
          <w:tblLook w:val="0000"/>
        </w:tblPrEx>
        <w:tc>
          <w:tcPr>
            <w:tcW w:w="1547" w:type="dxa"/>
            <w:vAlign w:val="center"/>
          </w:tcPr>
          <w:p w:rsidR="00184C18">
            <w:pPr>
              <w:pStyle w:val="Normal0"/>
              <w:spacing w:line="360" w:lineRule="auto"/>
              <w:jc w:val="center"/>
              <w:rPr>
                <w:rFonts w:ascii="宋体" w:hAnsi="宋体"/>
                <w:sz w:val="24"/>
              </w:rPr>
            </w:pPr>
            <w:r>
              <w:rPr>
                <w:rFonts w:ascii="宋体" w:hAnsi="宋体" w:hint="eastAsia"/>
                <w:sz w:val="24"/>
              </w:rPr>
              <w:t>1</w:t>
            </w:r>
          </w:p>
        </w:tc>
        <w:tc>
          <w:tcPr>
            <w:tcW w:w="1547" w:type="dxa"/>
            <w:vAlign w:val="center"/>
          </w:tcPr>
          <w:p w:rsidR="00184C18">
            <w:pPr>
              <w:pStyle w:val="Normal0"/>
              <w:spacing w:line="360" w:lineRule="auto"/>
              <w:jc w:val="center"/>
              <w:rPr>
                <w:rFonts w:ascii="宋体" w:hAnsi="宋体"/>
                <w:sz w:val="24"/>
              </w:rPr>
            </w:pPr>
            <w:r>
              <w:rPr>
                <w:rFonts w:ascii="宋体" w:hAnsi="宋体" w:hint="eastAsia"/>
                <w:sz w:val="24"/>
              </w:rPr>
              <w:t>安全帽</w:t>
            </w:r>
          </w:p>
        </w:tc>
        <w:tc>
          <w:tcPr>
            <w:tcW w:w="1548" w:type="dxa"/>
            <w:vAlign w:val="center"/>
          </w:tcPr>
          <w:p w:rsidR="00184C18">
            <w:pPr>
              <w:pStyle w:val="Normal0"/>
              <w:spacing w:line="360" w:lineRule="auto"/>
              <w:jc w:val="center"/>
              <w:rPr>
                <w:rFonts w:ascii="宋体" w:hAnsi="宋体"/>
                <w:sz w:val="24"/>
              </w:rPr>
            </w:pPr>
            <w:r>
              <w:rPr>
                <w:rFonts w:ascii="宋体" w:hAnsi="宋体" w:hint="eastAsia"/>
                <w:sz w:val="24"/>
              </w:rPr>
              <w:t>塑料</w:t>
            </w:r>
          </w:p>
        </w:tc>
        <w:tc>
          <w:tcPr>
            <w:tcW w:w="1548" w:type="dxa"/>
            <w:vAlign w:val="center"/>
          </w:tcPr>
          <w:p w:rsidR="00184C18">
            <w:pPr>
              <w:pStyle w:val="Normal0"/>
              <w:spacing w:line="360" w:lineRule="auto"/>
              <w:jc w:val="center"/>
              <w:rPr>
                <w:rFonts w:ascii="宋体" w:hAnsi="宋体"/>
                <w:sz w:val="24"/>
              </w:rPr>
            </w:pPr>
            <w:r>
              <w:rPr>
                <w:rFonts w:ascii="宋体" w:hAnsi="宋体" w:hint="eastAsia"/>
                <w:sz w:val="24"/>
              </w:rPr>
              <w:t>顶</w:t>
            </w:r>
          </w:p>
        </w:tc>
        <w:tc>
          <w:tcPr>
            <w:tcW w:w="1548" w:type="dxa"/>
            <w:vAlign w:val="center"/>
          </w:tcPr>
          <w:p w:rsidR="00184C18">
            <w:pPr>
              <w:pStyle w:val="Normal0"/>
              <w:spacing w:line="360" w:lineRule="auto"/>
              <w:jc w:val="center"/>
              <w:rPr>
                <w:rFonts w:ascii="宋体" w:hAnsi="宋体"/>
                <w:sz w:val="24"/>
              </w:rPr>
            </w:pPr>
            <w:r>
              <w:rPr>
                <w:rFonts w:ascii="宋体" w:hAnsi="宋体" w:hint="eastAsia"/>
                <w:sz w:val="24"/>
              </w:rPr>
              <w:t>150</w:t>
            </w:r>
          </w:p>
        </w:tc>
        <w:tc>
          <w:tcPr>
            <w:tcW w:w="1548" w:type="dxa"/>
            <w:vAlign w:val="center"/>
          </w:tcPr>
          <w:p w:rsidR="00184C18">
            <w:pPr>
              <w:pStyle w:val="Normal0"/>
              <w:jc w:val="center"/>
            </w:pPr>
            <w:r>
              <w:rPr>
                <w:rFonts w:ascii="宋体" w:hAnsi="宋体" w:hint="eastAsia"/>
                <w:sz w:val="24"/>
              </w:rPr>
              <w:t>/</w:t>
            </w:r>
          </w:p>
        </w:tc>
      </w:tr>
      <w:tr>
        <w:tblPrEx>
          <w:tblW w:w="0" w:type="auto"/>
          <w:tblLayout w:type="fixed"/>
          <w:tblLook w:val="0000"/>
        </w:tblPrEx>
        <w:tc>
          <w:tcPr>
            <w:tcW w:w="1547" w:type="dxa"/>
            <w:vAlign w:val="center"/>
          </w:tcPr>
          <w:p w:rsidR="00184C18">
            <w:pPr>
              <w:pStyle w:val="Normal0"/>
              <w:spacing w:line="360" w:lineRule="auto"/>
              <w:jc w:val="center"/>
              <w:rPr>
                <w:rFonts w:ascii="宋体" w:hAnsi="宋体"/>
                <w:sz w:val="24"/>
              </w:rPr>
            </w:pPr>
            <w:r>
              <w:rPr>
                <w:rFonts w:ascii="宋体" w:hAnsi="宋体" w:hint="eastAsia"/>
                <w:sz w:val="24"/>
              </w:rPr>
              <w:t>2</w:t>
            </w:r>
          </w:p>
        </w:tc>
        <w:tc>
          <w:tcPr>
            <w:tcW w:w="1547" w:type="dxa"/>
            <w:vAlign w:val="center"/>
          </w:tcPr>
          <w:p w:rsidR="00184C18">
            <w:pPr>
              <w:pStyle w:val="Normal0"/>
              <w:spacing w:line="360" w:lineRule="auto"/>
              <w:jc w:val="center"/>
              <w:rPr>
                <w:rFonts w:ascii="宋体" w:hAnsi="宋体"/>
                <w:sz w:val="24"/>
              </w:rPr>
            </w:pPr>
            <w:r>
              <w:rPr>
                <w:rFonts w:ascii="宋体" w:hAnsi="宋体" w:hint="eastAsia"/>
                <w:sz w:val="24"/>
              </w:rPr>
              <w:t>安全带</w:t>
            </w:r>
          </w:p>
        </w:tc>
        <w:tc>
          <w:tcPr>
            <w:tcW w:w="1548" w:type="dxa"/>
            <w:vAlign w:val="center"/>
          </w:tcPr>
          <w:p w:rsidR="00184C18">
            <w:pPr>
              <w:pStyle w:val="Normal0"/>
              <w:spacing w:line="360" w:lineRule="auto"/>
              <w:jc w:val="center"/>
              <w:rPr>
                <w:rFonts w:ascii="宋体" w:hAnsi="宋体"/>
                <w:sz w:val="24"/>
              </w:rPr>
            </w:pPr>
            <w:r>
              <w:rPr>
                <w:rFonts w:ascii="宋体" w:hAnsi="宋体" w:hint="eastAsia"/>
                <w:sz w:val="24"/>
              </w:rPr>
              <w:t>尼龙</w:t>
            </w:r>
          </w:p>
        </w:tc>
        <w:tc>
          <w:tcPr>
            <w:tcW w:w="1548" w:type="dxa"/>
            <w:vAlign w:val="center"/>
          </w:tcPr>
          <w:p w:rsidR="00184C18">
            <w:pPr>
              <w:pStyle w:val="Normal0"/>
              <w:spacing w:line="360" w:lineRule="auto"/>
              <w:jc w:val="center"/>
              <w:rPr>
                <w:rFonts w:ascii="宋体" w:hAnsi="宋体"/>
                <w:sz w:val="24"/>
              </w:rPr>
            </w:pPr>
            <w:r>
              <w:rPr>
                <w:rFonts w:ascii="宋体" w:hAnsi="宋体" w:hint="eastAsia"/>
                <w:sz w:val="24"/>
              </w:rPr>
              <w:t>付</w:t>
            </w:r>
          </w:p>
        </w:tc>
        <w:tc>
          <w:tcPr>
            <w:tcW w:w="1548" w:type="dxa"/>
            <w:vAlign w:val="center"/>
          </w:tcPr>
          <w:p w:rsidR="00184C18">
            <w:pPr>
              <w:pStyle w:val="Normal0"/>
              <w:spacing w:line="360" w:lineRule="auto"/>
              <w:jc w:val="center"/>
              <w:rPr>
                <w:rFonts w:ascii="宋体" w:hAnsi="宋体"/>
                <w:sz w:val="24"/>
              </w:rPr>
            </w:pPr>
            <w:r>
              <w:rPr>
                <w:rFonts w:ascii="宋体" w:hAnsi="宋体" w:hint="eastAsia"/>
                <w:sz w:val="24"/>
              </w:rPr>
              <w:t>15</w:t>
            </w:r>
          </w:p>
        </w:tc>
        <w:tc>
          <w:tcPr>
            <w:tcW w:w="1548" w:type="dxa"/>
            <w:vAlign w:val="center"/>
          </w:tcPr>
          <w:p w:rsidR="00184C18">
            <w:pPr>
              <w:pStyle w:val="Normal0"/>
              <w:jc w:val="center"/>
            </w:pPr>
            <w:r>
              <w:rPr>
                <w:rFonts w:ascii="宋体" w:hAnsi="宋体" w:hint="eastAsia"/>
                <w:sz w:val="24"/>
              </w:rPr>
              <w:t>/</w:t>
            </w:r>
          </w:p>
        </w:tc>
      </w:tr>
      <w:tr>
        <w:tblPrEx>
          <w:tblW w:w="0" w:type="auto"/>
          <w:tblLayout w:type="fixed"/>
          <w:tblLook w:val="0000"/>
        </w:tblPrEx>
        <w:tc>
          <w:tcPr>
            <w:tcW w:w="1547" w:type="dxa"/>
            <w:vAlign w:val="center"/>
          </w:tcPr>
          <w:p w:rsidR="00184C18">
            <w:pPr>
              <w:pStyle w:val="Normal0"/>
              <w:spacing w:line="360" w:lineRule="auto"/>
              <w:jc w:val="center"/>
              <w:rPr>
                <w:rFonts w:ascii="宋体" w:hAnsi="宋体"/>
                <w:sz w:val="24"/>
              </w:rPr>
            </w:pPr>
            <w:r>
              <w:rPr>
                <w:rFonts w:ascii="宋体" w:hAnsi="宋体" w:hint="eastAsia"/>
                <w:sz w:val="24"/>
              </w:rPr>
              <w:t>3</w:t>
            </w:r>
          </w:p>
        </w:tc>
        <w:tc>
          <w:tcPr>
            <w:tcW w:w="1547" w:type="dxa"/>
            <w:vAlign w:val="center"/>
          </w:tcPr>
          <w:p w:rsidR="00184C18">
            <w:pPr>
              <w:pStyle w:val="Normal0"/>
              <w:spacing w:line="360" w:lineRule="auto"/>
              <w:jc w:val="center"/>
              <w:rPr>
                <w:rFonts w:ascii="宋体" w:hAnsi="宋体"/>
                <w:sz w:val="24"/>
              </w:rPr>
            </w:pPr>
            <w:r>
              <w:rPr>
                <w:rFonts w:ascii="宋体" w:hAnsi="宋体" w:hint="eastAsia"/>
                <w:sz w:val="24"/>
              </w:rPr>
              <w:t>手套</w:t>
            </w:r>
          </w:p>
        </w:tc>
        <w:tc>
          <w:tcPr>
            <w:tcW w:w="1548" w:type="dxa"/>
            <w:vAlign w:val="center"/>
          </w:tcPr>
          <w:p w:rsidR="00184C18">
            <w:pPr>
              <w:pStyle w:val="Normal0"/>
              <w:jc w:val="center"/>
            </w:pPr>
            <w:r>
              <w:rPr>
                <w:rFonts w:ascii="宋体" w:hAnsi="宋体" w:hint="eastAsia"/>
                <w:sz w:val="24"/>
              </w:rPr>
              <w:t>/</w:t>
            </w:r>
          </w:p>
        </w:tc>
        <w:tc>
          <w:tcPr>
            <w:tcW w:w="1548" w:type="dxa"/>
            <w:vAlign w:val="center"/>
          </w:tcPr>
          <w:p w:rsidR="00184C18">
            <w:pPr>
              <w:pStyle w:val="Normal0"/>
              <w:spacing w:line="360" w:lineRule="auto"/>
              <w:jc w:val="center"/>
              <w:rPr>
                <w:rFonts w:ascii="宋体" w:hAnsi="宋体"/>
                <w:sz w:val="24"/>
              </w:rPr>
            </w:pPr>
            <w:r>
              <w:rPr>
                <w:rFonts w:ascii="宋体" w:hAnsi="宋体" w:hint="eastAsia"/>
                <w:sz w:val="24"/>
              </w:rPr>
              <w:t>双</w:t>
            </w:r>
          </w:p>
        </w:tc>
        <w:tc>
          <w:tcPr>
            <w:tcW w:w="1548" w:type="dxa"/>
            <w:vAlign w:val="center"/>
          </w:tcPr>
          <w:p w:rsidR="00184C18">
            <w:pPr>
              <w:pStyle w:val="Normal0"/>
              <w:spacing w:line="360" w:lineRule="auto"/>
              <w:jc w:val="center"/>
              <w:rPr>
                <w:rFonts w:ascii="宋体" w:hAnsi="宋体"/>
                <w:sz w:val="24"/>
              </w:rPr>
            </w:pPr>
            <w:r>
              <w:rPr>
                <w:rFonts w:ascii="宋体" w:hAnsi="宋体" w:hint="eastAsia"/>
                <w:sz w:val="24"/>
              </w:rPr>
              <w:t>20</w:t>
            </w:r>
          </w:p>
        </w:tc>
        <w:tc>
          <w:tcPr>
            <w:tcW w:w="1548" w:type="dxa"/>
            <w:vAlign w:val="center"/>
          </w:tcPr>
          <w:p w:rsidR="00184C18">
            <w:pPr>
              <w:pStyle w:val="Normal0"/>
              <w:jc w:val="center"/>
            </w:pPr>
            <w:r>
              <w:rPr>
                <w:rFonts w:ascii="宋体" w:hAnsi="宋体" w:hint="eastAsia"/>
                <w:sz w:val="24"/>
              </w:rPr>
              <w:t>/</w:t>
            </w:r>
          </w:p>
        </w:tc>
      </w:tr>
      <w:tr>
        <w:tblPrEx>
          <w:tblW w:w="0" w:type="auto"/>
          <w:tblLayout w:type="fixed"/>
          <w:tblLook w:val="0000"/>
        </w:tblPrEx>
        <w:tc>
          <w:tcPr>
            <w:tcW w:w="1547" w:type="dxa"/>
            <w:vAlign w:val="center"/>
          </w:tcPr>
          <w:p w:rsidR="00184C18">
            <w:pPr>
              <w:pStyle w:val="Normal0"/>
              <w:spacing w:line="360" w:lineRule="auto"/>
              <w:jc w:val="center"/>
              <w:rPr>
                <w:rFonts w:ascii="宋体" w:hAnsi="宋体"/>
                <w:sz w:val="24"/>
              </w:rPr>
            </w:pPr>
            <w:r>
              <w:rPr>
                <w:rFonts w:ascii="宋体" w:hAnsi="宋体" w:hint="eastAsia"/>
                <w:sz w:val="24"/>
              </w:rPr>
              <w:t>4</w:t>
            </w:r>
          </w:p>
        </w:tc>
        <w:tc>
          <w:tcPr>
            <w:tcW w:w="1547" w:type="dxa"/>
            <w:vAlign w:val="center"/>
          </w:tcPr>
          <w:p w:rsidR="00184C18">
            <w:pPr>
              <w:pStyle w:val="Normal0"/>
              <w:spacing w:line="360" w:lineRule="auto"/>
              <w:jc w:val="center"/>
              <w:rPr>
                <w:rFonts w:ascii="宋体" w:hAnsi="宋体"/>
                <w:sz w:val="24"/>
              </w:rPr>
            </w:pPr>
            <w:r>
              <w:rPr>
                <w:rFonts w:ascii="宋体" w:hAnsi="宋体" w:hint="eastAsia"/>
                <w:sz w:val="24"/>
              </w:rPr>
              <w:t>干粉灭火器</w:t>
            </w:r>
          </w:p>
        </w:tc>
        <w:tc>
          <w:tcPr>
            <w:tcW w:w="1548" w:type="dxa"/>
            <w:vAlign w:val="center"/>
          </w:tcPr>
          <w:p w:rsidR="00184C18">
            <w:pPr>
              <w:pStyle w:val="Normal0"/>
              <w:jc w:val="center"/>
            </w:pPr>
            <w:r>
              <w:rPr>
                <w:rFonts w:ascii="宋体" w:hAnsi="宋体" w:hint="eastAsia"/>
                <w:sz w:val="24"/>
              </w:rPr>
              <w:t>/</w:t>
            </w:r>
          </w:p>
        </w:tc>
        <w:tc>
          <w:tcPr>
            <w:tcW w:w="1548" w:type="dxa"/>
            <w:vAlign w:val="center"/>
          </w:tcPr>
          <w:p w:rsidR="00184C18">
            <w:pPr>
              <w:pStyle w:val="Normal0"/>
              <w:spacing w:line="360" w:lineRule="auto"/>
              <w:jc w:val="center"/>
              <w:rPr>
                <w:rFonts w:ascii="宋体" w:hAnsi="宋体"/>
                <w:sz w:val="24"/>
              </w:rPr>
            </w:pPr>
            <w:r>
              <w:rPr>
                <w:rFonts w:ascii="宋体" w:hAnsi="宋体" w:hint="eastAsia"/>
                <w:sz w:val="24"/>
              </w:rPr>
              <w:t>个</w:t>
            </w:r>
          </w:p>
        </w:tc>
        <w:tc>
          <w:tcPr>
            <w:tcW w:w="1548" w:type="dxa"/>
            <w:vAlign w:val="center"/>
          </w:tcPr>
          <w:p w:rsidR="00184C18">
            <w:pPr>
              <w:pStyle w:val="Normal0"/>
              <w:spacing w:line="360" w:lineRule="auto"/>
              <w:jc w:val="center"/>
              <w:rPr>
                <w:rFonts w:ascii="宋体" w:hAnsi="宋体"/>
                <w:sz w:val="24"/>
              </w:rPr>
            </w:pPr>
            <w:r>
              <w:rPr>
                <w:rFonts w:ascii="宋体" w:hAnsi="宋体" w:hint="eastAsia"/>
                <w:sz w:val="24"/>
              </w:rPr>
              <w:t>5</w:t>
            </w:r>
          </w:p>
        </w:tc>
        <w:tc>
          <w:tcPr>
            <w:tcW w:w="1548" w:type="dxa"/>
            <w:vAlign w:val="center"/>
          </w:tcPr>
          <w:p w:rsidR="00184C18">
            <w:pPr>
              <w:pStyle w:val="Normal0"/>
              <w:jc w:val="center"/>
            </w:pPr>
            <w:r>
              <w:rPr>
                <w:rFonts w:ascii="宋体" w:hAnsi="宋体" w:hint="eastAsia"/>
                <w:sz w:val="24"/>
              </w:rPr>
              <w:t>/</w:t>
            </w:r>
          </w:p>
        </w:tc>
      </w:tr>
      <w:tr>
        <w:tblPrEx>
          <w:tblW w:w="0" w:type="auto"/>
          <w:tblLayout w:type="fixed"/>
          <w:tblLook w:val="0000"/>
        </w:tblPrEx>
        <w:tc>
          <w:tcPr>
            <w:tcW w:w="1547" w:type="dxa"/>
            <w:vAlign w:val="center"/>
          </w:tcPr>
          <w:p w:rsidR="00184C18">
            <w:pPr>
              <w:pStyle w:val="Normal0"/>
              <w:spacing w:line="360" w:lineRule="auto"/>
              <w:jc w:val="center"/>
              <w:rPr>
                <w:rFonts w:ascii="宋体" w:hAnsi="宋体"/>
                <w:sz w:val="24"/>
              </w:rPr>
            </w:pPr>
            <w:r>
              <w:rPr>
                <w:rFonts w:ascii="宋体" w:hAnsi="宋体" w:hint="eastAsia"/>
                <w:sz w:val="24"/>
              </w:rPr>
              <w:t>5</w:t>
            </w:r>
          </w:p>
        </w:tc>
        <w:tc>
          <w:tcPr>
            <w:tcW w:w="1547" w:type="dxa"/>
            <w:vAlign w:val="center"/>
          </w:tcPr>
          <w:p w:rsidR="00184C18">
            <w:pPr>
              <w:pStyle w:val="Normal0"/>
              <w:spacing w:line="360" w:lineRule="auto"/>
              <w:jc w:val="center"/>
              <w:rPr>
                <w:rFonts w:ascii="宋体" w:hAnsi="宋体"/>
                <w:sz w:val="24"/>
              </w:rPr>
            </w:pPr>
            <w:r>
              <w:rPr>
                <w:rFonts w:ascii="宋体" w:hAnsi="宋体" w:hint="eastAsia"/>
                <w:sz w:val="24"/>
              </w:rPr>
              <w:t>水鞋</w:t>
            </w:r>
          </w:p>
        </w:tc>
        <w:tc>
          <w:tcPr>
            <w:tcW w:w="1548" w:type="dxa"/>
            <w:vAlign w:val="center"/>
          </w:tcPr>
          <w:p w:rsidR="00184C18">
            <w:pPr>
              <w:pStyle w:val="Normal0"/>
              <w:jc w:val="center"/>
            </w:pPr>
            <w:r>
              <w:rPr>
                <w:rFonts w:ascii="宋体" w:hAnsi="宋体" w:hint="eastAsia"/>
                <w:sz w:val="24"/>
              </w:rPr>
              <w:t>/</w:t>
            </w:r>
          </w:p>
        </w:tc>
        <w:tc>
          <w:tcPr>
            <w:tcW w:w="1548" w:type="dxa"/>
            <w:vAlign w:val="center"/>
          </w:tcPr>
          <w:p w:rsidR="00184C18">
            <w:pPr>
              <w:pStyle w:val="Normal0"/>
              <w:spacing w:line="360" w:lineRule="auto"/>
              <w:jc w:val="center"/>
              <w:rPr>
                <w:rFonts w:ascii="宋体" w:hAnsi="宋体"/>
                <w:sz w:val="24"/>
              </w:rPr>
            </w:pPr>
            <w:r>
              <w:rPr>
                <w:rFonts w:ascii="宋体" w:hAnsi="宋体" w:hint="eastAsia"/>
                <w:sz w:val="24"/>
              </w:rPr>
              <w:t>双</w:t>
            </w:r>
          </w:p>
        </w:tc>
        <w:tc>
          <w:tcPr>
            <w:tcW w:w="1548" w:type="dxa"/>
            <w:vAlign w:val="center"/>
          </w:tcPr>
          <w:p w:rsidR="00184C18">
            <w:pPr>
              <w:pStyle w:val="Normal0"/>
              <w:spacing w:line="360" w:lineRule="auto"/>
              <w:jc w:val="center"/>
              <w:rPr>
                <w:rFonts w:ascii="宋体" w:hAnsi="宋体"/>
                <w:sz w:val="24"/>
              </w:rPr>
            </w:pPr>
            <w:r>
              <w:rPr>
                <w:rFonts w:ascii="宋体" w:hAnsi="宋体" w:hint="eastAsia"/>
                <w:sz w:val="24"/>
              </w:rPr>
              <w:t>25</w:t>
            </w:r>
          </w:p>
        </w:tc>
        <w:tc>
          <w:tcPr>
            <w:tcW w:w="1548" w:type="dxa"/>
            <w:vAlign w:val="center"/>
          </w:tcPr>
          <w:p w:rsidR="00184C18">
            <w:pPr>
              <w:pStyle w:val="Normal0"/>
              <w:jc w:val="center"/>
            </w:pPr>
            <w:r>
              <w:rPr>
                <w:rFonts w:ascii="宋体" w:hAnsi="宋体" w:hint="eastAsia"/>
                <w:sz w:val="24"/>
              </w:rPr>
              <w:t>/</w:t>
            </w:r>
          </w:p>
        </w:tc>
      </w:tr>
      <w:tr>
        <w:tblPrEx>
          <w:tblW w:w="0" w:type="auto"/>
          <w:tblLayout w:type="fixed"/>
          <w:tblLook w:val="0000"/>
        </w:tblPrEx>
        <w:tc>
          <w:tcPr>
            <w:tcW w:w="1547" w:type="dxa"/>
            <w:vAlign w:val="center"/>
          </w:tcPr>
          <w:p w:rsidR="00184C18">
            <w:pPr>
              <w:pStyle w:val="Normal0"/>
              <w:spacing w:line="360" w:lineRule="auto"/>
              <w:jc w:val="center"/>
              <w:rPr>
                <w:rFonts w:ascii="宋体" w:hAnsi="宋体"/>
                <w:sz w:val="24"/>
              </w:rPr>
            </w:pPr>
            <w:r>
              <w:rPr>
                <w:rFonts w:ascii="宋体" w:hAnsi="宋体" w:hint="eastAsia"/>
                <w:sz w:val="24"/>
              </w:rPr>
              <w:t>6</w:t>
            </w:r>
          </w:p>
        </w:tc>
        <w:tc>
          <w:tcPr>
            <w:tcW w:w="1547" w:type="dxa"/>
            <w:vAlign w:val="center"/>
          </w:tcPr>
          <w:p w:rsidR="00184C18">
            <w:pPr>
              <w:pStyle w:val="Normal0"/>
              <w:spacing w:line="360" w:lineRule="auto"/>
              <w:jc w:val="center"/>
              <w:rPr>
                <w:rFonts w:ascii="宋体" w:hAnsi="宋体"/>
                <w:sz w:val="24"/>
              </w:rPr>
            </w:pPr>
            <w:r>
              <w:rPr>
                <w:rFonts w:ascii="宋体" w:hAnsi="宋体" w:hint="eastAsia"/>
                <w:sz w:val="24"/>
              </w:rPr>
              <w:t>防护衣</w:t>
            </w:r>
          </w:p>
        </w:tc>
        <w:tc>
          <w:tcPr>
            <w:tcW w:w="1548" w:type="dxa"/>
            <w:vAlign w:val="center"/>
          </w:tcPr>
          <w:p w:rsidR="00184C18">
            <w:pPr>
              <w:pStyle w:val="Normal0"/>
              <w:jc w:val="center"/>
            </w:pPr>
            <w:r>
              <w:rPr>
                <w:rFonts w:ascii="宋体" w:hAnsi="宋体" w:hint="eastAsia"/>
                <w:sz w:val="24"/>
              </w:rPr>
              <w:t>/</w:t>
            </w:r>
          </w:p>
        </w:tc>
        <w:tc>
          <w:tcPr>
            <w:tcW w:w="1548" w:type="dxa"/>
            <w:vAlign w:val="center"/>
          </w:tcPr>
          <w:p w:rsidR="00184C18">
            <w:pPr>
              <w:pStyle w:val="Normal0"/>
              <w:spacing w:line="360" w:lineRule="auto"/>
              <w:jc w:val="center"/>
              <w:rPr>
                <w:rFonts w:ascii="宋体" w:hAnsi="宋体"/>
                <w:sz w:val="24"/>
              </w:rPr>
            </w:pPr>
            <w:r>
              <w:rPr>
                <w:rFonts w:ascii="宋体" w:hAnsi="宋体" w:hint="eastAsia"/>
                <w:sz w:val="24"/>
              </w:rPr>
              <w:t>套</w:t>
            </w:r>
          </w:p>
        </w:tc>
        <w:tc>
          <w:tcPr>
            <w:tcW w:w="1548" w:type="dxa"/>
            <w:vAlign w:val="center"/>
          </w:tcPr>
          <w:p w:rsidR="00184C18">
            <w:pPr>
              <w:pStyle w:val="Normal0"/>
              <w:spacing w:line="360" w:lineRule="auto"/>
              <w:jc w:val="center"/>
              <w:rPr>
                <w:rFonts w:ascii="宋体" w:hAnsi="宋体"/>
                <w:sz w:val="24"/>
              </w:rPr>
            </w:pPr>
            <w:r>
              <w:rPr>
                <w:rFonts w:ascii="宋体" w:hAnsi="宋体" w:hint="eastAsia"/>
                <w:sz w:val="24"/>
              </w:rPr>
              <w:t>15</w:t>
            </w:r>
          </w:p>
        </w:tc>
        <w:tc>
          <w:tcPr>
            <w:tcW w:w="1548" w:type="dxa"/>
            <w:vAlign w:val="center"/>
          </w:tcPr>
          <w:p w:rsidR="00184C18">
            <w:pPr>
              <w:pStyle w:val="Normal0"/>
              <w:jc w:val="center"/>
            </w:pPr>
            <w:r>
              <w:rPr>
                <w:rFonts w:ascii="宋体" w:hAnsi="宋体" w:hint="eastAsia"/>
                <w:sz w:val="24"/>
              </w:rPr>
              <w:t>/</w:t>
            </w:r>
          </w:p>
        </w:tc>
      </w:tr>
      <w:tr>
        <w:tblPrEx>
          <w:tblW w:w="0" w:type="auto"/>
          <w:tblLayout w:type="fixed"/>
          <w:tblLook w:val="0000"/>
        </w:tblPrEx>
        <w:tc>
          <w:tcPr>
            <w:tcW w:w="1547" w:type="dxa"/>
            <w:vAlign w:val="center"/>
          </w:tcPr>
          <w:p w:rsidR="00184C18">
            <w:pPr>
              <w:pStyle w:val="Normal0"/>
              <w:spacing w:line="360" w:lineRule="auto"/>
              <w:jc w:val="center"/>
              <w:rPr>
                <w:rFonts w:ascii="宋体" w:hAnsi="宋体"/>
                <w:sz w:val="24"/>
              </w:rPr>
            </w:pPr>
            <w:r>
              <w:rPr>
                <w:rFonts w:ascii="宋体" w:hAnsi="宋体" w:hint="eastAsia"/>
                <w:sz w:val="24"/>
              </w:rPr>
              <w:t>7</w:t>
            </w:r>
          </w:p>
        </w:tc>
        <w:tc>
          <w:tcPr>
            <w:tcW w:w="1547" w:type="dxa"/>
            <w:vAlign w:val="center"/>
          </w:tcPr>
          <w:p w:rsidR="00184C18">
            <w:pPr>
              <w:pStyle w:val="Normal0"/>
              <w:spacing w:line="360" w:lineRule="auto"/>
              <w:jc w:val="center"/>
              <w:rPr>
                <w:rFonts w:ascii="宋体" w:hAnsi="宋体"/>
                <w:sz w:val="24"/>
              </w:rPr>
            </w:pPr>
            <w:r>
              <w:rPr>
                <w:rFonts w:ascii="宋体" w:hAnsi="宋体" w:hint="eastAsia"/>
                <w:sz w:val="24"/>
              </w:rPr>
              <w:t>安全标志牌</w:t>
            </w:r>
          </w:p>
        </w:tc>
        <w:tc>
          <w:tcPr>
            <w:tcW w:w="1548" w:type="dxa"/>
            <w:vAlign w:val="center"/>
          </w:tcPr>
          <w:p w:rsidR="00184C18">
            <w:pPr>
              <w:pStyle w:val="Normal0"/>
              <w:jc w:val="center"/>
            </w:pPr>
            <w:r>
              <w:rPr>
                <w:rFonts w:ascii="宋体" w:hAnsi="宋体" w:hint="eastAsia"/>
                <w:sz w:val="24"/>
              </w:rPr>
              <w:t>/</w:t>
            </w:r>
          </w:p>
        </w:tc>
        <w:tc>
          <w:tcPr>
            <w:tcW w:w="1548" w:type="dxa"/>
            <w:vAlign w:val="center"/>
          </w:tcPr>
          <w:p w:rsidR="00184C18">
            <w:pPr>
              <w:pStyle w:val="Normal0"/>
              <w:spacing w:line="360" w:lineRule="auto"/>
              <w:jc w:val="center"/>
              <w:rPr>
                <w:rFonts w:ascii="宋体" w:hAnsi="宋体"/>
                <w:sz w:val="24"/>
              </w:rPr>
            </w:pPr>
            <w:r>
              <w:rPr>
                <w:rFonts w:ascii="宋体" w:hAnsi="宋体" w:hint="eastAsia"/>
                <w:sz w:val="24"/>
              </w:rPr>
              <w:t>个</w:t>
            </w:r>
          </w:p>
        </w:tc>
        <w:tc>
          <w:tcPr>
            <w:tcW w:w="1548" w:type="dxa"/>
            <w:vAlign w:val="center"/>
          </w:tcPr>
          <w:p w:rsidR="00184C18">
            <w:pPr>
              <w:pStyle w:val="Normal0"/>
              <w:spacing w:line="360" w:lineRule="auto"/>
              <w:jc w:val="center"/>
              <w:rPr>
                <w:rFonts w:ascii="宋体" w:hAnsi="宋体"/>
                <w:sz w:val="24"/>
              </w:rPr>
            </w:pPr>
            <w:r>
              <w:rPr>
                <w:rFonts w:ascii="宋体" w:hAnsi="宋体" w:hint="eastAsia"/>
                <w:sz w:val="24"/>
              </w:rPr>
              <w:t>20</w:t>
            </w:r>
          </w:p>
        </w:tc>
        <w:tc>
          <w:tcPr>
            <w:tcW w:w="1548" w:type="dxa"/>
            <w:vAlign w:val="center"/>
          </w:tcPr>
          <w:p w:rsidR="00184C18">
            <w:pPr>
              <w:pStyle w:val="Normal0"/>
              <w:jc w:val="center"/>
            </w:pPr>
            <w:r>
              <w:rPr>
                <w:rFonts w:ascii="宋体" w:hAnsi="宋体" w:hint="eastAsia"/>
                <w:sz w:val="24"/>
              </w:rPr>
              <w:t>/</w:t>
            </w:r>
          </w:p>
        </w:tc>
      </w:tr>
      <w:tr>
        <w:tblPrEx>
          <w:tblW w:w="0" w:type="auto"/>
          <w:tblLayout w:type="fixed"/>
          <w:tblLook w:val="0000"/>
        </w:tblPrEx>
        <w:tc>
          <w:tcPr>
            <w:tcW w:w="1547" w:type="dxa"/>
            <w:vAlign w:val="center"/>
          </w:tcPr>
          <w:p w:rsidR="00184C18">
            <w:pPr>
              <w:pStyle w:val="Normal0"/>
              <w:spacing w:line="360" w:lineRule="auto"/>
              <w:jc w:val="center"/>
              <w:rPr>
                <w:rFonts w:ascii="宋体" w:hAnsi="宋体"/>
                <w:sz w:val="24"/>
              </w:rPr>
            </w:pPr>
            <w:r>
              <w:rPr>
                <w:rFonts w:ascii="宋体" w:hAnsi="宋体" w:hint="eastAsia"/>
                <w:sz w:val="24"/>
              </w:rPr>
              <w:t>8</w:t>
            </w:r>
          </w:p>
        </w:tc>
        <w:tc>
          <w:tcPr>
            <w:tcW w:w="1547" w:type="dxa"/>
            <w:vAlign w:val="center"/>
          </w:tcPr>
          <w:p w:rsidR="00184C18">
            <w:pPr>
              <w:pStyle w:val="Normal0"/>
              <w:spacing w:line="360" w:lineRule="auto"/>
              <w:jc w:val="center"/>
              <w:rPr>
                <w:rFonts w:ascii="宋体" w:hAnsi="宋体"/>
                <w:sz w:val="24"/>
              </w:rPr>
            </w:pPr>
            <w:r>
              <w:rPr>
                <w:rFonts w:ascii="宋体" w:hAnsi="宋体" w:hint="eastAsia"/>
                <w:sz w:val="24"/>
              </w:rPr>
              <w:t>消防栓</w:t>
            </w:r>
          </w:p>
        </w:tc>
        <w:tc>
          <w:tcPr>
            <w:tcW w:w="1548" w:type="dxa"/>
            <w:vAlign w:val="center"/>
          </w:tcPr>
          <w:p w:rsidR="00184C18">
            <w:pPr>
              <w:pStyle w:val="Normal0"/>
              <w:spacing w:line="360" w:lineRule="auto"/>
              <w:jc w:val="center"/>
              <w:rPr>
                <w:rFonts w:ascii="宋体" w:hAnsi="宋体"/>
                <w:sz w:val="24"/>
              </w:rPr>
            </w:pPr>
            <w:r>
              <w:rPr>
                <w:rFonts w:ascii="宋体" w:hAnsi="宋体" w:hint="eastAsia"/>
                <w:sz w:val="24"/>
              </w:rPr>
              <w:t>Φ</w:t>
            </w:r>
            <w:r>
              <w:rPr>
                <w:rFonts w:ascii="宋体" w:hAnsi="宋体" w:hint="eastAsia"/>
                <w:sz w:val="24"/>
              </w:rPr>
              <w:t>50</w:t>
            </w:r>
          </w:p>
        </w:tc>
        <w:tc>
          <w:tcPr>
            <w:tcW w:w="1548" w:type="dxa"/>
            <w:vAlign w:val="center"/>
          </w:tcPr>
          <w:p w:rsidR="00184C18">
            <w:pPr>
              <w:pStyle w:val="Normal0"/>
              <w:spacing w:line="360" w:lineRule="auto"/>
              <w:jc w:val="center"/>
              <w:rPr>
                <w:rFonts w:ascii="宋体" w:hAnsi="宋体"/>
                <w:sz w:val="24"/>
              </w:rPr>
            </w:pPr>
            <w:r>
              <w:rPr>
                <w:rFonts w:ascii="宋体" w:hAnsi="宋体" w:hint="eastAsia"/>
                <w:sz w:val="24"/>
              </w:rPr>
              <w:t>个</w:t>
            </w:r>
          </w:p>
        </w:tc>
        <w:tc>
          <w:tcPr>
            <w:tcW w:w="1548" w:type="dxa"/>
            <w:vAlign w:val="center"/>
          </w:tcPr>
          <w:p w:rsidR="00184C18">
            <w:pPr>
              <w:pStyle w:val="Normal0"/>
              <w:spacing w:line="360" w:lineRule="auto"/>
              <w:jc w:val="center"/>
              <w:rPr>
                <w:rFonts w:ascii="宋体" w:hAnsi="宋体"/>
                <w:sz w:val="24"/>
              </w:rPr>
            </w:pPr>
            <w:r>
              <w:rPr>
                <w:rFonts w:ascii="宋体" w:hAnsi="宋体" w:hint="eastAsia"/>
                <w:sz w:val="24"/>
              </w:rPr>
              <w:t>2</w:t>
            </w:r>
          </w:p>
        </w:tc>
        <w:tc>
          <w:tcPr>
            <w:tcW w:w="1548" w:type="dxa"/>
            <w:vAlign w:val="center"/>
          </w:tcPr>
          <w:p w:rsidR="00184C18">
            <w:pPr>
              <w:pStyle w:val="Normal0"/>
              <w:jc w:val="center"/>
            </w:pPr>
            <w:r>
              <w:rPr>
                <w:rFonts w:ascii="宋体" w:hAnsi="宋体" w:hint="eastAsia"/>
                <w:sz w:val="24"/>
              </w:rPr>
              <w:t>/</w:t>
            </w:r>
          </w:p>
        </w:tc>
      </w:tr>
      <w:tr>
        <w:tblPrEx>
          <w:tblW w:w="0" w:type="auto"/>
          <w:tblLayout w:type="fixed"/>
          <w:tblLook w:val="0000"/>
        </w:tblPrEx>
        <w:tc>
          <w:tcPr>
            <w:tcW w:w="1547" w:type="dxa"/>
            <w:vAlign w:val="center"/>
          </w:tcPr>
          <w:p w:rsidR="00184C18">
            <w:pPr>
              <w:pStyle w:val="Normal0"/>
              <w:spacing w:line="360" w:lineRule="auto"/>
              <w:jc w:val="center"/>
              <w:rPr>
                <w:rFonts w:ascii="宋体" w:hAnsi="宋体"/>
                <w:sz w:val="24"/>
              </w:rPr>
            </w:pPr>
            <w:r>
              <w:rPr>
                <w:rFonts w:ascii="宋体" w:hAnsi="宋体" w:hint="eastAsia"/>
                <w:sz w:val="24"/>
              </w:rPr>
              <w:t>9</w:t>
            </w:r>
          </w:p>
        </w:tc>
        <w:tc>
          <w:tcPr>
            <w:tcW w:w="1547" w:type="dxa"/>
            <w:vAlign w:val="center"/>
          </w:tcPr>
          <w:p w:rsidR="00184C18">
            <w:pPr>
              <w:pStyle w:val="Normal0"/>
              <w:spacing w:line="360" w:lineRule="auto"/>
              <w:jc w:val="center"/>
              <w:rPr>
                <w:rFonts w:ascii="宋体" w:hAnsi="宋体"/>
                <w:sz w:val="24"/>
              </w:rPr>
            </w:pPr>
            <w:r>
              <w:rPr>
                <w:rFonts w:ascii="宋体" w:hAnsi="宋体" w:hint="eastAsia"/>
                <w:sz w:val="24"/>
              </w:rPr>
              <w:t>泡沫灭火器</w:t>
            </w:r>
          </w:p>
        </w:tc>
        <w:tc>
          <w:tcPr>
            <w:tcW w:w="1548" w:type="dxa"/>
            <w:vAlign w:val="center"/>
          </w:tcPr>
          <w:p w:rsidR="00184C18">
            <w:pPr>
              <w:pStyle w:val="Normal0"/>
              <w:jc w:val="center"/>
            </w:pPr>
            <w:r>
              <w:rPr>
                <w:rFonts w:ascii="宋体" w:hAnsi="宋体" w:hint="eastAsia"/>
                <w:sz w:val="24"/>
              </w:rPr>
              <w:t>/</w:t>
            </w:r>
          </w:p>
        </w:tc>
        <w:tc>
          <w:tcPr>
            <w:tcW w:w="1548" w:type="dxa"/>
            <w:vAlign w:val="center"/>
          </w:tcPr>
          <w:p w:rsidR="00184C18">
            <w:pPr>
              <w:pStyle w:val="Normal0"/>
              <w:spacing w:line="360" w:lineRule="auto"/>
              <w:jc w:val="center"/>
              <w:rPr>
                <w:rFonts w:ascii="宋体" w:hAnsi="宋体"/>
                <w:sz w:val="24"/>
              </w:rPr>
            </w:pPr>
            <w:r>
              <w:rPr>
                <w:rFonts w:ascii="宋体" w:hAnsi="宋体" w:hint="eastAsia"/>
                <w:sz w:val="24"/>
              </w:rPr>
              <w:t>个</w:t>
            </w:r>
          </w:p>
        </w:tc>
        <w:tc>
          <w:tcPr>
            <w:tcW w:w="1548" w:type="dxa"/>
            <w:vAlign w:val="center"/>
          </w:tcPr>
          <w:p w:rsidR="00184C18">
            <w:pPr>
              <w:pStyle w:val="Normal0"/>
              <w:spacing w:line="360" w:lineRule="auto"/>
              <w:jc w:val="center"/>
              <w:rPr>
                <w:rFonts w:ascii="宋体" w:hAnsi="宋体"/>
                <w:sz w:val="24"/>
              </w:rPr>
            </w:pPr>
            <w:r>
              <w:rPr>
                <w:rFonts w:ascii="宋体" w:hAnsi="宋体" w:hint="eastAsia"/>
                <w:sz w:val="24"/>
              </w:rPr>
              <w:t>15</w:t>
            </w:r>
          </w:p>
        </w:tc>
        <w:tc>
          <w:tcPr>
            <w:tcW w:w="1548" w:type="dxa"/>
            <w:vAlign w:val="center"/>
          </w:tcPr>
          <w:p w:rsidR="00184C18">
            <w:pPr>
              <w:pStyle w:val="Normal0"/>
              <w:jc w:val="center"/>
            </w:pPr>
            <w:r>
              <w:rPr>
                <w:rFonts w:ascii="宋体" w:hAnsi="宋体" w:hint="eastAsia"/>
                <w:sz w:val="24"/>
              </w:rPr>
              <w:t>/</w:t>
            </w:r>
          </w:p>
        </w:tc>
      </w:tr>
      <w:tr>
        <w:tblPrEx>
          <w:tblW w:w="0" w:type="auto"/>
          <w:tblLayout w:type="fixed"/>
          <w:tblLook w:val="0000"/>
        </w:tblPrEx>
        <w:tc>
          <w:tcPr>
            <w:tcW w:w="1547" w:type="dxa"/>
            <w:vAlign w:val="center"/>
          </w:tcPr>
          <w:p w:rsidR="00184C18">
            <w:pPr>
              <w:pStyle w:val="Normal0"/>
              <w:spacing w:line="360" w:lineRule="auto"/>
              <w:jc w:val="center"/>
              <w:rPr>
                <w:rFonts w:ascii="宋体" w:hAnsi="宋体"/>
                <w:sz w:val="24"/>
              </w:rPr>
            </w:pPr>
            <w:r>
              <w:rPr>
                <w:rFonts w:ascii="宋体" w:hAnsi="宋体" w:hint="eastAsia"/>
                <w:sz w:val="24"/>
              </w:rPr>
              <w:t>10</w:t>
            </w:r>
          </w:p>
        </w:tc>
        <w:tc>
          <w:tcPr>
            <w:tcW w:w="1547" w:type="dxa"/>
            <w:vAlign w:val="center"/>
          </w:tcPr>
          <w:p w:rsidR="00184C18">
            <w:pPr>
              <w:pStyle w:val="Normal0"/>
              <w:spacing w:line="360" w:lineRule="auto"/>
              <w:jc w:val="center"/>
              <w:rPr>
                <w:rFonts w:ascii="宋体" w:hAnsi="宋体"/>
                <w:sz w:val="24"/>
              </w:rPr>
            </w:pPr>
            <w:r>
              <w:rPr>
                <w:rFonts w:ascii="宋体" w:hAnsi="宋体" w:hint="eastAsia"/>
                <w:sz w:val="24"/>
              </w:rPr>
              <w:t>漏电保护器</w:t>
            </w:r>
          </w:p>
        </w:tc>
        <w:tc>
          <w:tcPr>
            <w:tcW w:w="1548" w:type="dxa"/>
            <w:vAlign w:val="center"/>
          </w:tcPr>
          <w:p w:rsidR="00184C18">
            <w:pPr>
              <w:pStyle w:val="Normal0"/>
              <w:jc w:val="center"/>
            </w:pPr>
            <w:r>
              <w:rPr>
                <w:rFonts w:ascii="宋体" w:hAnsi="宋体" w:hint="eastAsia"/>
                <w:sz w:val="24"/>
              </w:rPr>
              <w:t>/</w:t>
            </w:r>
          </w:p>
        </w:tc>
        <w:tc>
          <w:tcPr>
            <w:tcW w:w="1548" w:type="dxa"/>
            <w:vAlign w:val="center"/>
          </w:tcPr>
          <w:p w:rsidR="00184C18">
            <w:pPr>
              <w:pStyle w:val="Normal0"/>
              <w:spacing w:line="360" w:lineRule="auto"/>
              <w:jc w:val="center"/>
              <w:rPr>
                <w:rFonts w:ascii="宋体" w:hAnsi="宋体"/>
                <w:sz w:val="24"/>
              </w:rPr>
            </w:pPr>
            <w:r>
              <w:rPr>
                <w:rFonts w:ascii="宋体" w:hAnsi="宋体" w:hint="eastAsia"/>
                <w:sz w:val="24"/>
              </w:rPr>
              <w:t>个</w:t>
            </w:r>
          </w:p>
        </w:tc>
        <w:tc>
          <w:tcPr>
            <w:tcW w:w="1548" w:type="dxa"/>
            <w:vAlign w:val="center"/>
          </w:tcPr>
          <w:p w:rsidR="00184C18">
            <w:pPr>
              <w:pStyle w:val="Normal0"/>
              <w:spacing w:line="360" w:lineRule="auto"/>
              <w:jc w:val="center"/>
              <w:rPr>
                <w:rFonts w:ascii="宋体" w:hAnsi="宋体"/>
                <w:sz w:val="24"/>
              </w:rPr>
            </w:pPr>
            <w:r>
              <w:rPr>
                <w:rFonts w:ascii="宋体" w:hAnsi="宋体" w:hint="eastAsia"/>
                <w:sz w:val="24"/>
              </w:rPr>
              <w:t>10</w:t>
            </w:r>
          </w:p>
        </w:tc>
        <w:tc>
          <w:tcPr>
            <w:tcW w:w="1548" w:type="dxa"/>
            <w:vAlign w:val="center"/>
          </w:tcPr>
          <w:p w:rsidR="00184C18">
            <w:pPr>
              <w:pStyle w:val="Normal0"/>
              <w:jc w:val="center"/>
            </w:pPr>
            <w:r>
              <w:rPr>
                <w:rFonts w:ascii="宋体" w:hAnsi="宋体" w:hint="eastAsia"/>
                <w:sz w:val="24"/>
              </w:rPr>
              <w:t>/</w:t>
            </w:r>
          </w:p>
        </w:tc>
      </w:tr>
    </w:tbl>
    <w:p w:rsidR="00184C18">
      <w:pPr>
        <w:pStyle w:val="Normal0"/>
        <w:spacing w:line="360" w:lineRule="auto"/>
        <w:jc w:val="left"/>
        <w:rPr>
          <w:rFonts w:ascii="宋体" w:hAnsi="宋体"/>
          <w:sz w:val="24"/>
        </w:rPr>
        <w:sectPr>
          <w:type w:val="nextPage"/>
          <w:pgSz w:w="11906" w:h="16838"/>
          <w:pgMar w:top="1440" w:right="1418" w:bottom="1440" w:left="1418" w:header="851" w:footer="992" w:gutter="0"/>
          <w:pgNumType w:start="18"/>
          <w:cols w:space="708"/>
          <w:titlePg w:val="0"/>
          <w:docGrid w:type="lines" w:linePitch="312"/>
        </w:sectPr>
      </w:pPr>
      <w:r>
        <w:rPr>
          <w:rFonts w:ascii="宋体" w:hAnsi="宋体" w:hint="eastAsia"/>
          <w:sz w:val="24"/>
        </w:rPr>
        <w:br/>
        <w:t>5</w:t>
      </w:r>
      <w:r>
        <w:rPr>
          <w:rFonts w:ascii="宋体" w:hAnsi="宋体" w:hint="eastAsia"/>
          <w:sz w:val="24"/>
        </w:rPr>
        <w:t>、施工现场准备</w:t>
      </w:r>
      <w:r>
        <w:rPr>
          <w:rFonts w:ascii="宋体" w:hAnsi="宋体" w:hint="eastAsia"/>
          <w:sz w:val="24"/>
        </w:rPr>
        <w:br/>
      </w:r>
      <w:r>
        <w:rPr>
          <w:rFonts w:ascii="宋体" w:hAnsi="宋体" w:hint="eastAsia"/>
          <w:sz w:val="24"/>
        </w:rPr>
        <w:t>会同各有关单位做好现场的移交、接收工作，重点是项目场地红线，施工测量放线点，施工场地等。安排好施工道路，施工出入口。按施工现场总平面布置图布置施工平面：安排好生活、办公场所，材料堆场，成品、半成品仓库等用地。积极与业主、监理单位就工程项目施工管理方面接洽。</w:t>
      </w:r>
      <w:r>
        <w:rPr>
          <w:rFonts w:ascii="宋体" w:hAnsi="宋体" w:hint="eastAsia"/>
          <w:sz w:val="24"/>
        </w:rPr>
        <w:br/>
      </w:r>
    </w:p>
    <w:p w:rsidR="00184C18">
      <w:pPr>
        <w:pStyle w:val="Normal0"/>
        <w:spacing w:line="360" w:lineRule="auto"/>
        <w:jc w:val="left"/>
        <w:rPr>
          <w:rFonts w:ascii="宋体" w:hAnsi="宋体"/>
          <w:sz w:val="24"/>
        </w:rPr>
      </w:pPr>
      <w:r>
        <w:rPr>
          <w:rFonts w:ascii="宋体" w:hAnsi="宋体" w:hint="eastAsia"/>
          <w:sz w:val="24"/>
        </w:rPr>
        <w:t>6.2</w:t>
      </w:r>
      <w:r>
        <w:rPr>
          <w:rFonts w:ascii="宋体" w:hAnsi="宋体" w:hint="eastAsia"/>
          <w:sz w:val="24"/>
        </w:rPr>
        <w:t>施工总平面布置</w:t>
      </w:r>
      <w:r>
        <w:rPr>
          <w:rFonts w:ascii="宋体" w:hAnsi="宋体" w:hint="eastAsia"/>
          <w:sz w:val="24"/>
        </w:rPr>
        <w:br/>
      </w:r>
      <w:r>
        <w:rPr>
          <w:rFonts w:ascii="宋体" w:hAnsi="宋体" w:hint="eastAsia"/>
          <w:sz w:val="24"/>
        </w:rPr>
        <w:t>本项目项目业主根据项目建设的实际需要，分期开发，根据项目业主要求及施工现场实际情况分期施工。为了减少各种材料的运距，避免无效劳动，充分考虑各分期场地之间的影响，分期交接处的处理，以及合理利用后期的场地。有效地组织现场平面交叉作业，更</w:t>
      </w:r>
      <w:r>
        <w:rPr>
          <w:rFonts w:ascii="宋体" w:hAnsi="宋体" w:hint="eastAsia"/>
          <w:sz w:val="24"/>
        </w:rPr>
        <w:t>好地利用场地，确保做到文明施工，施工平面管理工作设有专业人负责分片分项包干管理，未经工地负责人同意，任何人不得任意改变。</w:t>
      </w:r>
      <w:r>
        <w:rPr>
          <w:rFonts w:ascii="宋体" w:hAnsi="宋体" w:hint="eastAsia"/>
          <w:sz w:val="24"/>
        </w:rPr>
        <w:br/>
        <w:t>1</w:t>
      </w:r>
      <w:r>
        <w:rPr>
          <w:rFonts w:ascii="宋体" w:hAnsi="宋体" w:hint="eastAsia"/>
          <w:sz w:val="24"/>
        </w:rPr>
        <w:t>、设立现场领导小组，现场领导小组是现场施工生产的指挥中心，办公室内备各工种进度控制图，做到现场施工有条不紊，高质量、高速度、高效率的运转。</w:t>
      </w:r>
      <w:r>
        <w:rPr>
          <w:rFonts w:ascii="宋体" w:hAnsi="宋体" w:hint="eastAsia"/>
          <w:sz w:val="24"/>
        </w:rPr>
        <w:br/>
        <w:t>2</w:t>
      </w:r>
      <w:r>
        <w:rPr>
          <w:rFonts w:ascii="宋体" w:hAnsi="宋体" w:hint="eastAsia"/>
          <w:sz w:val="24"/>
        </w:rPr>
        <w:t>、现场临时设施，我们在使用方面希望得到甲方的许可，以及与其它相关单位之间的相互协调，管理人员要经常检查督促，有问题出现时，要及时解决问题。</w:t>
      </w:r>
      <w:r>
        <w:rPr>
          <w:rFonts w:ascii="宋体" w:hAnsi="宋体" w:hint="eastAsia"/>
          <w:sz w:val="24"/>
        </w:rPr>
        <w:br/>
        <w:t>3</w:t>
      </w:r>
      <w:r>
        <w:rPr>
          <w:rFonts w:ascii="宋体" w:hAnsi="宋体" w:hint="eastAsia"/>
          <w:sz w:val="24"/>
        </w:rPr>
        <w:t>、施工现场的水准点及座标点应有明显标志；并加以妥善保护，任何人不得损坏。</w:t>
      </w:r>
      <w:r>
        <w:rPr>
          <w:rFonts w:ascii="宋体" w:hAnsi="宋体" w:hint="eastAsia"/>
          <w:sz w:val="24"/>
        </w:rPr>
        <w:br/>
        <w:t>4</w:t>
      </w:r>
      <w:r>
        <w:rPr>
          <w:rFonts w:ascii="宋体" w:hAnsi="宋体" w:hint="eastAsia"/>
          <w:sz w:val="24"/>
        </w:rPr>
        <w:t>、所有临时设施必须甲方的规划</w:t>
      </w:r>
      <w:r>
        <w:rPr>
          <w:rFonts w:ascii="宋体" w:hAnsi="宋体" w:hint="eastAsia"/>
          <w:sz w:val="24"/>
        </w:rPr>
        <w:t>要求办，按质量要求办，不能马虎凑合降低标准，一定要保证运输道路畅通无阻。</w:t>
      </w:r>
      <w:r>
        <w:rPr>
          <w:rFonts w:ascii="宋体" w:hAnsi="宋体" w:hint="eastAsia"/>
          <w:sz w:val="24"/>
        </w:rPr>
        <w:br/>
        <w:t>5</w:t>
      </w:r>
      <w:r>
        <w:rPr>
          <w:rFonts w:ascii="宋体" w:hAnsi="宋体" w:hint="eastAsia"/>
          <w:sz w:val="24"/>
        </w:rPr>
        <w:t>、对整个现场的布置和保持，管理人员要经常督促并落实到实处。</w:t>
      </w:r>
    </w:p>
    <w:p w:rsidR="00184C18">
      <w:pPr>
        <w:pStyle w:val="Normal0"/>
        <w:spacing w:line="360" w:lineRule="auto"/>
        <w:jc w:val="left"/>
        <w:rPr>
          <w:rFonts w:ascii="宋体" w:hAnsi="宋体"/>
          <w:sz w:val="24"/>
        </w:rPr>
        <w:sectPr>
          <w:type w:val="nextPage"/>
          <w:pgSz w:w="11906" w:h="16838"/>
          <w:pgMar w:top="1440" w:right="1418" w:bottom="1440" w:left="1418" w:header="851" w:footer="992" w:gutter="0"/>
          <w:pgNumType w:start="19"/>
          <w:cols w:space="708"/>
          <w:titlePg w:val="0"/>
          <w:docGrid w:type="lines" w:linePitch="312"/>
        </w:sectPr>
      </w:pPr>
      <w:r>
        <w:rPr>
          <w:rFonts w:ascii="宋体" w:hAnsi="宋体" w:hint="eastAsia"/>
          <w:sz w:val="24"/>
        </w:rPr>
        <w:t>6</w:t>
      </w:r>
      <w:r>
        <w:rPr>
          <w:rFonts w:ascii="宋体" w:hAnsi="宋体" w:hint="eastAsia"/>
          <w:sz w:val="24"/>
        </w:rPr>
        <w:t>、附图总平面图：</w:t>
      </w:r>
      <w:r>
        <w:rPr>
          <w:rFonts w:ascii="宋体" w:hAnsi="宋体" w:hint="eastAsia"/>
          <w:sz w:val="24"/>
        </w:rPr>
        <w:br/>
      </w:r>
      <w:r>
        <w:rPr>
          <w:rFonts w:ascii="宋体" w:hAnsi="宋体"/>
          <w:sz w:val="24"/>
        </w:rPr>
        <w:pict>
          <v:shape id="图片 2" o:spid="_x0000_i1026" type="#_x0000_t75" style="width:430.5pt;height:327.75pt;mso-position-horizontal-relative:page;mso-position-vertical-relative:page;mso-wrap-style:square">
            <v:imagedata r:id="rId6" o:title="中航城施工总平面布置图-Model"/>
          </v:shape>
        </w:pict>
      </w:r>
    </w:p>
    <w:p w:rsidR="00184C18">
      <w:pPr>
        <w:pStyle w:val="Normal0"/>
        <w:spacing w:line="360" w:lineRule="auto"/>
        <w:jc w:val="left"/>
        <w:rPr>
          <w:rFonts w:ascii="宋体" w:hAnsi="宋体"/>
          <w:sz w:val="24"/>
        </w:rPr>
      </w:pPr>
      <w:r>
        <w:rPr>
          <w:rFonts w:ascii="宋体" w:hAnsi="宋体" w:hint="eastAsia"/>
          <w:b/>
          <w:sz w:val="28"/>
          <w:szCs w:val="28"/>
        </w:rPr>
        <w:t xml:space="preserve">                  </w:t>
      </w:r>
      <w:r>
        <w:rPr>
          <w:rFonts w:ascii="宋体" w:hAnsi="宋体" w:hint="eastAsia"/>
          <w:b/>
          <w:sz w:val="28"/>
          <w:szCs w:val="28"/>
        </w:rPr>
        <w:t>第七章</w:t>
      </w:r>
      <w:r>
        <w:rPr>
          <w:rFonts w:ascii="宋体" w:hAnsi="宋体" w:hint="eastAsia"/>
          <w:b/>
          <w:sz w:val="28"/>
          <w:szCs w:val="28"/>
        </w:rPr>
        <w:t xml:space="preserve"> </w:t>
      </w:r>
      <w:r>
        <w:rPr>
          <w:rFonts w:ascii="宋体" w:hAnsi="宋体" w:hint="eastAsia"/>
          <w:b/>
          <w:sz w:val="28"/>
          <w:szCs w:val="28"/>
        </w:rPr>
        <w:t>主要项目施工方法</w:t>
      </w:r>
      <w:r>
        <w:rPr>
          <w:rFonts w:ascii="宋体" w:hAnsi="宋体" w:hint="eastAsia"/>
          <w:sz w:val="24"/>
        </w:rPr>
        <w:br/>
        <w:t>7.1</w:t>
      </w:r>
      <w:r>
        <w:rPr>
          <w:rFonts w:ascii="宋体" w:hAnsi="宋体" w:hint="eastAsia"/>
          <w:sz w:val="24"/>
        </w:rPr>
        <w:t>园建工程施工方法</w:t>
      </w:r>
      <w:r>
        <w:rPr>
          <w:rFonts w:ascii="宋体" w:hAnsi="宋体" w:hint="eastAsia"/>
          <w:sz w:val="24"/>
        </w:rPr>
        <w:br/>
      </w:r>
      <w:r>
        <w:rPr>
          <w:rFonts w:ascii="宋体" w:hAnsi="宋体" w:hint="eastAsia"/>
          <w:sz w:val="24"/>
        </w:rPr>
        <w:t>园建部分主要包括有游步道、汀步、铺地、台阶、入口平台、景石。铁艺大门等，详见相关施工图纸。</w:t>
      </w:r>
      <w:r>
        <w:rPr>
          <w:rFonts w:ascii="宋体" w:hAnsi="宋体" w:hint="eastAsia"/>
          <w:sz w:val="24"/>
        </w:rPr>
        <w:br/>
        <w:t>7.1.1</w:t>
      </w:r>
      <w:r>
        <w:rPr>
          <w:rFonts w:ascii="宋体" w:hAnsi="宋体" w:hint="eastAsia"/>
          <w:sz w:val="24"/>
        </w:rPr>
        <w:t>地面施工方法</w:t>
      </w:r>
      <w:r>
        <w:rPr>
          <w:rFonts w:ascii="宋体" w:hAnsi="宋体" w:hint="eastAsia"/>
          <w:sz w:val="24"/>
        </w:rPr>
        <w:br/>
      </w:r>
      <w:r>
        <w:rPr>
          <w:rFonts w:ascii="宋体" w:hAnsi="宋体" w:hint="eastAsia"/>
          <w:sz w:val="24"/>
        </w:rPr>
        <w:t>工艺流程：</w:t>
      </w:r>
    </w:p>
    <w:p w:rsidR="00184C18">
      <w:pPr>
        <w:pStyle w:val="Normal0"/>
        <w:numPr>
          <w:ilvl w:val="0"/>
          <w:numId w:val="1"/>
        </w:numPr>
        <w:spacing w:line="360" w:lineRule="auto"/>
        <w:jc w:val="left"/>
        <w:rPr>
          <w:rFonts w:ascii="宋体" w:hAnsi="宋体"/>
          <w:sz w:val="24"/>
        </w:rPr>
      </w:pPr>
      <w:r>
        <w:rPr>
          <w:rFonts w:ascii="宋体" w:hAnsi="宋体" w:hint="eastAsia"/>
          <w:sz w:val="24"/>
        </w:rPr>
        <w:t>石材铺贴面层：素土夯实（或陶粒砼）→连砂石→砼垫层→清理基层→弹线→试拼→扫浆→铺结合层→铺面层→擦</w:t>
      </w:r>
      <w:r>
        <w:rPr>
          <w:rFonts w:ascii="宋体" w:hAnsi="宋体" w:hint="eastAsia"/>
          <w:sz w:val="24"/>
        </w:rPr>
        <w:t xml:space="preserve"> </w:t>
      </w:r>
      <w:r>
        <w:rPr>
          <w:rFonts w:ascii="宋体" w:hAnsi="宋体" w:hint="eastAsia"/>
          <w:sz w:val="24"/>
        </w:rPr>
        <w:t>缝。</w:t>
      </w:r>
    </w:p>
    <w:p w:rsidR="00184C18">
      <w:pPr>
        <w:pStyle w:val="Normal0"/>
        <w:numPr>
          <w:ilvl w:val="0"/>
          <w:numId w:val="1"/>
        </w:numPr>
        <w:spacing w:line="360" w:lineRule="auto"/>
        <w:jc w:val="left"/>
        <w:rPr>
          <w:rFonts w:ascii="宋体" w:hAnsi="宋体"/>
          <w:sz w:val="24"/>
        </w:rPr>
      </w:pPr>
      <w:r>
        <w:rPr>
          <w:rFonts w:ascii="宋体" w:hAnsi="宋体" w:hint="eastAsia"/>
          <w:sz w:val="24"/>
        </w:rPr>
        <w:t>沥青面层：素土夯实→碎石垫层→砼垫层→清理基层→弹线→洒粘油层→粗颗粒→细颗粒。</w:t>
      </w:r>
    </w:p>
    <w:p w:rsidR="00184C18">
      <w:pPr>
        <w:pStyle w:val="Normal0"/>
        <w:spacing w:line="360" w:lineRule="auto"/>
        <w:jc w:val="left"/>
        <w:rPr>
          <w:rFonts w:ascii="宋体" w:hAnsi="宋体"/>
          <w:sz w:val="24"/>
        </w:rPr>
      </w:pPr>
      <w:r>
        <w:rPr>
          <w:rFonts w:ascii="宋体" w:hAnsi="宋体" w:hint="eastAsia"/>
          <w:sz w:val="24"/>
        </w:rPr>
        <w:t>1</w:t>
      </w:r>
      <w:r>
        <w:rPr>
          <w:rFonts w:ascii="宋体" w:hAnsi="宋体" w:hint="eastAsia"/>
          <w:sz w:val="24"/>
        </w:rPr>
        <w:t>、路基部分：</w:t>
      </w:r>
    </w:p>
    <w:p w:rsidR="00184C18">
      <w:pPr>
        <w:pStyle w:val="Normal0"/>
        <w:spacing w:line="360" w:lineRule="auto"/>
        <w:jc w:val="left"/>
        <w:rPr>
          <w:rFonts w:ascii="宋体" w:hAnsi="宋体"/>
          <w:sz w:val="24"/>
        </w:rPr>
      </w:pPr>
      <w:r>
        <w:rPr>
          <w:rFonts w:ascii="宋体" w:hAnsi="宋体"/>
          <w:sz w:val="24"/>
        </w:rPr>
        <w:fldChar w:fldCharType="begin"/>
      </w:r>
      <w:r>
        <w:rPr>
          <w:rFonts w:ascii="宋体" w:hAnsi="宋体"/>
          <w:sz w:val="24"/>
        </w:rPr>
        <w:instrText xml:space="preserve"> </w:instrText>
      </w:r>
      <w:r>
        <w:rPr>
          <w:rFonts w:ascii="宋体" w:hAnsi="宋体" w:hint="eastAsia"/>
          <w:sz w:val="24"/>
        </w:rPr>
        <w:instrText>= 1 \* GB2</w:instrText>
      </w:r>
      <w:r>
        <w:rPr>
          <w:rFonts w:ascii="宋体" w:hAnsi="宋体"/>
          <w:sz w:val="24"/>
        </w:rPr>
        <w:instrText xml:space="preserve"> </w:instrText>
      </w:r>
      <w:r>
        <w:rPr>
          <w:rFonts w:ascii="宋体" w:hAnsi="宋体"/>
          <w:sz w:val="24"/>
        </w:rPr>
        <w:fldChar w:fldCharType="separate"/>
      </w:r>
      <w:r>
        <w:rPr>
          <w:rFonts w:ascii="宋体" w:hAnsi="宋体" w:hint="eastAsia"/>
          <w:sz w:val="24"/>
        </w:rPr>
        <w:t>⑴</w:t>
      </w:r>
      <w:r>
        <w:rPr>
          <w:rFonts w:ascii="宋体" w:hAnsi="宋体"/>
          <w:sz w:val="24"/>
        </w:rPr>
        <w:fldChar w:fldCharType="end"/>
      </w:r>
      <w:r>
        <w:rPr>
          <w:rFonts w:ascii="宋体" w:hAnsi="宋体"/>
          <w:sz w:val="24"/>
        </w:rPr>
        <w:t>行车园路或行车铺装</w:t>
      </w:r>
    </w:p>
    <w:p w:rsidR="00184C18">
      <w:pPr>
        <w:pStyle w:val="Normal0"/>
        <w:spacing w:line="360" w:lineRule="auto"/>
        <w:jc w:val="left"/>
        <w:rPr>
          <w:rFonts w:ascii="宋体" w:hAnsi="宋体"/>
          <w:sz w:val="24"/>
        </w:rPr>
      </w:pPr>
      <w:r>
        <w:rPr>
          <w:rFonts w:ascii="宋体" w:hAnsi="宋体" w:hint="eastAsia"/>
          <w:sz w:val="24"/>
        </w:rPr>
        <w:t>a</w:t>
      </w:r>
      <w:r>
        <w:rPr>
          <w:rFonts w:ascii="宋体" w:hAnsi="宋体" w:hint="eastAsia"/>
          <w:sz w:val="24"/>
        </w:rPr>
        <w:t>、素土夯实</w:t>
      </w:r>
    </w:p>
    <w:p w:rsidR="00184C18">
      <w:pPr>
        <w:pStyle w:val="Normal0"/>
        <w:spacing w:line="360" w:lineRule="auto"/>
        <w:jc w:val="left"/>
        <w:rPr>
          <w:rFonts w:ascii="宋体" w:hAnsi="宋体"/>
          <w:sz w:val="24"/>
        </w:rPr>
      </w:pPr>
      <w:r>
        <w:rPr>
          <w:rFonts w:ascii="宋体" w:hAnsi="宋体" w:hint="eastAsia"/>
          <w:sz w:val="24"/>
        </w:rPr>
        <w:t>b</w:t>
      </w:r>
      <w:r>
        <w:rPr>
          <w:rFonts w:ascii="宋体" w:hAnsi="宋体" w:hint="eastAsia"/>
          <w:sz w:val="24"/>
        </w:rPr>
        <w:t>、</w:t>
      </w:r>
      <w:r>
        <w:rPr>
          <w:rFonts w:ascii="宋体" w:hAnsi="宋体" w:hint="eastAsia"/>
          <w:sz w:val="24"/>
        </w:rPr>
        <w:t>250</w:t>
      </w:r>
      <w:r>
        <w:rPr>
          <w:rFonts w:ascii="宋体" w:hAnsi="宋体" w:hint="eastAsia"/>
          <w:sz w:val="24"/>
        </w:rPr>
        <w:t>厚连砂石</w:t>
      </w:r>
    </w:p>
    <w:p w:rsidR="00184C18">
      <w:pPr>
        <w:pStyle w:val="Normal0"/>
        <w:spacing w:line="360" w:lineRule="auto"/>
        <w:jc w:val="left"/>
        <w:rPr>
          <w:rFonts w:ascii="宋体" w:hAnsi="宋体"/>
          <w:sz w:val="24"/>
        </w:rPr>
      </w:pPr>
      <w:r>
        <w:rPr>
          <w:rFonts w:ascii="宋体" w:hAnsi="宋体" w:hint="eastAsia"/>
          <w:sz w:val="24"/>
        </w:rPr>
        <w:t>c</w:t>
      </w:r>
      <w:r>
        <w:rPr>
          <w:rFonts w:ascii="宋体" w:hAnsi="宋体" w:hint="eastAsia"/>
          <w:sz w:val="24"/>
        </w:rPr>
        <w:t>、</w:t>
      </w:r>
      <w:r>
        <w:rPr>
          <w:rFonts w:ascii="宋体" w:hAnsi="宋体" w:hint="eastAsia"/>
          <w:sz w:val="24"/>
        </w:rPr>
        <w:t>200</w:t>
      </w:r>
      <w:r>
        <w:rPr>
          <w:rFonts w:ascii="宋体" w:hAnsi="宋体" w:hint="eastAsia"/>
          <w:sz w:val="24"/>
        </w:rPr>
        <w:t>厚</w:t>
      </w:r>
      <w:r>
        <w:rPr>
          <w:rFonts w:ascii="宋体" w:hAnsi="宋体" w:hint="eastAsia"/>
          <w:sz w:val="24"/>
        </w:rPr>
        <w:t>C20</w:t>
      </w:r>
      <w:r>
        <w:rPr>
          <w:rFonts w:ascii="宋体" w:hAnsi="宋体" w:hint="eastAsia"/>
          <w:sz w:val="24"/>
        </w:rPr>
        <w:t>砼</w:t>
      </w:r>
    </w:p>
    <w:p w:rsidR="00184C18">
      <w:pPr>
        <w:pStyle w:val="Normal0"/>
        <w:spacing w:line="360" w:lineRule="auto"/>
        <w:jc w:val="left"/>
        <w:rPr>
          <w:rFonts w:ascii="宋体" w:hAnsi="宋体"/>
          <w:sz w:val="24"/>
        </w:rPr>
      </w:pPr>
      <w:r>
        <w:rPr>
          <w:rFonts w:ascii="宋体" w:hAnsi="宋体"/>
          <w:sz w:val="24"/>
        </w:rPr>
        <w:fldChar w:fldCharType="begin"/>
      </w:r>
      <w:r>
        <w:rPr>
          <w:rFonts w:ascii="宋体" w:hAnsi="宋体"/>
          <w:sz w:val="24"/>
        </w:rPr>
        <w:instrText xml:space="preserve"> </w:instrText>
      </w:r>
      <w:r>
        <w:rPr>
          <w:rFonts w:ascii="宋体" w:hAnsi="宋体" w:hint="eastAsia"/>
          <w:sz w:val="24"/>
        </w:rPr>
        <w:instrText>= 2 \* GB2</w:instrText>
      </w:r>
      <w:r>
        <w:rPr>
          <w:rFonts w:ascii="宋体" w:hAnsi="宋体"/>
          <w:sz w:val="24"/>
        </w:rPr>
        <w:instrText xml:space="preserve"> </w:instrText>
      </w:r>
      <w:r>
        <w:rPr>
          <w:rFonts w:ascii="宋体" w:hAnsi="宋体"/>
          <w:sz w:val="24"/>
        </w:rPr>
        <w:fldChar w:fldCharType="separate"/>
      </w:r>
      <w:r>
        <w:rPr>
          <w:rFonts w:ascii="宋体" w:hAnsi="宋体" w:hint="eastAsia"/>
          <w:sz w:val="24"/>
        </w:rPr>
        <w:t>⑵</w:t>
      </w:r>
      <w:r>
        <w:rPr>
          <w:rFonts w:ascii="宋体" w:hAnsi="宋体"/>
          <w:sz w:val="24"/>
        </w:rPr>
        <w:fldChar w:fldCharType="end"/>
      </w:r>
      <w:r>
        <w:rPr>
          <w:rFonts w:ascii="宋体" w:hAnsi="宋体"/>
          <w:sz w:val="24"/>
        </w:rPr>
        <w:t>行车园路或行车铺装（车库顶板上方覆土高度大于等于</w:t>
      </w:r>
      <w:r>
        <w:rPr>
          <w:rFonts w:ascii="宋体" w:hAnsi="宋体" w:hint="eastAsia"/>
          <w:sz w:val="24"/>
        </w:rPr>
        <w:t>1500</w:t>
      </w:r>
      <w:r>
        <w:rPr>
          <w:rFonts w:ascii="宋体" w:hAnsi="宋体"/>
          <w:sz w:val="24"/>
        </w:rPr>
        <w:t>）</w:t>
      </w:r>
    </w:p>
    <w:p w:rsidR="00184C18">
      <w:pPr>
        <w:pStyle w:val="Normal0"/>
        <w:spacing w:line="360" w:lineRule="auto"/>
        <w:jc w:val="left"/>
        <w:rPr>
          <w:rFonts w:ascii="宋体" w:hAnsi="宋体"/>
          <w:sz w:val="24"/>
        </w:rPr>
      </w:pPr>
      <w:r>
        <w:rPr>
          <w:rFonts w:ascii="宋体" w:hAnsi="宋体" w:hint="eastAsia"/>
          <w:sz w:val="24"/>
        </w:rPr>
        <w:t>a</w:t>
      </w:r>
      <w:r>
        <w:rPr>
          <w:rFonts w:ascii="宋体" w:hAnsi="宋体" w:hint="eastAsia"/>
          <w:sz w:val="24"/>
        </w:rPr>
        <w:t>、</w:t>
      </w:r>
      <w:r>
        <w:rPr>
          <w:rFonts w:ascii="宋体" w:hAnsi="宋体" w:hint="eastAsia"/>
          <w:sz w:val="24"/>
        </w:rPr>
        <w:t>C10</w:t>
      </w:r>
      <w:r>
        <w:rPr>
          <w:rFonts w:ascii="宋体" w:hAnsi="宋体" w:hint="eastAsia"/>
          <w:sz w:val="24"/>
        </w:rPr>
        <w:t>陶粒砼</w:t>
      </w:r>
    </w:p>
    <w:p w:rsidR="00184C18">
      <w:pPr>
        <w:pStyle w:val="Normal0"/>
        <w:spacing w:line="360" w:lineRule="auto"/>
        <w:jc w:val="left"/>
        <w:rPr>
          <w:rFonts w:ascii="宋体" w:hAnsi="宋体"/>
          <w:sz w:val="24"/>
        </w:rPr>
      </w:pPr>
      <w:r>
        <w:rPr>
          <w:rFonts w:ascii="宋体" w:hAnsi="宋体" w:hint="eastAsia"/>
          <w:sz w:val="24"/>
        </w:rPr>
        <w:t>b</w:t>
      </w:r>
      <w:r>
        <w:rPr>
          <w:rFonts w:ascii="宋体" w:hAnsi="宋体" w:hint="eastAsia"/>
          <w:sz w:val="24"/>
        </w:rPr>
        <w:t>、</w:t>
      </w:r>
      <w:r>
        <w:rPr>
          <w:rFonts w:ascii="宋体" w:hAnsi="宋体" w:hint="eastAsia"/>
          <w:sz w:val="24"/>
        </w:rPr>
        <w:t>200</w:t>
      </w:r>
      <w:r>
        <w:rPr>
          <w:rFonts w:ascii="宋体" w:hAnsi="宋体" w:hint="eastAsia"/>
          <w:sz w:val="24"/>
        </w:rPr>
        <w:t>厚</w:t>
      </w:r>
      <w:r>
        <w:rPr>
          <w:rFonts w:ascii="宋体" w:hAnsi="宋体" w:hint="eastAsia"/>
          <w:sz w:val="24"/>
        </w:rPr>
        <w:t>C25</w:t>
      </w:r>
      <w:r>
        <w:rPr>
          <w:rFonts w:ascii="宋体" w:hAnsi="宋体" w:hint="eastAsia"/>
          <w:sz w:val="24"/>
        </w:rPr>
        <w:t>钢筋砼</w:t>
      </w:r>
    </w:p>
    <w:p w:rsidR="00184C18">
      <w:pPr>
        <w:pStyle w:val="Normal0"/>
        <w:spacing w:line="360" w:lineRule="auto"/>
        <w:jc w:val="left"/>
        <w:rPr>
          <w:rFonts w:ascii="宋体" w:hAnsi="宋体"/>
          <w:sz w:val="24"/>
        </w:rPr>
      </w:pPr>
      <w:r>
        <w:rPr>
          <w:rFonts w:ascii="宋体" w:hAnsi="宋体"/>
          <w:sz w:val="24"/>
        </w:rPr>
        <w:fldChar w:fldCharType="begin"/>
      </w:r>
      <w:r>
        <w:rPr>
          <w:rFonts w:ascii="宋体" w:hAnsi="宋体"/>
          <w:sz w:val="24"/>
        </w:rPr>
        <w:instrText xml:space="preserve"> </w:instrText>
      </w:r>
      <w:r>
        <w:rPr>
          <w:rFonts w:ascii="宋体" w:hAnsi="宋体" w:hint="eastAsia"/>
          <w:sz w:val="24"/>
        </w:rPr>
        <w:instrText>= 3 \* GB2</w:instrText>
      </w:r>
      <w:r>
        <w:rPr>
          <w:rFonts w:ascii="宋体" w:hAnsi="宋体"/>
          <w:sz w:val="24"/>
        </w:rPr>
        <w:instrText xml:space="preserve"> </w:instrText>
      </w:r>
      <w:r>
        <w:rPr>
          <w:rFonts w:ascii="宋体" w:hAnsi="宋体"/>
          <w:sz w:val="24"/>
        </w:rPr>
        <w:fldChar w:fldCharType="separate"/>
      </w:r>
      <w:r>
        <w:rPr>
          <w:rFonts w:ascii="宋体" w:hAnsi="宋体" w:hint="eastAsia"/>
          <w:sz w:val="24"/>
        </w:rPr>
        <w:t>⑶</w:t>
      </w:r>
      <w:r>
        <w:rPr>
          <w:rFonts w:ascii="宋体" w:hAnsi="宋体"/>
          <w:sz w:val="24"/>
        </w:rPr>
        <w:fldChar w:fldCharType="end"/>
      </w:r>
      <w:r>
        <w:rPr>
          <w:rFonts w:ascii="宋体" w:hAnsi="宋体"/>
          <w:sz w:val="24"/>
        </w:rPr>
        <w:t>不行车园路或行车铺装</w:t>
      </w:r>
    </w:p>
    <w:p w:rsidR="00184C18">
      <w:pPr>
        <w:pStyle w:val="Normal0"/>
        <w:spacing w:line="360" w:lineRule="auto"/>
        <w:jc w:val="left"/>
        <w:rPr>
          <w:rFonts w:ascii="宋体" w:hAnsi="宋体"/>
          <w:sz w:val="24"/>
        </w:rPr>
      </w:pPr>
      <w:r>
        <w:rPr>
          <w:rFonts w:ascii="宋体" w:hAnsi="宋体" w:hint="eastAsia"/>
          <w:sz w:val="24"/>
        </w:rPr>
        <w:t>a</w:t>
      </w:r>
      <w:r>
        <w:rPr>
          <w:rFonts w:ascii="宋体" w:hAnsi="宋体" w:hint="eastAsia"/>
          <w:sz w:val="24"/>
        </w:rPr>
        <w:t>、素土夯实</w:t>
      </w:r>
    </w:p>
    <w:p w:rsidR="00184C18">
      <w:pPr>
        <w:pStyle w:val="Normal0"/>
        <w:spacing w:line="360" w:lineRule="auto"/>
        <w:jc w:val="left"/>
        <w:rPr>
          <w:rFonts w:ascii="宋体" w:hAnsi="宋体"/>
          <w:sz w:val="24"/>
        </w:rPr>
      </w:pPr>
      <w:r>
        <w:rPr>
          <w:rFonts w:ascii="宋体" w:hAnsi="宋体" w:hint="eastAsia"/>
          <w:sz w:val="24"/>
        </w:rPr>
        <w:t>b</w:t>
      </w:r>
      <w:r>
        <w:rPr>
          <w:rFonts w:ascii="宋体" w:hAnsi="宋体" w:hint="eastAsia"/>
          <w:sz w:val="24"/>
        </w:rPr>
        <w:t>、</w:t>
      </w:r>
      <w:r>
        <w:rPr>
          <w:rFonts w:ascii="宋体" w:hAnsi="宋体" w:hint="eastAsia"/>
          <w:sz w:val="24"/>
        </w:rPr>
        <w:t>150</w:t>
      </w:r>
      <w:r>
        <w:rPr>
          <w:rFonts w:ascii="宋体" w:hAnsi="宋体" w:hint="eastAsia"/>
          <w:sz w:val="24"/>
        </w:rPr>
        <w:t>厚连砂石</w:t>
      </w:r>
    </w:p>
    <w:p w:rsidR="00184C18">
      <w:pPr>
        <w:pStyle w:val="Normal0"/>
        <w:spacing w:line="360" w:lineRule="auto"/>
        <w:jc w:val="left"/>
        <w:rPr>
          <w:rFonts w:ascii="宋体" w:hAnsi="宋体"/>
          <w:sz w:val="24"/>
        </w:rPr>
      </w:pPr>
      <w:r>
        <w:rPr>
          <w:rFonts w:ascii="宋体" w:hAnsi="宋体" w:hint="eastAsia"/>
          <w:sz w:val="24"/>
        </w:rPr>
        <w:t>c</w:t>
      </w:r>
      <w:r>
        <w:rPr>
          <w:rFonts w:ascii="宋体" w:hAnsi="宋体" w:hint="eastAsia"/>
          <w:sz w:val="24"/>
        </w:rPr>
        <w:t>、</w:t>
      </w:r>
      <w:r>
        <w:rPr>
          <w:rFonts w:ascii="宋体" w:hAnsi="宋体" w:hint="eastAsia"/>
          <w:sz w:val="24"/>
        </w:rPr>
        <w:t>100</w:t>
      </w:r>
      <w:r>
        <w:rPr>
          <w:rFonts w:ascii="宋体" w:hAnsi="宋体" w:hint="eastAsia"/>
          <w:sz w:val="24"/>
        </w:rPr>
        <w:t>厚</w:t>
      </w:r>
      <w:r>
        <w:rPr>
          <w:rFonts w:ascii="宋体" w:hAnsi="宋体" w:hint="eastAsia"/>
          <w:sz w:val="24"/>
        </w:rPr>
        <w:t>C15</w:t>
      </w:r>
      <w:r>
        <w:rPr>
          <w:rFonts w:ascii="宋体" w:hAnsi="宋体" w:hint="eastAsia"/>
          <w:sz w:val="24"/>
        </w:rPr>
        <w:t>砼</w:t>
      </w:r>
    </w:p>
    <w:p w:rsidR="00184C18">
      <w:pPr>
        <w:pStyle w:val="Normal0"/>
        <w:spacing w:line="360" w:lineRule="auto"/>
        <w:jc w:val="left"/>
        <w:rPr>
          <w:rFonts w:ascii="宋体" w:hAnsi="宋体"/>
          <w:sz w:val="24"/>
        </w:rPr>
      </w:pPr>
      <w:r>
        <w:rPr>
          <w:rFonts w:ascii="宋体" w:hAnsi="宋体"/>
          <w:sz w:val="24"/>
        </w:rPr>
        <w:fldChar w:fldCharType="begin"/>
      </w:r>
      <w:r>
        <w:rPr>
          <w:rFonts w:ascii="宋体" w:hAnsi="宋体"/>
          <w:sz w:val="24"/>
        </w:rPr>
        <w:instrText xml:space="preserve"> </w:instrText>
      </w:r>
      <w:r>
        <w:rPr>
          <w:rFonts w:ascii="宋体" w:hAnsi="宋体" w:hint="eastAsia"/>
          <w:sz w:val="24"/>
        </w:rPr>
        <w:instrText>= 4 \* GB2</w:instrText>
      </w:r>
      <w:r>
        <w:rPr>
          <w:rFonts w:ascii="宋体" w:hAnsi="宋体"/>
          <w:sz w:val="24"/>
        </w:rPr>
        <w:instrText xml:space="preserve"> </w:instrText>
      </w:r>
      <w:r>
        <w:rPr>
          <w:rFonts w:ascii="宋体" w:hAnsi="宋体"/>
          <w:sz w:val="24"/>
        </w:rPr>
        <w:fldChar w:fldCharType="separate"/>
      </w:r>
      <w:r>
        <w:rPr>
          <w:rFonts w:ascii="宋体" w:hAnsi="宋体" w:hint="eastAsia"/>
          <w:sz w:val="24"/>
        </w:rPr>
        <w:t>⑷</w:t>
      </w:r>
      <w:r>
        <w:rPr>
          <w:rFonts w:ascii="宋体" w:hAnsi="宋体"/>
          <w:sz w:val="24"/>
        </w:rPr>
        <w:fldChar w:fldCharType="end"/>
      </w:r>
      <w:r>
        <w:rPr>
          <w:rFonts w:ascii="宋体" w:hAnsi="宋体"/>
          <w:sz w:val="24"/>
        </w:rPr>
        <w:t>不行车园路或不行车铺装（车库</w:t>
      </w:r>
      <w:r>
        <w:rPr>
          <w:rFonts w:ascii="宋体" w:hAnsi="宋体"/>
          <w:sz w:val="24"/>
        </w:rPr>
        <w:t>顶板上方覆土高度大于等于</w:t>
      </w:r>
      <w:r>
        <w:rPr>
          <w:rFonts w:ascii="宋体" w:hAnsi="宋体" w:hint="eastAsia"/>
          <w:sz w:val="24"/>
        </w:rPr>
        <w:t>1500</w:t>
      </w:r>
      <w:r>
        <w:rPr>
          <w:rFonts w:ascii="宋体" w:hAnsi="宋体"/>
          <w:sz w:val="24"/>
        </w:rPr>
        <w:t>）</w:t>
      </w:r>
    </w:p>
    <w:p w:rsidR="00184C18">
      <w:pPr>
        <w:pStyle w:val="Normal0"/>
        <w:spacing w:line="360" w:lineRule="auto"/>
        <w:jc w:val="left"/>
        <w:rPr>
          <w:rFonts w:ascii="宋体" w:hAnsi="宋体"/>
          <w:sz w:val="24"/>
        </w:rPr>
      </w:pPr>
      <w:r>
        <w:rPr>
          <w:rFonts w:ascii="宋体" w:hAnsi="宋体" w:hint="eastAsia"/>
          <w:sz w:val="24"/>
        </w:rPr>
        <w:t>a</w:t>
      </w:r>
      <w:r>
        <w:rPr>
          <w:rFonts w:ascii="宋体" w:hAnsi="宋体" w:hint="eastAsia"/>
          <w:sz w:val="24"/>
        </w:rPr>
        <w:t>、</w:t>
      </w:r>
      <w:r>
        <w:rPr>
          <w:rFonts w:ascii="宋体" w:hAnsi="宋体" w:hint="eastAsia"/>
          <w:sz w:val="24"/>
        </w:rPr>
        <w:t>C10</w:t>
      </w:r>
      <w:r>
        <w:rPr>
          <w:rFonts w:ascii="宋体" w:hAnsi="宋体" w:hint="eastAsia"/>
          <w:sz w:val="24"/>
        </w:rPr>
        <w:t>陶粒砼</w:t>
      </w:r>
    </w:p>
    <w:p w:rsidR="00184C18">
      <w:pPr>
        <w:pStyle w:val="Normal0"/>
        <w:spacing w:line="360" w:lineRule="auto"/>
        <w:jc w:val="left"/>
        <w:rPr>
          <w:rFonts w:ascii="宋体" w:hAnsi="宋体"/>
          <w:sz w:val="24"/>
        </w:rPr>
      </w:pPr>
      <w:r>
        <w:rPr>
          <w:rFonts w:ascii="宋体" w:hAnsi="宋体" w:hint="eastAsia"/>
          <w:sz w:val="24"/>
        </w:rPr>
        <w:t>b</w:t>
      </w:r>
      <w:r>
        <w:rPr>
          <w:rFonts w:ascii="宋体" w:hAnsi="宋体" w:hint="eastAsia"/>
          <w:sz w:val="24"/>
        </w:rPr>
        <w:t>、</w:t>
      </w:r>
      <w:r>
        <w:rPr>
          <w:rFonts w:ascii="宋体" w:hAnsi="宋体" w:hint="eastAsia"/>
          <w:sz w:val="24"/>
        </w:rPr>
        <w:t>120</w:t>
      </w:r>
      <w:r>
        <w:rPr>
          <w:rFonts w:ascii="宋体" w:hAnsi="宋体" w:hint="eastAsia"/>
          <w:sz w:val="24"/>
        </w:rPr>
        <w:t>厚</w:t>
      </w:r>
      <w:r>
        <w:rPr>
          <w:rFonts w:ascii="宋体" w:hAnsi="宋体" w:hint="eastAsia"/>
          <w:sz w:val="24"/>
        </w:rPr>
        <w:t>C25</w:t>
      </w:r>
      <w:r>
        <w:rPr>
          <w:rFonts w:ascii="宋体" w:hAnsi="宋体" w:hint="eastAsia"/>
          <w:sz w:val="24"/>
        </w:rPr>
        <w:t>钢筋砼</w:t>
      </w:r>
    </w:p>
    <w:p w:rsidR="00184C18">
      <w:pPr>
        <w:pStyle w:val="Normal0"/>
        <w:spacing w:line="360" w:lineRule="auto"/>
        <w:jc w:val="left"/>
        <w:rPr>
          <w:rFonts w:ascii="宋体" w:hAnsi="宋体"/>
          <w:sz w:val="24"/>
        </w:rPr>
      </w:pPr>
      <w:r>
        <w:rPr>
          <w:rFonts w:ascii="宋体" w:hAnsi="宋体"/>
          <w:sz w:val="24"/>
        </w:rPr>
        <w:fldChar w:fldCharType="begin"/>
      </w:r>
      <w:r>
        <w:rPr>
          <w:rFonts w:ascii="宋体" w:hAnsi="宋体"/>
          <w:sz w:val="24"/>
        </w:rPr>
        <w:instrText xml:space="preserve"> </w:instrText>
      </w:r>
      <w:r>
        <w:rPr>
          <w:rFonts w:ascii="宋体" w:hAnsi="宋体" w:hint="eastAsia"/>
          <w:sz w:val="24"/>
        </w:rPr>
        <w:instrText>= 5 \* GB2</w:instrText>
      </w:r>
      <w:r>
        <w:rPr>
          <w:rFonts w:ascii="宋体" w:hAnsi="宋体"/>
          <w:sz w:val="24"/>
        </w:rPr>
        <w:instrText xml:space="preserve"> </w:instrText>
      </w:r>
      <w:r>
        <w:rPr>
          <w:rFonts w:ascii="宋体" w:hAnsi="宋体"/>
          <w:sz w:val="24"/>
        </w:rPr>
        <w:fldChar w:fldCharType="separate"/>
      </w:r>
      <w:r>
        <w:rPr>
          <w:rFonts w:ascii="宋体" w:hAnsi="宋体" w:hint="eastAsia"/>
          <w:sz w:val="24"/>
        </w:rPr>
        <w:t>⑸</w:t>
      </w:r>
      <w:r>
        <w:rPr>
          <w:rFonts w:ascii="宋体" w:hAnsi="宋体"/>
          <w:sz w:val="24"/>
        </w:rPr>
        <w:fldChar w:fldCharType="end"/>
      </w:r>
      <w:r>
        <w:rPr>
          <w:rFonts w:ascii="宋体" w:hAnsi="宋体"/>
          <w:sz w:val="24"/>
        </w:rPr>
        <w:t>沥青车行道</w:t>
      </w:r>
    </w:p>
    <w:p w:rsidR="00184C18">
      <w:pPr>
        <w:pStyle w:val="Normal0"/>
        <w:spacing w:line="360" w:lineRule="auto"/>
        <w:jc w:val="left"/>
        <w:rPr>
          <w:rFonts w:ascii="宋体" w:hAnsi="宋体"/>
          <w:sz w:val="24"/>
        </w:rPr>
      </w:pPr>
      <w:r>
        <w:rPr>
          <w:rFonts w:ascii="宋体" w:hAnsi="宋体" w:hint="eastAsia"/>
          <w:sz w:val="24"/>
        </w:rPr>
        <w:t>a</w:t>
      </w:r>
      <w:r>
        <w:rPr>
          <w:rFonts w:ascii="宋体" w:hAnsi="宋体" w:hint="eastAsia"/>
          <w:sz w:val="24"/>
        </w:rPr>
        <w:t>、素土夯实</w:t>
      </w:r>
    </w:p>
    <w:p w:rsidR="00184C18">
      <w:pPr>
        <w:pStyle w:val="Normal0"/>
        <w:spacing w:line="360" w:lineRule="auto"/>
        <w:jc w:val="left"/>
        <w:rPr>
          <w:rFonts w:ascii="宋体" w:hAnsi="宋体"/>
          <w:sz w:val="24"/>
        </w:rPr>
      </w:pPr>
      <w:r>
        <w:rPr>
          <w:rFonts w:ascii="宋体" w:hAnsi="宋体" w:hint="eastAsia"/>
          <w:sz w:val="24"/>
        </w:rPr>
        <w:t>b</w:t>
      </w:r>
      <w:r>
        <w:rPr>
          <w:rFonts w:ascii="宋体" w:hAnsi="宋体" w:hint="eastAsia"/>
          <w:sz w:val="24"/>
        </w:rPr>
        <w:t>、</w:t>
      </w:r>
      <w:r>
        <w:rPr>
          <w:rFonts w:ascii="宋体" w:hAnsi="宋体" w:hint="eastAsia"/>
          <w:sz w:val="24"/>
        </w:rPr>
        <w:t>300</w:t>
      </w:r>
      <w:r>
        <w:rPr>
          <w:rFonts w:ascii="宋体" w:hAnsi="宋体" w:hint="eastAsia"/>
          <w:sz w:val="24"/>
        </w:rPr>
        <w:t>厚碎石垫层</w:t>
      </w:r>
    </w:p>
    <w:p w:rsidR="00184C18">
      <w:pPr>
        <w:pStyle w:val="Normal0"/>
        <w:spacing w:line="360" w:lineRule="auto"/>
        <w:jc w:val="left"/>
        <w:rPr>
          <w:rFonts w:ascii="宋体" w:hAnsi="宋体"/>
          <w:sz w:val="24"/>
        </w:rPr>
        <w:sectPr>
          <w:type w:val="nextPage"/>
          <w:pgSz w:w="11906" w:h="16838"/>
          <w:pgMar w:top="1440" w:right="1418" w:bottom="1440" w:left="1418" w:header="851" w:footer="992" w:gutter="0"/>
          <w:pgNumType w:start="20"/>
          <w:cols w:space="708"/>
          <w:titlePg w:val="0"/>
          <w:docGrid w:type="lines" w:linePitch="312"/>
        </w:sectPr>
      </w:pPr>
      <w:r>
        <w:rPr>
          <w:rFonts w:ascii="宋体" w:hAnsi="宋体" w:hint="eastAsia"/>
          <w:sz w:val="24"/>
        </w:rPr>
        <w:t>c</w:t>
      </w:r>
      <w:r>
        <w:rPr>
          <w:rFonts w:ascii="宋体" w:hAnsi="宋体" w:hint="eastAsia"/>
          <w:sz w:val="24"/>
        </w:rPr>
        <w:t>、</w:t>
      </w:r>
      <w:r>
        <w:rPr>
          <w:rFonts w:ascii="宋体" w:hAnsi="宋体" w:hint="eastAsia"/>
          <w:sz w:val="24"/>
        </w:rPr>
        <w:t>200</w:t>
      </w:r>
      <w:r>
        <w:rPr>
          <w:rFonts w:ascii="宋体" w:hAnsi="宋体" w:hint="eastAsia"/>
          <w:sz w:val="24"/>
        </w:rPr>
        <w:t>厚</w:t>
      </w:r>
      <w:r>
        <w:rPr>
          <w:rFonts w:ascii="宋体" w:hAnsi="宋体" w:hint="eastAsia"/>
          <w:sz w:val="24"/>
        </w:rPr>
        <w:t>C25</w:t>
      </w:r>
      <w:r>
        <w:rPr>
          <w:rFonts w:ascii="宋体" w:hAnsi="宋体" w:hint="eastAsia"/>
          <w:sz w:val="24"/>
        </w:rPr>
        <w:t>砼</w:t>
      </w:r>
    </w:p>
    <w:p w:rsidR="00184C18">
      <w:pPr>
        <w:pStyle w:val="Normal0"/>
        <w:spacing w:line="360" w:lineRule="auto"/>
        <w:jc w:val="left"/>
        <w:rPr>
          <w:rFonts w:ascii="宋体" w:hAnsi="宋体"/>
          <w:sz w:val="24"/>
        </w:rPr>
      </w:pPr>
      <w:r>
        <w:rPr>
          <w:rFonts w:ascii="宋体" w:hAnsi="宋体"/>
          <w:sz w:val="24"/>
        </w:rPr>
        <w:fldChar w:fldCharType="begin"/>
      </w:r>
      <w:r>
        <w:rPr>
          <w:rFonts w:ascii="宋体" w:hAnsi="宋体"/>
          <w:sz w:val="24"/>
        </w:rPr>
        <w:instrText xml:space="preserve"> </w:instrText>
      </w:r>
      <w:r>
        <w:rPr>
          <w:rFonts w:ascii="宋体" w:hAnsi="宋体" w:hint="eastAsia"/>
          <w:sz w:val="24"/>
        </w:rPr>
        <w:instrText>= 6 \* GB2</w:instrText>
      </w:r>
      <w:r>
        <w:rPr>
          <w:rFonts w:ascii="宋体" w:hAnsi="宋体"/>
          <w:sz w:val="24"/>
        </w:rPr>
        <w:instrText xml:space="preserve"> </w:instrText>
      </w:r>
      <w:r>
        <w:rPr>
          <w:rFonts w:ascii="宋体" w:hAnsi="宋体"/>
          <w:sz w:val="24"/>
        </w:rPr>
        <w:fldChar w:fldCharType="separate"/>
      </w:r>
      <w:r>
        <w:rPr>
          <w:rFonts w:ascii="宋体" w:hAnsi="宋体" w:hint="eastAsia"/>
          <w:sz w:val="24"/>
        </w:rPr>
        <w:t>⑹</w:t>
      </w:r>
      <w:r>
        <w:rPr>
          <w:rFonts w:ascii="宋体" w:hAnsi="宋体"/>
          <w:sz w:val="24"/>
        </w:rPr>
        <w:fldChar w:fldCharType="end"/>
      </w:r>
      <w:r>
        <w:rPr>
          <w:rFonts w:ascii="宋体" w:hAnsi="宋体"/>
          <w:sz w:val="24"/>
        </w:rPr>
        <w:t>生态停车位</w:t>
      </w:r>
    </w:p>
    <w:p w:rsidR="00184C18">
      <w:pPr>
        <w:pStyle w:val="Normal0"/>
        <w:spacing w:line="360" w:lineRule="auto"/>
        <w:jc w:val="left"/>
        <w:rPr>
          <w:rFonts w:ascii="宋体" w:hAnsi="宋体"/>
          <w:sz w:val="24"/>
        </w:rPr>
      </w:pPr>
      <w:r>
        <w:rPr>
          <w:rFonts w:ascii="宋体" w:hAnsi="宋体" w:hint="eastAsia"/>
          <w:sz w:val="24"/>
        </w:rPr>
        <w:t>a</w:t>
      </w:r>
      <w:r>
        <w:rPr>
          <w:rFonts w:ascii="宋体" w:hAnsi="宋体" w:hint="eastAsia"/>
          <w:sz w:val="24"/>
        </w:rPr>
        <w:t>、素土夯实</w:t>
      </w:r>
    </w:p>
    <w:p w:rsidR="00184C18">
      <w:pPr>
        <w:pStyle w:val="Normal0"/>
        <w:spacing w:line="360" w:lineRule="auto"/>
        <w:jc w:val="left"/>
        <w:rPr>
          <w:rFonts w:ascii="宋体" w:hAnsi="宋体"/>
          <w:sz w:val="24"/>
        </w:rPr>
      </w:pPr>
      <w:r>
        <w:rPr>
          <w:rFonts w:ascii="宋体" w:hAnsi="宋体" w:hint="eastAsia"/>
          <w:sz w:val="24"/>
        </w:rPr>
        <w:t>b</w:t>
      </w:r>
      <w:r>
        <w:rPr>
          <w:rFonts w:ascii="宋体" w:hAnsi="宋体" w:hint="eastAsia"/>
          <w:sz w:val="24"/>
        </w:rPr>
        <w:t>、</w:t>
      </w:r>
      <w:r>
        <w:rPr>
          <w:rFonts w:ascii="宋体" w:hAnsi="宋体" w:hint="eastAsia"/>
          <w:sz w:val="24"/>
        </w:rPr>
        <w:t>200</w:t>
      </w:r>
      <w:r>
        <w:rPr>
          <w:rFonts w:ascii="宋体" w:hAnsi="宋体" w:hint="eastAsia"/>
          <w:sz w:val="24"/>
        </w:rPr>
        <w:t>厚连砂石</w:t>
      </w:r>
    </w:p>
    <w:p w:rsidR="00184C18">
      <w:pPr>
        <w:pStyle w:val="Normal0"/>
        <w:spacing w:line="360" w:lineRule="auto"/>
        <w:jc w:val="left"/>
        <w:rPr>
          <w:rFonts w:ascii="宋体" w:hAnsi="宋体"/>
          <w:sz w:val="24"/>
        </w:rPr>
      </w:pPr>
      <w:r>
        <w:rPr>
          <w:rFonts w:ascii="宋体" w:hAnsi="宋体" w:hint="eastAsia"/>
          <w:sz w:val="24"/>
        </w:rPr>
        <w:t>c</w:t>
      </w:r>
      <w:r>
        <w:rPr>
          <w:rFonts w:ascii="宋体" w:hAnsi="宋体" w:hint="eastAsia"/>
          <w:sz w:val="24"/>
        </w:rPr>
        <w:t>、</w:t>
      </w:r>
      <w:r>
        <w:rPr>
          <w:rFonts w:ascii="宋体" w:hAnsi="宋体" w:hint="eastAsia"/>
          <w:sz w:val="24"/>
        </w:rPr>
        <w:t>150</w:t>
      </w:r>
      <w:r>
        <w:rPr>
          <w:rFonts w:ascii="宋体" w:hAnsi="宋体" w:hint="eastAsia"/>
          <w:sz w:val="24"/>
        </w:rPr>
        <w:t>厚</w:t>
      </w:r>
      <w:r>
        <w:rPr>
          <w:rFonts w:ascii="宋体" w:hAnsi="宋体" w:hint="eastAsia"/>
          <w:sz w:val="24"/>
        </w:rPr>
        <w:t>C15</w:t>
      </w:r>
      <w:r>
        <w:rPr>
          <w:rFonts w:ascii="宋体" w:hAnsi="宋体" w:hint="eastAsia"/>
          <w:sz w:val="24"/>
        </w:rPr>
        <w:t>砼</w:t>
      </w:r>
    </w:p>
    <w:p w:rsidR="00184C18">
      <w:pPr>
        <w:pStyle w:val="Normal0"/>
        <w:spacing w:line="360" w:lineRule="auto"/>
        <w:jc w:val="left"/>
        <w:rPr>
          <w:rFonts w:ascii="宋体" w:hAnsi="宋体"/>
          <w:sz w:val="24"/>
        </w:rPr>
      </w:pPr>
      <w:r>
        <w:rPr>
          <w:rFonts w:ascii="宋体" w:hAnsi="宋体"/>
          <w:sz w:val="24"/>
        </w:rPr>
        <w:fldChar w:fldCharType="begin"/>
      </w:r>
      <w:r>
        <w:rPr>
          <w:rFonts w:ascii="宋体" w:hAnsi="宋体"/>
          <w:sz w:val="24"/>
        </w:rPr>
        <w:instrText xml:space="preserve"> </w:instrText>
      </w:r>
      <w:r>
        <w:rPr>
          <w:rFonts w:ascii="宋体" w:hAnsi="宋体" w:hint="eastAsia"/>
          <w:sz w:val="24"/>
        </w:rPr>
        <w:instrText>= 7 \* GB2</w:instrText>
      </w:r>
      <w:r>
        <w:rPr>
          <w:rFonts w:ascii="宋体" w:hAnsi="宋体"/>
          <w:sz w:val="24"/>
        </w:rPr>
        <w:instrText xml:space="preserve"> </w:instrText>
      </w:r>
      <w:r>
        <w:rPr>
          <w:rFonts w:ascii="宋体" w:hAnsi="宋体"/>
          <w:sz w:val="24"/>
        </w:rPr>
        <w:fldChar w:fldCharType="separate"/>
      </w:r>
      <w:r>
        <w:rPr>
          <w:rFonts w:ascii="宋体" w:hAnsi="宋体" w:hint="eastAsia"/>
          <w:sz w:val="24"/>
        </w:rPr>
        <w:t>⑺</w:t>
      </w:r>
      <w:r>
        <w:rPr>
          <w:rFonts w:ascii="宋体" w:hAnsi="宋体"/>
          <w:sz w:val="24"/>
        </w:rPr>
        <w:fldChar w:fldCharType="end"/>
      </w:r>
      <w:r>
        <w:rPr>
          <w:rFonts w:ascii="宋体" w:hAnsi="宋体"/>
          <w:sz w:val="24"/>
        </w:rPr>
        <w:t>植草格做法</w:t>
      </w:r>
    </w:p>
    <w:p w:rsidR="00184C18">
      <w:pPr>
        <w:pStyle w:val="Normal0"/>
        <w:numPr>
          <w:ilvl w:val="0"/>
          <w:numId w:val="2"/>
        </w:numPr>
        <w:spacing w:line="360" w:lineRule="auto"/>
        <w:jc w:val="left"/>
        <w:rPr>
          <w:rFonts w:ascii="宋体" w:hAnsi="宋体"/>
          <w:sz w:val="24"/>
        </w:rPr>
      </w:pPr>
      <w:r>
        <w:rPr>
          <w:rFonts w:ascii="宋体" w:hAnsi="宋体" w:hint="eastAsia"/>
          <w:sz w:val="24"/>
        </w:rPr>
        <w:t>素土夯实</w:t>
      </w:r>
    </w:p>
    <w:p w:rsidR="00184C18">
      <w:pPr>
        <w:pStyle w:val="Normal0"/>
        <w:numPr>
          <w:ilvl w:val="0"/>
          <w:numId w:val="2"/>
        </w:numPr>
        <w:spacing w:line="360" w:lineRule="auto"/>
        <w:jc w:val="left"/>
        <w:rPr>
          <w:rFonts w:ascii="宋体" w:hAnsi="宋体"/>
          <w:sz w:val="24"/>
        </w:rPr>
      </w:pPr>
      <w:r>
        <w:rPr>
          <w:rFonts w:ascii="宋体" w:hAnsi="宋体" w:hint="eastAsia"/>
          <w:sz w:val="24"/>
        </w:rPr>
        <w:t>200</w:t>
      </w:r>
      <w:r>
        <w:rPr>
          <w:rFonts w:ascii="宋体" w:hAnsi="宋体" w:hint="eastAsia"/>
          <w:sz w:val="24"/>
        </w:rPr>
        <w:t>厚连砂石</w:t>
      </w:r>
    </w:p>
    <w:p w:rsidR="00184C18">
      <w:pPr>
        <w:pStyle w:val="Normal0"/>
        <w:numPr>
          <w:ilvl w:val="0"/>
          <w:numId w:val="2"/>
        </w:numPr>
        <w:spacing w:line="360" w:lineRule="auto"/>
        <w:jc w:val="left"/>
        <w:rPr>
          <w:rFonts w:ascii="宋体" w:hAnsi="宋体"/>
          <w:sz w:val="24"/>
        </w:rPr>
      </w:pPr>
      <w:r>
        <w:rPr>
          <w:rFonts w:ascii="宋体" w:hAnsi="宋体" w:hint="eastAsia"/>
          <w:sz w:val="24"/>
        </w:rPr>
        <w:t>150</w:t>
      </w:r>
      <w:r>
        <w:rPr>
          <w:rFonts w:ascii="宋体" w:hAnsi="宋体" w:hint="eastAsia"/>
          <w:sz w:val="24"/>
        </w:rPr>
        <w:t>厚</w:t>
      </w:r>
      <w:r>
        <w:rPr>
          <w:rFonts w:ascii="宋体" w:hAnsi="宋体" w:hint="eastAsia"/>
          <w:sz w:val="24"/>
        </w:rPr>
        <w:t>C15</w:t>
      </w:r>
      <w:r>
        <w:rPr>
          <w:rFonts w:ascii="宋体" w:hAnsi="宋体" w:hint="eastAsia"/>
          <w:sz w:val="24"/>
        </w:rPr>
        <w:t>砼</w:t>
      </w:r>
      <w:r>
        <w:rPr>
          <w:rFonts w:ascii="宋体" w:hAnsi="宋体" w:hint="eastAsia"/>
          <w:sz w:val="24"/>
        </w:rPr>
        <w:t>(</w:t>
      </w:r>
      <w:r>
        <w:rPr>
          <w:rFonts w:ascii="宋体" w:hAnsi="宋体" w:hint="eastAsia"/>
          <w:sz w:val="24"/>
        </w:rPr>
        <w:t>位于车库顶板上方时无该项工序</w:t>
      </w:r>
      <w:r>
        <w:rPr>
          <w:rFonts w:ascii="宋体" w:hAnsi="宋体" w:hint="eastAsia"/>
          <w:sz w:val="24"/>
        </w:rPr>
        <w:t>)</w:t>
      </w:r>
    </w:p>
    <w:p w:rsidR="00184C18">
      <w:pPr>
        <w:pStyle w:val="Normal0"/>
        <w:jc w:val="left"/>
        <w:rPr>
          <w:rFonts w:ascii="宋体" w:hAnsi="宋体"/>
          <w:sz w:val="24"/>
        </w:rPr>
      </w:pPr>
      <w:r>
        <w:rPr>
          <w:rFonts w:ascii="宋体" w:hAnsi="宋体" w:hint="eastAsia"/>
          <w:sz w:val="24"/>
        </w:rPr>
        <w:t>2</w:t>
      </w:r>
      <w:r>
        <w:rPr>
          <w:rFonts w:ascii="宋体" w:hAnsi="宋体" w:hint="eastAsia"/>
          <w:sz w:val="24"/>
        </w:rPr>
        <w:t>、路基施工中的主意要点</w:t>
      </w:r>
    </w:p>
    <w:p w:rsidR="00184C18">
      <w:pPr>
        <w:pStyle w:val="Normal0"/>
        <w:spacing w:line="360" w:lineRule="auto"/>
        <w:jc w:val="left"/>
        <w:rPr>
          <w:rFonts w:ascii="宋体" w:hAnsi="宋体"/>
          <w:sz w:val="24"/>
        </w:rPr>
      </w:pPr>
      <w:r>
        <w:rPr>
          <w:rFonts w:hAnsi="宋体" w:hint="eastAsia"/>
          <w:sz w:val="24"/>
        </w:rPr>
        <w:t>灌筑混凝土垫层前应按施工图纸先铺设级配砾石或者连砂石垫层，如有路沿石，先由测量人员测量放线，进行路缘定位。钉上控制柱，拉上控制线，每</w:t>
      </w:r>
      <w:r>
        <w:rPr>
          <w:rFonts w:hAnsi="宋体" w:hint="eastAsia"/>
          <w:sz w:val="24"/>
        </w:rPr>
        <w:t>10m</w:t>
      </w:r>
      <w:r>
        <w:rPr>
          <w:rFonts w:hAnsi="宋体" w:hint="eastAsia"/>
          <w:sz w:val="24"/>
        </w:rPr>
        <w:t>钉</w:t>
      </w:r>
      <w:r>
        <w:rPr>
          <w:rFonts w:hAnsi="宋体" w:hint="eastAsia"/>
          <w:sz w:val="24"/>
        </w:rPr>
        <w:t>1</w:t>
      </w:r>
      <w:r>
        <w:rPr>
          <w:rFonts w:hAnsi="宋体" w:hint="eastAsia"/>
          <w:sz w:val="24"/>
        </w:rPr>
        <w:t>个控制桩。刨出路缘基础，并对基础进行处理，按设计要求作好基层结构。路缘石在安砌时应注意复核高程，使之平整，顺直。应注意路缘之间的缝隙不大于</w:t>
      </w:r>
      <w:r>
        <w:rPr>
          <w:rFonts w:hAnsi="宋体" w:hint="eastAsia"/>
          <w:sz w:val="24"/>
        </w:rPr>
        <w:t>10mm</w:t>
      </w:r>
      <w:r>
        <w:rPr>
          <w:rFonts w:hAnsi="宋体" w:hint="eastAsia"/>
          <w:sz w:val="24"/>
        </w:rPr>
        <w:t>，使之均匀。表面为自然面的，需对路缘缝隙勾缝，勾缝时应密实，压紧。表面另有装饰的，需按设计要求进行饰面施工。如果没路沿石待垫层夯实过后进行混凝土边模施工。边摸采用</w:t>
      </w:r>
      <w:r>
        <w:rPr>
          <w:rFonts w:hAnsi="宋体" w:hint="eastAsia"/>
          <w:sz w:val="24"/>
        </w:rPr>
        <w:t>60*80</w:t>
      </w:r>
      <w:r>
        <w:rPr>
          <w:rFonts w:hAnsi="宋体" w:hint="eastAsia"/>
          <w:sz w:val="24"/>
        </w:rPr>
        <w:t>木方，已保证其稳定和牢固性。混凝土采用商品混凝土并用</w:t>
      </w:r>
      <w:r>
        <w:rPr>
          <w:rFonts w:hAnsi="宋体" w:hint="eastAsia"/>
          <w:sz w:val="24"/>
        </w:rPr>
        <w:t>罐车指直接运至现场，混凝土浇筑前经过开盘鉴定，原材料材质必须符合相应标准。为保证混凝土垫层的顶面标高及平整度，边线及水沟的位置、标高，浇筑过程中随时检查混凝土厚度。为方便施工和保证质量，将垫层平面部分和斜面部分分部施工。混凝土终凝后，加强浇水养护。</w:t>
      </w:r>
    </w:p>
    <w:p w:rsidR="00184C18">
      <w:pPr>
        <w:pStyle w:val="Normal0"/>
        <w:spacing w:line="360" w:lineRule="auto"/>
        <w:jc w:val="left"/>
        <w:rPr>
          <w:rFonts w:ascii="宋体" w:hAnsi="宋体"/>
          <w:sz w:val="24"/>
        </w:rPr>
        <w:sectPr>
          <w:type w:val="nextPage"/>
          <w:pgSz w:w="11906" w:h="16838"/>
          <w:pgMar w:top="1440" w:right="1418" w:bottom="1440" w:left="1418" w:header="851" w:footer="992" w:gutter="0"/>
          <w:pgNumType w:start="21"/>
          <w:cols w:space="708"/>
          <w:titlePg w:val="0"/>
          <w:docGrid w:type="lines" w:linePitch="312"/>
        </w:sectPr>
      </w:pPr>
      <w:r>
        <w:rPr>
          <w:rFonts w:ascii="宋体" w:hAnsi="宋体" w:hint="eastAsia"/>
          <w:sz w:val="24"/>
        </w:rPr>
        <w:t>3</w:t>
      </w:r>
      <w:r>
        <w:rPr>
          <w:rFonts w:ascii="宋体" w:hAnsi="宋体" w:hint="eastAsia"/>
          <w:sz w:val="24"/>
        </w:rPr>
        <w:t>、清理基层</w:t>
      </w:r>
      <w:r>
        <w:rPr>
          <w:rFonts w:ascii="宋体" w:hAnsi="宋体" w:hint="eastAsia"/>
          <w:sz w:val="24"/>
        </w:rPr>
        <w:br/>
      </w:r>
      <w:r>
        <w:rPr>
          <w:rFonts w:ascii="宋体" w:hAnsi="宋体" w:hint="eastAsia"/>
          <w:sz w:val="24"/>
        </w:rPr>
        <w:t>⑴基层施工时，必须按规范要求预留伸缩缝。</w:t>
      </w:r>
      <w:r>
        <w:rPr>
          <w:rFonts w:ascii="宋体" w:hAnsi="宋体" w:hint="eastAsia"/>
          <w:sz w:val="24"/>
        </w:rPr>
        <w:br/>
      </w:r>
      <w:r>
        <w:rPr>
          <w:rFonts w:ascii="宋体" w:hAnsi="宋体" w:hint="eastAsia"/>
          <w:sz w:val="24"/>
        </w:rPr>
        <w:t>⑵抄平，以地面±</w:t>
      </w:r>
      <w:r>
        <w:rPr>
          <w:rFonts w:ascii="宋体" w:hAnsi="宋体" w:hint="eastAsia"/>
          <w:sz w:val="24"/>
        </w:rPr>
        <w:t>0.00</w:t>
      </w:r>
      <w:r>
        <w:rPr>
          <w:rFonts w:ascii="宋体" w:hAnsi="宋体" w:hint="eastAsia"/>
          <w:sz w:val="24"/>
        </w:rPr>
        <w:t>的抄平点为依据，在周边弹一套水平基准线。水泥砂浆结合层厚度控制在</w:t>
      </w:r>
      <w:r>
        <w:rPr>
          <w:rFonts w:ascii="宋体" w:hAnsi="宋体" w:hint="eastAsia"/>
          <w:sz w:val="24"/>
        </w:rPr>
        <w:t>10-15mm</w:t>
      </w:r>
      <w:r>
        <w:rPr>
          <w:rFonts w:ascii="宋体" w:hAnsi="宋体" w:hint="eastAsia"/>
          <w:sz w:val="24"/>
        </w:rPr>
        <w:t>之间。</w:t>
      </w:r>
      <w:r>
        <w:rPr>
          <w:rFonts w:ascii="宋体" w:hAnsi="宋体" w:hint="eastAsia"/>
          <w:sz w:val="24"/>
        </w:rPr>
        <w:br/>
      </w:r>
      <w:r>
        <w:rPr>
          <w:rFonts w:ascii="宋体" w:hAnsi="宋体" w:hint="eastAsia"/>
          <w:sz w:val="24"/>
        </w:rPr>
        <w:t>⑶清扫基层表面的浮灰、油渍松散砼和砂浆，用水清洗湿润。</w:t>
      </w:r>
      <w:r>
        <w:rPr>
          <w:rFonts w:ascii="宋体" w:hAnsi="宋体" w:hint="eastAsia"/>
          <w:sz w:val="24"/>
        </w:rPr>
        <w:br/>
        <w:t>4</w:t>
      </w:r>
      <w:r>
        <w:rPr>
          <w:rFonts w:ascii="宋体" w:hAnsi="宋体" w:hint="eastAsia"/>
          <w:sz w:val="24"/>
        </w:rPr>
        <w:t>、弹线</w:t>
      </w:r>
      <w:r>
        <w:rPr>
          <w:rFonts w:ascii="宋体" w:hAnsi="宋体" w:hint="eastAsia"/>
          <w:sz w:val="24"/>
        </w:rPr>
        <w:br/>
      </w:r>
      <w:r>
        <w:rPr>
          <w:rFonts w:ascii="宋体" w:hAnsi="宋体" w:hint="eastAsia"/>
          <w:sz w:val="24"/>
        </w:rPr>
        <w:t>根据板块分块情况，挂线找中，在</w:t>
      </w:r>
      <w:r>
        <w:rPr>
          <w:rFonts w:ascii="宋体" w:hAnsi="宋体" w:hint="eastAsia"/>
          <w:sz w:val="24"/>
        </w:rPr>
        <w:t>装修区取中点，拉十字线，根据水平基准线，再标出面层标高线和水泥砂浆结合层线，同时还需弹出流水坡度线。</w:t>
      </w:r>
      <w:r>
        <w:rPr>
          <w:rFonts w:ascii="宋体" w:hAnsi="宋体" w:hint="eastAsia"/>
          <w:sz w:val="24"/>
        </w:rPr>
        <w:br/>
        <w:t>5</w:t>
      </w:r>
      <w:r>
        <w:rPr>
          <w:rFonts w:ascii="宋体" w:hAnsi="宋体" w:hint="eastAsia"/>
          <w:sz w:val="24"/>
        </w:rPr>
        <w:t>、试拼</w:t>
      </w:r>
      <w:r>
        <w:rPr>
          <w:rFonts w:ascii="宋体" w:hAnsi="宋体" w:hint="eastAsia"/>
          <w:sz w:val="24"/>
        </w:rPr>
        <w:br/>
      </w:r>
      <w:r>
        <w:rPr>
          <w:rFonts w:ascii="宋体" w:hAnsi="宋体" w:hint="eastAsia"/>
          <w:sz w:val="24"/>
        </w:rPr>
        <w:t>⑴根据找规矩线，对每个装修区的板块，按图案、颜色、纹理试拼达到设计要求后，按两方向编号排列，按编号放整齐。同一装修区的花色、颜色要一致。缝隙如无设计规定，</w:t>
      </w:r>
    </w:p>
    <w:p w:rsidR="00184C18">
      <w:pPr>
        <w:pStyle w:val="Normal0"/>
        <w:spacing w:line="360" w:lineRule="auto"/>
        <w:jc w:val="left"/>
        <w:rPr>
          <w:rFonts w:ascii="宋体" w:hAnsi="宋体"/>
          <w:sz w:val="24"/>
        </w:rPr>
      </w:pPr>
      <w:r>
        <w:rPr>
          <w:rFonts w:ascii="宋体" w:hAnsi="宋体" w:hint="eastAsia"/>
          <w:sz w:val="24"/>
        </w:rPr>
        <w:t>不大于</w:t>
      </w:r>
      <w:r>
        <w:rPr>
          <w:rFonts w:ascii="宋体" w:hAnsi="宋体" w:hint="eastAsia"/>
          <w:sz w:val="24"/>
        </w:rPr>
        <w:t>1mm</w:t>
      </w:r>
      <w:r>
        <w:rPr>
          <w:rFonts w:ascii="宋体" w:hAnsi="宋体" w:hint="eastAsia"/>
          <w:sz w:val="24"/>
        </w:rPr>
        <w:t>。</w:t>
      </w:r>
      <w:r>
        <w:rPr>
          <w:rFonts w:ascii="宋体" w:hAnsi="宋体" w:hint="eastAsia"/>
          <w:sz w:val="24"/>
        </w:rPr>
        <w:br/>
      </w:r>
      <w:r>
        <w:rPr>
          <w:rFonts w:ascii="宋体" w:hAnsi="宋体" w:hint="eastAsia"/>
          <w:sz w:val="24"/>
        </w:rPr>
        <w:t>⑵根据设计要求把板块排好，检查板块间缝隙，核对板块与其它管线、洞口、构筑物等的相对位置，确定找平层砂浆的厚度，根据试排结果，在装修区主要部位弹上互相垂直的控制线，引到下一装修区。</w:t>
      </w:r>
      <w:r>
        <w:rPr>
          <w:rFonts w:ascii="宋体" w:hAnsi="宋体" w:hint="eastAsia"/>
          <w:sz w:val="24"/>
        </w:rPr>
        <w:br/>
        <w:t>6</w:t>
      </w:r>
      <w:r>
        <w:rPr>
          <w:rFonts w:ascii="宋体" w:hAnsi="宋体" w:hint="eastAsia"/>
          <w:sz w:val="24"/>
        </w:rPr>
        <w:t>、铺装结合层</w:t>
      </w:r>
      <w:r>
        <w:rPr>
          <w:rFonts w:ascii="宋体" w:hAnsi="宋体" w:hint="eastAsia"/>
          <w:sz w:val="24"/>
        </w:rPr>
        <w:br/>
      </w:r>
      <w:r>
        <w:rPr>
          <w:rFonts w:ascii="宋体" w:hAnsi="宋体" w:hint="eastAsia"/>
          <w:sz w:val="24"/>
        </w:rPr>
        <w:t>采用</w:t>
      </w:r>
      <w:r>
        <w:rPr>
          <w:rFonts w:ascii="宋体" w:hAnsi="宋体" w:hint="eastAsia"/>
          <w:sz w:val="24"/>
        </w:rPr>
        <w:t>1:3</w:t>
      </w:r>
      <w:r>
        <w:rPr>
          <w:rFonts w:ascii="宋体" w:hAnsi="宋体" w:hint="eastAsia"/>
          <w:sz w:val="24"/>
        </w:rPr>
        <w:t>的干硬性水泥砂浆，洒水湿</w:t>
      </w:r>
      <w:r>
        <w:rPr>
          <w:rFonts w:ascii="宋体" w:hAnsi="宋体" w:hint="eastAsia"/>
          <w:sz w:val="24"/>
        </w:rPr>
        <w:t>润基层，然后用水灰比为</w:t>
      </w:r>
      <w:r>
        <w:rPr>
          <w:rFonts w:ascii="宋体" w:hAnsi="宋体" w:hint="eastAsia"/>
          <w:sz w:val="24"/>
        </w:rPr>
        <w:t>0.5</w:t>
      </w:r>
      <w:r>
        <w:rPr>
          <w:rFonts w:ascii="宋体" w:hAnsi="宋体" w:hint="eastAsia"/>
          <w:sz w:val="24"/>
        </w:rPr>
        <w:t>的素水泥浆刷一遍，随刷随铺干硬性水泥砂浆结合层。根据周边水平基准线铺砂浆，从里往外铺，虚铺砂浆比标高线高出</w:t>
      </w:r>
      <w:r>
        <w:rPr>
          <w:rFonts w:ascii="宋体" w:hAnsi="宋体" w:hint="eastAsia"/>
          <w:sz w:val="24"/>
        </w:rPr>
        <w:t>3-5mm</w:t>
      </w:r>
      <w:r>
        <w:rPr>
          <w:rFonts w:ascii="宋体" w:hAnsi="宋体" w:hint="eastAsia"/>
          <w:sz w:val="24"/>
        </w:rPr>
        <w:t>，用括尺赶平，拍实，再用木抹子搓平找平，铺完一段结合层随即安装一段面板，以防砂浆结硬。铺张长度应大于</w:t>
      </w:r>
      <w:r>
        <w:rPr>
          <w:rFonts w:ascii="宋体" w:hAnsi="宋体" w:hint="eastAsia"/>
          <w:sz w:val="24"/>
        </w:rPr>
        <w:t>1m</w:t>
      </w:r>
      <w:r>
        <w:rPr>
          <w:rFonts w:ascii="宋体" w:hAnsi="宋体" w:hint="eastAsia"/>
          <w:sz w:val="24"/>
        </w:rPr>
        <w:t>，宽度超出板块宽</w:t>
      </w:r>
      <w:r>
        <w:rPr>
          <w:rFonts w:ascii="宋体" w:hAnsi="宋体" w:hint="eastAsia"/>
          <w:sz w:val="24"/>
        </w:rPr>
        <w:t>20-30 mm</w:t>
      </w:r>
      <w:r>
        <w:rPr>
          <w:rFonts w:ascii="宋体" w:hAnsi="宋体" w:hint="eastAsia"/>
          <w:sz w:val="24"/>
        </w:rPr>
        <w:t>。</w:t>
      </w:r>
      <w:r>
        <w:rPr>
          <w:rFonts w:ascii="宋体" w:hAnsi="宋体" w:hint="eastAsia"/>
          <w:color w:val="FF0000"/>
          <w:sz w:val="24"/>
        </w:rPr>
        <w:br/>
      </w:r>
      <w:r>
        <w:rPr>
          <w:rFonts w:ascii="宋体" w:hAnsi="宋体" w:hint="eastAsia"/>
          <w:sz w:val="24"/>
        </w:rPr>
        <w:t>7</w:t>
      </w:r>
      <w:r>
        <w:rPr>
          <w:rFonts w:ascii="宋体" w:hAnsi="宋体" w:hint="eastAsia"/>
          <w:sz w:val="24"/>
        </w:rPr>
        <w:t>、铺面层</w:t>
      </w:r>
      <w:r>
        <w:rPr>
          <w:rFonts w:ascii="宋体" w:hAnsi="宋体" w:hint="eastAsia"/>
          <w:sz w:val="24"/>
        </w:rPr>
        <w:br/>
      </w:r>
      <w:r>
        <w:rPr>
          <w:rFonts w:ascii="宋体" w:hAnsi="宋体" w:hint="eastAsia"/>
          <w:sz w:val="24"/>
        </w:rPr>
        <w:t>铺镶时，板块应预先浸湿晾干，拉通线，将石板跟线平稳铺下，用橡皮锤垫木轻击，使砂浆振实，缝隙、平整度满足要求后，揭开板块，再浇上一层水灰比为</w:t>
      </w:r>
      <w:r>
        <w:rPr>
          <w:rFonts w:ascii="宋体" w:hAnsi="宋体" w:hint="eastAsia"/>
          <w:sz w:val="24"/>
        </w:rPr>
        <w:t>0.5</w:t>
      </w:r>
      <w:r>
        <w:rPr>
          <w:rFonts w:ascii="宋体" w:hAnsi="宋体" w:hint="eastAsia"/>
          <w:sz w:val="24"/>
        </w:rPr>
        <w:t>的水泥素浆正式铺贴。轻轻锤击，找直找平。铺好一条，及时拉线检查各项实测数</w:t>
      </w:r>
      <w:r>
        <w:rPr>
          <w:rFonts w:ascii="宋体" w:hAnsi="宋体" w:hint="eastAsia"/>
          <w:sz w:val="24"/>
        </w:rPr>
        <w:t>据。注意锤击时不能砸边角，不能砸在已铺好的板块上。</w:t>
      </w:r>
      <w:r>
        <w:rPr>
          <w:rFonts w:ascii="宋体" w:hAnsi="宋体" w:hint="eastAsia"/>
          <w:sz w:val="24"/>
        </w:rPr>
        <w:br/>
        <w:t>8</w:t>
      </w:r>
      <w:r>
        <w:rPr>
          <w:rFonts w:ascii="宋体" w:hAnsi="宋体" w:hint="eastAsia"/>
          <w:sz w:val="24"/>
        </w:rPr>
        <w:t>、灌、擦缝</w:t>
      </w:r>
      <w:r>
        <w:rPr>
          <w:rFonts w:ascii="宋体" w:hAnsi="宋体" w:hint="eastAsia"/>
          <w:sz w:val="24"/>
        </w:rPr>
        <w:br/>
      </w:r>
      <w:r>
        <w:rPr>
          <w:rFonts w:ascii="宋体" w:hAnsi="宋体" w:hint="eastAsia"/>
          <w:sz w:val="24"/>
        </w:rPr>
        <w:t>板块铺完养护</w:t>
      </w:r>
      <w:r>
        <w:rPr>
          <w:rFonts w:ascii="宋体" w:hAnsi="宋体" w:hint="eastAsia"/>
          <w:sz w:val="24"/>
        </w:rPr>
        <w:t>2</w:t>
      </w:r>
      <w:r>
        <w:rPr>
          <w:rFonts w:ascii="宋体" w:hAnsi="宋体" w:hint="eastAsia"/>
          <w:sz w:val="24"/>
        </w:rPr>
        <w:t>天后在缝隙内灌水泥浆、擦缝。水泥色浆按颜色要求，在白水泥中加入矿物颜料调制。灌缝</w:t>
      </w:r>
      <w:r>
        <w:rPr>
          <w:rFonts w:ascii="宋体" w:hAnsi="宋体" w:hint="eastAsia"/>
          <w:sz w:val="24"/>
        </w:rPr>
        <w:t>1</w:t>
      </w:r>
      <w:r>
        <w:rPr>
          <w:rFonts w:ascii="宋体" w:hAnsi="宋体" w:hint="eastAsia"/>
          <w:sz w:val="24"/>
        </w:rPr>
        <w:t>－</w:t>
      </w:r>
      <w:r>
        <w:rPr>
          <w:rFonts w:ascii="宋体" w:hAnsi="宋体" w:hint="eastAsia"/>
          <w:sz w:val="24"/>
        </w:rPr>
        <w:t>2h</w:t>
      </w:r>
      <w:r>
        <w:rPr>
          <w:rFonts w:ascii="宋体" w:hAnsi="宋体" w:hint="eastAsia"/>
          <w:sz w:val="24"/>
        </w:rPr>
        <w:t>后，用棉纱醮色浆擦缝。缝内的水泥浆凝结后，再将面层清洗干净。</w:t>
      </w:r>
    </w:p>
    <w:p w:rsidR="00184C18">
      <w:pPr>
        <w:pStyle w:val="Normal0"/>
        <w:jc w:val="left"/>
        <w:rPr>
          <w:rFonts w:ascii="宋体" w:hAnsi="宋体"/>
          <w:sz w:val="24"/>
        </w:rPr>
      </w:pPr>
      <w:r>
        <w:rPr>
          <w:rFonts w:ascii="宋体" w:hAnsi="宋体" w:hint="eastAsia"/>
          <w:sz w:val="24"/>
        </w:rPr>
        <w:t>9</w:t>
      </w:r>
      <w:r>
        <w:rPr>
          <w:rFonts w:ascii="宋体" w:hAnsi="宋体" w:hint="eastAsia"/>
          <w:sz w:val="24"/>
        </w:rPr>
        <w:t>、沥青面层</w:t>
      </w:r>
    </w:p>
    <w:p w:rsidR="00184C18">
      <w:pPr>
        <w:pStyle w:val="Normal0"/>
        <w:jc w:val="left"/>
        <w:rPr>
          <w:rFonts w:ascii="宋体" w:hAnsi="宋体"/>
          <w:sz w:val="24"/>
        </w:rPr>
      </w:pPr>
      <w:r>
        <w:rPr>
          <w:rFonts w:ascii="宋体" w:hAnsi="宋体" w:hint="eastAsia"/>
          <w:sz w:val="24"/>
        </w:rPr>
        <w:t>待混凝土垫层铺筑完毕、养生结束后，开始进行沥青路面铺筑，铺筑沥青前应先对基层进行清扫，喷洒雾状水保持基层湿度。并按以下顺序进行施工：喷洒透油层→铺筑</w:t>
      </w:r>
      <w:r>
        <w:rPr>
          <w:rFonts w:ascii="宋体" w:hAnsi="宋体" w:hint="eastAsia"/>
          <w:sz w:val="24"/>
        </w:rPr>
        <w:t>50mm</w:t>
      </w:r>
      <w:r>
        <w:rPr>
          <w:rFonts w:ascii="宋体" w:hAnsi="宋体" w:hint="eastAsia"/>
          <w:sz w:val="24"/>
        </w:rPr>
        <w:t>粗颗粒沥青→洒布粘油层→铺筑</w:t>
      </w:r>
      <w:r>
        <w:rPr>
          <w:rFonts w:ascii="宋体" w:hAnsi="宋体" w:hint="eastAsia"/>
          <w:sz w:val="24"/>
        </w:rPr>
        <w:t>30mm</w:t>
      </w:r>
      <w:r>
        <w:rPr>
          <w:rFonts w:ascii="宋体" w:hAnsi="宋体" w:hint="eastAsia"/>
          <w:sz w:val="24"/>
        </w:rPr>
        <w:t>细颗粒沥青。沥青面层采用沥青混合料拌和站热拌，自卸车运输，摊铺机摊铺的施工工</w:t>
      </w:r>
      <w:r>
        <w:rPr>
          <w:rFonts w:ascii="宋体" w:hAnsi="宋体" w:hint="eastAsia"/>
          <w:sz w:val="24"/>
        </w:rPr>
        <w:t>艺。</w:t>
      </w:r>
    </w:p>
    <w:p w:rsidR="00184C18">
      <w:pPr>
        <w:pStyle w:val="Normal0"/>
        <w:spacing w:line="360" w:lineRule="auto"/>
        <w:jc w:val="left"/>
        <w:rPr>
          <w:rFonts w:ascii="宋体" w:hAnsi="宋体"/>
          <w:sz w:val="24"/>
        </w:rPr>
        <w:sectPr>
          <w:type w:val="nextPage"/>
          <w:pgSz w:w="11906" w:h="16838"/>
          <w:pgMar w:top="1440" w:right="1418" w:bottom="1440" w:left="1418" w:header="851" w:footer="992" w:gutter="0"/>
          <w:pgNumType w:start="22"/>
          <w:cols w:space="708"/>
          <w:titlePg w:val="0"/>
          <w:docGrid w:type="lines" w:linePitch="312"/>
        </w:sectPr>
      </w:pPr>
      <w:r>
        <w:rPr>
          <w:rFonts w:ascii="宋体" w:hAnsi="宋体" w:hint="eastAsia"/>
          <w:sz w:val="24"/>
        </w:rPr>
        <w:t>10</w:t>
      </w:r>
      <w:r>
        <w:rPr>
          <w:rFonts w:ascii="宋体" w:hAnsi="宋体" w:hint="eastAsia"/>
          <w:sz w:val="24"/>
        </w:rPr>
        <w:t>、成品保护</w:t>
      </w:r>
      <w:r>
        <w:rPr>
          <w:rFonts w:ascii="宋体" w:hAnsi="宋体" w:hint="eastAsia"/>
          <w:sz w:val="24"/>
        </w:rPr>
        <w:br/>
      </w:r>
      <w:r>
        <w:rPr>
          <w:rFonts w:ascii="宋体" w:hAnsi="宋体" w:hint="eastAsia"/>
          <w:sz w:val="24"/>
        </w:rPr>
        <w:t>铺装完后严禁早期上人走动，表面覆盖锯末、席子、编织袋等予以保护。</w:t>
      </w:r>
      <w:r>
        <w:rPr>
          <w:rFonts w:ascii="宋体" w:hAnsi="宋体" w:hint="eastAsia"/>
          <w:sz w:val="24"/>
        </w:rPr>
        <w:br/>
        <w:t>7.1.2</w:t>
      </w:r>
      <w:r>
        <w:rPr>
          <w:rFonts w:ascii="宋体" w:hAnsi="宋体" w:hint="eastAsia"/>
          <w:sz w:val="24"/>
        </w:rPr>
        <w:t>砖砌体施工方法</w:t>
      </w:r>
      <w:r>
        <w:rPr>
          <w:rFonts w:ascii="宋体" w:hAnsi="宋体" w:hint="eastAsia"/>
          <w:sz w:val="24"/>
        </w:rPr>
        <w:br/>
      </w:r>
      <w:r>
        <w:rPr>
          <w:rFonts w:ascii="宋体" w:hAnsi="宋体" w:hint="eastAsia"/>
          <w:sz w:val="24"/>
        </w:rPr>
        <w:t>砖砌体采用</w:t>
      </w:r>
      <w:r>
        <w:rPr>
          <w:rFonts w:ascii="宋体" w:hAnsi="宋体" w:hint="eastAsia"/>
          <w:sz w:val="24"/>
        </w:rPr>
        <w:t>M7.5</w:t>
      </w:r>
      <w:r>
        <w:rPr>
          <w:rFonts w:ascii="宋体" w:hAnsi="宋体" w:hint="eastAsia"/>
          <w:sz w:val="24"/>
        </w:rPr>
        <w:t>水泥砂浆</w:t>
      </w:r>
      <w:r>
        <w:rPr>
          <w:rFonts w:ascii="宋体" w:hAnsi="宋体" w:hint="eastAsia"/>
          <w:sz w:val="24"/>
        </w:rPr>
        <w:t>MU10</w:t>
      </w:r>
      <w:r>
        <w:rPr>
          <w:rFonts w:ascii="宋体" w:hAnsi="宋体" w:hint="eastAsia"/>
          <w:sz w:val="24"/>
        </w:rPr>
        <w:t>机制砖砌筑，表面用</w:t>
      </w:r>
      <w:r>
        <w:rPr>
          <w:rFonts w:ascii="宋体" w:hAnsi="宋体" w:hint="eastAsia"/>
          <w:sz w:val="24"/>
        </w:rPr>
        <w:t>20</w:t>
      </w:r>
      <w:r>
        <w:rPr>
          <w:rFonts w:ascii="宋体" w:hAnsi="宋体" w:hint="eastAsia"/>
          <w:sz w:val="24"/>
        </w:rPr>
        <w:t>厚</w:t>
      </w:r>
      <w:r>
        <w:rPr>
          <w:rFonts w:ascii="宋体" w:hAnsi="宋体" w:hint="eastAsia"/>
          <w:sz w:val="24"/>
        </w:rPr>
        <w:t>1:2.5</w:t>
      </w:r>
      <w:r>
        <w:rPr>
          <w:rFonts w:ascii="宋体" w:hAnsi="宋体" w:hint="eastAsia"/>
          <w:sz w:val="24"/>
        </w:rPr>
        <w:t>水泥砂浆抹面。</w:t>
      </w:r>
      <w:r>
        <w:rPr>
          <w:rFonts w:ascii="宋体" w:hAnsi="宋体" w:hint="eastAsia"/>
          <w:sz w:val="24"/>
        </w:rPr>
        <w:br/>
        <w:t>1</w:t>
      </w:r>
      <w:r>
        <w:rPr>
          <w:rFonts w:ascii="宋体" w:hAnsi="宋体" w:hint="eastAsia"/>
          <w:sz w:val="24"/>
        </w:rPr>
        <w:t>、材料要求</w:t>
      </w:r>
      <w:r>
        <w:rPr>
          <w:rFonts w:ascii="宋体" w:hAnsi="宋体" w:hint="eastAsia"/>
          <w:sz w:val="24"/>
        </w:rPr>
        <w:br/>
      </w:r>
      <w:r>
        <w:rPr>
          <w:rFonts w:ascii="宋体" w:hAnsi="宋体" w:hint="eastAsia"/>
          <w:sz w:val="24"/>
        </w:rPr>
        <w:t>⑴红砖：红砖的品种、强度等级必须符合设计要求，并应规格一致有出厂合格证明及检验单；</w:t>
      </w:r>
      <w:r>
        <w:rPr>
          <w:rFonts w:ascii="宋体" w:hAnsi="宋体" w:hint="eastAsia"/>
          <w:sz w:val="24"/>
        </w:rPr>
        <w:br/>
      </w:r>
      <w:r>
        <w:rPr>
          <w:rFonts w:ascii="宋体" w:hAnsi="宋体" w:hint="eastAsia"/>
          <w:sz w:val="24"/>
        </w:rPr>
        <w:t>⑵水泥：品种与标号应根据砌体部位及所处环境选择，采用</w:t>
      </w:r>
      <w:r>
        <w:rPr>
          <w:rFonts w:ascii="宋体" w:hAnsi="宋体" w:hint="eastAsia"/>
          <w:sz w:val="24"/>
        </w:rPr>
        <w:t>325R</w:t>
      </w:r>
      <w:r>
        <w:rPr>
          <w:rFonts w:ascii="宋体" w:hAnsi="宋体" w:hint="eastAsia"/>
          <w:sz w:val="24"/>
        </w:rPr>
        <w:t>号硅酸盐水泥，应有</w:t>
      </w:r>
    </w:p>
    <w:p w:rsidR="00184C18">
      <w:pPr>
        <w:pStyle w:val="Normal0"/>
        <w:spacing w:line="360" w:lineRule="auto"/>
        <w:jc w:val="left"/>
        <w:rPr>
          <w:rFonts w:ascii="宋体" w:hAnsi="宋体"/>
          <w:sz w:val="24"/>
        </w:rPr>
        <w:sectPr>
          <w:type w:val="nextPage"/>
          <w:pgSz w:w="11906" w:h="16838"/>
          <w:pgMar w:top="1440" w:right="1418" w:bottom="1440" w:left="1418" w:header="851" w:footer="992" w:gutter="0"/>
          <w:pgNumType w:start="23"/>
          <w:cols w:space="708"/>
          <w:titlePg w:val="0"/>
          <w:docGrid w:type="lines" w:linePitch="312"/>
        </w:sectPr>
      </w:pPr>
      <w:r>
        <w:rPr>
          <w:rFonts w:ascii="宋体" w:hAnsi="宋体" w:hint="eastAsia"/>
          <w:sz w:val="24"/>
        </w:rPr>
        <w:t>出厂合格证明和试验报告方可使用，不同品种的水泥不得混合使用。</w:t>
      </w:r>
      <w:r>
        <w:rPr>
          <w:rFonts w:ascii="宋体" w:hAnsi="宋体" w:hint="eastAsia"/>
          <w:sz w:val="24"/>
        </w:rPr>
        <w:br/>
      </w:r>
      <w:r>
        <w:rPr>
          <w:rFonts w:ascii="宋体" w:hAnsi="宋体" w:hint="eastAsia"/>
          <w:sz w:val="24"/>
        </w:rPr>
        <w:t>⑶砂：采用中砂。严禁使用海砂，严格按规范进行配比砂浆。</w:t>
      </w:r>
      <w:r>
        <w:rPr>
          <w:rFonts w:ascii="宋体" w:hAnsi="宋体" w:hint="eastAsia"/>
          <w:sz w:val="24"/>
        </w:rPr>
        <w:br/>
        <w:t>2</w:t>
      </w:r>
      <w:r>
        <w:rPr>
          <w:rFonts w:ascii="宋体" w:hAnsi="宋体" w:hint="eastAsia"/>
          <w:sz w:val="24"/>
        </w:rPr>
        <w:t>、操作工艺</w:t>
      </w:r>
      <w:r>
        <w:rPr>
          <w:rFonts w:ascii="宋体" w:hAnsi="宋体" w:hint="eastAsia"/>
          <w:sz w:val="24"/>
        </w:rPr>
        <w:br/>
      </w:r>
      <w:r>
        <w:rPr>
          <w:rFonts w:ascii="宋体" w:hAnsi="宋体" w:hint="eastAsia"/>
          <w:sz w:val="24"/>
        </w:rPr>
        <w:t>⑴根据</w:t>
      </w:r>
      <w:r>
        <w:rPr>
          <w:rFonts w:ascii="宋体" w:hAnsi="宋体" w:hint="eastAsia"/>
          <w:sz w:val="24"/>
        </w:rPr>
        <w:t>试验提供的砂浆配合比进行配料称量，水泥配料精确度控制在±</w:t>
      </w:r>
      <w:r>
        <w:rPr>
          <w:rFonts w:ascii="宋体" w:hAnsi="宋体" w:hint="eastAsia"/>
          <w:sz w:val="24"/>
        </w:rPr>
        <w:t>5%</w:t>
      </w:r>
      <w:r>
        <w:rPr>
          <w:rFonts w:ascii="宋体" w:hAnsi="宋体" w:hint="eastAsia"/>
          <w:sz w:val="24"/>
        </w:rPr>
        <w:t>以内。</w:t>
      </w:r>
      <w:r>
        <w:rPr>
          <w:rFonts w:ascii="宋体" w:hAnsi="宋体" w:hint="eastAsia"/>
          <w:sz w:val="24"/>
        </w:rPr>
        <w:br/>
      </w:r>
      <w:r>
        <w:rPr>
          <w:rFonts w:ascii="宋体" w:hAnsi="宋体" w:hint="eastAsia"/>
          <w:sz w:val="24"/>
        </w:rPr>
        <w:t>⑵砂浆应随拌随用，水泥砂浆和水泥混合砂浆必须分别在拌成后</w:t>
      </w:r>
      <w:r>
        <w:rPr>
          <w:rFonts w:ascii="宋体" w:hAnsi="宋体" w:hint="eastAsia"/>
          <w:sz w:val="24"/>
        </w:rPr>
        <w:t>3</w:t>
      </w:r>
      <w:r>
        <w:rPr>
          <w:rFonts w:ascii="宋体" w:hAnsi="宋体" w:hint="eastAsia"/>
          <w:sz w:val="24"/>
        </w:rPr>
        <w:t>小时和</w:t>
      </w:r>
      <w:r>
        <w:rPr>
          <w:rFonts w:ascii="宋体" w:hAnsi="宋体" w:hint="eastAsia"/>
          <w:sz w:val="24"/>
        </w:rPr>
        <w:t>4</w:t>
      </w:r>
      <w:r>
        <w:rPr>
          <w:rFonts w:ascii="宋体" w:hAnsi="宋体" w:hint="eastAsia"/>
          <w:sz w:val="24"/>
        </w:rPr>
        <w:t>小时内使用完毕。</w:t>
      </w:r>
      <w:r>
        <w:rPr>
          <w:rFonts w:ascii="宋体" w:hAnsi="宋体" w:hint="eastAsia"/>
          <w:sz w:val="24"/>
        </w:rPr>
        <w:br/>
        <w:t>3</w:t>
      </w:r>
      <w:r>
        <w:rPr>
          <w:rFonts w:ascii="宋体" w:hAnsi="宋体" w:hint="eastAsia"/>
          <w:sz w:val="24"/>
        </w:rPr>
        <w:t>、砖砌体施工工序</w:t>
      </w:r>
      <w:r>
        <w:rPr>
          <w:rFonts w:ascii="宋体" w:hAnsi="宋体" w:hint="eastAsia"/>
          <w:sz w:val="24"/>
        </w:rPr>
        <w:br/>
      </w:r>
      <w:r>
        <w:rPr>
          <w:rFonts w:ascii="宋体" w:hAnsi="宋体" w:hint="eastAsia"/>
          <w:sz w:val="24"/>
        </w:rPr>
        <w:t>砌砖宜采用挤浆法，或者采用“三一”砌砖法。“三一”砌砖法的操作要领是“一铲灰、一块砖、一挤揉”，并随手将挤出的砂浆刮去。操作时砖要放平，跟线，砌筑操作过程中，以分段控制游丁走缝和刮缝。经常进行自检、如发现有偏差、应随时纠正，严禁事后采用撞砖纠正。应随砌随将溢出砖墙的灰迹块刮除。</w:t>
      </w:r>
      <w:r>
        <w:rPr>
          <w:rFonts w:ascii="宋体" w:hAnsi="宋体" w:hint="eastAsia"/>
          <w:sz w:val="24"/>
        </w:rPr>
        <w:br/>
        <w:t>7.1.3</w:t>
      </w:r>
      <w:r>
        <w:rPr>
          <w:rFonts w:ascii="宋体" w:hAnsi="宋体" w:hint="eastAsia"/>
          <w:sz w:val="24"/>
        </w:rPr>
        <w:t>钢筋砼施工方法</w:t>
      </w:r>
      <w:r>
        <w:rPr>
          <w:rFonts w:ascii="宋体" w:hAnsi="宋体" w:hint="eastAsia"/>
          <w:sz w:val="24"/>
        </w:rPr>
        <w:br/>
        <w:t>1</w:t>
      </w:r>
      <w:r>
        <w:rPr>
          <w:rFonts w:ascii="宋体" w:hAnsi="宋体" w:hint="eastAsia"/>
          <w:sz w:val="24"/>
        </w:rPr>
        <w:t>、模板的制作、安装</w:t>
      </w:r>
      <w:r>
        <w:rPr>
          <w:rFonts w:ascii="宋体" w:hAnsi="宋体" w:hint="eastAsia"/>
          <w:sz w:val="24"/>
        </w:rPr>
        <w:br/>
      </w:r>
      <w:r>
        <w:rPr>
          <w:rFonts w:ascii="宋体" w:hAnsi="宋体" w:hint="eastAsia"/>
          <w:sz w:val="24"/>
        </w:rPr>
        <w:t>⑴制模时，要</w:t>
      </w:r>
      <w:r>
        <w:rPr>
          <w:rFonts w:ascii="宋体" w:hAnsi="宋体" w:hint="eastAsia"/>
          <w:sz w:val="24"/>
        </w:rPr>
        <w:t>考虑模板拼装结合的需要。板边要找平刨直，接缝严密，不漏浆。钉子的长度一般为木板的</w:t>
      </w:r>
      <w:r>
        <w:rPr>
          <w:rFonts w:ascii="宋体" w:hAnsi="宋体" w:hint="eastAsia"/>
          <w:sz w:val="24"/>
        </w:rPr>
        <w:t>2-2.5</w:t>
      </w:r>
      <w:r>
        <w:rPr>
          <w:rFonts w:ascii="宋体" w:hAnsi="宋体" w:hint="eastAsia"/>
          <w:sz w:val="24"/>
        </w:rPr>
        <w:t>倍。每块板在横档处至少要钉</w:t>
      </w:r>
      <w:r>
        <w:rPr>
          <w:rFonts w:ascii="宋体" w:hAnsi="宋体" w:hint="eastAsia"/>
          <w:sz w:val="24"/>
        </w:rPr>
        <w:t>2</w:t>
      </w:r>
      <w:r>
        <w:rPr>
          <w:rFonts w:ascii="宋体" w:hAnsi="宋体" w:hint="eastAsia"/>
          <w:sz w:val="24"/>
        </w:rPr>
        <w:t>处钉子。第二块板的钉子要朝向第一块板方向斜钉，使拼缝严密。配制完后，对不同部位的模板进行编号，写明用途，分别堆放。</w:t>
      </w:r>
      <w:r>
        <w:rPr>
          <w:rFonts w:ascii="宋体" w:hAnsi="宋体" w:hint="eastAsia"/>
          <w:sz w:val="24"/>
        </w:rPr>
        <w:br/>
      </w:r>
      <w:r>
        <w:rPr>
          <w:rFonts w:ascii="宋体" w:hAnsi="宋体" w:hint="eastAsia"/>
          <w:sz w:val="24"/>
        </w:rPr>
        <w:t>⑵模板安装时，先在基础面上弹出纵横轴线和四周边线。然后调整标高。</w:t>
      </w:r>
      <w:r>
        <w:rPr>
          <w:rFonts w:ascii="宋体" w:hAnsi="宋体" w:hint="eastAsia"/>
          <w:sz w:val="24"/>
        </w:rPr>
        <w:br/>
      </w:r>
      <w:r>
        <w:rPr>
          <w:rFonts w:ascii="宋体" w:hAnsi="宋体" w:hint="eastAsia"/>
          <w:sz w:val="24"/>
        </w:rPr>
        <w:t>⑶及时拆除模板，有利于模板的周转及加快工程进度，但应使砼达到</w:t>
      </w:r>
      <w:r>
        <w:rPr>
          <w:rFonts w:ascii="宋体" w:hAnsi="宋体" w:hint="eastAsia"/>
          <w:sz w:val="24"/>
        </w:rPr>
        <w:t>70%</w:t>
      </w:r>
      <w:r>
        <w:rPr>
          <w:rFonts w:ascii="宋体" w:hAnsi="宋体" w:hint="eastAsia"/>
          <w:sz w:val="24"/>
        </w:rPr>
        <w:t>以上的强度。拆模时注意不要用力过猛，其程序为；后支先拆，先支后拆；先拆除非承重部分，后拆除承重部分。</w:t>
      </w:r>
      <w:r>
        <w:rPr>
          <w:rFonts w:ascii="宋体" w:hAnsi="宋体" w:hint="eastAsia"/>
          <w:sz w:val="24"/>
        </w:rPr>
        <w:br/>
        <w:t>2</w:t>
      </w:r>
      <w:r>
        <w:rPr>
          <w:rFonts w:ascii="宋体" w:hAnsi="宋体" w:hint="eastAsia"/>
          <w:sz w:val="24"/>
        </w:rPr>
        <w:t>、钢筋制作、安装</w:t>
      </w:r>
      <w:r>
        <w:rPr>
          <w:rFonts w:ascii="宋体" w:hAnsi="宋体" w:hint="eastAsia"/>
          <w:sz w:val="24"/>
        </w:rPr>
        <w:br/>
      </w:r>
      <w:r>
        <w:rPr>
          <w:rFonts w:ascii="宋体" w:hAnsi="宋体" w:hint="eastAsia"/>
          <w:sz w:val="24"/>
        </w:rPr>
        <w:t>⑴钢筋在进场之前，应有供</w:t>
      </w:r>
      <w:r>
        <w:rPr>
          <w:rFonts w:ascii="宋体" w:hAnsi="宋体" w:hint="eastAsia"/>
          <w:sz w:val="24"/>
        </w:rPr>
        <w:t>方提供的出厂材质报告，我方依据设计提供的参数进行必要的抽样，并送质检部门进行检测，合格后，现场才能组织相应的钢筋进场。</w:t>
      </w:r>
      <w:r>
        <w:rPr>
          <w:rFonts w:ascii="宋体" w:hAnsi="宋体" w:hint="eastAsia"/>
          <w:sz w:val="24"/>
        </w:rPr>
        <w:br/>
      </w:r>
      <w:r>
        <w:rPr>
          <w:rFonts w:ascii="宋体" w:hAnsi="宋体" w:hint="eastAsia"/>
          <w:sz w:val="24"/>
        </w:rPr>
        <w:t>⑵进场的钢筋表面应洁净。无油渍、漆污，用锤敲击时能剥落的浮皮、铁锈等应在使用前进行清除干净。在焊接前，焊接点处的水锈应清除干净。将同规格钢筋根据不同长度长短搭接，统筹安排，先断长料，后断短料，减少短头，减少损耗。在切断过程中，如发现钢筋有劈裂、缩头或严重弯头等必须切除。</w:t>
      </w:r>
      <w:r>
        <w:rPr>
          <w:rFonts w:ascii="宋体" w:hAnsi="宋体" w:hint="eastAsia"/>
          <w:sz w:val="24"/>
        </w:rPr>
        <w:br/>
      </w:r>
      <w:r>
        <w:rPr>
          <w:rFonts w:ascii="宋体" w:hAnsi="宋体" w:hint="eastAsia"/>
          <w:sz w:val="24"/>
        </w:rPr>
        <w:t>⑶钢筋弯曲前，对形状复杂的钢筋，对钢筋料牌上标明的尺寸，用石笔将弯曲点的位置</w:t>
      </w:r>
    </w:p>
    <w:p w:rsidR="00184C18">
      <w:pPr>
        <w:pStyle w:val="Normal0"/>
        <w:spacing w:line="360" w:lineRule="auto"/>
        <w:jc w:val="left"/>
        <w:rPr>
          <w:rFonts w:ascii="宋体" w:hAnsi="宋体"/>
          <w:sz w:val="24"/>
        </w:rPr>
        <w:sectPr>
          <w:type w:val="nextPage"/>
          <w:pgSz w:w="11906" w:h="16838"/>
          <w:pgMar w:top="1440" w:right="1418" w:bottom="1440" w:left="1418" w:header="851" w:footer="992" w:gutter="0"/>
          <w:pgNumType w:start="24"/>
          <w:cols w:space="708"/>
          <w:titlePg w:val="0"/>
          <w:docGrid w:type="lines" w:linePitch="312"/>
        </w:sectPr>
      </w:pPr>
      <w:r>
        <w:rPr>
          <w:rFonts w:ascii="宋体" w:hAnsi="宋体" w:hint="eastAsia"/>
          <w:sz w:val="24"/>
        </w:rPr>
        <w:t>划出，钢筋弯曲处不得有裂缝，钢筋不能弯过头再</w:t>
      </w:r>
      <w:r>
        <w:rPr>
          <w:rFonts w:ascii="宋体" w:hAnsi="宋体" w:hint="eastAsia"/>
          <w:sz w:val="24"/>
        </w:rPr>
        <w:t>弯回来。</w:t>
      </w:r>
      <w:r>
        <w:rPr>
          <w:rFonts w:ascii="宋体" w:hAnsi="宋体" w:hint="eastAsia"/>
          <w:sz w:val="24"/>
        </w:rPr>
        <w:br/>
      </w:r>
      <w:r>
        <w:rPr>
          <w:rFonts w:ascii="宋体" w:hAnsi="宋体" w:hint="eastAsia"/>
          <w:sz w:val="24"/>
        </w:rPr>
        <w:t>⑷钢筋绑扎接头应符合设计及规范要求。首先划出钢筋位置线，即在模板上用红油漆划线。钢筋安装完毕后，检查钢筋接头的位置及搭接长度是否符合设计要求。检查钢筋接头是否牢固，有无松动变形。</w:t>
      </w:r>
      <w:r>
        <w:rPr>
          <w:rFonts w:ascii="宋体" w:hAnsi="宋体" w:hint="eastAsia"/>
          <w:sz w:val="24"/>
        </w:rPr>
        <w:br/>
        <w:t>3</w:t>
      </w:r>
      <w:r>
        <w:rPr>
          <w:rFonts w:ascii="宋体" w:hAnsi="宋体" w:hint="eastAsia"/>
          <w:sz w:val="24"/>
        </w:rPr>
        <w:t>、砼的施工方法</w:t>
      </w:r>
      <w:r>
        <w:rPr>
          <w:rFonts w:ascii="宋体" w:hAnsi="宋体" w:hint="eastAsia"/>
          <w:sz w:val="24"/>
        </w:rPr>
        <w:br/>
      </w:r>
      <w:r>
        <w:rPr>
          <w:rFonts w:ascii="宋体" w:hAnsi="宋体" w:hint="eastAsia"/>
          <w:sz w:val="24"/>
        </w:rPr>
        <w:t>砼混合料在拌合场用搅拌机生产，砼按照设计要求进行配比。砼拌合后，人工进行摊铺，采用平板振动或插入式振动器振捣，振动器搁在纵向侧模顶上，自一端向另一端依次振动</w:t>
      </w:r>
      <w:r>
        <w:rPr>
          <w:rFonts w:ascii="宋体" w:hAnsi="宋体" w:hint="eastAsia"/>
          <w:sz w:val="24"/>
        </w:rPr>
        <w:t>2-3</w:t>
      </w:r>
      <w:r>
        <w:rPr>
          <w:rFonts w:ascii="宋体" w:hAnsi="宋体" w:hint="eastAsia"/>
          <w:sz w:val="24"/>
        </w:rPr>
        <w:t>遍。砼成型后</w:t>
      </w:r>
      <w:r>
        <w:rPr>
          <w:rFonts w:ascii="宋体" w:hAnsi="宋体" w:hint="eastAsia"/>
          <w:sz w:val="24"/>
        </w:rPr>
        <w:t>2-3</w:t>
      </w:r>
      <w:r>
        <w:rPr>
          <w:rFonts w:ascii="宋体" w:hAnsi="宋体" w:hint="eastAsia"/>
          <w:sz w:val="24"/>
        </w:rPr>
        <w:t>小时且物触无痕迹时，用麻袋进行全面覆盖，经常洒水保持湿润。</w:t>
      </w:r>
      <w:r>
        <w:rPr>
          <w:rFonts w:ascii="宋体" w:hAnsi="宋体" w:hint="eastAsia"/>
          <w:sz w:val="24"/>
        </w:rPr>
        <w:br/>
        <w:t>7.1.4</w:t>
      </w:r>
      <w:r>
        <w:rPr>
          <w:rFonts w:ascii="宋体" w:hAnsi="宋体" w:hint="eastAsia"/>
          <w:sz w:val="24"/>
        </w:rPr>
        <w:t>墙面粘贴工程施工方法</w:t>
      </w:r>
      <w:r>
        <w:rPr>
          <w:rFonts w:ascii="宋体" w:hAnsi="宋体" w:hint="eastAsia"/>
          <w:sz w:val="24"/>
        </w:rPr>
        <w:br/>
      </w:r>
      <w:r>
        <w:rPr>
          <w:rFonts w:ascii="宋体" w:hAnsi="宋体" w:hint="eastAsia"/>
          <w:sz w:val="24"/>
        </w:rPr>
        <w:t>花岗岩墙面</w:t>
      </w:r>
      <w:r>
        <w:rPr>
          <w:rFonts w:ascii="宋体" w:hAnsi="宋体" w:hint="eastAsia"/>
          <w:sz w:val="24"/>
        </w:rPr>
        <w:br/>
      </w:r>
      <w:r>
        <w:rPr>
          <w:rFonts w:ascii="宋体" w:hAnsi="宋体" w:hint="eastAsia"/>
          <w:sz w:val="24"/>
        </w:rPr>
        <w:t>⑴材料要求。花岗岩的</w:t>
      </w:r>
      <w:r>
        <w:rPr>
          <w:rFonts w:ascii="宋体" w:hAnsi="宋体" w:hint="eastAsia"/>
          <w:sz w:val="24"/>
        </w:rPr>
        <w:t>品种、规格、颜色由业主和设计院选定。所有板材必须符合有关标准规定，金属挂件和填充材料必须符合设计要求。</w:t>
      </w:r>
      <w:r>
        <w:rPr>
          <w:rFonts w:ascii="宋体" w:hAnsi="宋体" w:hint="eastAsia"/>
          <w:sz w:val="24"/>
        </w:rPr>
        <w:br/>
      </w:r>
      <w:r>
        <w:rPr>
          <w:rFonts w:ascii="宋体" w:hAnsi="宋体" w:hint="eastAsia"/>
          <w:sz w:val="24"/>
        </w:rPr>
        <w:t>⑵施工准备。复核作业面上的基层的外形尺寸，清理基层的碎屑，搭设操作平台。</w:t>
      </w:r>
      <w:r>
        <w:rPr>
          <w:rFonts w:ascii="宋体" w:hAnsi="宋体" w:hint="eastAsia"/>
          <w:sz w:val="24"/>
        </w:rPr>
        <w:br/>
      </w:r>
      <w:r>
        <w:rPr>
          <w:rFonts w:ascii="宋体" w:hAnsi="宋体" w:hint="eastAsia"/>
          <w:sz w:val="24"/>
        </w:rPr>
        <w:t>⑶放线。从柱的两端，由上至下叼出垂直线，投点在地面上或固定点上。按吊出的垂线，连结两点作为起始挂装板材的基准，在基层立面上接板材的大小和缝隙的宽度，弹出横平竖直的分隔墨线。</w:t>
      </w:r>
      <w:r>
        <w:rPr>
          <w:rFonts w:ascii="宋体" w:hAnsi="宋体" w:hint="eastAsia"/>
          <w:sz w:val="24"/>
        </w:rPr>
        <w:br/>
      </w:r>
      <w:r>
        <w:rPr>
          <w:rFonts w:ascii="宋体" w:hAnsi="宋体" w:hint="eastAsia"/>
          <w:sz w:val="24"/>
        </w:rPr>
        <w:t>⑷挂件安装：按设计要求在柱面上钻孔剔槽，焊接钢筋网。</w:t>
      </w:r>
      <w:r>
        <w:rPr>
          <w:rFonts w:ascii="宋体" w:hAnsi="宋体" w:hint="eastAsia"/>
          <w:sz w:val="24"/>
        </w:rPr>
        <w:br/>
      </w:r>
      <w:r>
        <w:rPr>
          <w:rFonts w:ascii="宋体" w:hAnsi="宋体" w:hint="eastAsia"/>
          <w:sz w:val="24"/>
        </w:rPr>
        <w:t>⑸板格钻孔：按设计要求在板端面需钻孔的位置，预先划线，集中钻孔。</w:t>
      </w:r>
      <w:r>
        <w:rPr>
          <w:rFonts w:ascii="宋体" w:hAnsi="宋体" w:hint="eastAsia"/>
          <w:sz w:val="24"/>
        </w:rPr>
        <w:br/>
      </w:r>
      <w:r>
        <w:rPr>
          <w:rFonts w:ascii="宋体" w:hAnsi="宋体" w:hint="eastAsia"/>
          <w:sz w:val="24"/>
        </w:rPr>
        <w:t>⑹板材连结：在板材端面的孔内灌入适量的环</w:t>
      </w:r>
      <w:r>
        <w:rPr>
          <w:rFonts w:ascii="宋体" w:hAnsi="宋体" w:hint="eastAsia"/>
          <w:sz w:val="24"/>
        </w:rPr>
        <w:t>氧树脂混合料并插入挂钩。</w:t>
      </w:r>
      <w:r>
        <w:rPr>
          <w:rFonts w:ascii="宋体" w:hAnsi="宋体" w:hint="eastAsia"/>
          <w:sz w:val="24"/>
        </w:rPr>
        <w:br/>
      </w:r>
      <w:r>
        <w:rPr>
          <w:rFonts w:ascii="宋体" w:hAnsi="宋体" w:hint="eastAsia"/>
          <w:sz w:val="24"/>
        </w:rPr>
        <w:t>⑺板材安装：由主要的立面开始，由下而上依次按一个方向顺序安装，尽量避免交叉作业，并注意板材色泽的一致性。</w:t>
      </w:r>
      <w:r>
        <w:rPr>
          <w:rFonts w:ascii="宋体" w:hAnsi="宋体" w:hint="eastAsia"/>
          <w:sz w:val="24"/>
        </w:rPr>
        <w:br/>
      </w:r>
      <w:r>
        <w:rPr>
          <w:rFonts w:ascii="宋体" w:hAnsi="宋体" w:hint="eastAsia"/>
          <w:sz w:val="24"/>
        </w:rPr>
        <w:t>⑻每一施工段安装后，仔细检查无误后清扫用硅酮胶填逢。</w:t>
      </w:r>
      <w:r>
        <w:rPr>
          <w:rFonts w:ascii="宋体" w:hAnsi="宋体" w:hint="eastAsia"/>
          <w:sz w:val="24"/>
        </w:rPr>
        <w:br/>
        <w:t>7.2</w:t>
      </w:r>
      <w:r>
        <w:rPr>
          <w:rFonts w:ascii="宋体" w:hAnsi="宋体" w:hint="eastAsia"/>
          <w:sz w:val="24"/>
        </w:rPr>
        <w:t>绿化植物种植施工方法</w:t>
      </w:r>
      <w:r>
        <w:rPr>
          <w:rFonts w:ascii="宋体" w:hAnsi="宋体" w:hint="eastAsia"/>
          <w:sz w:val="24"/>
        </w:rPr>
        <w:br/>
        <w:t>7.2.1</w:t>
      </w:r>
      <w:r>
        <w:rPr>
          <w:rFonts w:ascii="宋体" w:hAnsi="宋体" w:hint="eastAsia"/>
          <w:sz w:val="24"/>
        </w:rPr>
        <w:t>物料要求</w:t>
      </w:r>
      <w:r>
        <w:rPr>
          <w:rFonts w:ascii="宋体" w:hAnsi="宋体" w:hint="eastAsia"/>
          <w:sz w:val="24"/>
        </w:rPr>
        <w:br/>
      </w:r>
      <w:r>
        <w:rPr>
          <w:rFonts w:ascii="宋体" w:hAnsi="宋体" w:hint="eastAsia"/>
          <w:sz w:val="24"/>
        </w:rPr>
        <w:t>所用材料，除符合图纸的要求外，尚须符合下列规定：</w:t>
      </w:r>
      <w:r>
        <w:rPr>
          <w:rFonts w:ascii="宋体" w:hAnsi="宋体" w:hint="eastAsia"/>
          <w:sz w:val="24"/>
        </w:rPr>
        <w:br/>
        <w:t>1</w:t>
      </w:r>
      <w:r>
        <w:rPr>
          <w:rFonts w:ascii="宋体" w:hAnsi="宋体" w:hint="eastAsia"/>
          <w:sz w:val="24"/>
        </w:rPr>
        <w:t>、绿化土方应符合规定要求，且不含有盐、碱及垃圾等对植物生长有害的物质。</w:t>
      </w:r>
      <w:r>
        <w:rPr>
          <w:rFonts w:ascii="宋体" w:hAnsi="宋体" w:hint="eastAsia"/>
          <w:sz w:val="24"/>
        </w:rPr>
        <w:br/>
        <w:t>2</w:t>
      </w:r>
      <w:r>
        <w:rPr>
          <w:rFonts w:ascii="宋体" w:hAnsi="宋体" w:hint="eastAsia"/>
          <w:sz w:val="24"/>
        </w:rPr>
        <w:t>、用于植物生长和养护的水，应不含有任何有害植物生长的酸、碱、盐等物质。</w:t>
      </w:r>
      <w:r>
        <w:rPr>
          <w:rFonts w:ascii="宋体" w:hAnsi="宋体" w:hint="eastAsia"/>
          <w:sz w:val="24"/>
        </w:rPr>
        <w:br/>
        <w:t>3</w:t>
      </w:r>
      <w:r>
        <w:rPr>
          <w:rFonts w:ascii="宋体" w:hAnsi="宋体" w:hint="eastAsia"/>
          <w:sz w:val="24"/>
        </w:rPr>
        <w:t>、绿化植物除符合规定外，应达到以下质量标准：</w:t>
      </w:r>
      <w:r>
        <w:rPr>
          <w:rFonts w:ascii="宋体" w:hAnsi="宋体" w:hint="eastAsia"/>
          <w:sz w:val="24"/>
        </w:rPr>
        <w:t xml:space="preserve"> </w:t>
      </w:r>
      <w:r>
        <w:rPr>
          <w:rFonts w:ascii="宋体" w:hAnsi="宋体" w:hint="eastAsia"/>
          <w:sz w:val="24"/>
        </w:rPr>
        <w:br/>
      </w:r>
    </w:p>
    <w:p w:rsidR="00184C18">
      <w:pPr>
        <w:pStyle w:val="Normal0"/>
        <w:spacing w:line="360" w:lineRule="auto"/>
        <w:jc w:val="left"/>
        <w:rPr>
          <w:rFonts w:ascii="宋体" w:hAnsi="宋体"/>
          <w:sz w:val="24"/>
        </w:rPr>
      </w:pPr>
      <w:r>
        <w:rPr>
          <w:rFonts w:ascii="宋体" w:hAnsi="宋体" w:hint="eastAsia"/>
          <w:sz w:val="24"/>
        </w:rPr>
        <w:t>⑴乔木</w:t>
      </w:r>
      <w:r>
        <w:rPr>
          <w:rFonts w:ascii="宋体" w:hAnsi="宋体" w:hint="eastAsia"/>
          <w:sz w:val="24"/>
        </w:rPr>
        <w:br/>
      </w:r>
      <w:r>
        <w:rPr>
          <w:rFonts w:ascii="宋体" w:hAnsi="宋体" w:hint="eastAsia"/>
          <w:sz w:val="24"/>
        </w:rPr>
        <w:t>①生长健壮、树冠开展，</w:t>
      </w:r>
      <w:r>
        <w:rPr>
          <w:rFonts w:ascii="宋体" w:hAnsi="宋体" w:hint="eastAsia"/>
          <w:sz w:val="24"/>
        </w:rPr>
        <w:t>树枝根系发育正常，根系茁壮，无病虫害。</w:t>
      </w:r>
      <w:r>
        <w:rPr>
          <w:rFonts w:ascii="宋体" w:hAnsi="宋体" w:hint="eastAsia"/>
          <w:sz w:val="24"/>
        </w:rPr>
        <w:br/>
      </w:r>
      <w:r>
        <w:rPr>
          <w:rFonts w:ascii="宋体" w:hAnsi="宋体" w:hint="eastAsia"/>
          <w:sz w:val="24"/>
        </w:rPr>
        <w:t>②树干胸径、树高均应满足设计图纸要求。</w:t>
      </w:r>
      <w:r>
        <w:rPr>
          <w:rFonts w:ascii="宋体" w:hAnsi="宋体" w:hint="eastAsia"/>
          <w:sz w:val="24"/>
        </w:rPr>
        <w:br/>
      </w:r>
      <w:r>
        <w:rPr>
          <w:rFonts w:ascii="宋体" w:hAnsi="宋体" w:hint="eastAsia"/>
          <w:sz w:val="24"/>
        </w:rPr>
        <w:t>③不得有直径为</w:t>
      </w:r>
      <w:r>
        <w:rPr>
          <w:rFonts w:ascii="宋体" w:hAnsi="宋体" w:hint="eastAsia"/>
          <w:sz w:val="24"/>
        </w:rPr>
        <w:t>2cm</w:t>
      </w:r>
      <w:r>
        <w:rPr>
          <w:rFonts w:ascii="宋体" w:hAnsi="宋体" w:hint="eastAsia"/>
          <w:sz w:val="24"/>
        </w:rPr>
        <w:t>以上的未愈合的伤痕和截枝。</w:t>
      </w:r>
      <w:r>
        <w:rPr>
          <w:rFonts w:ascii="宋体" w:hAnsi="宋体" w:hint="eastAsia"/>
          <w:sz w:val="24"/>
        </w:rPr>
        <w:br/>
      </w:r>
      <w:r>
        <w:rPr>
          <w:rFonts w:ascii="宋体" w:hAnsi="宋体" w:hint="eastAsia"/>
          <w:sz w:val="24"/>
        </w:rPr>
        <w:t>⑵灌木</w:t>
      </w:r>
      <w:r>
        <w:rPr>
          <w:rFonts w:ascii="宋体" w:hAnsi="宋体" w:hint="eastAsia"/>
          <w:sz w:val="24"/>
        </w:rPr>
        <w:br/>
      </w:r>
      <w:r>
        <w:rPr>
          <w:rFonts w:ascii="宋体" w:hAnsi="宋体" w:hint="eastAsia"/>
          <w:sz w:val="24"/>
        </w:rPr>
        <w:t>①高度应符合设计规定。</w:t>
      </w:r>
      <w:r>
        <w:rPr>
          <w:rFonts w:ascii="宋体" w:hAnsi="宋体" w:hint="eastAsia"/>
          <w:sz w:val="24"/>
        </w:rPr>
        <w:br/>
      </w:r>
      <w:r>
        <w:rPr>
          <w:rFonts w:ascii="宋体" w:hAnsi="宋体" w:hint="eastAsia"/>
          <w:sz w:val="24"/>
        </w:rPr>
        <w:t>②所有灌木应是常绿、根蔓、树大、枝干丛生的阔叶灌木，并且有本地区的生长特性</w:t>
      </w:r>
      <w:r>
        <w:rPr>
          <w:rFonts w:ascii="宋体" w:hAnsi="宋体" w:hint="eastAsia"/>
          <w:sz w:val="24"/>
        </w:rPr>
        <w:br/>
      </w:r>
      <w:r>
        <w:rPr>
          <w:rFonts w:ascii="宋体" w:hAnsi="宋体" w:hint="eastAsia"/>
          <w:sz w:val="24"/>
        </w:rPr>
        <w:t>⑶草皮、草籽、花草</w:t>
      </w:r>
      <w:r>
        <w:rPr>
          <w:rFonts w:ascii="宋体" w:hAnsi="宋体" w:hint="eastAsia"/>
          <w:sz w:val="24"/>
        </w:rPr>
        <w:br/>
      </w:r>
      <w:r>
        <w:rPr>
          <w:rFonts w:ascii="宋体" w:hAnsi="宋体" w:hint="eastAsia"/>
          <w:sz w:val="24"/>
        </w:rPr>
        <w:t>草本植物应是耐旱力强，容易生长、蔓面大，根部发达，茎低矮，多年生的特性，花草应有观赏价值。</w:t>
      </w:r>
      <w:r>
        <w:rPr>
          <w:rFonts w:ascii="宋体" w:hAnsi="宋体" w:hint="eastAsia"/>
          <w:sz w:val="24"/>
        </w:rPr>
        <w:br/>
        <w:t>7.2.2</w:t>
      </w:r>
      <w:r>
        <w:rPr>
          <w:rFonts w:ascii="宋体" w:hAnsi="宋体" w:hint="eastAsia"/>
          <w:sz w:val="24"/>
        </w:rPr>
        <w:t>场地准备</w:t>
      </w:r>
      <w:r>
        <w:rPr>
          <w:rFonts w:ascii="宋体" w:hAnsi="宋体" w:hint="eastAsia"/>
          <w:sz w:val="24"/>
        </w:rPr>
        <w:br/>
        <w:t>1</w:t>
      </w:r>
      <w:r>
        <w:rPr>
          <w:rFonts w:ascii="宋体" w:hAnsi="宋体" w:hint="eastAsia"/>
          <w:sz w:val="24"/>
        </w:rPr>
        <w:t>、土质</w:t>
      </w:r>
      <w:r>
        <w:rPr>
          <w:rFonts w:ascii="宋体" w:hAnsi="宋体" w:hint="eastAsia"/>
          <w:sz w:val="24"/>
        </w:rPr>
        <w:br/>
      </w:r>
      <w:r>
        <w:rPr>
          <w:rFonts w:ascii="宋体" w:hAnsi="宋体" w:hint="eastAsia"/>
          <w:sz w:val="24"/>
        </w:rPr>
        <w:t>为使草坪植物有良好的生长基础，使其生长良好并保持较长时间的景观寿命，种植草坪植物的土壤必须为壤土类，粘土类和沙土类必须进行改良。如目前</w:t>
      </w:r>
      <w:r>
        <w:rPr>
          <w:rFonts w:ascii="宋体" w:hAnsi="宋体" w:hint="eastAsia"/>
          <w:sz w:val="24"/>
        </w:rPr>
        <w:t>采用的广东黄壤，必须通过增施有机肥进行改良，以达到壤土的颗粒组成标准。种植土层必须与地下土层连接，以保持土壤的毛管上下贯通，保持液体、气体的上下连贯。如种植层下有水泥板、沥青、石层等隔断层，必须将其铲除，直至上下土壤连接。</w:t>
      </w:r>
      <w:r>
        <w:rPr>
          <w:rFonts w:ascii="宋体" w:hAnsi="宋体" w:hint="eastAsia"/>
          <w:sz w:val="24"/>
        </w:rPr>
        <w:br/>
        <w:t>2</w:t>
      </w:r>
      <w:r>
        <w:rPr>
          <w:rFonts w:ascii="宋体" w:hAnsi="宋体" w:hint="eastAsia"/>
          <w:sz w:val="24"/>
        </w:rPr>
        <w:t>、土层厚度</w:t>
      </w:r>
      <w:r>
        <w:rPr>
          <w:rFonts w:ascii="宋体" w:hAnsi="宋体" w:hint="eastAsia"/>
          <w:sz w:val="24"/>
        </w:rPr>
        <w:br/>
      </w:r>
      <w:r>
        <w:rPr>
          <w:rFonts w:ascii="宋体" w:hAnsi="宋体" w:hint="eastAsia"/>
          <w:sz w:val="24"/>
        </w:rPr>
        <w:t>在缺少表土或厚度不足的表土层上种植植物时，应撒铺经监理工程师批准的土壤，使土壤厚度达到植物生长所必须的最低土层厚度，土层厚度应满足规定。</w:t>
      </w:r>
      <w:r>
        <w:rPr>
          <w:rFonts w:ascii="宋体" w:hAnsi="宋体" w:hint="eastAsia"/>
          <w:sz w:val="24"/>
        </w:rPr>
        <w:br/>
        <w:t>3</w:t>
      </w:r>
      <w:r>
        <w:rPr>
          <w:rFonts w:ascii="宋体" w:hAnsi="宋体" w:hint="eastAsia"/>
          <w:sz w:val="24"/>
        </w:rPr>
        <w:t>、土地的平整、耕翻</w:t>
      </w:r>
      <w:r>
        <w:rPr>
          <w:rFonts w:ascii="宋体" w:hAnsi="宋体" w:hint="eastAsia"/>
          <w:sz w:val="24"/>
        </w:rPr>
        <w:br/>
      </w:r>
      <w:r>
        <w:rPr>
          <w:rFonts w:ascii="宋体" w:hAnsi="宋体" w:hint="eastAsia"/>
          <w:sz w:val="24"/>
        </w:rPr>
        <w:t>⑴杂草、杂物的清除：为避免草坪建成后杂草生长而影响草坪纯度和景观效果，植草前必须彻底消灭杂草。可铲除杂草并深挖草根</w:t>
      </w:r>
      <w:r>
        <w:rPr>
          <w:rFonts w:ascii="宋体" w:hAnsi="宋体" w:hint="eastAsia"/>
          <w:sz w:val="24"/>
        </w:rPr>
        <w:t>或用“草甘磷”等灭生性的内吸传导型除草剂消灭杂草，“草甘磷”用量控制在</w:t>
      </w:r>
      <w:r>
        <w:rPr>
          <w:rFonts w:ascii="宋体" w:hAnsi="宋体" w:hint="eastAsia"/>
          <w:sz w:val="24"/>
        </w:rPr>
        <w:t>0.2-0.4ml/m3</w:t>
      </w:r>
      <w:r>
        <w:rPr>
          <w:rFonts w:ascii="宋体" w:hAnsi="宋体" w:hint="eastAsia"/>
          <w:sz w:val="24"/>
        </w:rPr>
        <w:t>，使用</w:t>
      </w:r>
      <w:r>
        <w:rPr>
          <w:rFonts w:ascii="宋体" w:hAnsi="宋体" w:hint="eastAsia"/>
          <w:sz w:val="24"/>
        </w:rPr>
        <w:t>2</w:t>
      </w:r>
      <w:r>
        <w:rPr>
          <w:rFonts w:ascii="宋体" w:hAnsi="宋体" w:hint="eastAsia"/>
          <w:sz w:val="24"/>
        </w:rPr>
        <w:t>周后可开始植草。同时，必须将瓦块、石砾、建筑垃圾及杂物全部清出场地外。</w:t>
      </w:r>
      <w:r>
        <w:rPr>
          <w:rFonts w:ascii="宋体" w:hAnsi="宋体" w:hint="eastAsia"/>
          <w:sz w:val="24"/>
        </w:rPr>
        <w:br/>
        <w:t xml:space="preserve">                      </w:t>
      </w:r>
      <w:r>
        <w:rPr>
          <w:rFonts w:ascii="宋体" w:hAnsi="宋体" w:hint="eastAsia"/>
          <w:sz w:val="24"/>
        </w:rPr>
        <w:t>表</w:t>
      </w:r>
      <w:r>
        <w:rPr>
          <w:rFonts w:ascii="宋体" w:hAnsi="宋体" w:hint="eastAsia"/>
          <w:sz w:val="24"/>
        </w:rPr>
        <w:t>6-1</w:t>
      </w:r>
      <w:r>
        <w:rPr>
          <w:rFonts w:ascii="宋体" w:hAnsi="宋体" w:hint="eastAsia"/>
          <w:sz w:val="24"/>
        </w:rPr>
        <w:t>植物生长的最小土层厚度</w:t>
      </w:r>
    </w:p>
    <w:tbl>
      <w:tblPr>
        <w:tblStyle w:val="TableNorm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4643"/>
        <w:gridCol w:w="4643"/>
      </w:tblGrid>
      <w:tr>
        <w:tblPrEx>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Ex>
        <w:tc>
          <w:tcPr>
            <w:tcW w:w="4643" w:type="dxa"/>
          </w:tcPr>
          <w:p w:rsidR="00184C18">
            <w:pPr>
              <w:pStyle w:val="Normal0"/>
              <w:spacing w:line="360" w:lineRule="auto"/>
              <w:jc w:val="left"/>
              <w:rPr>
                <w:rFonts w:ascii="宋体" w:hAnsi="宋体"/>
                <w:sz w:val="24"/>
              </w:rPr>
            </w:pPr>
            <w:r>
              <w:rPr>
                <w:rFonts w:ascii="宋体" w:hAnsi="宋体" w:hint="eastAsia"/>
                <w:sz w:val="24"/>
              </w:rPr>
              <w:t>种别</w:t>
            </w:r>
          </w:p>
        </w:tc>
        <w:tc>
          <w:tcPr>
            <w:tcW w:w="4643" w:type="dxa"/>
          </w:tcPr>
          <w:p w:rsidR="00184C18">
            <w:pPr>
              <w:pStyle w:val="Normal0"/>
              <w:spacing w:line="360" w:lineRule="auto"/>
              <w:jc w:val="left"/>
              <w:rPr>
                <w:rFonts w:ascii="宋体" w:hAnsi="宋体"/>
                <w:sz w:val="24"/>
              </w:rPr>
            </w:pPr>
            <w:r>
              <w:rPr>
                <w:rFonts w:ascii="宋体" w:hAnsi="宋体" w:hint="eastAsia"/>
                <w:sz w:val="24"/>
              </w:rPr>
              <w:t>植物生存的最小厚度（</w:t>
            </w:r>
            <w:r>
              <w:rPr>
                <w:rFonts w:ascii="宋体" w:hAnsi="宋体" w:hint="eastAsia"/>
                <w:sz w:val="24"/>
              </w:rPr>
              <w:t>cm</w:t>
            </w:r>
            <w:r>
              <w:rPr>
                <w:rFonts w:ascii="宋体" w:hAnsi="宋体" w:hint="eastAsia"/>
                <w:sz w:val="24"/>
              </w:rPr>
              <w:t>）</w:t>
            </w:r>
          </w:p>
        </w:tc>
      </w:tr>
      <w:tr>
        <w:tblPrEx>
          <w:tblW w:w="0" w:type="auto"/>
          <w:tblLayout w:type="fixed"/>
          <w:tblLook w:val="0000"/>
        </w:tblPrEx>
        <w:tc>
          <w:tcPr>
            <w:tcW w:w="4643" w:type="dxa"/>
          </w:tcPr>
          <w:p w:rsidR="00184C18">
            <w:pPr>
              <w:pStyle w:val="Normal0"/>
              <w:spacing w:line="360" w:lineRule="auto"/>
              <w:jc w:val="left"/>
              <w:rPr>
                <w:rFonts w:ascii="宋体" w:hAnsi="宋体"/>
                <w:sz w:val="24"/>
              </w:rPr>
            </w:pPr>
            <w:r>
              <w:rPr>
                <w:rFonts w:ascii="宋体" w:hAnsi="宋体" w:hint="eastAsia"/>
                <w:sz w:val="24"/>
              </w:rPr>
              <w:t>草坪</w:t>
            </w:r>
          </w:p>
        </w:tc>
        <w:tc>
          <w:tcPr>
            <w:tcW w:w="4643" w:type="dxa"/>
          </w:tcPr>
          <w:p w:rsidR="00184C18">
            <w:pPr>
              <w:pStyle w:val="Normal0"/>
              <w:spacing w:line="360" w:lineRule="auto"/>
              <w:jc w:val="left"/>
              <w:rPr>
                <w:rFonts w:ascii="宋体" w:hAnsi="宋体"/>
                <w:sz w:val="24"/>
              </w:rPr>
            </w:pPr>
            <w:r>
              <w:rPr>
                <w:rFonts w:ascii="宋体" w:hAnsi="宋体" w:hint="eastAsia"/>
                <w:sz w:val="24"/>
              </w:rPr>
              <w:t>30</w:t>
            </w:r>
          </w:p>
        </w:tc>
      </w:tr>
      <w:tr>
        <w:tblPrEx>
          <w:tblW w:w="0" w:type="auto"/>
          <w:tblLayout w:type="fixed"/>
          <w:tblLook w:val="0000"/>
        </w:tblPrEx>
        <w:tc>
          <w:tcPr>
            <w:tcW w:w="4643" w:type="dxa"/>
          </w:tcPr>
          <w:p w:rsidR="00184C18">
            <w:pPr>
              <w:pStyle w:val="Normal0"/>
              <w:spacing w:line="360" w:lineRule="auto"/>
              <w:jc w:val="left"/>
              <w:rPr>
                <w:rFonts w:ascii="宋体" w:hAnsi="宋体"/>
                <w:sz w:val="24"/>
              </w:rPr>
            </w:pPr>
            <w:r>
              <w:rPr>
                <w:rFonts w:ascii="宋体" w:hAnsi="宋体" w:hint="eastAsia"/>
                <w:sz w:val="24"/>
              </w:rPr>
              <w:t>花坛</w:t>
            </w:r>
          </w:p>
        </w:tc>
        <w:tc>
          <w:tcPr>
            <w:tcW w:w="4643" w:type="dxa"/>
          </w:tcPr>
          <w:p w:rsidR="00184C18">
            <w:pPr>
              <w:pStyle w:val="Normal0"/>
              <w:spacing w:line="360" w:lineRule="auto"/>
              <w:jc w:val="left"/>
              <w:rPr>
                <w:rFonts w:ascii="宋体" w:hAnsi="宋体"/>
                <w:sz w:val="24"/>
              </w:rPr>
            </w:pPr>
            <w:r>
              <w:rPr>
                <w:rFonts w:ascii="宋体" w:hAnsi="宋体" w:hint="eastAsia"/>
                <w:sz w:val="24"/>
              </w:rPr>
              <w:t>40</w:t>
            </w:r>
          </w:p>
        </w:tc>
      </w:tr>
    </w:tbl>
    <w:p>
      <w:pPr>
        <w:sectPr>
          <w:type w:val="nextPage"/>
          <w:pgSz w:w="11906" w:h="16838"/>
          <w:pgMar w:top="1440" w:right="1418" w:bottom="1440" w:left="1418" w:header="851" w:footer="992" w:gutter="0"/>
          <w:pgNumType w:start="25"/>
          <w:cols w:space="708"/>
          <w:titlePg w:val="0"/>
          <w:docGrid w:type="lines" w:linePitch="312"/>
        </w:sectPr>
      </w:pPr>
    </w:p>
    <w:tbl>
      <w:tblPr>
        <w:tblStyle w:val="TableNorm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4643"/>
        <w:gridCol w:w="4643"/>
      </w:tblGrid>
      <w:tr>
        <w:tblPrEx>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Ex>
        <w:tc>
          <w:tcPr>
            <w:tcW w:w="4643" w:type="dxa"/>
          </w:tcPr>
          <w:p w:rsidR="00184C18">
            <w:pPr>
              <w:pStyle w:val="Normal0"/>
              <w:spacing w:line="360" w:lineRule="auto"/>
              <w:jc w:val="left"/>
              <w:rPr>
                <w:rFonts w:ascii="宋体" w:hAnsi="宋体"/>
                <w:sz w:val="24"/>
              </w:rPr>
            </w:pPr>
            <w:r>
              <w:rPr>
                <w:rFonts w:ascii="宋体" w:hAnsi="宋体" w:hint="eastAsia"/>
                <w:sz w:val="24"/>
              </w:rPr>
              <w:t>小灌木</w:t>
            </w:r>
          </w:p>
        </w:tc>
        <w:tc>
          <w:tcPr>
            <w:tcW w:w="4643" w:type="dxa"/>
          </w:tcPr>
          <w:p w:rsidR="00184C18">
            <w:pPr>
              <w:pStyle w:val="Normal0"/>
              <w:spacing w:line="360" w:lineRule="auto"/>
              <w:jc w:val="left"/>
              <w:rPr>
                <w:rFonts w:ascii="宋体" w:hAnsi="宋体"/>
                <w:sz w:val="24"/>
              </w:rPr>
            </w:pPr>
            <w:r>
              <w:rPr>
                <w:rFonts w:ascii="宋体" w:hAnsi="宋体" w:hint="eastAsia"/>
                <w:sz w:val="24"/>
              </w:rPr>
              <w:t>30</w:t>
            </w:r>
          </w:p>
        </w:tc>
      </w:tr>
      <w:tr>
        <w:tblPrEx>
          <w:tblW w:w="0" w:type="auto"/>
          <w:tblLayout w:type="fixed"/>
          <w:tblLook w:val="0000"/>
        </w:tblPrEx>
        <w:tc>
          <w:tcPr>
            <w:tcW w:w="4643" w:type="dxa"/>
          </w:tcPr>
          <w:p w:rsidR="00184C18">
            <w:pPr>
              <w:pStyle w:val="Normal0"/>
              <w:spacing w:line="360" w:lineRule="auto"/>
              <w:jc w:val="left"/>
              <w:rPr>
                <w:rFonts w:ascii="宋体" w:hAnsi="宋体"/>
                <w:sz w:val="24"/>
              </w:rPr>
            </w:pPr>
            <w:r>
              <w:rPr>
                <w:rFonts w:ascii="宋体" w:hAnsi="宋体" w:hint="eastAsia"/>
                <w:sz w:val="24"/>
              </w:rPr>
              <w:t>大灌木</w:t>
            </w:r>
          </w:p>
        </w:tc>
        <w:tc>
          <w:tcPr>
            <w:tcW w:w="4643" w:type="dxa"/>
          </w:tcPr>
          <w:p w:rsidR="00184C18">
            <w:pPr>
              <w:pStyle w:val="Normal0"/>
              <w:spacing w:line="360" w:lineRule="auto"/>
              <w:jc w:val="left"/>
              <w:rPr>
                <w:rFonts w:ascii="宋体" w:hAnsi="宋体"/>
                <w:sz w:val="24"/>
              </w:rPr>
            </w:pPr>
            <w:r>
              <w:rPr>
                <w:rFonts w:ascii="宋体" w:hAnsi="宋体" w:hint="eastAsia"/>
                <w:sz w:val="24"/>
              </w:rPr>
              <w:t>45</w:t>
            </w:r>
          </w:p>
        </w:tc>
      </w:tr>
      <w:tr>
        <w:tblPrEx>
          <w:tblW w:w="0" w:type="auto"/>
          <w:tblLayout w:type="fixed"/>
          <w:tblLook w:val="0000"/>
        </w:tblPrEx>
        <w:tc>
          <w:tcPr>
            <w:tcW w:w="4643" w:type="dxa"/>
          </w:tcPr>
          <w:p w:rsidR="00184C18">
            <w:pPr>
              <w:pStyle w:val="Normal0"/>
              <w:spacing w:line="360" w:lineRule="auto"/>
              <w:jc w:val="left"/>
              <w:rPr>
                <w:rFonts w:ascii="宋体" w:hAnsi="宋体"/>
                <w:sz w:val="24"/>
              </w:rPr>
            </w:pPr>
            <w:r>
              <w:rPr>
                <w:rFonts w:ascii="宋体" w:hAnsi="宋体" w:hint="eastAsia"/>
                <w:sz w:val="24"/>
              </w:rPr>
              <w:t>浅根性乔木</w:t>
            </w:r>
          </w:p>
        </w:tc>
        <w:tc>
          <w:tcPr>
            <w:tcW w:w="4643" w:type="dxa"/>
          </w:tcPr>
          <w:p w:rsidR="00184C18">
            <w:pPr>
              <w:pStyle w:val="Normal0"/>
              <w:spacing w:line="360" w:lineRule="auto"/>
              <w:jc w:val="left"/>
              <w:rPr>
                <w:rFonts w:ascii="宋体" w:hAnsi="宋体"/>
                <w:sz w:val="24"/>
              </w:rPr>
            </w:pPr>
            <w:r>
              <w:rPr>
                <w:rFonts w:ascii="宋体" w:hAnsi="宋体" w:hint="eastAsia"/>
                <w:sz w:val="24"/>
              </w:rPr>
              <w:t>60</w:t>
            </w:r>
          </w:p>
        </w:tc>
      </w:tr>
      <w:tr>
        <w:tblPrEx>
          <w:tblW w:w="0" w:type="auto"/>
          <w:tblLayout w:type="fixed"/>
          <w:tblLook w:val="0000"/>
        </w:tblPrEx>
        <w:tc>
          <w:tcPr>
            <w:tcW w:w="4643" w:type="dxa"/>
          </w:tcPr>
          <w:p w:rsidR="00184C18">
            <w:pPr>
              <w:pStyle w:val="Normal0"/>
              <w:spacing w:line="360" w:lineRule="auto"/>
              <w:jc w:val="left"/>
              <w:rPr>
                <w:rFonts w:ascii="宋体" w:hAnsi="宋体"/>
                <w:sz w:val="24"/>
              </w:rPr>
            </w:pPr>
            <w:r>
              <w:rPr>
                <w:rFonts w:ascii="宋体" w:hAnsi="宋体" w:hint="eastAsia"/>
                <w:sz w:val="24"/>
              </w:rPr>
              <w:t>深根性乔木</w:t>
            </w:r>
          </w:p>
        </w:tc>
        <w:tc>
          <w:tcPr>
            <w:tcW w:w="4643" w:type="dxa"/>
          </w:tcPr>
          <w:p w:rsidR="00184C18">
            <w:pPr>
              <w:pStyle w:val="Normal0"/>
              <w:spacing w:line="360" w:lineRule="auto"/>
              <w:jc w:val="left"/>
              <w:rPr>
                <w:rFonts w:ascii="宋体" w:hAnsi="宋体"/>
                <w:sz w:val="24"/>
              </w:rPr>
            </w:pPr>
            <w:r>
              <w:rPr>
                <w:rFonts w:ascii="宋体" w:hAnsi="宋体" w:hint="eastAsia"/>
                <w:sz w:val="24"/>
              </w:rPr>
              <w:t>90</w:t>
            </w:r>
          </w:p>
        </w:tc>
      </w:tr>
    </w:tbl>
    <w:p w:rsidR="00184C18">
      <w:pPr>
        <w:pStyle w:val="Normal0"/>
        <w:spacing w:line="360" w:lineRule="auto"/>
        <w:jc w:val="left"/>
        <w:rPr>
          <w:rFonts w:ascii="宋体" w:hAnsi="宋体"/>
          <w:sz w:val="24"/>
        </w:rPr>
        <w:sectPr>
          <w:type w:val="nextPage"/>
          <w:pgSz w:w="11906" w:h="16838"/>
          <w:pgMar w:top="1440" w:right="1418" w:bottom="1440" w:left="1418" w:header="851" w:footer="992" w:gutter="0"/>
          <w:pgNumType w:start="26"/>
          <w:cols w:space="708"/>
          <w:titlePg w:val="0"/>
          <w:docGrid w:type="lines" w:linePitch="312"/>
        </w:sectPr>
      </w:pPr>
      <w:r>
        <w:rPr>
          <w:rFonts w:ascii="宋体" w:hAnsi="宋体" w:hint="eastAsia"/>
          <w:sz w:val="24"/>
        </w:rPr>
        <w:t>⑵</w:t>
      </w:r>
      <w:r>
        <w:rPr>
          <w:rFonts w:ascii="宋体" w:hAnsi="宋体" w:hint="eastAsia"/>
          <w:sz w:val="24"/>
        </w:rPr>
        <w:t>换土：在耕翻过程中，若发现土质不符合要求，则必须换填合格种植土。换土后应压实，使密实度达</w:t>
      </w:r>
      <w:r>
        <w:rPr>
          <w:rFonts w:ascii="宋体" w:hAnsi="宋体" w:hint="eastAsia"/>
          <w:sz w:val="24"/>
        </w:rPr>
        <w:t>80%</w:t>
      </w:r>
      <w:r>
        <w:rPr>
          <w:rFonts w:ascii="宋体" w:hAnsi="宋体" w:hint="eastAsia"/>
          <w:sz w:val="24"/>
        </w:rPr>
        <w:t>以上，以免因沉降产生坑洼和高低不平。</w:t>
      </w:r>
      <w:r>
        <w:rPr>
          <w:rFonts w:ascii="宋体" w:hAnsi="宋体" w:hint="eastAsia"/>
          <w:sz w:val="24"/>
        </w:rPr>
        <w:br/>
      </w:r>
      <w:r>
        <w:rPr>
          <w:rFonts w:ascii="宋体" w:hAnsi="宋体" w:hint="eastAsia"/>
          <w:sz w:val="24"/>
        </w:rPr>
        <w:t>⑶整平、施基肥及耕翻：在清除了杂草、杂物及压实后的地面应进行铲高填低的平整。平整要顺地形和周围环境，整成龟背形、斜坡形等，陡度为</w:t>
      </w:r>
      <w:r>
        <w:rPr>
          <w:rFonts w:ascii="宋体" w:hAnsi="宋体" w:hint="eastAsia"/>
          <w:sz w:val="24"/>
        </w:rPr>
        <w:t>2.5-3.0%</w:t>
      </w:r>
      <w:r>
        <w:rPr>
          <w:rFonts w:ascii="宋体" w:hAnsi="宋体" w:hint="eastAsia"/>
          <w:sz w:val="24"/>
        </w:rPr>
        <w:t>，边缘要低于路面或道牙</w:t>
      </w:r>
      <w:r>
        <w:rPr>
          <w:rFonts w:ascii="宋体" w:hAnsi="宋体" w:hint="eastAsia"/>
          <w:sz w:val="24"/>
        </w:rPr>
        <w:t>3-5cm</w:t>
      </w:r>
      <w:r>
        <w:rPr>
          <w:rFonts w:ascii="宋体" w:hAnsi="宋体" w:hint="eastAsia"/>
          <w:sz w:val="24"/>
        </w:rPr>
        <w:t>，表面平整，无坑洼。平整后撒施基肥。如用堆沤蘑茹肥、堆沤木屑等，必须加</w:t>
      </w:r>
      <w:r>
        <w:rPr>
          <w:rFonts w:ascii="宋体" w:hAnsi="宋体" w:hint="eastAsia"/>
          <w:sz w:val="24"/>
        </w:rPr>
        <w:t>3%</w:t>
      </w:r>
      <w:r>
        <w:rPr>
          <w:rFonts w:ascii="宋体" w:hAnsi="宋体" w:hint="eastAsia"/>
          <w:sz w:val="24"/>
        </w:rPr>
        <w:t>的过磷酸钙和</w:t>
      </w:r>
      <w:r>
        <w:rPr>
          <w:rFonts w:ascii="宋体" w:hAnsi="宋体" w:hint="eastAsia"/>
          <w:sz w:val="24"/>
        </w:rPr>
        <w:t>4%</w:t>
      </w:r>
      <w:r>
        <w:rPr>
          <w:rFonts w:ascii="宋体" w:hAnsi="宋体" w:hint="eastAsia"/>
          <w:sz w:val="24"/>
        </w:rPr>
        <w:t>的尿素进行堆沤后使用；用量宜控制在</w:t>
      </w:r>
      <w:r>
        <w:rPr>
          <w:rFonts w:ascii="宋体" w:hAnsi="宋体" w:hint="eastAsia"/>
          <w:sz w:val="24"/>
        </w:rPr>
        <w:t>10m3</w:t>
      </w:r>
      <w:r>
        <w:rPr>
          <w:rFonts w:ascii="宋体" w:hAnsi="宋体" w:hint="eastAsia"/>
          <w:sz w:val="24"/>
        </w:rPr>
        <w:t>左右。施肥后应进行</w:t>
      </w:r>
      <w:r>
        <w:rPr>
          <w:rFonts w:ascii="宋体" w:hAnsi="宋体" w:hint="eastAsia"/>
          <w:sz w:val="24"/>
        </w:rPr>
        <w:t>1</w:t>
      </w:r>
      <w:r>
        <w:rPr>
          <w:rFonts w:ascii="宋体" w:hAnsi="宋体" w:hint="eastAsia"/>
          <w:sz w:val="24"/>
        </w:rPr>
        <w:t>次约</w:t>
      </w:r>
      <w:r>
        <w:rPr>
          <w:rFonts w:ascii="宋体" w:hAnsi="宋体" w:hint="eastAsia"/>
          <w:sz w:val="24"/>
        </w:rPr>
        <w:t>30cm</w:t>
      </w:r>
      <w:r>
        <w:rPr>
          <w:rFonts w:ascii="宋体" w:hAnsi="宋体" w:hint="eastAsia"/>
          <w:sz w:val="24"/>
        </w:rPr>
        <w:t>深的耕翻，使肥与土充分混匀，做到肥土相融</w:t>
      </w:r>
      <w:r>
        <w:rPr>
          <w:rFonts w:ascii="宋体" w:hAnsi="宋体" w:hint="eastAsia"/>
          <w:sz w:val="24"/>
        </w:rPr>
        <w:t>，起到既提高土壤养分，又使土壤疏松、通气良好的作用。</w:t>
      </w:r>
      <w:r>
        <w:rPr>
          <w:rFonts w:ascii="宋体" w:hAnsi="宋体" w:hint="eastAsia"/>
          <w:sz w:val="24"/>
        </w:rPr>
        <w:br/>
        <w:t>4</w:t>
      </w:r>
      <w:r>
        <w:rPr>
          <w:rFonts w:ascii="宋体" w:hAnsi="宋体" w:hint="eastAsia"/>
          <w:sz w:val="24"/>
        </w:rPr>
        <w:t>、对于不良地质的处理，施工前应提出处理方案报监理工程师批准后方可施工。</w:t>
      </w:r>
      <w:r>
        <w:rPr>
          <w:rFonts w:ascii="宋体" w:hAnsi="宋体" w:hint="eastAsia"/>
          <w:sz w:val="24"/>
        </w:rPr>
        <w:br/>
        <w:t>7.2.3</w:t>
      </w:r>
      <w:r>
        <w:rPr>
          <w:rFonts w:ascii="宋体" w:hAnsi="宋体" w:hint="eastAsia"/>
          <w:sz w:val="24"/>
        </w:rPr>
        <w:t>施工要求</w:t>
      </w:r>
      <w:r>
        <w:rPr>
          <w:rFonts w:ascii="宋体" w:hAnsi="宋体" w:hint="eastAsia"/>
          <w:sz w:val="24"/>
        </w:rPr>
        <w:br/>
        <w:t>1</w:t>
      </w:r>
      <w:r>
        <w:rPr>
          <w:rFonts w:ascii="宋体" w:hAnsi="宋体" w:hint="eastAsia"/>
          <w:sz w:val="24"/>
        </w:rPr>
        <w:t>、道路两侧边坡和沿线空地等一切道路用地，应按图纸要求规定种植植物，保护环境，美化路容。</w:t>
      </w:r>
      <w:r>
        <w:rPr>
          <w:rFonts w:ascii="宋体" w:hAnsi="宋体" w:hint="eastAsia"/>
          <w:sz w:val="24"/>
        </w:rPr>
        <w:br/>
        <w:t>2</w:t>
      </w:r>
      <w:r>
        <w:rPr>
          <w:rFonts w:ascii="宋体" w:hAnsi="宋体" w:hint="eastAsia"/>
          <w:sz w:val="24"/>
        </w:rPr>
        <w:t>、栽植苗木要规整，直线路段要求树干成一直线，个别树干如有弯曲，要将弯曲部位朝向路线方向，行列树要求树干通直。</w:t>
      </w:r>
      <w:r>
        <w:rPr>
          <w:rFonts w:ascii="宋体" w:hAnsi="宋体" w:hint="eastAsia"/>
          <w:sz w:val="24"/>
        </w:rPr>
        <w:br/>
      </w:r>
      <w:r>
        <w:rPr>
          <w:rFonts w:ascii="宋体" w:hAnsi="宋体" w:hint="eastAsia"/>
          <w:sz w:val="24"/>
        </w:rPr>
        <w:t>一般在弯道外侧栽植乔木，弯道内侧为了不影响行车视距，只宜栽植低矮的灌木及花、草。</w:t>
      </w:r>
      <w:r>
        <w:rPr>
          <w:rFonts w:ascii="宋体" w:hAnsi="宋体" w:hint="eastAsia"/>
          <w:sz w:val="24"/>
        </w:rPr>
        <w:br/>
        <w:t>3</w:t>
      </w:r>
      <w:r>
        <w:rPr>
          <w:rFonts w:ascii="宋体" w:hAnsi="宋体" w:hint="eastAsia"/>
          <w:sz w:val="24"/>
        </w:rPr>
        <w:t>、在平交道口、丁字路口绿化时，必须符合道路停车视距的规定。</w:t>
      </w:r>
      <w:r>
        <w:rPr>
          <w:rFonts w:ascii="宋体" w:hAnsi="宋体" w:hint="eastAsia"/>
          <w:sz w:val="24"/>
        </w:rPr>
        <w:br/>
        <w:t>4</w:t>
      </w:r>
      <w:r>
        <w:rPr>
          <w:rFonts w:ascii="宋体" w:hAnsi="宋体" w:hint="eastAsia"/>
          <w:sz w:val="24"/>
        </w:rPr>
        <w:t>、植树密度及株行</w:t>
      </w:r>
      <w:r>
        <w:rPr>
          <w:rFonts w:ascii="宋体" w:hAnsi="宋体" w:hint="eastAsia"/>
          <w:sz w:val="24"/>
        </w:rPr>
        <w:t>距应符合图纸规定。如无规定时，采用速生树种绿化道路时，一般株距</w:t>
      </w:r>
      <w:r>
        <w:rPr>
          <w:rFonts w:ascii="宋体" w:hAnsi="宋体" w:hint="eastAsia"/>
          <w:sz w:val="24"/>
        </w:rPr>
        <w:t>6m</w:t>
      </w:r>
      <w:r>
        <w:rPr>
          <w:rFonts w:ascii="宋体" w:hAnsi="宋体" w:hint="eastAsia"/>
          <w:sz w:val="24"/>
        </w:rPr>
        <w:t>，行距</w:t>
      </w:r>
      <w:r>
        <w:rPr>
          <w:rFonts w:ascii="宋体" w:hAnsi="宋体" w:hint="eastAsia"/>
          <w:sz w:val="24"/>
        </w:rPr>
        <w:t>2m</w:t>
      </w:r>
      <w:r>
        <w:rPr>
          <w:rFonts w:ascii="宋体" w:hAnsi="宋体" w:hint="eastAsia"/>
          <w:sz w:val="24"/>
        </w:rPr>
        <w:t>，慢生树种单行栽植。</w:t>
      </w:r>
      <w:r>
        <w:rPr>
          <w:rFonts w:ascii="宋体" w:hAnsi="宋体" w:hint="eastAsia"/>
          <w:sz w:val="24"/>
        </w:rPr>
        <w:br/>
        <w:t>7.2.4</w:t>
      </w:r>
      <w:r>
        <w:rPr>
          <w:rFonts w:ascii="宋体" w:hAnsi="宋体" w:hint="eastAsia"/>
          <w:sz w:val="24"/>
        </w:rPr>
        <w:t>苗木种植工艺流程图（如图</w:t>
      </w:r>
      <w:r>
        <w:rPr>
          <w:rFonts w:ascii="宋体" w:hAnsi="宋体" w:hint="eastAsia"/>
          <w:sz w:val="24"/>
        </w:rPr>
        <w:t>6-1</w:t>
      </w:r>
      <w:r>
        <w:rPr>
          <w:rFonts w:ascii="宋体" w:hAnsi="宋体" w:hint="eastAsia"/>
          <w:sz w:val="24"/>
        </w:rPr>
        <w:t>）</w:t>
      </w:r>
      <w:r>
        <w:rPr>
          <w:rFonts w:ascii="宋体" w:hAnsi="宋体" w:hint="eastAsia"/>
          <w:sz w:val="24"/>
        </w:rPr>
        <w:br/>
        <w:t>7.2.5</w:t>
      </w:r>
      <w:r>
        <w:rPr>
          <w:rFonts w:ascii="宋体" w:hAnsi="宋体" w:hint="eastAsia"/>
          <w:sz w:val="24"/>
        </w:rPr>
        <w:t>草皮种植的施工方法</w:t>
      </w:r>
      <w:r>
        <w:rPr>
          <w:rFonts w:ascii="宋体" w:hAnsi="宋体" w:hint="eastAsia"/>
          <w:sz w:val="24"/>
        </w:rPr>
        <w:br/>
      </w:r>
      <w:r>
        <w:rPr>
          <w:rFonts w:ascii="宋体" w:hAnsi="宋体" w:hint="eastAsia"/>
          <w:sz w:val="24"/>
        </w:rPr>
        <w:t>草坪营造，采用铺种的方式。</w:t>
      </w:r>
      <w:r>
        <w:rPr>
          <w:rFonts w:ascii="宋体" w:hAnsi="宋体" w:hint="eastAsia"/>
          <w:sz w:val="24"/>
        </w:rPr>
        <w:br/>
      </w:r>
      <w:r>
        <w:rPr>
          <w:rFonts w:ascii="宋体" w:hAnsi="宋体" w:hint="eastAsia"/>
          <w:sz w:val="24"/>
        </w:rPr>
        <w:t>凡需要在短期内形成草坪的可用草皮或种子布铺种。</w:t>
      </w:r>
      <w:r>
        <w:rPr>
          <w:rFonts w:ascii="宋体" w:hAnsi="宋体" w:hint="eastAsia"/>
          <w:sz w:val="24"/>
        </w:rPr>
        <w:br/>
      </w:r>
      <w:r>
        <w:rPr>
          <w:rFonts w:ascii="宋体" w:hAnsi="宋体" w:hint="eastAsia"/>
          <w:sz w:val="24"/>
        </w:rPr>
        <w:t>⑴铺种规格：根据设计选用合适的草皮或种子布。草皮、种于布尺寸根据运输方法及操作而定，草皮一般有以下几种规格：</w:t>
      </w:r>
      <w:r>
        <w:rPr>
          <w:rFonts w:ascii="宋体" w:hAnsi="宋体" w:hint="eastAsia"/>
          <w:sz w:val="24"/>
        </w:rPr>
        <w:t>45cm</w:t>
      </w:r>
      <w:r>
        <w:rPr>
          <w:rFonts w:ascii="宋体" w:hAnsi="宋体" w:hint="eastAsia"/>
          <w:sz w:val="24"/>
        </w:rPr>
        <w:t>×</w:t>
      </w:r>
      <w:r>
        <w:rPr>
          <w:rFonts w:ascii="宋体" w:hAnsi="宋体" w:hint="eastAsia"/>
          <w:sz w:val="24"/>
        </w:rPr>
        <w:t>45cm</w:t>
      </w:r>
      <w:r>
        <w:rPr>
          <w:rFonts w:ascii="宋体" w:hAnsi="宋体" w:hint="eastAsia"/>
          <w:sz w:val="24"/>
        </w:rPr>
        <w:t>、</w:t>
      </w:r>
      <w:r>
        <w:rPr>
          <w:rFonts w:ascii="宋体" w:hAnsi="宋体" w:hint="eastAsia"/>
          <w:sz w:val="24"/>
        </w:rPr>
        <w:t>60cm</w:t>
      </w:r>
      <w:r>
        <w:rPr>
          <w:rFonts w:ascii="宋体" w:hAnsi="宋体" w:hint="eastAsia"/>
          <w:sz w:val="24"/>
        </w:rPr>
        <w:t>×</w:t>
      </w:r>
      <w:r>
        <w:rPr>
          <w:rFonts w:ascii="宋体" w:hAnsi="宋体" w:hint="eastAsia"/>
          <w:sz w:val="24"/>
        </w:rPr>
        <w:t>30cm</w:t>
      </w:r>
      <w:r>
        <w:rPr>
          <w:rFonts w:ascii="宋体" w:hAnsi="宋体" w:hint="eastAsia"/>
          <w:sz w:val="24"/>
        </w:rPr>
        <w:t>、</w:t>
      </w:r>
      <w:r>
        <w:rPr>
          <w:rFonts w:ascii="宋体" w:hAnsi="宋体" w:hint="eastAsia"/>
          <w:sz w:val="24"/>
        </w:rPr>
        <w:t>30cm</w:t>
      </w:r>
      <w:r>
        <w:rPr>
          <w:rFonts w:ascii="宋体" w:hAnsi="宋体" w:hint="eastAsia"/>
          <w:sz w:val="24"/>
        </w:rPr>
        <w:t>×</w:t>
      </w:r>
      <w:r>
        <w:rPr>
          <w:rFonts w:ascii="宋体" w:hAnsi="宋体" w:hint="eastAsia"/>
          <w:sz w:val="24"/>
        </w:rPr>
        <w:t>12cm</w:t>
      </w:r>
      <w:r>
        <w:rPr>
          <w:rFonts w:ascii="宋体" w:hAnsi="宋体" w:hint="eastAsia"/>
          <w:sz w:val="24"/>
        </w:rPr>
        <w:t>等，也可成</w:t>
      </w:r>
    </w:p>
    <w:p w:rsidR="00184C18">
      <w:pPr>
        <w:pStyle w:val="Normal0"/>
        <w:spacing w:line="360" w:lineRule="auto"/>
        <w:jc w:val="left"/>
        <w:rPr>
          <w:rFonts w:ascii="宋体" w:hAnsi="宋体"/>
          <w:sz w:val="24"/>
        </w:rPr>
        <w:sectPr>
          <w:type w:val="nextPage"/>
          <w:pgSz w:w="11906" w:h="16838"/>
          <w:pgMar w:top="1440" w:right="1418" w:bottom="1440" w:left="1418" w:header="851" w:footer="992" w:gutter="0"/>
          <w:pgNumType w:start="27"/>
          <w:cols w:space="708"/>
          <w:titlePg w:val="0"/>
          <w:docGrid w:type="lines" w:linePitch="312"/>
        </w:sectPr>
      </w:pPr>
      <w:r>
        <w:rPr>
          <w:rFonts w:ascii="宋体" w:hAnsi="宋体" w:hint="eastAsia"/>
          <w:sz w:val="24"/>
        </w:rPr>
        <w:t>毯状卷起成捆，草皮的厚度为</w:t>
      </w:r>
      <w:r>
        <w:rPr>
          <w:rFonts w:ascii="宋体" w:hAnsi="宋体" w:hint="eastAsia"/>
          <w:sz w:val="24"/>
        </w:rPr>
        <w:t>3-5cm</w:t>
      </w:r>
      <w:r>
        <w:rPr>
          <w:rFonts w:ascii="宋体" w:hAnsi="宋体" w:hint="eastAsia"/>
          <w:sz w:val="24"/>
        </w:rPr>
        <w:t>：种子布一般宽度为</w:t>
      </w:r>
      <w:r>
        <w:rPr>
          <w:rFonts w:ascii="宋体" w:hAnsi="宋体" w:hint="eastAsia"/>
          <w:sz w:val="24"/>
        </w:rPr>
        <w:t>1m</w:t>
      </w:r>
      <w:r>
        <w:rPr>
          <w:rFonts w:ascii="宋体" w:hAnsi="宋体" w:hint="eastAsia"/>
          <w:sz w:val="24"/>
        </w:rPr>
        <w:t>，长度依实而定。</w:t>
      </w:r>
      <w:r>
        <w:rPr>
          <w:rFonts w:ascii="宋体" w:hAnsi="宋体" w:hint="eastAsia"/>
          <w:sz w:val="24"/>
        </w:rPr>
        <w:br/>
      </w:r>
      <w:r>
        <w:rPr>
          <w:rFonts w:ascii="宋体" w:hAnsi="宋体" w:hint="eastAsia"/>
          <w:sz w:val="24"/>
        </w:rPr>
        <w:t>⑵铺种方法：</w:t>
      </w:r>
      <w:r>
        <w:rPr>
          <w:rFonts w:ascii="宋体" w:hAnsi="宋体" w:hint="eastAsia"/>
          <w:sz w:val="24"/>
        </w:rPr>
        <w:t>采用无缝铺种、有缝铺种或方格型花纹铺种。无缝铺种要求草皮或种子布紧连，不留缝隙，相互错缝。有缝铺种要求各块草皮或种子布相互间留有</w:t>
      </w:r>
      <w:r>
        <w:rPr>
          <w:rFonts w:ascii="宋体" w:hAnsi="宋体" w:hint="eastAsia"/>
          <w:sz w:val="24"/>
        </w:rPr>
        <w:t>l-2cm</w:t>
      </w:r>
      <w:r>
        <w:rPr>
          <w:rFonts w:ascii="宋体" w:hAnsi="宋体" w:hint="eastAsia"/>
          <w:sz w:val="24"/>
        </w:rPr>
        <w:t>宽度的缝进行铺种。方格型花纹铺种要求相邻草皮间留有与草皮面积相当的方格，从而形成花纹状草皮。铺种后必须淋透水，然后压平；种子布铺种后，要求面上覆上约</w:t>
      </w:r>
      <w:r>
        <w:rPr>
          <w:rFonts w:ascii="宋体" w:hAnsi="宋体" w:hint="eastAsia"/>
          <w:sz w:val="24"/>
        </w:rPr>
        <w:t>1cm</w:t>
      </w:r>
      <w:r>
        <w:rPr>
          <w:rFonts w:ascii="宋体" w:hAnsi="宋体" w:hint="eastAsia"/>
          <w:sz w:val="24"/>
        </w:rPr>
        <w:t>厚的壤土或细沙，并淋透水。</w:t>
      </w:r>
      <w:r>
        <w:rPr>
          <w:rFonts w:ascii="宋体" w:hAnsi="宋体" w:hint="eastAsia"/>
          <w:sz w:val="24"/>
        </w:rPr>
        <w:br/>
        <w:t>7.2.6</w:t>
      </w:r>
      <w:r>
        <w:rPr>
          <w:rFonts w:ascii="宋体" w:hAnsi="宋体" w:hint="eastAsia"/>
          <w:sz w:val="24"/>
        </w:rPr>
        <w:t>花坛种植的施工方法</w:t>
      </w:r>
      <w:r>
        <w:rPr>
          <w:rFonts w:ascii="宋体" w:hAnsi="宋体" w:hint="eastAsia"/>
          <w:sz w:val="24"/>
        </w:rPr>
        <w:br/>
        <w:t>1</w:t>
      </w:r>
      <w:r>
        <w:rPr>
          <w:rFonts w:ascii="宋体" w:hAnsi="宋体" w:hint="eastAsia"/>
          <w:sz w:val="24"/>
        </w:rPr>
        <w:t>、排水及灌溉系统</w:t>
      </w:r>
      <w:r>
        <w:rPr>
          <w:rFonts w:ascii="宋体" w:hAnsi="宋体" w:hint="eastAsia"/>
          <w:sz w:val="24"/>
        </w:rPr>
        <w:br/>
      </w:r>
      <w:r>
        <w:rPr>
          <w:rFonts w:ascii="宋体" w:hAnsi="宋体" w:hint="eastAsia"/>
          <w:sz w:val="24"/>
        </w:rPr>
        <w:t>为便于花坛排水，花坛植床应处理成具有一定的坡度，并根据花坛所在位置和实际要求，决定坡的形状。若需四面观赏，可处理成尖顶状、台阶状、圆丘状等形式</w:t>
      </w:r>
      <w:r>
        <w:rPr>
          <w:rFonts w:ascii="宋体" w:hAnsi="宋体" w:hint="eastAsia"/>
          <w:sz w:val="24"/>
        </w:rPr>
        <w:t>；若需单面观赏，则可处理成一面坡的形式。种植不耐涝植物的花坛，植床应抬高于地面</w:t>
      </w:r>
      <w:r>
        <w:rPr>
          <w:rFonts w:ascii="宋体" w:hAnsi="宋体" w:hint="eastAsia"/>
          <w:sz w:val="24"/>
        </w:rPr>
        <w:t>20</w:t>
      </w:r>
      <w:r>
        <w:rPr>
          <w:rFonts w:ascii="宋体" w:hAnsi="宋体" w:hint="eastAsia"/>
          <w:sz w:val="24"/>
        </w:rPr>
        <w:t>于加队地形过于平坦的花坛或地下水位过高或聚水过多的花坛等必须设置暗管或明沟排水。</w:t>
      </w:r>
      <w:r>
        <w:rPr>
          <w:rFonts w:ascii="宋体" w:hAnsi="宋体" w:hint="eastAsia"/>
          <w:sz w:val="24"/>
        </w:rPr>
        <w:br/>
        <w:t>2</w:t>
      </w:r>
      <w:r>
        <w:rPr>
          <w:rFonts w:ascii="宋体" w:hAnsi="宋体" w:hint="eastAsia"/>
          <w:sz w:val="24"/>
        </w:rPr>
        <w:t>、定点放线：图案简单的花坛，可根据设计要求，应用几何原理，直接用皮尺量好尺寸，并用白灰线作出明显标记，亦可用尼龙线标出图案轮廓。如果花坛面积较大，则可用方格同法放线。</w:t>
      </w:r>
      <w:r>
        <w:rPr>
          <w:rFonts w:ascii="宋体" w:hAnsi="宋体" w:hint="eastAsia"/>
          <w:sz w:val="24"/>
        </w:rPr>
        <w:br/>
      </w:r>
      <w:r>
        <w:rPr>
          <w:rFonts w:ascii="宋体" w:hAnsi="宋体" w:hint="eastAsia"/>
          <w:sz w:val="24"/>
        </w:rPr>
        <w:t>图案复杂的模纹花坛如毛毯花坛、标题花坛等，要求图案线条准确无误，必须用方格同法放线。必要时可用粗铅线弯出图案模型；检查无误后，压于花坛地面。种植时接线到位，种完后小心取出铅线。</w:t>
      </w:r>
      <w:r>
        <w:rPr>
          <w:rFonts w:ascii="宋体" w:hAnsi="宋体" w:hint="eastAsia"/>
          <w:sz w:val="24"/>
        </w:rPr>
        <w:br/>
      </w:r>
      <w:r>
        <w:rPr>
          <w:rFonts w:ascii="宋体" w:hAnsi="宋体" w:hint="eastAsia"/>
          <w:sz w:val="24"/>
        </w:rPr>
        <w:t>3</w:t>
      </w:r>
      <w:r>
        <w:rPr>
          <w:rFonts w:ascii="宋体" w:hAnsi="宋体" w:hint="eastAsia"/>
          <w:sz w:val="24"/>
        </w:rPr>
        <w:t>、花坛种植：</w:t>
      </w:r>
      <w:r>
        <w:rPr>
          <w:rFonts w:ascii="宋体" w:hAnsi="宋体" w:hint="eastAsia"/>
          <w:sz w:val="24"/>
        </w:rPr>
        <w:br/>
      </w:r>
      <w:r>
        <w:rPr>
          <w:rFonts w:ascii="宋体" w:hAnsi="宋体" w:hint="eastAsia"/>
          <w:sz w:val="24"/>
        </w:rPr>
        <w:t>⑴起苗：</w:t>
      </w:r>
      <w:r>
        <w:rPr>
          <w:rFonts w:ascii="宋体" w:hAnsi="宋体" w:hint="eastAsia"/>
          <w:sz w:val="24"/>
        </w:rPr>
        <w:br/>
      </w:r>
      <w:r>
        <w:rPr>
          <w:rFonts w:ascii="宋体" w:hAnsi="宋体" w:hint="eastAsia"/>
          <w:sz w:val="24"/>
        </w:rPr>
        <w:t>①裸根苗应随起随栽；保持根系完整。</w:t>
      </w:r>
      <w:r>
        <w:rPr>
          <w:rFonts w:ascii="宋体" w:hAnsi="宋体" w:hint="eastAsia"/>
          <w:sz w:val="24"/>
        </w:rPr>
        <w:br/>
      </w:r>
      <w:r>
        <w:rPr>
          <w:rFonts w:ascii="宋体" w:hAnsi="宋体" w:hint="eastAsia"/>
          <w:sz w:val="24"/>
        </w:rPr>
        <w:t>②带土球苗起苗应保持土球完整、根系丰满。起苗前，应适当停水；起苗后，立即包装好上球，确保土球不松散，即运即种。</w:t>
      </w:r>
      <w:r>
        <w:rPr>
          <w:rFonts w:ascii="宋体" w:hAnsi="宋体" w:hint="eastAsia"/>
          <w:sz w:val="24"/>
        </w:rPr>
        <w:br/>
      </w:r>
      <w:r>
        <w:rPr>
          <w:rFonts w:ascii="宋体" w:hAnsi="宋体" w:hint="eastAsia"/>
          <w:sz w:val="24"/>
        </w:rPr>
        <w:t>③盆苗成袋苗，宜将盆或袋退去，并确保土球不松散。</w:t>
      </w:r>
      <w:r>
        <w:rPr>
          <w:rFonts w:ascii="宋体" w:hAnsi="宋体" w:hint="eastAsia"/>
          <w:sz w:val="24"/>
        </w:rPr>
        <w:br/>
      </w:r>
      <w:r>
        <w:rPr>
          <w:rFonts w:ascii="宋体" w:hAnsi="宋体" w:hint="eastAsia"/>
          <w:sz w:val="24"/>
        </w:rPr>
        <w:t>⑵种植方法：</w:t>
      </w:r>
      <w:r>
        <w:rPr>
          <w:rFonts w:ascii="宋体" w:hAnsi="宋体" w:hint="eastAsia"/>
          <w:sz w:val="24"/>
        </w:rPr>
        <w:br/>
      </w:r>
      <w:r>
        <w:rPr>
          <w:rFonts w:ascii="宋体" w:hAnsi="宋体" w:hint="eastAsia"/>
          <w:sz w:val="24"/>
        </w:rPr>
        <w:t>①灌水渗透种植前</w:t>
      </w:r>
      <w:r>
        <w:rPr>
          <w:rFonts w:ascii="宋体" w:hAnsi="宋体" w:hint="eastAsia"/>
          <w:sz w:val="24"/>
        </w:rPr>
        <w:t>3-4</w:t>
      </w:r>
      <w:r>
        <w:rPr>
          <w:rFonts w:ascii="宋体" w:hAnsi="宋体" w:hint="eastAsia"/>
          <w:sz w:val="24"/>
        </w:rPr>
        <w:t>日，应充分灌水渗透花坛种植土，待土壤干湿度适宜再行栽植。</w:t>
      </w:r>
      <w:r>
        <w:rPr>
          <w:rFonts w:ascii="宋体" w:hAnsi="宋体" w:hint="eastAsia"/>
          <w:sz w:val="24"/>
        </w:rPr>
        <w:br/>
      </w:r>
      <w:r>
        <w:rPr>
          <w:rFonts w:ascii="宋体" w:hAnsi="宋体" w:hint="eastAsia"/>
          <w:sz w:val="24"/>
        </w:rPr>
        <w:t>②苗木处理裸根苗在裁前宜切断部分须根以促生新根，带土球苗应保持土球完整。种植前，苗木均应存放在阴凉处。</w:t>
      </w:r>
      <w:r>
        <w:rPr>
          <w:rFonts w:ascii="宋体" w:hAnsi="宋体" w:hint="eastAsia"/>
          <w:sz w:val="24"/>
        </w:rPr>
        <w:br/>
      </w:r>
      <w:r>
        <w:rPr>
          <w:rFonts w:ascii="宋体" w:hAnsi="宋体" w:hint="eastAsia"/>
          <w:sz w:val="24"/>
        </w:rPr>
        <w:t>③栽植方法栽植穴、坑应稍大于土球和根系，保证苗根舒展；花坛的栽植间距，应以植</w:t>
      </w:r>
    </w:p>
    <w:p w:rsidR="00184C18">
      <w:pPr>
        <w:pStyle w:val="Normal0"/>
        <w:spacing w:line="360" w:lineRule="auto"/>
        <w:jc w:val="left"/>
        <w:rPr>
          <w:rFonts w:ascii="宋体" w:hAnsi="宋体"/>
          <w:sz w:val="24"/>
        </w:rPr>
      </w:pPr>
      <w:r>
        <w:rPr>
          <w:rFonts w:ascii="宋体" w:hAnsi="宋体" w:hint="eastAsia"/>
          <w:sz w:val="24"/>
        </w:rPr>
        <w:t>株的高低、分蘖</w:t>
      </w:r>
      <w:r>
        <w:rPr>
          <w:rFonts w:ascii="宋体" w:hAnsi="宋体" w:hint="eastAsia"/>
          <w:sz w:val="24"/>
        </w:rPr>
        <w:t>的多少、冠丛的大小而定，保证长成后具有良好的景观效果；花苗的栽植深度应充分考虑植物的生物学特性，一般以所埋之土与根茎处相齐为宜。栽植时，高的苗栽中间，矮的苗栽边缘，使花坛突出景观效果。栽入后用手压买土壤，同时将余土耙平。栽后必须在当天淋透定根水。</w:t>
      </w:r>
      <w:r>
        <w:rPr>
          <w:rFonts w:ascii="宋体" w:hAnsi="宋体" w:hint="eastAsia"/>
          <w:sz w:val="24"/>
        </w:rPr>
        <w:br/>
        <w:t>6</w:t>
      </w:r>
      <w:r>
        <w:rPr>
          <w:rFonts w:ascii="宋体" w:hAnsi="宋体" w:hint="eastAsia"/>
          <w:sz w:val="24"/>
        </w:rPr>
        <w:t>、种植顺序</w:t>
      </w:r>
      <w:r>
        <w:rPr>
          <w:rFonts w:ascii="宋体" w:hAnsi="宋体" w:hint="eastAsia"/>
          <w:sz w:val="24"/>
        </w:rPr>
        <w:br/>
      </w:r>
      <w:r>
        <w:rPr>
          <w:rFonts w:ascii="宋体" w:hAnsi="宋体" w:hint="eastAsia"/>
          <w:sz w:val="24"/>
        </w:rPr>
        <w:t>⑴图案简单的花坛单个的独立花坛，应由中心向外的顶序退栽；一面坡式的花坛，应由上向下栽植。</w:t>
      </w:r>
      <w:r>
        <w:rPr>
          <w:rFonts w:ascii="宋体" w:hAnsi="宋体" w:hint="eastAsia"/>
          <w:sz w:val="24"/>
        </w:rPr>
        <w:br/>
      </w:r>
      <w:r>
        <w:rPr>
          <w:rFonts w:ascii="宋体" w:hAnsi="宋体" w:hint="eastAsia"/>
          <w:sz w:val="24"/>
        </w:rPr>
        <w:t>⑵图案复杂的花坛应先栽好图案的各条轮廊线，再栽内部填充部分。</w:t>
      </w:r>
      <w:r>
        <w:rPr>
          <w:rFonts w:ascii="宋体" w:hAnsi="宋体" w:hint="eastAsia"/>
          <w:sz w:val="24"/>
        </w:rPr>
        <w:br/>
      </w:r>
      <w:r>
        <w:rPr>
          <w:rFonts w:ascii="宋体" w:hAnsi="宋体" w:hint="eastAsia"/>
          <w:sz w:val="24"/>
        </w:rPr>
        <w:t>⑶大型花坛宜分区、分块栽植。</w:t>
      </w:r>
      <w:r>
        <w:rPr>
          <w:rFonts w:ascii="宋体" w:hAnsi="宋体" w:hint="eastAsia"/>
          <w:sz w:val="24"/>
        </w:rPr>
        <w:br/>
      </w:r>
      <w:r>
        <w:rPr>
          <w:rFonts w:ascii="宋体" w:hAnsi="宋体" w:hint="eastAsia"/>
          <w:sz w:val="24"/>
        </w:rPr>
        <w:t>⑷不同性质的花坛植物高、低不同的花卉混栽时，应先栽高的；后栽矮的；后</w:t>
      </w:r>
      <w:r>
        <w:rPr>
          <w:rFonts w:ascii="宋体" w:hAnsi="宋体" w:hint="eastAsia"/>
          <w:sz w:val="24"/>
        </w:rPr>
        <w:t>根、球根花卉与一、二年生草花混栽时，应先栽宿根、球根花卉、后栽一、二年生草花。</w:t>
      </w:r>
      <w:r>
        <w:rPr>
          <w:rFonts w:ascii="宋体" w:hAnsi="宋体" w:hint="eastAsia"/>
          <w:sz w:val="24"/>
        </w:rPr>
        <w:br/>
        <w:t>7.2.7</w:t>
      </w:r>
      <w:r>
        <w:rPr>
          <w:rFonts w:ascii="宋体" w:hAnsi="宋体" w:hint="eastAsia"/>
          <w:sz w:val="24"/>
        </w:rPr>
        <w:t>灌木种植的施工方法</w:t>
      </w:r>
      <w:r>
        <w:rPr>
          <w:rFonts w:ascii="宋体" w:hAnsi="宋体" w:hint="eastAsia"/>
          <w:sz w:val="24"/>
        </w:rPr>
        <w:br/>
        <w:t>1</w:t>
      </w:r>
      <w:r>
        <w:rPr>
          <w:rFonts w:ascii="宋体" w:hAnsi="宋体" w:hint="eastAsia"/>
          <w:sz w:val="24"/>
        </w:rPr>
        <w:t>、定点：应以图纸为准，每隔</w:t>
      </w:r>
      <w:r>
        <w:rPr>
          <w:rFonts w:ascii="宋体" w:hAnsi="宋体" w:hint="eastAsia"/>
          <w:sz w:val="24"/>
        </w:rPr>
        <w:t>5</w:t>
      </w:r>
      <w:r>
        <w:rPr>
          <w:rFonts w:ascii="宋体" w:hAnsi="宋体" w:hint="eastAsia"/>
          <w:sz w:val="24"/>
        </w:rPr>
        <w:t>株订一木桩作为定点和种植的依据。定点时如遇电杆、管道、涵洞、变压器等障碍物必须躲开，并符合</w:t>
      </w:r>
      <w:r>
        <w:rPr>
          <w:rFonts w:ascii="宋体" w:hAnsi="宋体" w:hint="eastAsia"/>
          <w:sz w:val="24"/>
        </w:rPr>
        <w:t>CJJ75-1997</w:t>
      </w:r>
      <w:r>
        <w:rPr>
          <w:rFonts w:ascii="宋体" w:hAnsi="宋体" w:hint="eastAsia"/>
          <w:sz w:val="24"/>
        </w:rPr>
        <w:t>的有关规定。</w:t>
      </w:r>
      <w:r>
        <w:rPr>
          <w:rFonts w:ascii="宋体" w:hAnsi="宋体" w:hint="eastAsia"/>
          <w:sz w:val="24"/>
        </w:rPr>
        <w:br/>
        <w:t>2</w:t>
      </w:r>
      <w:r>
        <w:rPr>
          <w:rFonts w:ascii="宋体" w:hAnsi="宋体" w:hint="eastAsia"/>
          <w:sz w:val="24"/>
        </w:rPr>
        <w:t>、种植沟：宜开沟种植，沟槽的大小依土球规格及根和情况而定。</w:t>
      </w:r>
      <w:r>
        <w:rPr>
          <w:rFonts w:ascii="宋体" w:hAnsi="宋体" w:hint="eastAsia"/>
          <w:sz w:val="24"/>
        </w:rPr>
        <w:br/>
        <w:t>3</w:t>
      </w:r>
      <w:r>
        <w:rPr>
          <w:rFonts w:ascii="宋体" w:hAnsi="宋体" w:hint="eastAsia"/>
          <w:sz w:val="24"/>
        </w:rPr>
        <w:t>、防意外：开沟前应向有关部门了解施工地点的地下管线埋设情况；开沟时要小心，发现电缆、管道等必须停止操作，及时找有关部门配合解决。</w:t>
      </w:r>
      <w:r>
        <w:rPr>
          <w:rFonts w:ascii="宋体" w:hAnsi="宋体" w:hint="eastAsia"/>
          <w:sz w:val="24"/>
        </w:rPr>
        <w:br/>
        <w:t>4</w:t>
      </w:r>
      <w:r>
        <w:rPr>
          <w:rFonts w:ascii="宋体" w:hAnsi="宋体" w:hint="eastAsia"/>
          <w:sz w:val="24"/>
        </w:rPr>
        <w:t>、清除瓦砾、堆放基肥：开沟后，发现瓦砾多或土差，必须</w:t>
      </w:r>
      <w:r>
        <w:rPr>
          <w:rFonts w:ascii="宋体" w:hAnsi="宋体" w:hint="eastAsia"/>
          <w:sz w:val="24"/>
        </w:rPr>
        <w:t>清除瓦砾垃圾、换新土。根据土质情况和植物生长特点施加基肥，如用堆沤蘑菇肥或木屑。蘑菇肥或木屑必须用</w:t>
      </w:r>
      <w:r>
        <w:rPr>
          <w:rFonts w:ascii="宋体" w:hAnsi="宋体" w:hint="eastAsia"/>
          <w:sz w:val="24"/>
        </w:rPr>
        <w:t>3%</w:t>
      </w:r>
      <w:r>
        <w:rPr>
          <w:rFonts w:ascii="宋体" w:hAnsi="宋体" w:hint="eastAsia"/>
          <w:sz w:val="24"/>
        </w:rPr>
        <w:t>的过磷酸钙加上</w:t>
      </w:r>
      <w:r>
        <w:rPr>
          <w:rFonts w:ascii="宋体" w:hAnsi="宋体" w:hint="eastAsia"/>
          <w:sz w:val="24"/>
        </w:rPr>
        <w:t>4%</w:t>
      </w:r>
      <w:r>
        <w:rPr>
          <w:rFonts w:ascii="宋体" w:hAnsi="宋体" w:hint="eastAsia"/>
          <w:sz w:val="24"/>
        </w:rPr>
        <w:t>的尿素进行堆沤后方可使用。基肥必须与泥土充分拌匀，其施用量按表</w:t>
      </w:r>
      <w:r>
        <w:rPr>
          <w:rFonts w:ascii="宋体" w:hAnsi="宋体" w:hint="eastAsia"/>
          <w:sz w:val="24"/>
        </w:rPr>
        <w:t>7-2</w:t>
      </w:r>
      <w:r>
        <w:rPr>
          <w:rFonts w:ascii="宋体" w:hAnsi="宋体" w:hint="eastAsia"/>
          <w:sz w:val="24"/>
        </w:rPr>
        <w:t>《树木基肥施用量表》的标准。</w:t>
      </w:r>
      <w:r>
        <w:rPr>
          <w:rFonts w:ascii="宋体" w:hAnsi="宋体" w:hint="eastAsia"/>
          <w:sz w:val="24"/>
        </w:rPr>
        <w:t xml:space="preserve">                          </w:t>
      </w:r>
    </w:p>
    <w:p w:rsidR="00184C18">
      <w:pPr>
        <w:pStyle w:val="Normal0"/>
        <w:spacing w:line="360" w:lineRule="auto"/>
        <w:jc w:val="left"/>
        <w:rPr>
          <w:rFonts w:ascii="宋体" w:hAnsi="宋体"/>
          <w:sz w:val="24"/>
        </w:rPr>
      </w:pPr>
      <w:r>
        <w:rPr>
          <w:rFonts w:ascii="宋体" w:hAnsi="宋体" w:hint="eastAsia"/>
          <w:sz w:val="24"/>
        </w:rPr>
        <w:t xml:space="preserve"> </w:t>
      </w:r>
      <w:r>
        <w:rPr>
          <w:rFonts w:ascii="宋体" w:hAnsi="宋体" w:hint="eastAsia"/>
          <w:sz w:val="24"/>
        </w:rPr>
        <w:t>表</w:t>
      </w:r>
      <w:r>
        <w:rPr>
          <w:rFonts w:ascii="宋体" w:hAnsi="宋体" w:hint="eastAsia"/>
          <w:sz w:val="24"/>
        </w:rPr>
        <w:t xml:space="preserve">7-2 </w:t>
      </w:r>
      <w:r>
        <w:rPr>
          <w:rFonts w:ascii="宋体" w:hAnsi="宋体" w:hint="eastAsia"/>
          <w:sz w:val="24"/>
        </w:rPr>
        <w:t>树木基肥施用量表</w:t>
      </w:r>
    </w:p>
    <w:tbl>
      <w:tblPr>
        <w:tblStyle w:val="TableNorm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846"/>
        <w:gridCol w:w="702"/>
        <w:gridCol w:w="701"/>
        <w:gridCol w:w="701"/>
        <w:gridCol w:w="701"/>
        <w:gridCol w:w="701"/>
        <w:gridCol w:w="701"/>
        <w:gridCol w:w="701"/>
        <w:gridCol w:w="706"/>
        <w:gridCol w:w="706"/>
        <w:gridCol w:w="728"/>
        <w:gridCol w:w="728"/>
        <w:gridCol w:w="664"/>
      </w:tblGrid>
      <w:tr>
        <w:tblPrEx>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Ex>
        <w:tc>
          <w:tcPr>
            <w:tcW w:w="846" w:type="dxa"/>
          </w:tcPr>
          <w:p w:rsidR="00184C18">
            <w:pPr>
              <w:pStyle w:val="Normal0"/>
              <w:spacing w:line="360" w:lineRule="auto"/>
              <w:jc w:val="left"/>
              <w:rPr>
                <w:rFonts w:ascii="宋体" w:hAnsi="宋体"/>
                <w:szCs w:val="21"/>
              </w:rPr>
            </w:pPr>
            <w:r>
              <w:rPr>
                <w:rFonts w:ascii="宋体" w:hAnsi="宋体" w:hint="eastAsia"/>
                <w:szCs w:val="21"/>
              </w:rPr>
              <w:t>土球直径</w:t>
            </w:r>
            <w:r>
              <w:rPr>
                <w:rFonts w:ascii="宋体" w:hAnsi="宋体" w:hint="eastAsia"/>
                <w:szCs w:val="21"/>
              </w:rPr>
              <w:t>cm</w:t>
            </w:r>
          </w:p>
        </w:tc>
        <w:tc>
          <w:tcPr>
            <w:tcW w:w="702" w:type="dxa"/>
          </w:tcPr>
          <w:p w:rsidR="00184C18">
            <w:pPr>
              <w:pStyle w:val="Normal0"/>
              <w:spacing w:line="360" w:lineRule="auto"/>
              <w:jc w:val="left"/>
              <w:rPr>
                <w:rFonts w:ascii="宋体" w:hAnsi="宋体"/>
                <w:szCs w:val="21"/>
              </w:rPr>
            </w:pPr>
            <w:r>
              <w:rPr>
                <w:rFonts w:ascii="宋体" w:hAnsi="宋体" w:hint="eastAsia"/>
                <w:szCs w:val="21"/>
              </w:rPr>
              <w:t>10</w:t>
            </w:r>
          </w:p>
        </w:tc>
        <w:tc>
          <w:tcPr>
            <w:tcW w:w="701" w:type="dxa"/>
          </w:tcPr>
          <w:p w:rsidR="00184C18">
            <w:pPr>
              <w:pStyle w:val="Normal0"/>
              <w:spacing w:line="360" w:lineRule="auto"/>
              <w:jc w:val="left"/>
              <w:rPr>
                <w:rFonts w:ascii="宋体" w:hAnsi="宋体"/>
                <w:szCs w:val="21"/>
              </w:rPr>
            </w:pPr>
            <w:r>
              <w:rPr>
                <w:rFonts w:ascii="宋体" w:hAnsi="宋体" w:hint="eastAsia"/>
                <w:szCs w:val="21"/>
              </w:rPr>
              <w:t>20</w:t>
            </w:r>
          </w:p>
        </w:tc>
        <w:tc>
          <w:tcPr>
            <w:tcW w:w="701" w:type="dxa"/>
          </w:tcPr>
          <w:p w:rsidR="00184C18">
            <w:pPr>
              <w:pStyle w:val="Normal0"/>
              <w:spacing w:line="360" w:lineRule="auto"/>
              <w:jc w:val="left"/>
              <w:rPr>
                <w:rFonts w:ascii="宋体" w:hAnsi="宋体"/>
                <w:szCs w:val="21"/>
              </w:rPr>
            </w:pPr>
            <w:r>
              <w:rPr>
                <w:rFonts w:ascii="宋体" w:hAnsi="宋体" w:hint="eastAsia"/>
                <w:szCs w:val="21"/>
              </w:rPr>
              <w:t>30</w:t>
            </w:r>
          </w:p>
        </w:tc>
        <w:tc>
          <w:tcPr>
            <w:tcW w:w="701" w:type="dxa"/>
          </w:tcPr>
          <w:p w:rsidR="00184C18">
            <w:pPr>
              <w:pStyle w:val="Normal0"/>
              <w:spacing w:line="360" w:lineRule="auto"/>
              <w:jc w:val="left"/>
              <w:rPr>
                <w:rFonts w:ascii="宋体" w:hAnsi="宋体"/>
                <w:szCs w:val="21"/>
              </w:rPr>
            </w:pPr>
            <w:r>
              <w:rPr>
                <w:rFonts w:ascii="宋体" w:hAnsi="宋体" w:hint="eastAsia"/>
                <w:szCs w:val="21"/>
              </w:rPr>
              <w:t>40</w:t>
            </w:r>
          </w:p>
        </w:tc>
        <w:tc>
          <w:tcPr>
            <w:tcW w:w="701" w:type="dxa"/>
          </w:tcPr>
          <w:p w:rsidR="00184C18">
            <w:pPr>
              <w:pStyle w:val="Normal0"/>
              <w:spacing w:line="360" w:lineRule="auto"/>
              <w:jc w:val="left"/>
              <w:rPr>
                <w:rFonts w:ascii="宋体" w:hAnsi="宋体"/>
                <w:szCs w:val="21"/>
              </w:rPr>
            </w:pPr>
            <w:r>
              <w:rPr>
                <w:rFonts w:ascii="宋体" w:hAnsi="宋体" w:hint="eastAsia"/>
                <w:szCs w:val="21"/>
              </w:rPr>
              <w:t>50</w:t>
            </w:r>
          </w:p>
        </w:tc>
        <w:tc>
          <w:tcPr>
            <w:tcW w:w="701" w:type="dxa"/>
          </w:tcPr>
          <w:p w:rsidR="00184C18">
            <w:pPr>
              <w:pStyle w:val="Normal0"/>
              <w:spacing w:line="360" w:lineRule="auto"/>
              <w:jc w:val="left"/>
              <w:rPr>
                <w:rFonts w:ascii="宋体" w:hAnsi="宋体"/>
                <w:szCs w:val="21"/>
              </w:rPr>
            </w:pPr>
            <w:r>
              <w:rPr>
                <w:rFonts w:ascii="宋体" w:hAnsi="宋体" w:hint="eastAsia"/>
                <w:szCs w:val="21"/>
              </w:rPr>
              <w:t>60</w:t>
            </w:r>
          </w:p>
        </w:tc>
        <w:tc>
          <w:tcPr>
            <w:tcW w:w="701" w:type="dxa"/>
          </w:tcPr>
          <w:p w:rsidR="00184C18">
            <w:pPr>
              <w:pStyle w:val="Normal0"/>
              <w:spacing w:line="360" w:lineRule="auto"/>
              <w:jc w:val="left"/>
              <w:rPr>
                <w:rFonts w:ascii="宋体" w:hAnsi="宋体"/>
                <w:szCs w:val="21"/>
              </w:rPr>
            </w:pPr>
            <w:r>
              <w:rPr>
                <w:rFonts w:ascii="宋体" w:hAnsi="宋体" w:hint="eastAsia"/>
                <w:szCs w:val="21"/>
              </w:rPr>
              <w:t>70</w:t>
            </w:r>
          </w:p>
        </w:tc>
        <w:tc>
          <w:tcPr>
            <w:tcW w:w="706" w:type="dxa"/>
          </w:tcPr>
          <w:p w:rsidR="00184C18">
            <w:pPr>
              <w:pStyle w:val="Normal0"/>
              <w:spacing w:line="360" w:lineRule="auto"/>
              <w:jc w:val="left"/>
              <w:rPr>
                <w:rFonts w:ascii="宋体" w:hAnsi="宋体"/>
                <w:szCs w:val="21"/>
              </w:rPr>
            </w:pPr>
            <w:r>
              <w:rPr>
                <w:rFonts w:ascii="宋体" w:hAnsi="宋体" w:hint="eastAsia"/>
                <w:szCs w:val="21"/>
              </w:rPr>
              <w:t>80</w:t>
            </w:r>
          </w:p>
        </w:tc>
        <w:tc>
          <w:tcPr>
            <w:tcW w:w="706" w:type="dxa"/>
          </w:tcPr>
          <w:p w:rsidR="00184C18">
            <w:pPr>
              <w:pStyle w:val="Normal0"/>
              <w:spacing w:line="360" w:lineRule="auto"/>
              <w:jc w:val="left"/>
              <w:rPr>
                <w:rFonts w:ascii="宋体" w:hAnsi="宋体"/>
                <w:szCs w:val="21"/>
              </w:rPr>
            </w:pPr>
            <w:r>
              <w:rPr>
                <w:rFonts w:ascii="宋体" w:hAnsi="宋体" w:hint="eastAsia"/>
                <w:szCs w:val="21"/>
              </w:rPr>
              <w:t>90</w:t>
            </w:r>
          </w:p>
        </w:tc>
        <w:tc>
          <w:tcPr>
            <w:tcW w:w="728" w:type="dxa"/>
          </w:tcPr>
          <w:p w:rsidR="00184C18">
            <w:pPr>
              <w:pStyle w:val="Normal0"/>
              <w:spacing w:line="360" w:lineRule="auto"/>
              <w:jc w:val="left"/>
              <w:rPr>
                <w:rFonts w:ascii="宋体" w:hAnsi="宋体"/>
                <w:szCs w:val="21"/>
              </w:rPr>
            </w:pPr>
            <w:r>
              <w:rPr>
                <w:rFonts w:ascii="宋体" w:hAnsi="宋体" w:hint="eastAsia"/>
                <w:szCs w:val="21"/>
              </w:rPr>
              <w:t>100</w:t>
            </w:r>
          </w:p>
        </w:tc>
        <w:tc>
          <w:tcPr>
            <w:tcW w:w="728" w:type="dxa"/>
          </w:tcPr>
          <w:p w:rsidR="00184C18">
            <w:pPr>
              <w:pStyle w:val="Normal0"/>
              <w:spacing w:line="360" w:lineRule="auto"/>
              <w:jc w:val="left"/>
              <w:rPr>
                <w:rFonts w:ascii="宋体" w:hAnsi="宋体"/>
                <w:szCs w:val="21"/>
              </w:rPr>
            </w:pPr>
            <w:r>
              <w:rPr>
                <w:rFonts w:ascii="宋体" w:hAnsi="宋体" w:hint="eastAsia"/>
                <w:szCs w:val="21"/>
              </w:rPr>
              <w:t>110</w:t>
            </w:r>
          </w:p>
        </w:tc>
        <w:tc>
          <w:tcPr>
            <w:tcW w:w="664" w:type="dxa"/>
          </w:tcPr>
          <w:p w:rsidR="00184C18">
            <w:pPr>
              <w:pStyle w:val="Normal0"/>
              <w:spacing w:line="360" w:lineRule="auto"/>
              <w:jc w:val="left"/>
              <w:rPr>
                <w:rFonts w:ascii="宋体" w:hAnsi="宋体"/>
                <w:szCs w:val="21"/>
              </w:rPr>
            </w:pPr>
            <w:r>
              <w:rPr>
                <w:rFonts w:ascii="宋体" w:hAnsi="宋体" w:hint="eastAsia"/>
                <w:szCs w:val="21"/>
              </w:rPr>
              <w:t>120</w:t>
            </w:r>
          </w:p>
        </w:tc>
      </w:tr>
      <w:tr>
        <w:tblPrEx>
          <w:tblW w:w="0" w:type="auto"/>
          <w:tblLayout w:type="fixed"/>
          <w:tblLook w:val="0000"/>
        </w:tblPrEx>
        <w:tc>
          <w:tcPr>
            <w:tcW w:w="846" w:type="dxa"/>
          </w:tcPr>
          <w:p w:rsidR="00184C18">
            <w:pPr>
              <w:pStyle w:val="Normal0"/>
              <w:spacing w:line="360" w:lineRule="auto"/>
              <w:jc w:val="left"/>
              <w:rPr>
                <w:rFonts w:ascii="宋体" w:hAnsi="宋体"/>
                <w:szCs w:val="21"/>
              </w:rPr>
            </w:pPr>
            <w:r>
              <w:rPr>
                <w:rFonts w:ascii="宋体" w:hAnsi="宋体" w:hint="eastAsia"/>
                <w:szCs w:val="21"/>
              </w:rPr>
              <w:t>基肥量（</w:t>
            </w:r>
            <w:r>
              <w:rPr>
                <w:rFonts w:ascii="宋体" w:hAnsi="宋体" w:hint="eastAsia"/>
                <w:szCs w:val="21"/>
              </w:rPr>
              <w:t>kg</w:t>
            </w:r>
            <w:r>
              <w:rPr>
                <w:rFonts w:ascii="宋体" w:hAnsi="宋体" w:hint="eastAsia"/>
                <w:szCs w:val="21"/>
              </w:rPr>
              <w:t>）</w:t>
            </w:r>
          </w:p>
        </w:tc>
        <w:tc>
          <w:tcPr>
            <w:tcW w:w="702" w:type="dxa"/>
          </w:tcPr>
          <w:p w:rsidR="00184C18">
            <w:pPr>
              <w:pStyle w:val="Normal0"/>
              <w:spacing w:line="360" w:lineRule="auto"/>
              <w:jc w:val="left"/>
              <w:rPr>
                <w:rFonts w:ascii="宋体" w:hAnsi="宋体"/>
                <w:szCs w:val="21"/>
              </w:rPr>
            </w:pPr>
            <w:r>
              <w:rPr>
                <w:rFonts w:ascii="宋体" w:hAnsi="宋体" w:hint="eastAsia"/>
                <w:szCs w:val="21"/>
              </w:rPr>
              <w:t>10</w:t>
            </w:r>
          </w:p>
        </w:tc>
        <w:tc>
          <w:tcPr>
            <w:tcW w:w="701" w:type="dxa"/>
          </w:tcPr>
          <w:p w:rsidR="00184C18">
            <w:pPr>
              <w:pStyle w:val="Normal0"/>
              <w:spacing w:line="360" w:lineRule="auto"/>
              <w:jc w:val="left"/>
              <w:rPr>
                <w:rFonts w:ascii="宋体" w:hAnsi="宋体"/>
                <w:szCs w:val="21"/>
              </w:rPr>
            </w:pPr>
            <w:r>
              <w:rPr>
                <w:rFonts w:ascii="宋体" w:hAnsi="宋体" w:hint="eastAsia"/>
                <w:szCs w:val="21"/>
              </w:rPr>
              <w:t>20</w:t>
            </w:r>
          </w:p>
        </w:tc>
        <w:tc>
          <w:tcPr>
            <w:tcW w:w="701" w:type="dxa"/>
          </w:tcPr>
          <w:p w:rsidR="00184C18">
            <w:pPr>
              <w:pStyle w:val="Normal0"/>
              <w:spacing w:line="360" w:lineRule="auto"/>
              <w:jc w:val="left"/>
              <w:rPr>
                <w:rFonts w:ascii="宋体" w:hAnsi="宋体"/>
                <w:szCs w:val="21"/>
              </w:rPr>
            </w:pPr>
            <w:r>
              <w:rPr>
                <w:rFonts w:ascii="宋体" w:hAnsi="宋体" w:hint="eastAsia"/>
                <w:szCs w:val="21"/>
              </w:rPr>
              <w:t>30</w:t>
            </w:r>
          </w:p>
        </w:tc>
        <w:tc>
          <w:tcPr>
            <w:tcW w:w="701" w:type="dxa"/>
          </w:tcPr>
          <w:p w:rsidR="00184C18">
            <w:pPr>
              <w:pStyle w:val="Normal0"/>
              <w:spacing w:line="360" w:lineRule="auto"/>
              <w:jc w:val="left"/>
              <w:rPr>
                <w:rFonts w:ascii="宋体" w:hAnsi="宋体"/>
                <w:szCs w:val="21"/>
              </w:rPr>
            </w:pPr>
            <w:r>
              <w:rPr>
                <w:rFonts w:ascii="宋体" w:hAnsi="宋体" w:hint="eastAsia"/>
                <w:szCs w:val="21"/>
              </w:rPr>
              <w:t>50</w:t>
            </w:r>
          </w:p>
        </w:tc>
        <w:tc>
          <w:tcPr>
            <w:tcW w:w="701" w:type="dxa"/>
          </w:tcPr>
          <w:p w:rsidR="00184C18">
            <w:pPr>
              <w:pStyle w:val="Normal0"/>
              <w:spacing w:line="360" w:lineRule="auto"/>
              <w:jc w:val="left"/>
              <w:rPr>
                <w:rFonts w:ascii="宋体" w:hAnsi="宋体"/>
                <w:szCs w:val="21"/>
              </w:rPr>
            </w:pPr>
            <w:r>
              <w:rPr>
                <w:rFonts w:ascii="宋体" w:hAnsi="宋体" w:hint="eastAsia"/>
                <w:szCs w:val="21"/>
              </w:rPr>
              <w:t>65</w:t>
            </w:r>
          </w:p>
        </w:tc>
        <w:tc>
          <w:tcPr>
            <w:tcW w:w="701" w:type="dxa"/>
          </w:tcPr>
          <w:p w:rsidR="00184C18">
            <w:pPr>
              <w:pStyle w:val="Normal0"/>
              <w:spacing w:line="360" w:lineRule="auto"/>
              <w:jc w:val="left"/>
              <w:rPr>
                <w:rFonts w:ascii="宋体" w:hAnsi="宋体"/>
                <w:szCs w:val="21"/>
              </w:rPr>
            </w:pPr>
            <w:r>
              <w:rPr>
                <w:rFonts w:ascii="宋体" w:hAnsi="宋体" w:hint="eastAsia"/>
                <w:szCs w:val="21"/>
              </w:rPr>
              <w:t>80</w:t>
            </w:r>
          </w:p>
        </w:tc>
        <w:tc>
          <w:tcPr>
            <w:tcW w:w="701" w:type="dxa"/>
          </w:tcPr>
          <w:p w:rsidR="00184C18">
            <w:pPr>
              <w:pStyle w:val="Normal0"/>
              <w:spacing w:line="360" w:lineRule="auto"/>
              <w:jc w:val="left"/>
              <w:rPr>
                <w:rFonts w:ascii="宋体" w:hAnsi="宋体"/>
                <w:szCs w:val="21"/>
              </w:rPr>
            </w:pPr>
            <w:r>
              <w:rPr>
                <w:rFonts w:ascii="宋体" w:hAnsi="宋体" w:hint="eastAsia"/>
                <w:szCs w:val="21"/>
              </w:rPr>
              <w:t>90</w:t>
            </w:r>
          </w:p>
        </w:tc>
        <w:tc>
          <w:tcPr>
            <w:tcW w:w="706" w:type="dxa"/>
          </w:tcPr>
          <w:p w:rsidR="00184C18">
            <w:pPr>
              <w:pStyle w:val="Normal0"/>
              <w:spacing w:line="360" w:lineRule="auto"/>
              <w:jc w:val="left"/>
              <w:rPr>
                <w:rFonts w:ascii="宋体" w:hAnsi="宋体"/>
                <w:szCs w:val="21"/>
              </w:rPr>
            </w:pPr>
            <w:r>
              <w:rPr>
                <w:rFonts w:ascii="宋体" w:hAnsi="宋体" w:hint="eastAsia"/>
                <w:szCs w:val="21"/>
              </w:rPr>
              <w:t>100</w:t>
            </w:r>
          </w:p>
        </w:tc>
        <w:tc>
          <w:tcPr>
            <w:tcW w:w="706" w:type="dxa"/>
          </w:tcPr>
          <w:p w:rsidR="00184C18">
            <w:pPr>
              <w:pStyle w:val="Normal0"/>
              <w:spacing w:line="360" w:lineRule="auto"/>
              <w:jc w:val="left"/>
              <w:rPr>
                <w:rFonts w:ascii="宋体" w:hAnsi="宋体"/>
                <w:szCs w:val="21"/>
              </w:rPr>
            </w:pPr>
            <w:r>
              <w:rPr>
                <w:rFonts w:ascii="宋体" w:hAnsi="宋体" w:hint="eastAsia"/>
                <w:szCs w:val="21"/>
              </w:rPr>
              <w:t>150</w:t>
            </w:r>
          </w:p>
        </w:tc>
        <w:tc>
          <w:tcPr>
            <w:tcW w:w="728" w:type="dxa"/>
          </w:tcPr>
          <w:p w:rsidR="00184C18">
            <w:pPr>
              <w:pStyle w:val="Normal0"/>
              <w:spacing w:line="360" w:lineRule="auto"/>
              <w:jc w:val="left"/>
              <w:rPr>
                <w:rFonts w:ascii="宋体" w:hAnsi="宋体"/>
                <w:szCs w:val="21"/>
              </w:rPr>
            </w:pPr>
            <w:r>
              <w:rPr>
                <w:rFonts w:ascii="宋体" w:hAnsi="宋体" w:hint="eastAsia"/>
                <w:szCs w:val="21"/>
              </w:rPr>
              <w:t>180</w:t>
            </w:r>
          </w:p>
        </w:tc>
        <w:tc>
          <w:tcPr>
            <w:tcW w:w="728" w:type="dxa"/>
          </w:tcPr>
          <w:p w:rsidR="00184C18">
            <w:pPr>
              <w:pStyle w:val="Normal0"/>
              <w:spacing w:line="360" w:lineRule="auto"/>
              <w:jc w:val="left"/>
              <w:rPr>
                <w:rFonts w:ascii="宋体" w:hAnsi="宋体"/>
                <w:szCs w:val="21"/>
              </w:rPr>
            </w:pPr>
            <w:r>
              <w:rPr>
                <w:rFonts w:ascii="宋体" w:hAnsi="宋体" w:hint="eastAsia"/>
                <w:szCs w:val="21"/>
              </w:rPr>
              <w:t>220</w:t>
            </w:r>
          </w:p>
        </w:tc>
        <w:tc>
          <w:tcPr>
            <w:tcW w:w="664" w:type="dxa"/>
          </w:tcPr>
          <w:p w:rsidR="00184C18">
            <w:pPr>
              <w:pStyle w:val="Normal0"/>
              <w:spacing w:line="360" w:lineRule="auto"/>
              <w:jc w:val="left"/>
              <w:rPr>
                <w:rFonts w:ascii="宋体" w:hAnsi="宋体"/>
                <w:szCs w:val="21"/>
              </w:rPr>
            </w:pPr>
            <w:r>
              <w:rPr>
                <w:rFonts w:ascii="宋体" w:hAnsi="宋体" w:hint="eastAsia"/>
                <w:szCs w:val="21"/>
              </w:rPr>
              <w:t>250</w:t>
            </w:r>
          </w:p>
        </w:tc>
      </w:tr>
    </w:tbl>
    <w:p w:rsidR="00184C18">
      <w:pPr>
        <w:pStyle w:val="Normal0"/>
        <w:spacing w:line="360" w:lineRule="auto"/>
        <w:jc w:val="left"/>
        <w:rPr>
          <w:rFonts w:ascii="宋体" w:hAnsi="宋体"/>
          <w:sz w:val="24"/>
        </w:rPr>
        <w:sectPr>
          <w:type w:val="nextPage"/>
          <w:pgSz w:w="11906" w:h="16838"/>
          <w:pgMar w:top="1440" w:right="1418" w:bottom="1440" w:left="1418" w:header="851" w:footer="992" w:gutter="0"/>
          <w:pgNumType w:start="28"/>
          <w:cols w:space="708"/>
          <w:titlePg w:val="0"/>
          <w:docGrid w:type="lines" w:linePitch="312"/>
        </w:sectPr>
      </w:pPr>
      <w:r>
        <w:rPr>
          <w:rFonts w:ascii="宋体" w:hAnsi="宋体" w:hint="eastAsia"/>
          <w:sz w:val="24"/>
        </w:rPr>
        <w:t>5</w:t>
      </w:r>
      <w:r>
        <w:rPr>
          <w:rFonts w:ascii="宋体" w:hAnsi="宋体" w:hint="eastAsia"/>
          <w:sz w:val="24"/>
        </w:rPr>
        <w:t>、灌木的种植：</w:t>
      </w:r>
      <w:r>
        <w:rPr>
          <w:rFonts w:ascii="宋体" w:hAnsi="宋体" w:hint="eastAsia"/>
          <w:sz w:val="24"/>
        </w:rPr>
        <w:br/>
      </w:r>
      <w:r>
        <w:rPr>
          <w:rFonts w:ascii="宋体" w:hAnsi="宋体" w:hint="eastAsia"/>
          <w:sz w:val="24"/>
        </w:rPr>
        <w:t>起苗：</w:t>
      </w:r>
      <w:r>
        <w:rPr>
          <w:rFonts w:ascii="宋体" w:hAnsi="宋体" w:hint="eastAsia"/>
          <w:sz w:val="24"/>
        </w:rPr>
        <w:br/>
      </w:r>
      <w:r>
        <w:rPr>
          <w:rFonts w:ascii="宋体" w:hAnsi="宋体" w:hint="eastAsia"/>
          <w:sz w:val="24"/>
        </w:rPr>
        <w:t>①选苗：要求冠幅完整、匀称，合规格；土球完整，无破裂或松散，无病虫害。特殊形</w:t>
      </w:r>
    </w:p>
    <w:p w:rsidR="00184C18">
      <w:pPr>
        <w:pStyle w:val="Normal0"/>
        <w:spacing w:line="360" w:lineRule="auto"/>
        <w:jc w:val="left"/>
        <w:rPr>
          <w:rFonts w:ascii="宋体" w:hAnsi="宋体"/>
          <w:sz w:val="24"/>
        </w:rPr>
        <w:sectPr>
          <w:type w:val="nextPage"/>
          <w:pgSz w:w="11906" w:h="16838"/>
          <w:pgMar w:top="1440" w:right="1418" w:bottom="1440" w:left="1418" w:header="851" w:footer="992" w:gutter="0"/>
          <w:pgNumType w:start="29"/>
          <w:cols w:space="708"/>
          <w:titlePg w:val="0"/>
          <w:docGrid w:type="lines" w:linePitch="312"/>
        </w:sectPr>
      </w:pPr>
      <w:r>
        <w:rPr>
          <w:rFonts w:ascii="宋体" w:hAnsi="宋体" w:hint="eastAsia"/>
          <w:sz w:val="24"/>
        </w:rPr>
        <w:t>态苗木要符合设计要求。</w:t>
      </w:r>
      <w:r>
        <w:rPr>
          <w:rFonts w:ascii="宋体" w:hAnsi="宋体" w:hint="eastAsia"/>
          <w:sz w:val="24"/>
        </w:rPr>
        <w:br/>
      </w:r>
      <w:r>
        <w:rPr>
          <w:rFonts w:ascii="宋体" w:hAnsi="宋体" w:hint="eastAsia"/>
          <w:sz w:val="24"/>
        </w:rPr>
        <w:t>②起苗时间：起苗时间宜选在苗木休眠期，并保证栽植时间与起苗时间紧密配合，做到随起随栽。</w:t>
      </w:r>
      <w:r>
        <w:rPr>
          <w:rFonts w:ascii="宋体" w:hAnsi="宋体" w:hint="eastAsia"/>
          <w:sz w:val="24"/>
        </w:rPr>
        <w:br/>
      </w:r>
      <w:r>
        <w:rPr>
          <w:rFonts w:ascii="宋体" w:hAnsi="宋体" w:hint="eastAsia"/>
          <w:sz w:val="24"/>
        </w:rPr>
        <w:t>③起苗方法：起苗前</w:t>
      </w:r>
      <w:r>
        <w:rPr>
          <w:rFonts w:ascii="宋体" w:hAnsi="宋体" w:hint="eastAsia"/>
          <w:sz w:val="24"/>
        </w:rPr>
        <w:t>1-3</w:t>
      </w:r>
      <w:r>
        <w:rPr>
          <w:rFonts w:ascii="宋体" w:hAnsi="宋体" w:hint="eastAsia"/>
          <w:sz w:val="24"/>
        </w:rPr>
        <w:t>天应当淋水使泥土松软，起苗要保证苗木根系完整。裸根起苗应尽量多保留根系并留宿土；若掘出后不能及时运走栽植，应进行假植。带土球苗木起苗应根据气候及土壤条件决定土球规格，土球应严密包装，打紧草绳，确保土球不松散、底部不漏土。</w:t>
      </w:r>
      <w:r>
        <w:rPr>
          <w:rFonts w:ascii="宋体" w:hAnsi="宋体" w:hint="eastAsia"/>
          <w:sz w:val="24"/>
        </w:rPr>
        <w:br/>
        <w:t>6</w:t>
      </w:r>
      <w:r>
        <w:rPr>
          <w:rFonts w:ascii="宋体" w:hAnsi="宋体" w:hint="eastAsia"/>
          <w:sz w:val="24"/>
        </w:rPr>
        <w:t>、苗木修剪、运输及假植</w:t>
      </w:r>
      <w:r>
        <w:rPr>
          <w:rFonts w:ascii="宋体" w:hAnsi="宋体" w:hint="eastAsia"/>
          <w:sz w:val="24"/>
        </w:rPr>
        <w:br/>
      </w:r>
      <w:r>
        <w:rPr>
          <w:rFonts w:ascii="宋体" w:hAnsi="宋体" w:hint="eastAsia"/>
          <w:sz w:val="24"/>
        </w:rPr>
        <w:t>①苗木修剪：灌木种植前，应</w:t>
      </w:r>
      <w:r>
        <w:rPr>
          <w:rFonts w:ascii="宋体" w:hAnsi="宋体" w:hint="eastAsia"/>
          <w:sz w:val="24"/>
        </w:rPr>
        <w:t>对进行修剪。修剪时应遵循各种植物自然形态的特点和生物学特性，在保持基本形态下剪去阴枝、病弱枝、徒长枝、重叠或过密的枝条，并适当剪摘去部分叶片。对于断根、劈裂根、病虫根和过长的根，也应进行适当修剪。剪口均应平而光滑，并及时涂抹防腐剂以防过分蒸发、干旱及病虫害。</w:t>
      </w:r>
      <w:r>
        <w:rPr>
          <w:rFonts w:ascii="宋体" w:hAnsi="宋体" w:hint="eastAsia"/>
          <w:sz w:val="24"/>
        </w:rPr>
        <w:br/>
      </w:r>
      <w:r>
        <w:rPr>
          <w:rFonts w:ascii="宋体" w:hAnsi="宋体" w:hint="eastAsia"/>
          <w:sz w:val="24"/>
        </w:rPr>
        <w:t>②苗木运输：苗木的装车、运输、卸车等各项工序，应保证灌木的根系、土球完好，不应折断树枝擦伤苗皮或误伤根系。</w:t>
      </w:r>
      <w:r>
        <w:rPr>
          <w:rFonts w:ascii="宋体" w:hAnsi="宋体" w:hint="eastAsia"/>
          <w:sz w:val="24"/>
        </w:rPr>
        <w:br/>
      </w:r>
      <w:r>
        <w:rPr>
          <w:rFonts w:ascii="宋体" w:hAnsi="宋体" w:hint="eastAsia"/>
          <w:sz w:val="24"/>
        </w:rPr>
        <w:t>③苗木假植：苗木运到种植现场，若不能及时种植，应进行假植。裸根苗木可平放地面，覆土或盖湿草；也可事先挖好宽</w:t>
      </w:r>
      <w:r>
        <w:rPr>
          <w:rFonts w:ascii="宋体" w:hAnsi="宋体" w:hint="eastAsia"/>
          <w:sz w:val="24"/>
        </w:rPr>
        <w:t>1.5- 2m</w:t>
      </w:r>
      <w:r>
        <w:rPr>
          <w:rFonts w:ascii="宋体" w:hAnsi="宋体" w:hint="eastAsia"/>
          <w:sz w:val="24"/>
        </w:rPr>
        <w:t>、深</w:t>
      </w:r>
      <w:r>
        <w:rPr>
          <w:rFonts w:ascii="宋体" w:hAnsi="宋体" w:hint="eastAsia"/>
          <w:sz w:val="24"/>
        </w:rPr>
        <w:t>0.4m</w:t>
      </w:r>
      <w:r>
        <w:rPr>
          <w:rFonts w:ascii="宋体" w:hAnsi="宋体" w:hint="eastAsia"/>
          <w:sz w:val="24"/>
        </w:rPr>
        <w:t>的假植沟，将</w:t>
      </w:r>
      <w:r>
        <w:rPr>
          <w:rFonts w:ascii="宋体" w:hAnsi="宋体" w:hint="eastAsia"/>
          <w:sz w:val="24"/>
        </w:rPr>
        <w:t>苗木排放整齐，逐层覆土。带土球苗木应尽量集中，将其直立，将土球垫稳，周围用土培好。若假植时间过长，则应适量浇水，保持土壤湿润，同时注意防治病虫害。</w:t>
      </w:r>
      <w:r>
        <w:rPr>
          <w:rFonts w:ascii="宋体" w:hAnsi="宋体" w:hint="eastAsia"/>
          <w:sz w:val="24"/>
        </w:rPr>
        <w:br/>
        <w:t>7</w:t>
      </w:r>
      <w:r>
        <w:rPr>
          <w:rFonts w:ascii="宋体" w:hAnsi="宋体" w:hint="eastAsia"/>
          <w:sz w:val="24"/>
        </w:rPr>
        <w:t>、灌木的栽植</w:t>
      </w:r>
      <w:r>
        <w:rPr>
          <w:rFonts w:ascii="宋体" w:hAnsi="宋体" w:hint="eastAsia"/>
          <w:sz w:val="24"/>
        </w:rPr>
        <w:br/>
      </w:r>
      <w:r>
        <w:rPr>
          <w:rFonts w:ascii="宋体" w:hAnsi="宋体" w:hint="eastAsia"/>
          <w:sz w:val="24"/>
        </w:rPr>
        <w:t>①回填底部植土：拌有基肥的土为底部植土，在接触根部的地方应铺放一层没有拌肥的干净植土，使沟深与土球高度相符。</w:t>
      </w:r>
      <w:r>
        <w:rPr>
          <w:rFonts w:ascii="宋体" w:hAnsi="宋体" w:hint="eastAsia"/>
          <w:sz w:val="24"/>
        </w:rPr>
        <w:br/>
      </w:r>
      <w:r>
        <w:rPr>
          <w:rFonts w:ascii="宋体" w:hAnsi="宋体" w:hint="eastAsia"/>
          <w:sz w:val="24"/>
        </w:rPr>
        <w:t>②排放苗木：将苗木排放到沟内，土球较小的苗木应拆除包装材料再放入沟内；土球较大的苗木，宜先排放沟内，把生长姿势好的一面朝外竖直看齐后垫上固定土球，再剪除包装材料。</w:t>
      </w:r>
      <w:r>
        <w:rPr>
          <w:rFonts w:ascii="宋体" w:hAnsi="宋体" w:hint="eastAsia"/>
          <w:sz w:val="24"/>
        </w:rPr>
        <w:br/>
      </w:r>
      <w:r>
        <w:rPr>
          <w:rFonts w:ascii="宋体" w:hAnsi="宋体" w:hint="eastAsia"/>
          <w:sz w:val="24"/>
        </w:rPr>
        <w:t>③填土插实：填入好土至树穴的一半时，用木棍将土球四周的松土插实，然后继续用</w:t>
      </w:r>
      <w:r>
        <w:rPr>
          <w:rFonts w:ascii="宋体" w:hAnsi="宋体" w:hint="eastAsia"/>
          <w:sz w:val="24"/>
        </w:rPr>
        <w:t>土填满种植沟并插实。</w:t>
      </w:r>
      <w:r>
        <w:rPr>
          <w:rFonts w:ascii="宋体" w:hAnsi="宋体" w:hint="eastAsia"/>
          <w:sz w:val="24"/>
        </w:rPr>
        <w:br/>
      </w:r>
      <w:r>
        <w:rPr>
          <w:rFonts w:ascii="宋体" w:hAnsi="宋体" w:hint="eastAsia"/>
          <w:sz w:val="24"/>
        </w:rPr>
        <w:t>④淋定根水：栽植后，必须在当天对灌木淋透定根水。</w:t>
      </w:r>
      <w:r>
        <w:rPr>
          <w:rFonts w:ascii="宋体" w:hAnsi="宋体" w:hint="eastAsia"/>
          <w:sz w:val="24"/>
        </w:rPr>
        <w:br/>
        <w:t>7.2.8</w:t>
      </w:r>
      <w:r>
        <w:rPr>
          <w:rFonts w:ascii="宋体" w:hAnsi="宋体" w:hint="eastAsia"/>
          <w:sz w:val="24"/>
        </w:rPr>
        <w:t>乔木种植的施工方法</w:t>
      </w:r>
      <w:r>
        <w:rPr>
          <w:rFonts w:ascii="宋体" w:hAnsi="宋体" w:hint="eastAsia"/>
          <w:sz w:val="24"/>
        </w:rPr>
        <w:br/>
        <w:t>1</w:t>
      </w:r>
      <w:r>
        <w:rPr>
          <w:rFonts w:ascii="宋体" w:hAnsi="宋体" w:hint="eastAsia"/>
          <w:sz w:val="24"/>
        </w:rPr>
        <w:t>、点放线：</w:t>
      </w:r>
      <w:r>
        <w:rPr>
          <w:rFonts w:ascii="宋体" w:hAnsi="宋体" w:hint="eastAsia"/>
          <w:sz w:val="24"/>
        </w:rPr>
        <w:br/>
      </w:r>
    </w:p>
    <w:p w:rsidR="00184C18">
      <w:pPr>
        <w:pStyle w:val="Normal0"/>
        <w:spacing w:line="360" w:lineRule="auto"/>
        <w:jc w:val="left"/>
        <w:rPr>
          <w:rFonts w:ascii="宋体" w:hAnsi="宋体"/>
          <w:sz w:val="24"/>
        </w:rPr>
      </w:pPr>
      <w:r>
        <w:rPr>
          <w:rFonts w:ascii="宋体" w:hAnsi="宋体" w:hint="eastAsia"/>
          <w:sz w:val="24"/>
        </w:rPr>
        <w:t>①坐标定点法根据植物配置的疏密度先按一定的比例在设计图及现场分别打好方格；在图上用足量出树木在某方格的纵横坐标尺寸，再按此位置用皮尺量在现场相应的方格内。</w:t>
      </w:r>
      <w:r>
        <w:rPr>
          <w:rFonts w:ascii="宋体" w:hAnsi="宋体" w:hint="eastAsia"/>
          <w:sz w:val="24"/>
        </w:rPr>
        <w:br/>
      </w:r>
      <w:r>
        <w:rPr>
          <w:rFonts w:ascii="宋体" w:hAnsi="宋体" w:hint="eastAsia"/>
          <w:sz w:val="24"/>
        </w:rPr>
        <w:t>②仪器测放法用经纬仪或小平板仪根据地上原有基点或建筑物、道路将树群或孤植树依照设计图上的位置依次定出位置。</w:t>
      </w:r>
      <w:r>
        <w:rPr>
          <w:rFonts w:ascii="宋体" w:hAnsi="宋体" w:hint="eastAsia"/>
          <w:sz w:val="24"/>
        </w:rPr>
        <w:br/>
      </w:r>
      <w:r>
        <w:rPr>
          <w:rFonts w:ascii="宋体" w:hAnsi="宋体" w:hint="eastAsia"/>
          <w:sz w:val="24"/>
        </w:rPr>
        <w:t>③目测法对于设计图上没固定点的乔、灌木，如树群、灌木丛等可用上述两种方法划出栽植范围，其中每株树的位置和排列可根据设计要求在所定范围</w:t>
      </w:r>
      <w:r>
        <w:rPr>
          <w:rFonts w:ascii="宋体" w:hAnsi="宋体" w:hint="eastAsia"/>
          <w:sz w:val="24"/>
        </w:rPr>
        <w:t>内用目测法进行定点，定点时应注意植株的生态要求并注意自然美观。</w:t>
      </w:r>
      <w:r>
        <w:rPr>
          <w:rFonts w:ascii="宋体" w:hAnsi="宋体" w:hint="eastAsia"/>
          <w:sz w:val="24"/>
        </w:rPr>
        <w:br/>
      </w:r>
      <w:r>
        <w:rPr>
          <w:rFonts w:ascii="宋体" w:hAnsi="宋体" w:hint="eastAsia"/>
          <w:sz w:val="24"/>
        </w:rPr>
        <w:t>定点后，宜采用白灰打点或打桩，标明树种、坑径、栽植数量（指灌木丛和树群）</w:t>
      </w:r>
      <w:r>
        <w:rPr>
          <w:rFonts w:ascii="宋体" w:hAnsi="宋体" w:hint="eastAsia"/>
          <w:sz w:val="24"/>
        </w:rPr>
        <w:br/>
        <w:t>2</w:t>
      </w:r>
      <w:r>
        <w:rPr>
          <w:rFonts w:ascii="宋体" w:hAnsi="宋体" w:hint="eastAsia"/>
          <w:sz w:val="24"/>
        </w:rPr>
        <w:t>、种植穴：以所定灰点为中心沿四周向下挖坑，坑的大小依土球规格及根系情况而定，带土球的应比土球大</w:t>
      </w:r>
      <w:r>
        <w:rPr>
          <w:rFonts w:ascii="宋体" w:hAnsi="宋体" w:hint="eastAsia"/>
          <w:sz w:val="24"/>
        </w:rPr>
        <w:t>16-20cm</w:t>
      </w:r>
      <w:r>
        <w:rPr>
          <w:rFonts w:ascii="宋体" w:hAnsi="宋体" w:hint="eastAsia"/>
          <w:sz w:val="24"/>
        </w:rPr>
        <w:t>，裸根苗的应保证根系充分舒展，坑的深度应比土球高度深</w:t>
      </w:r>
      <w:r>
        <w:rPr>
          <w:rFonts w:ascii="宋体" w:hAnsi="宋体" w:hint="eastAsia"/>
          <w:sz w:val="24"/>
        </w:rPr>
        <w:t>10-20cm</w:t>
      </w:r>
      <w:r>
        <w:rPr>
          <w:rFonts w:ascii="宋体" w:hAnsi="宋体" w:hint="eastAsia"/>
          <w:sz w:val="24"/>
        </w:rPr>
        <w:t>。除行道树的坑外，坑的开头一般宜用圆形，且须保证上下口径大小一致。常用规格化的土球其植穴规格按表</w:t>
      </w:r>
      <w:r>
        <w:rPr>
          <w:rFonts w:ascii="宋体" w:hAnsi="宋体" w:hint="eastAsia"/>
          <w:sz w:val="24"/>
        </w:rPr>
        <w:t>6-3</w:t>
      </w:r>
      <w:r>
        <w:rPr>
          <w:rFonts w:ascii="宋体" w:hAnsi="宋体" w:hint="eastAsia"/>
          <w:sz w:val="24"/>
        </w:rPr>
        <w:t>《树木树穴规格表》。</w:t>
      </w:r>
      <w:r>
        <w:rPr>
          <w:rFonts w:ascii="宋体" w:hAnsi="宋体" w:hint="eastAsia"/>
          <w:sz w:val="24"/>
        </w:rPr>
        <w:br/>
      </w:r>
      <w:r>
        <w:rPr>
          <w:rFonts w:ascii="宋体" w:hAnsi="宋体" w:hint="eastAsia"/>
          <w:sz w:val="24"/>
        </w:rPr>
        <w:t>表</w:t>
      </w:r>
      <w:r>
        <w:rPr>
          <w:rFonts w:ascii="宋体" w:hAnsi="宋体" w:hint="eastAsia"/>
          <w:sz w:val="24"/>
        </w:rPr>
        <w:t>7-3</w:t>
      </w:r>
      <w:r>
        <w:rPr>
          <w:rFonts w:ascii="宋体" w:hAnsi="宋体" w:hint="eastAsia"/>
          <w:sz w:val="24"/>
        </w:rPr>
        <w:t>：树木树穴规格表</w:t>
      </w:r>
    </w:p>
    <w:tbl>
      <w:tblPr>
        <w:tblStyle w:val="TableNorm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1326"/>
        <w:gridCol w:w="1326"/>
        <w:gridCol w:w="1326"/>
        <w:gridCol w:w="1327"/>
        <w:gridCol w:w="1327"/>
        <w:gridCol w:w="1327"/>
        <w:gridCol w:w="1327"/>
      </w:tblGrid>
      <w:tr>
        <w:tblPrEx>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Ex>
        <w:tc>
          <w:tcPr>
            <w:tcW w:w="1326" w:type="dxa"/>
            <w:vAlign w:val="center"/>
          </w:tcPr>
          <w:p w:rsidR="00184C18">
            <w:pPr>
              <w:pStyle w:val="Normal0"/>
              <w:jc w:val="center"/>
              <w:rPr>
                <w:rFonts w:ascii="宋体" w:hAnsi="宋体"/>
                <w:szCs w:val="21"/>
              </w:rPr>
            </w:pPr>
            <w:r>
              <w:rPr>
                <w:rFonts w:ascii="宋体" w:hAnsi="宋体" w:hint="eastAsia"/>
                <w:szCs w:val="21"/>
              </w:rPr>
              <w:t>土球直径</w:t>
            </w:r>
            <w:r>
              <w:rPr>
                <w:rFonts w:ascii="宋体" w:hAnsi="宋体" w:hint="eastAsia"/>
                <w:szCs w:val="21"/>
              </w:rPr>
              <w:t>(cm)</w:t>
            </w:r>
          </w:p>
        </w:tc>
        <w:tc>
          <w:tcPr>
            <w:tcW w:w="1326" w:type="dxa"/>
            <w:vAlign w:val="center"/>
          </w:tcPr>
          <w:p w:rsidR="00184C18">
            <w:pPr>
              <w:pStyle w:val="Normal0"/>
              <w:jc w:val="center"/>
              <w:rPr>
                <w:rFonts w:ascii="宋体" w:hAnsi="宋体"/>
                <w:szCs w:val="21"/>
              </w:rPr>
            </w:pPr>
            <w:r>
              <w:rPr>
                <w:rFonts w:ascii="宋体" w:hAnsi="宋体" w:hint="eastAsia"/>
                <w:szCs w:val="21"/>
              </w:rPr>
              <w:t>20</w:t>
            </w:r>
          </w:p>
        </w:tc>
        <w:tc>
          <w:tcPr>
            <w:tcW w:w="1326" w:type="dxa"/>
            <w:vAlign w:val="center"/>
          </w:tcPr>
          <w:p w:rsidR="00184C18">
            <w:pPr>
              <w:pStyle w:val="Normal0"/>
              <w:jc w:val="center"/>
              <w:rPr>
                <w:rFonts w:ascii="宋体" w:hAnsi="宋体"/>
                <w:szCs w:val="21"/>
              </w:rPr>
            </w:pPr>
            <w:r>
              <w:rPr>
                <w:rFonts w:ascii="宋体" w:hAnsi="宋体" w:hint="eastAsia"/>
                <w:szCs w:val="21"/>
              </w:rPr>
              <w:t>30</w:t>
            </w:r>
          </w:p>
        </w:tc>
        <w:tc>
          <w:tcPr>
            <w:tcW w:w="1327" w:type="dxa"/>
            <w:vAlign w:val="center"/>
          </w:tcPr>
          <w:p w:rsidR="00184C18">
            <w:pPr>
              <w:pStyle w:val="Normal0"/>
              <w:jc w:val="center"/>
              <w:rPr>
                <w:rFonts w:ascii="宋体" w:hAnsi="宋体"/>
                <w:szCs w:val="21"/>
              </w:rPr>
            </w:pPr>
            <w:r>
              <w:rPr>
                <w:rFonts w:ascii="宋体" w:hAnsi="宋体" w:hint="eastAsia"/>
                <w:szCs w:val="21"/>
              </w:rPr>
              <w:t>40</w:t>
            </w:r>
          </w:p>
        </w:tc>
        <w:tc>
          <w:tcPr>
            <w:tcW w:w="1327" w:type="dxa"/>
            <w:vAlign w:val="center"/>
          </w:tcPr>
          <w:p w:rsidR="00184C18">
            <w:pPr>
              <w:pStyle w:val="Normal0"/>
              <w:jc w:val="center"/>
              <w:rPr>
                <w:rFonts w:ascii="宋体" w:hAnsi="宋体"/>
                <w:szCs w:val="21"/>
              </w:rPr>
            </w:pPr>
            <w:r>
              <w:rPr>
                <w:rFonts w:ascii="宋体" w:hAnsi="宋体" w:hint="eastAsia"/>
                <w:szCs w:val="21"/>
              </w:rPr>
              <w:t>50</w:t>
            </w:r>
          </w:p>
        </w:tc>
        <w:tc>
          <w:tcPr>
            <w:tcW w:w="1327" w:type="dxa"/>
            <w:vAlign w:val="center"/>
          </w:tcPr>
          <w:p w:rsidR="00184C18">
            <w:pPr>
              <w:pStyle w:val="Normal0"/>
              <w:jc w:val="center"/>
              <w:rPr>
                <w:rFonts w:ascii="宋体" w:hAnsi="宋体"/>
                <w:szCs w:val="21"/>
              </w:rPr>
            </w:pPr>
            <w:r>
              <w:rPr>
                <w:rFonts w:ascii="宋体" w:hAnsi="宋体" w:hint="eastAsia"/>
                <w:szCs w:val="21"/>
              </w:rPr>
              <w:t>60</w:t>
            </w:r>
          </w:p>
        </w:tc>
        <w:tc>
          <w:tcPr>
            <w:tcW w:w="1327" w:type="dxa"/>
            <w:vAlign w:val="center"/>
          </w:tcPr>
          <w:p w:rsidR="00184C18">
            <w:pPr>
              <w:pStyle w:val="Normal0"/>
              <w:jc w:val="center"/>
              <w:rPr>
                <w:rFonts w:ascii="宋体" w:hAnsi="宋体"/>
                <w:szCs w:val="21"/>
              </w:rPr>
            </w:pPr>
            <w:r>
              <w:rPr>
                <w:rFonts w:ascii="宋体" w:hAnsi="宋体" w:hint="eastAsia"/>
                <w:szCs w:val="21"/>
              </w:rPr>
              <w:t>70</w:t>
            </w:r>
          </w:p>
        </w:tc>
      </w:tr>
      <w:tr>
        <w:tblPrEx>
          <w:tblW w:w="0" w:type="auto"/>
          <w:tblLayout w:type="fixed"/>
          <w:tblLook w:val="0000"/>
        </w:tblPrEx>
        <w:tc>
          <w:tcPr>
            <w:tcW w:w="1326" w:type="dxa"/>
            <w:vAlign w:val="center"/>
          </w:tcPr>
          <w:p w:rsidR="00184C18">
            <w:pPr>
              <w:pStyle w:val="Normal0"/>
              <w:jc w:val="center"/>
              <w:rPr>
                <w:rFonts w:ascii="宋体" w:hAnsi="宋体"/>
                <w:szCs w:val="21"/>
              </w:rPr>
            </w:pPr>
            <w:r>
              <w:rPr>
                <w:rFonts w:ascii="宋体" w:hAnsi="宋体" w:hint="eastAsia"/>
                <w:szCs w:val="21"/>
              </w:rPr>
              <w:t>植穴规格：长×宽×深</w:t>
            </w:r>
            <w:r>
              <w:rPr>
                <w:rFonts w:ascii="宋体" w:hAnsi="宋体" w:hint="eastAsia"/>
                <w:szCs w:val="21"/>
              </w:rPr>
              <w:t>(cm)</w:t>
            </w:r>
          </w:p>
        </w:tc>
        <w:tc>
          <w:tcPr>
            <w:tcW w:w="1326" w:type="dxa"/>
            <w:vAlign w:val="center"/>
          </w:tcPr>
          <w:p w:rsidR="00184C18">
            <w:pPr>
              <w:pStyle w:val="Normal0"/>
              <w:jc w:val="center"/>
              <w:rPr>
                <w:rFonts w:ascii="宋体" w:hAnsi="宋体"/>
                <w:szCs w:val="21"/>
              </w:rPr>
            </w:pPr>
            <w:r>
              <w:rPr>
                <w:rFonts w:ascii="宋体" w:hAnsi="宋体" w:hint="eastAsia"/>
                <w:szCs w:val="21"/>
              </w:rPr>
              <w:t>40</w:t>
            </w:r>
            <w:r>
              <w:rPr>
                <w:rFonts w:ascii="宋体" w:hAnsi="宋体" w:hint="eastAsia"/>
                <w:szCs w:val="21"/>
              </w:rPr>
              <w:t>×</w:t>
            </w:r>
            <w:r>
              <w:rPr>
                <w:rFonts w:ascii="宋体" w:hAnsi="宋体" w:hint="eastAsia"/>
                <w:szCs w:val="21"/>
              </w:rPr>
              <w:t>40</w:t>
            </w:r>
            <w:r>
              <w:rPr>
                <w:rFonts w:ascii="宋体" w:hAnsi="宋体" w:hint="eastAsia"/>
                <w:szCs w:val="21"/>
              </w:rPr>
              <w:t>×</w:t>
            </w:r>
            <w:r>
              <w:rPr>
                <w:rFonts w:ascii="宋体" w:hAnsi="宋体" w:hint="eastAsia"/>
                <w:szCs w:val="21"/>
              </w:rPr>
              <w:t>30</w:t>
            </w:r>
          </w:p>
        </w:tc>
        <w:tc>
          <w:tcPr>
            <w:tcW w:w="1326" w:type="dxa"/>
            <w:vAlign w:val="center"/>
          </w:tcPr>
          <w:p w:rsidR="00184C18">
            <w:pPr>
              <w:pStyle w:val="Normal0"/>
              <w:jc w:val="center"/>
              <w:rPr>
                <w:rFonts w:ascii="宋体" w:hAnsi="宋体"/>
                <w:szCs w:val="21"/>
              </w:rPr>
            </w:pPr>
            <w:r>
              <w:rPr>
                <w:rFonts w:ascii="宋体" w:hAnsi="宋体" w:hint="eastAsia"/>
                <w:szCs w:val="21"/>
              </w:rPr>
              <w:t>50</w:t>
            </w:r>
            <w:r>
              <w:rPr>
                <w:rFonts w:ascii="宋体" w:hAnsi="宋体" w:hint="eastAsia"/>
                <w:szCs w:val="21"/>
              </w:rPr>
              <w:t>×</w:t>
            </w:r>
            <w:r>
              <w:rPr>
                <w:rFonts w:ascii="宋体" w:hAnsi="宋体" w:hint="eastAsia"/>
                <w:szCs w:val="21"/>
              </w:rPr>
              <w:t>50</w:t>
            </w:r>
            <w:r>
              <w:rPr>
                <w:rFonts w:ascii="宋体" w:hAnsi="宋体" w:hint="eastAsia"/>
                <w:szCs w:val="21"/>
              </w:rPr>
              <w:t>×</w:t>
            </w:r>
            <w:r>
              <w:rPr>
                <w:rFonts w:ascii="宋体" w:hAnsi="宋体" w:hint="eastAsia"/>
                <w:szCs w:val="21"/>
              </w:rPr>
              <w:t>40</w:t>
            </w:r>
          </w:p>
        </w:tc>
        <w:tc>
          <w:tcPr>
            <w:tcW w:w="1327" w:type="dxa"/>
            <w:vAlign w:val="center"/>
          </w:tcPr>
          <w:p w:rsidR="00184C18">
            <w:pPr>
              <w:pStyle w:val="Normal0"/>
              <w:jc w:val="center"/>
              <w:rPr>
                <w:rFonts w:ascii="宋体" w:hAnsi="宋体"/>
                <w:szCs w:val="21"/>
              </w:rPr>
            </w:pPr>
            <w:r>
              <w:rPr>
                <w:rFonts w:ascii="宋体" w:hAnsi="宋体" w:hint="eastAsia"/>
                <w:szCs w:val="21"/>
              </w:rPr>
              <w:t>60</w:t>
            </w:r>
            <w:r>
              <w:rPr>
                <w:rFonts w:ascii="宋体" w:hAnsi="宋体" w:hint="eastAsia"/>
                <w:szCs w:val="21"/>
              </w:rPr>
              <w:t>×</w:t>
            </w:r>
            <w:r>
              <w:rPr>
                <w:rFonts w:ascii="宋体" w:hAnsi="宋体" w:hint="eastAsia"/>
                <w:szCs w:val="21"/>
              </w:rPr>
              <w:t>60</w:t>
            </w:r>
            <w:r>
              <w:rPr>
                <w:rFonts w:ascii="宋体" w:hAnsi="宋体" w:hint="eastAsia"/>
                <w:szCs w:val="21"/>
              </w:rPr>
              <w:t>×</w:t>
            </w:r>
            <w:r>
              <w:rPr>
                <w:rFonts w:ascii="宋体" w:hAnsi="宋体" w:hint="eastAsia"/>
                <w:szCs w:val="21"/>
              </w:rPr>
              <w:t>50</w:t>
            </w:r>
          </w:p>
        </w:tc>
        <w:tc>
          <w:tcPr>
            <w:tcW w:w="1327" w:type="dxa"/>
            <w:vAlign w:val="center"/>
          </w:tcPr>
          <w:p w:rsidR="00184C18">
            <w:pPr>
              <w:pStyle w:val="Normal0"/>
              <w:jc w:val="center"/>
              <w:rPr>
                <w:rFonts w:ascii="宋体" w:hAnsi="宋体"/>
                <w:szCs w:val="21"/>
              </w:rPr>
            </w:pPr>
            <w:r>
              <w:rPr>
                <w:rFonts w:ascii="宋体" w:hAnsi="宋体" w:hint="eastAsia"/>
                <w:szCs w:val="21"/>
              </w:rPr>
              <w:t>70</w:t>
            </w:r>
            <w:r>
              <w:rPr>
                <w:rFonts w:ascii="宋体" w:hAnsi="宋体" w:hint="eastAsia"/>
                <w:szCs w:val="21"/>
              </w:rPr>
              <w:t>×</w:t>
            </w:r>
            <w:r>
              <w:rPr>
                <w:rFonts w:ascii="宋体" w:hAnsi="宋体" w:hint="eastAsia"/>
                <w:szCs w:val="21"/>
              </w:rPr>
              <w:t>70</w:t>
            </w:r>
            <w:r>
              <w:rPr>
                <w:rFonts w:ascii="宋体" w:hAnsi="宋体" w:hint="eastAsia"/>
                <w:szCs w:val="21"/>
              </w:rPr>
              <w:t>×</w:t>
            </w:r>
            <w:r>
              <w:rPr>
                <w:rFonts w:ascii="宋体" w:hAnsi="宋体" w:hint="eastAsia"/>
                <w:szCs w:val="21"/>
              </w:rPr>
              <w:t>60</w:t>
            </w:r>
          </w:p>
        </w:tc>
        <w:tc>
          <w:tcPr>
            <w:tcW w:w="1327" w:type="dxa"/>
            <w:vAlign w:val="center"/>
          </w:tcPr>
          <w:p w:rsidR="00184C18">
            <w:pPr>
              <w:pStyle w:val="Normal0"/>
              <w:jc w:val="center"/>
              <w:rPr>
                <w:rFonts w:ascii="宋体" w:hAnsi="宋体"/>
                <w:szCs w:val="21"/>
              </w:rPr>
            </w:pPr>
            <w:r>
              <w:rPr>
                <w:rFonts w:ascii="宋体" w:hAnsi="宋体" w:hint="eastAsia"/>
                <w:szCs w:val="21"/>
              </w:rPr>
              <w:t>80</w:t>
            </w:r>
            <w:r>
              <w:rPr>
                <w:rFonts w:ascii="宋体" w:hAnsi="宋体" w:hint="eastAsia"/>
                <w:szCs w:val="21"/>
              </w:rPr>
              <w:t>×</w:t>
            </w:r>
            <w:r>
              <w:rPr>
                <w:rFonts w:ascii="宋体" w:hAnsi="宋体" w:hint="eastAsia"/>
                <w:szCs w:val="21"/>
              </w:rPr>
              <w:t>80</w:t>
            </w:r>
            <w:r>
              <w:rPr>
                <w:rFonts w:ascii="宋体" w:hAnsi="宋体" w:hint="eastAsia"/>
                <w:szCs w:val="21"/>
              </w:rPr>
              <w:t>×</w:t>
            </w:r>
            <w:r>
              <w:rPr>
                <w:rFonts w:ascii="宋体" w:hAnsi="宋体" w:hint="eastAsia"/>
                <w:szCs w:val="21"/>
              </w:rPr>
              <w:t>70</w:t>
            </w:r>
          </w:p>
        </w:tc>
        <w:tc>
          <w:tcPr>
            <w:tcW w:w="1327" w:type="dxa"/>
            <w:vAlign w:val="center"/>
          </w:tcPr>
          <w:p w:rsidR="00184C18">
            <w:pPr>
              <w:pStyle w:val="Normal0"/>
              <w:jc w:val="center"/>
              <w:rPr>
                <w:rFonts w:ascii="宋体" w:hAnsi="宋体"/>
                <w:szCs w:val="21"/>
              </w:rPr>
            </w:pPr>
            <w:r>
              <w:rPr>
                <w:rFonts w:ascii="宋体" w:hAnsi="宋体" w:hint="eastAsia"/>
                <w:szCs w:val="21"/>
              </w:rPr>
              <w:t>90</w:t>
            </w:r>
            <w:r>
              <w:rPr>
                <w:rFonts w:ascii="宋体" w:hAnsi="宋体" w:hint="eastAsia"/>
                <w:szCs w:val="21"/>
              </w:rPr>
              <w:t>×</w:t>
            </w:r>
            <w:r>
              <w:rPr>
                <w:rFonts w:ascii="宋体" w:hAnsi="宋体" w:hint="eastAsia"/>
                <w:szCs w:val="21"/>
              </w:rPr>
              <w:t>90</w:t>
            </w:r>
            <w:r>
              <w:rPr>
                <w:rFonts w:ascii="宋体" w:hAnsi="宋体" w:hint="eastAsia"/>
                <w:szCs w:val="21"/>
              </w:rPr>
              <w:t>×</w:t>
            </w:r>
            <w:r>
              <w:rPr>
                <w:rFonts w:ascii="宋体" w:hAnsi="宋体" w:hint="eastAsia"/>
                <w:szCs w:val="21"/>
              </w:rPr>
              <w:t>80</w:t>
            </w:r>
          </w:p>
        </w:tc>
      </w:tr>
      <w:tr>
        <w:tblPrEx>
          <w:tblW w:w="0" w:type="auto"/>
          <w:tblLayout w:type="fixed"/>
          <w:tblLook w:val="0000"/>
        </w:tblPrEx>
        <w:tc>
          <w:tcPr>
            <w:tcW w:w="1326" w:type="dxa"/>
            <w:vAlign w:val="center"/>
          </w:tcPr>
          <w:p w:rsidR="00184C18">
            <w:pPr>
              <w:pStyle w:val="Normal0"/>
              <w:jc w:val="center"/>
              <w:rPr>
                <w:rFonts w:ascii="宋体" w:hAnsi="宋体"/>
                <w:szCs w:val="21"/>
              </w:rPr>
            </w:pPr>
            <w:r>
              <w:rPr>
                <w:rFonts w:ascii="宋体" w:hAnsi="宋体" w:hint="eastAsia"/>
                <w:szCs w:val="21"/>
              </w:rPr>
              <w:t>土球直径</w:t>
            </w:r>
            <w:r>
              <w:rPr>
                <w:rFonts w:ascii="宋体" w:hAnsi="宋体" w:hint="eastAsia"/>
                <w:szCs w:val="21"/>
              </w:rPr>
              <w:t>(cm)</w:t>
            </w:r>
          </w:p>
        </w:tc>
        <w:tc>
          <w:tcPr>
            <w:tcW w:w="1326" w:type="dxa"/>
            <w:vAlign w:val="center"/>
          </w:tcPr>
          <w:p w:rsidR="00184C18">
            <w:pPr>
              <w:pStyle w:val="Normal0"/>
              <w:jc w:val="center"/>
              <w:rPr>
                <w:rFonts w:ascii="宋体" w:hAnsi="宋体"/>
                <w:szCs w:val="21"/>
              </w:rPr>
            </w:pPr>
            <w:r>
              <w:rPr>
                <w:rFonts w:ascii="宋体" w:hAnsi="宋体" w:hint="eastAsia"/>
                <w:szCs w:val="21"/>
              </w:rPr>
              <w:t>80</w:t>
            </w:r>
          </w:p>
        </w:tc>
        <w:tc>
          <w:tcPr>
            <w:tcW w:w="1326" w:type="dxa"/>
            <w:vAlign w:val="center"/>
          </w:tcPr>
          <w:p w:rsidR="00184C18">
            <w:pPr>
              <w:pStyle w:val="Normal0"/>
              <w:jc w:val="center"/>
              <w:rPr>
                <w:rFonts w:ascii="宋体" w:hAnsi="宋体"/>
                <w:szCs w:val="21"/>
              </w:rPr>
            </w:pPr>
            <w:r>
              <w:rPr>
                <w:rFonts w:ascii="宋体" w:hAnsi="宋体" w:hint="eastAsia"/>
                <w:szCs w:val="21"/>
              </w:rPr>
              <w:t>90</w:t>
            </w:r>
          </w:p>
        </w:tc>
        <w:tc>
          <w:tcPr>
            <w:tcW w:w="1327" w:type="dxa"/>
            <w:vAlign w:val="center"/>
          </w:tcPr>
          <w:p w:rsidR="00184C18">
            <w:pPr>
              <w:pStyle w:val="Normal0"/>
              <w:jc w:val="center"/>
              <w:rPr>
                <w:rFonts w:ascii="宋体" w:hAnsi="宋体"/>
                <w:szCs w:val="21"/>
              </w:rPr>
            </w:pPr>
            <w:r>
              <w:rPr>
                <w:rFonts w:ascii="宋体" w:hAnsi="宋体" w:hint="eastAsia"/>
                <w:szCs w:val="21"/>
              </w:rPr>
              <w:t>100</w:t>
            </w:r>
          </w:p>
        </w:tc>
        <w:tc>
          <w:tcPr>
            <w:tcW w:w="1327" w:type="dxa"/>
            <w:vAlign w:val="center"/>
          </w:tcPr>
          <w:p w:rsidR="00184C18">
            <w:pPr>
              <w:pStyle w:val="Normal0"/>
              <w:jc w:val="center"/>
              <w:rPr>
                <w:rFonts w:ascii="宋体" w:hAnsi="宋体"/>
                <w:szCs w:val="21"/>
              </w:rPr>
            </w:pPr>
            <w:r>
              <w:rPr>
                <w:rFonts w:ascii="宋体" w:hAnsi="宋体" w:hint="eastAsia"/>
                <w:szCs w:val="21"/>
              </w:rPr>
              <w:t>110</w:t>
            </w:r>
          </w:p>
        </w:tc>
        <w:tc>
          <w:tcPr>
            <w:tcW w:w="1327" w:type="dxa"/>
            <w:vAlign w:val="center"/>
          </w:tcPr>
          <w:p w:rsidR="00184C18">
            <w:pPr>
              <w:pStyle w:val="Normal0"/>
              <w:jc w:val="center"/>
              <w:rPr>
                <w:rFonts w:ascii="宋体" w:hAnsi="宋体"/>
                <w:szCs w:val="21"/>
              </w:rPr>
            </w:pPr>
            <w:r>
              <w:rPr>
                <w:rFonts w:ascii="宋体" w:hAnsi="宋体" w:hint="eastAsia"/>
                <w:szCs w:val="21"/>
              </w:rPr>
              <w:t>120</w:t>
            </w:r>
          </w:p>
        </w:tc>
        <w:tc>
          <w:tcPr>
            <w:tcW w:w="1327" w:type="dxa"/>
            <w:vAlign w:val="center"/>
          </w:tcPr>
          <w:p w:rsidR="00184C18">
            <w:pPr>
              <w:pStyle w:val="Normal0"/>
              <w:jc w:val="center"/>
              <w:rPr>
                <w:rFonts w:ascii="宋体" w:hAnsi="宋体"/>
                <w:szCs w:val="21"/>
              </w:rPr>
            </w:pPr>
          </w:p>
        </w:tc>
      </w:tr>
      <w:tr>
        <w:tblPrEx>
          <w:tblW w:w="0" w:type="auto"/>
          <w:tblLayout w:type="fixed"/>
          <w:tblLook w:val="0000"/>
        </w:tblPrEx>
        <w:tc>
          <w:tcPr>
            <w:tcW w:w="1326" w:type="dxa"/>
            <w:vAlign w:val="center"/>
          </w:tcPr>
          <w:p w:rsidR="00184C18">
            <w:pPr>
              <w:pStyle w:val="Normal0"/>
              <w:jc w:val="center"/>
              <w:rPr>
                <w:rFonts w:ascii="宋体" w:hAnsi="宋体"/>
                <w:szCs w:val="21"/>
              </w:rPr>
            </w:pPr>
            <w:r>
              <w:rPr>
                <w:rFonts w:ascii="宋体" w:hAnsi="宋体" w:hint="eastAsia"/>
                <w:szCs w:val="21"/>
              </w:rPr>
              <w:t>植穴规格：长×宽×深</w:t>
            </w:r>
            <w:r>
              <w:rPr>
                <w:rFonts w:ascii="宋体" w:hAnsi="宋体" w:hint="eastAsia"/>
                <w:szCs w:val="21"/>
              </w:rPr>
              <w:t>(cm)</w:t>
            </w:r>
          </w:p>
        </w:tc>
        <w:tc>
          <w:tcPr>
            <w:tcW w:w="1326" w:type="dxa"/>
            <w:vAlign w:val="center"/>
          </w:tcPr>
          <w:p w:rsidR="00184C18">
            <w:pPr>
              <w:pStyle w:val="Normal0"/>
              <w:jc w:val="center"/>
              <w:rPr>
                <w:rFonts w:ascii="宋体" w:hAnsi="宋体"/>
                <w:szCs w:val="21"/>
              </w:rPr>
            </w:pPr>
            <w:r>
              <w:rPr>
                <w:rFonts w:ascii="宋体" w:hAnsi="宋体" w:hint="eastAsia"/>
                <w:szCs w:val="21"/>
              </w:rPr>
              <w:t>110</w:t>
            </w:r>
            <w:r>
              <w:rPr>
                <w:rFonts w:ascii="宋体" w:hAnsi="宋体" w:hint="eastAsia"/>
                <w:szCs w:val="21"/>
              </w:rPr>
              <w:t>×</w:t>
            </w:r>
            <w:r>
              <w:rPr>
                <w:rFonts w:ascii="宋体" w:hAnsi="宋体" w:hint="eastAsia"/>
                <w:szCs w:val="21"/>
              </w:rPr>
              <w:t>110</w:t>
            </w:r>
            <w:r>
              <w:rPr>
                <w:rFonts w:ascii="宋体" w:hAnsi="宋体" w:hint="eastAsia"/>
                <w:szCs w:val="21"/>
              </w:rPr>
              <w:t>×</w:t>
            </w:r>
            <w:r>
              <w:rPr>
                <w:rFonts w:ascii="宋体" w:hAnsi="宋体" w:hint="eastAsia"/>
                <w:szCs w:val="21"/>
              </w:rPr>
              <w:t>100</w:t>
            </w:r>
          </w:p>
        </w:tc>
        <w:tc>
          <w:tcPr>
            <w:tcW w:w="1326" w:type="dxa"/>
            <w:vAlign w:val="center"/>
          </w:tcPr>
          <w:p w:rsidR="00184C18">
            <w:pPr>
              <w:pStyle w:val="Normal0"/>
              <w:jc w:val="center"/>
              <w:rPr>
                <w:rFonts w:ascii="宋体" w:hAnsi="宋体"/>
                <w:szCs w:val="21"/>
              </w:rPr>
            </w:pPr>
            <w:r>
              <w:rPr>
                <w:rFonts w:ascii="宋体" w:hAnsi="宋体" w:hint="eastAsia"/>
                <w:szCs w:val="21"/>
              </w:rPr>
              <w:t>120</w:t>
            </w:r>
            <w:r>
              <w:rPr>
                <w:rFonts w:ascii="宋体" w:hAnsi="宋体" w:hint="eastAsia"/>
                <w:szCs w:val="21"/>
              </w:rPr>
              <w:t>×</w:t>
            </w:r>
            <w:r>
              <w:rPr>
                <w:rFonts w:ascii="宋体" w:hAnsi="宋体" w:hint="eastAsia"/>
                <w:szCs w:val="21"/>
              </w:rPr>
              <w:t>120</w:t>
            </w:r>
            <w:r>
              <w:rPr>
                <w:rFonts w:ascii="宋体" w:hAnsi="宋体" w:hint="eastAsia"/>
                <w:szCs w:val="21"/>
              </w:rPr>
              <w:t>×</w:t>
            </w:r>
            <w:r>
              <w:rPr>
                <w:rFonts w:ascii="宋体" w:hAnsi="宋体" w:hint="eastAsia"/>
                <w:szCs w:val="21"/>
              </w:rPr>
              <w:t>110</w:t>
            </w:r>
          </w:p>
        </w:tc>
        <w:tc>
          <w:tcPr>
            <w:tcW w:w="1327" w:type="dxa"/>
            <w:vAlign w:val="center"/>
          </w:tcPr>
          <w:p w:rsidR="00184C18">
            <w:pPr>
              <w:pStyle w:val="Normal0"/>
              <w:jc w:val="center"/>
              <w:rPr>
                <w:rFonts w:ascii="宋体" w:hAnsi="宋体"/>
                <w:szCs w:val="21"/>
              </w:rPr>
            </w:pPr>
            <w:r>
              <w:rPr>
                <w:rFonts w:ascii="宋体" w:hAnsi="宋体" w:hint="eastAsia"/>
                <w:szCs w:val="21"/>
              </w:rPr>
              <w:t>130</w:t>
            </w:r>
            <w:r>
              <w:rPr>
                <w:rFonts w:ascii="宋体" w:hAnsi="宋体" w:hint="eastAsia"/>
                <w:szCs w:val="21"/>
              </w:rPr>
              <w:t>×</w:t>
            </w:r>
            <w:r>
              <w:rPr>
                <w:rFonts w:ascii="宋体" w:hAnsi="宋体" w:hint="eastAsia"/>
                <w:szCs w:val="21"/>
              </w:rPr>
              <w:t>130</w:t>
            </w:r>
            <w:r>
              <w:rPr>
                <w:rFonts w:ascii="宋体" w:hAnsi="宋体" w:hint="eastAsia"/>
                <w:szCs w:val="21"/>
              </w:rPr>
              <w:t>×</w:t>
            </w:r>
            <w:r>
              <w:rPr>
                <w:rFonts w:ascii="宋体" w:hAnsi="宋体" w:hint="eastAsia"/>
                <w:szCs w:val="21"/>
              </w:rPr>
              <w:t>120</w:t>
            </w:r>
          </w:p>
        </w:tc>
        <w:tc>
          <w:tcPr>
            <w:tcW w:w="1327" w:type="dxa"/>
            <w:vAlign w:val="center"/>
          </w:tcPr>
          <w:p w:rsidR="00184C18">
            <w:pPr>
              <w:pStyle w:val="Normal0"/>
              <w:jc w:val="center"/>
              <w:rPr>
                <w:rFonts w:ascii="宋体" w:hAnsi="宋体"/>
                <w:szCs w:val="21"/>
              </w:rPr>
            </w:pPr>
            <w:r>
              <w:rPr>
                <w:rFonts w:ascii="宋体" w:hAnsi="宋体" w:hint="eastAsia"/>
                <w:szCs w:val="21"/>
              </w:rPr>
              <w:t>160</w:t>
            </w:r>
            <w:r>
              <w:rPr>
                <w:rFonts w:ascii="宋体" w:hAnsi="宋体" w:hint="eastAsia"/>
                <w:szCs w:val="21"/>
              </w:rPr>
              <w:t>×</w:t>
            </w:r>
            <w:r>
              <w:rPr>
                <w:rFonts w:ascii="宋体" w:hAnsi="宋体" w:hint="eastAsia"/>
                <w:szCs w:val="21"/>
              </w:rPr>
              <w:t>160</w:t>
            </w:r>
            <w:r>
              <w:rPr>
                <w:rFonts w:ascii="宋体" w:hAnsi="宋体" w:hint="eastAsia"/>
                <w:szCs w:val="21"/>
              </w:rPr>
              <w:t>×</w:t>
            </w:r>
            <w:r>
              <w:rPr>
                <w:rFonts w:ascii="宋体" w:hAnsi="宋体" w:hint="eastAsia"/>
                <w:szCs w:val="21"/>
              </w:rPr>
              <w:t>140</w:t>
            </w:r>
          </w:p>
        </w:tc>
        <w:tc>
          <w:tcPr>
            <w:tcW w:w="1327" w:type="dxa"/>
            <w:vAlign w:val="center"/>
          </w:tcPr>
          <w:p w:rsidR="00184C18">
            <w:pPr>
              <w:pStyle w:val="Normal0"/>
              <w:jc w:val="center"/>
              <w:rPr>
                <w:rFonts w:ascii="宋体" w:hAnsi="宋体"/>
                <w:szCs w:val="21"/>
              </w:rPr>
            </w:pPr>
            <w:r>
              <w:rPr>
                <w:rFonts w:ascii="宋体" w:hAnsi="宋体" w:hint="eastAsia"/>
                <w:szCs w:val="21"/>
              </w:rPr>
              <w:t>170</w:t>
            </w:r>
            <w:r>
              <w:rPr>
                <w:rFonts w:ascii="宋体" w:hAnsi="宋体" w:hint="eastAsia"/>
                <w:szCs w:val="21"/>
              </w:rPr>
              <w:t>×</w:t>
            </w:r>
            <w:r>
              <w:rPr>
                <w:rFonts w:ascii="宋体" w:hAnsi="宋体" w:hint="eastAsia"/>
                <w:szCs w:val="21"/>
              </w:rPr>
              <w:t>170</w:t>
            </w:r>
            <w:r>
              <w:rPr>
                <w:rFonts w:ascii="宋体" w:hAnsi="宋体" w:hint="eastAsia"/>
                <w:szCs w:val="21"/>
              </w:rPr>
              <w:t>×</w:t>
            </w:r>
            <w:r>
              <w:rPr>
                <w:rFonts w:ascii="宋体" w:hAnsi="宋体" w:hint="eastAsia"/>
                <w:szCs w:val="21"/>
              </w:rPr>
              <w:t>150</w:t>
            </w:r>
          </w:p>
        </w:tc>
        <w:tc>
          <w:tcPr>
            <w:tcW w:w="1327" w:type="dxa"/>
            <w:vAlign w:val="center"/>
          </w:tcPr>
          <w:p w:rsidR="00184C18">
            <w:pPr>
              <w:pStyle w:val="Normal0"/>
              <w:jc w:val="center"/>
              <w:rPr>
                <w:rFonts w:ascii="宋体" w:hAnsi="宋体"/>
                <w:szCs w:val="21"/>
              </w:rPr>
            </w:pPr>
          </w:p>
        </w:tc>
      </w:tr>
    </w:tbl>
    <w:p w:rsidR="00184C18">
      <w:pPr>
        <w:pStyle w:val="Normal0"/>
        <w:spacing w:line="360" w:lineRule="auto"/>
        <w:jc w:val="left"/>
        <w:rPr>
          <w:rFonts w:ascii="宋体" w:hAnsi="宋体"/>
          <w:sz w:val="24"/>
        </w:rPr>
        <w:sectPr>
          <w:type w:val="nextPage"/>
          <w:pgSz w:w="11906" w:h="16838"/>
          <w:pgMar w:top="1440" w:right="1418" w:bottom="1440" w:left="1418" w:header="851" w:footer="992" w:gutter="0"/>
          <w:pgNumType w:start="30"/>
          <w:cols w:space="708"/>
          <w:titlePg w:val="0"/>
          <w:docGrid w:type="lines" w:linePitch="312"/>
        </w:sectPr>
      </w:pPr>
      <w:r>
        <w:rPr>
          <w:rFonts w:ascii="宋体" w:hAnsi="宋体" w:hint="eastAsia"/>
          <w:sz w:val="24"/>
        </w:rPr>
        <w:t>3</w:t>
      </w:r>
      <w:r>
        <w:rPr>
          <w:rFonts w:ascii="宋体" w:hAnsi="宋体" w:hint="eastAsia"/>
          <w:sz w:val="24"/>
        </w:rPr>
        <w:t>、意外：挖穴前应向有关部门了解施工地点的地下管线埋设情况；挖穴时要小心，发现电缆、管道等必须停止操作，及时找有关部门配合解决。</w:t>
      </w:r>
      <w:r>
        <w:rPr>
          <w:rFonts w:ascii="宋体" w:hAnsi="宋体" w:hint="eastAsia"/>
          <w:sz w:val="24"/>
        </w:rPr>
        <w:br/>
        <w:t>4</w:t>
      </w:r>
      <w:r>
        <w:rPr>
          <w:rFonts w:ascii="宋体" w:hAnsi="宋体" w:hint="eastAsia"/>
          <w:sz w:val="24"/>
        </w:rPr>
        <w:t>、除瓦砾、施放基肥：挖穴后，发现瓦砾多或土质差，必须清除瓦砾垃圾、换新土。根据土质情况和植物生长特点施加基肥；如用堆沤蘑菇肥或木屑，蘑菇肥或木屑必须用</w:t>
      </w:r>
      <w:r>
        <w:rPr>
          <w:rFonts w:ascii="宋体" w:hAnsi="宋体" w:hint="eastAsia"/>
          <w:sz w:val="24"/>
        </w:rPr>
        <w:t>3%</w:t>
      </w:r>
      <w:r>
        <w:rPr>
          <w:rFonts w:ascii="宋体" w:hAnsi="宋体" w:hint="eastAsia"/>
          <w:sz w:val="24"/>
        </w:rPr>
        <w:t>的过磷酸钙加</w:t>
      </w:r>
      <w:r>
        <w:rPr>
          <w:rFonts w:ascii="宋体" w:hAnsi="宋体" w:hint="eastAsia"/>
          <w:sz w:val="24"/>
        </w:rPr>
        <w:t>4%</w:t>
      </w:r>
      <w:r>
        <w:rPr>
          <w:rFonts w:ascii="宋体" w:hAnsi="宋体" w:hint="eastAsia"/>
          <w:sz w:val="24"/>
        </w:rPr>
        <w:t>的尿素进行堆沤后方可使用。基肥必须与泥土充分拌匀，施用量按表</w:t>
      </w:r>
      <w:r>
        <w:rPr>
          <w:rFonts w:ascii="宋体" w:hAnsi="宋体" w:hint="eastAsia"/>
          <w:sz w:val="24"/>
        </w:rPr>
        <w:t>6-2</w:t>
      </w:r>
      <w:r>
        <w:rPr>
          <w:rFonts w:ascii="宋体" w:hAnsi="宋体" w:hint="eastAsia"/>
          <w:sz w:val="24"/>
        </w:rPr>
        <w:t>的标准。</w:t>
      </w:r>
      <w:r>
        <w:rPr>
          <w:rFonts w:ascii="宋体" w:hAnsi="宋体" w:hint="eastAsia"/>
          <w:sz w:val="24"/>
        </w:rPr>
        <w:br/>
        <w:t>5</w:t>
      </w:r>
      <w:r>
        <w:rPr>
          <w:rFonts w:ascii="宋体" w:hAnsi="宋体" w:hint="eastAsia"/>
          <w:sz w:val="24"/>
        </w:rPr>
        <w:t>、乔木的种植</w:t>
      </w:r>
      <w:r>
        <w:rPr>
          <w:rFonts w:ascii="宋体" w:hAnsi="宋体" w:hint="eastAsia"/>
          <w:sz w:val="24"/>
        </w:rPr>
        <w:br/>
      </w:r>
      <w:r>
        <w:rPr>
          <w:rFonts w:ascii="宋体" w:hAnsi="宋体" w:hint="eastAsia"/>
          <w:sz w:val="24"/>
        </w:rPr>
        <w:t>起苗：</w:t>
      </w:r>
      <w:r>
        <w:rPr>
          <w:rFonts w:ascii="宋体" w:hAnsi="宋体" w:hint="eastAsia"/>
          <w:sz w:val="24"/>
        </w:rPr>
        <w:br/>
      </w:r>
      <w:r>
        <w:rPr>
          <w:rFonts w:ascii="宋体" w:hAnsi="宋体" w:hint="eastAsia"/>
          <w:sz w:val="24"/>
        </w:rPr>
        <w:t>①选苗：作为苗木的乔木要求杆形通直，分又均匀，树冠完整、匀称；茎体粗壮，无折断折伤，树皮无损伤，土球完整，无破</w:t>
      </w:r>
      <w:r>
        <w:rPr>
          <w:rFonts w:ascii="宋体" w:hAnsi="宋体" w:hint="eastAsia"/>
          <w:sz w:val="24"/>
        </w:rPr>
        <w:t>裂或松散；无病虫害。特殊形态的苗木要符合设</w:t>
      </w:r>
    </w:p>
    <w:p w:rsidR="00184C18">
      <w:pPr>
        <w:pStyle w:val="Normal0"/>
        <w:spacing w:line="360" w:lineRule="auto"/>
        <w:jc w:val="left"/>
        <w:rPr>
          <w:rFonts w:ascii="宋体" w:hAnsi="宋体"/>
          <w:sz w:val="24"/>
        </w:rPr>
        <w:sectPr>
          <w:type w:val="nextPage"/>
          <w:pgSz w:w="11906" w:h="16838"/>
          <w:pgMar w:top="1440" w:right="1418" w:bottom="1440" w:left="1418" w:header="851" w:footer="992" w:gutter="0"/>
          <w:pgNumType w:start="31"/>
          <w:cols w:space="708"/>
          <w:titlePg w:val="0"/>
          <w:docGrid w:type="lines" w:linePitch="312"/>
        </w:sectPr>
      </w:pPr>
      <w:r>
        <w:rPr>
          <w:rFonts w:ascii="宋体" w:hAnsi="宋体" w:hint="eastAsia"/>
          <w:sz w:val="24"/>
        </w:rPr>
        <w:t>计要求。</w:t>
      </w:r>
      <w:r>
        <w:rPr>
          <w:rFonts w:ascii="宋体" w:hAnsi="宋体" w:hint="eastAsia"/>
          <w:sz w:val="24"/>
        </w:rPr>
        <w:br/>
      </w:r>
      <w:r>
        <w:rPr>
          <w:rFonts w:ascii="宋体" w:hAnsi="宋体" w:hint="eastAsia"/>
          <w:sz w:val="24"/>
        </w:rPr>
        <w:t>②起苗时间：起苗时间在苗木休眠期；并保证栽植时间与起苗时间紧密配合，做到随起随栽。</w:t>
      </w:r>
      <w:r>
        <w:rPr>
          <w:rFonts w:ascii="宋体" w:hAnsi="宋体" w:hint="eastAsia"/>
          <w:sz w:val="24"/>
        </w:rPr>
        <w:br/>
      </w:r>
      <w:r>
        <w:rPr>
          <w:rFonts w:ascii="宋体" w:hAnsi="宋体" w:hint="eastAsia"/>
          <w:sz w:val="24"/>
        </w:rPr>
        <w:t>③起苗方法：起苗前</w:t>
      </w:r>
      <w:r>
        <w:rPr>
          <w:rFonts w:ascii="宋体" w:hAnsi="宋体" w:hint="eastAsia"/>
          <w:sz w:val="24"/>
        </w:rPr>
        <w:t>1-3</w:t>
      </w:r>
      <w:r>
        <w:rPr>
          <w:rFonts w:ascii="宋体" w:hAnsi="宋体" w:hint="eastAsia"/>
          <w:sz w:val="24"/>
        </w:rPr>
        <w:t>天应适当淋水使泥土松软。起苗要保证苗木根系完整，裸根起苗应尽量多保留根系并留宿土；若掘出后不能及时运走，应埋土假植。带土球苗木起苗应根据气候及土壤条件决定土球规格，难成活的树种要考虑加大土球，一般土球直径为胸径的</w:t>
      </w:r>
      <w:r>
        <w:rPr>
          <w:rFonts w:ascii="宋体" w:hAnsi="宋体" w:hint="eastAsia"/>
          <w:sz w:val="24"/>
        </w:rPr>
        <w:t>6-l0</w:t>
      </w:r>
      <w:r>
        <w:rPr>
          <w:rFonts w:ascii="宋体" w:hAnsi="宋体" w:hint="eastAsia"/>
          <w:sz w:val="24"/>
        </w:rPr>
        <w:t>倍，土球的高度可比宽度少</w:t>
      </w:r>
      <w:r>
        <w:rPr>
          <w:rFonts w:ascii="宋体" w:hAnsi="宋体" w:hint="eastAsia"/>
          <w:sz w:val="24"/>
        </w:rPr>
        <w:t>5-l0cm</w:t>
      </w:r>
      <w:r>
        <w:rPr>
          <w:rFonts w:ascii="宋体" w:hAnsi="宋体" w:hint="eastAsia"/>
          <w:sz w:val="24"/>
        </w:rPr>
        <w:t>；土球的形状可根据施工需要挖成方形、圆形、长方的半球形等，土球应削光滑，包装严密，打紧草绳，确保</w:t>
      </w:r>
      <w:r>
        <w:rPr>
          <w:rFonts w:ascii="宋体" w:hAnsi="宋体" w:hint="eastAsia"/>
          <w:sz w:val="24"/>
        </w:rPr>
        <w:t>土球不松散、底部不漏土。</w:t>
      </w:r>
      <w:r>
        <w:rPr>
          <w:rFonts w:ascii="宋体" w:hAnsi="宋体" w:hint="eastAsia"/>
          <w:sz w:val="24"/>
        </w:rPr>
        <w:br/>
        <w:t>6</w:t>
      </w:r>
      <w:r>
        <w:rPr>
          <w:rFonts w:ascii="宋体" w:hAnsi="宋体" w:hint="eastAsia"/>
          <w:sz w:val="24"/>
        </w:rPr>
        <w:t>、乔木修剪、运输及假植：</w:t>
      </w:r>
      <w:r>
        <w:rPr>
          <w:rFonts w:ascii="宋体" w:hAnsi="宋体" w:hint="eastAsia"/>
          <w:sz w:val="24"/>
        </w:rPr>
        <w:br/>
      </w:r>
      <w:r>
        <w:rPr>
          <w:rFonts w:ascii="宋体" w:hAnsi="宋体" w:hint="eastAsia"/>
          <w:sz w:val="24"/>
        </w:rPr>
        <w:t>①苗木修剪：种植前，应对苗木进行适度修剪。修剪时应遵循各种树木自然形态的特点和生物学特性，在保持基本形态下剪去阴枝、病弱枝、徒长枝、重叠或过密的枝条，并适当剪摘去部分叶片。对于断根、劈裂根、病虫根和过长的根，也应进行适当修剪。剪口均应平而光滑，并及时涂抹防腐剂以防过分蒸发、干旱及病虫害。</w:t>
      </w:r>
      <w:r>
        <w:rPr>
          <w:rFonts w:ascii="宋体" w:hAnsi="宋体" w:hint="eastAsia"/>
          <w:sz w:val="24"/>
        </w:rPr>
        <w:br/>
      </w:r>
      <w:r>
        <w:rPr>
          <w:rFonts w:ascii="宋体" w:hAnsi="宋体" w:hint="eastAsia"/>
          <w:sz w:val="24"/>
        </w:rPr>
        <w:t>②苗木运输：苗木的装车、运输、卸车等各项工序；应保证树木的树冠、根系、土球的完好，不应折断树枝、擦伤树皮或损伤根系。装运高度</w:t>
      </w:r>
      <w:r>
        <w:rPr>
          <w:rFonts w:ascii="宋体" w:hAnsi="宋体" w:hint="eastAsia"/>
          <w:sz w:val="24"/>
        </w:rPr>
        <w:t>2m</w:t>
      </w:r>
      <w:r>
        <w:rPr>
          <w:rFonts w:ascii="宋体" w:hAnsi="宋体" w:hint="eastAsia"/>
          <w:sz w:val="24"/>
        </w:rPr>
        <w:t>以下的苗木，可以立放；</w:t>
      </w:r>
      <w:r>
        <w:rPr>
          <w:rFonts w:ascii="宋体" w:hAnsi="宋体" w:hint="eastAsia"/>
          <w:sz w:val="24"/>
        </w:rPr>
        <w:t>2m</w:t>
      </w:r>
      <w:r>
        <w:rPr>
          <w:rFonts w:ascii="宋体" w:hAnsi="宋体" w:hint="eastAsia"/>
          <w:sz w:val="24"/>
        </w:rPr>
        <w:t>以上的压斜放，</w:t>
      </w:r>
      <w:r>
        <w:rPr>
          <w:rFonts w:ascii="宋体" w:hAnsi="宋体" w:hint="eastAsia"/>
          <w:sz w:val="24"/>
        </w:rPr>
        <w:t>土球向前，树干向后，并用木架将树干架稳扎牢，垫牢挤严。卸车时应双手抱土球轻轻放下或用网格兜着土球底部抬下。若土球较大，宜借助木板将土球从车上属顺势慢慢滑下，不可滚动土球。土球直径超过</w:t>
      </w:r>
      <w:r>
        <w:rPr>
          <w:rFonts w:ascii="宋体" w:hAnsi="宋体" w:hint="eastAsia"/>
          <w:sz w:val="24"/>
        </w:rPr>
        <w:t>60cm</w:t>
      </w:r>
      <w:r>
        <w:rPr>
          <w:rFonts w:ascii="宋体" w:hAnsi="宋体" w:hint="eastAsia"/>
          <w:sz w:val="24"/>
        </w:rPr>
        <w:t>的树苗，应用吊车装车，卸车时直接吊到树穴辅助种植。</w:t>
      </w:r>
      <w:r>
        <w:rPr>
          <w:rFonts w:ascii="宋体" w:hAnsi="宋体" w:hint="eastAsia"/>
          <w:sz w:val="24"/>
        </w:rPr>
        <w:br/>
      </w:r>
      <w:r>
        <w:rPr>
          <w:rFonts w:ascii="宋体" w:hAnsi="宋体" w:hint="eastAsia"/>
          <w:sz w:val="24"/>
        </w:rPr>
        <w:t>③苗木假植：苗木运到种植现场，若不能及时种植，应进行假植。裸植苗木可平放地面，覆土或盖湿草；也可事选挖好宽</w:t>
      </w:r>
      <w:r>
        <w:rPr>
          <w:rFonts w:ascii="宋体" w:hAnsi="宋体" w:hint="eastAsia"/>
          <w:sz w:val="24"/>
        </w:rPr>
        <w:t>1.5-2.0m</w:t>
      </w:r>
      <w:r>
        <w:rPr>
          <w:rFonts w:ascii="宋体" w:hAnsi="宋体" w:hint="eastAsia"/>
          <w:sz w:val="24"/>
        </w:rPr>
        <w:t>、深</w:t>
      </w:r>
      <w:r>
        <w:rPr>
          <w:rFonts w:ascii="宋体" w:hAnsi="宋体" w:hint="eastAsia"/>
          <w:sz w:val="24"/>
        </w:rPr>
        <w:t>0.4m</w:t>
      </w:r>
      <w:r>
        <w:rPr>
          <w:rFonts w:ascii="宋体" w:hAnsi="宋体" w:hint="eastAsia"/>
          <w:sz w:val="24"/>
        </w:rPr>
        <w:t>的假植沟，将苗木排放整齐，逐层覆土。带土球苗木应尽量集中，将其直立，将土球垫稳、排严，周围用土培好。若假植时间过长，则应适量浇水，保持土</w:t>
      </w:r>
      <w:r>
        <w:rPr>
          <w:rFonts w:ascii="宋体" w:hAnsi="宋体" w:hint="eastAsia"/>
          <w:sz w:val="24"/>
        </w:rPr>
        <w:t>壤湿润，同时注意防治病虫害。</w:t>
      </w:r>
      <w:r>
        <w:rPr>
          <w:rFonts w:ascii="宋体" w:hAnsi="宋体" w:hint="eastAsia"/>
          <w:sz w:val="24"/>
        </w:rPr>
        <w:br/>
        <w:t>7</w:t>
      </w:r>
      <w:r>
        <w:rPr>
          <w:rFonts w:ascii="宋体" w:hAnsi="宋体" w:hint="eastAsia"/>
          <w:sz w:val="24"/>
        </w:rPr>
        <w:t>、乔木的栽植：</w:t>
      </w:r>
      <w:r>
        <w:rPr>
          <w:rFonts w:ascii="宋体" w:hAnsi="宋体" w:hint="eastAsia"/>
          <w:sz w:val="24"/>
        </w:rPr>
        <w:br/>
      </w:r>
      <w:r>
        <w:rPr>
          <w:rFonts w:ascii="宋体" w:hAnsi="宋体" w:hint="eastAsia"/>
          <w:sz w:val="24"/>
        </w:rPr>
        <w:t>①回填底部植土：以拌有基肥的土为树坑底部植土，使穴深与土球高度相符；尽量避免深度不符来回搬动。</w:t>
      </w:r>
      <w:r>
        <w:rPr>
          <w:rFonts w:ascii="宋体" w:hAnsi="宋体" w:hint="eastAsia"/>
          <w:sz w:val="24"/>
        </w:rPr>
        <w:br/>
      </w:r>
      <w:r>
        <w:rPr>
          <w:rFonts w:ascii="宋体" w:hAnsi="宋体" w:hint="eastAsia"/>
          <w:sz w:val="24"/>
        </w:rPr>
        <w:t>②摆放苗木：将苗木土球放到穴内，土球较小的苗木应拆除包装材料再放穴内；土球较大的苗木，宜先放穴内，把生长势好的一面朝外，竖直看齐后垫土固定土球，再剪除包</w:t>
      </w:r>
    </w:p>
    <w:p w:rsidR="00184C18">
      <w:pPr>
        <w:pStyle w:val="Normal0"/>
        <w:spacing w:line="360" w:lineRule="auto"/>
        <w:jc w:val="left"/>
        <w:rPr>
          <w:rFonts w:ascii="宋体" w:hAnsi="宋体"/>
          <w:sz w:val="24"/>
        </w:rPr>
        <w:sectPr>
          <w:type w:val="nextPage"/>
          <w:pgSz w:w="11906" w:h="16838"/>
          <w:pgMar w:top="1440" w:right="1418" w:bottom="1440" w:left="1418" w:header="851" w:footer="992" w:gutter="0"/>
          <w:pgNumType w:start="32"/>
          <w:cols w:space="708"/>
          <w:titlePg w:val="0"/>
          <w:docGrid w:type="lines" w:linePitch="312"/>
        </w:sectPr>
      </w:pPr>
      <w:r>
        <w:rPr>
          <w:rFonts w:ascii="宋体" w:hAnsi="宋体" w:hint="eastAsia"/>
          <w:sz w:val="24"/>
        </w:rPr>
        <w:t>装材料。行列树一般要求按从粗到细、从高到低进行排列。</w:t>
      </w:r>
      <w:r>
        <w:rPr>
          <w:rFonts w:ascii="宋体" w:hAnsi="宋体" w:hint="eastAsia"/>
          <w:sz w:val="24"/>
        </w:rPr>
        <w:br/>
      </w:r>
      <w:r>
        <w:rPr>
          <w:rFonts w:ascii="宋体" w:hAnsi="宋体" w:hint="eastAsia"/>
          <w:sz w:val="24"/>
        </w:rPr>
        <w:t>③填土插实：在接触根部的地方应铺放一层没有拌肥的干净植土，填入好土至树穴的一半时，用木棍将土球四周的松土插实，然后继续用土填满种植沟并插实，使种植土均匀、密实地分</w:t>
      </w:r>
      <w:r>
        <w:rPr>
          <w:rFonts w:ascii="宋体" w:hAnsi="宋体" w:hint="eastAsia"/>
          <w:sz w:val="24"/>
        </w:rPr>
        <w:t>布在土球的周围。</w:t>
      </w:r>
      <w:r>
        <w:rPr>
          <w:rFonts w:ascii="宋体" w:hAnsi="宋体" w:hint="eastAsia"/>
          <w:sz w:val="24"/>
        </w:rPr>
        <w:br/>
      </w:r>
      <w:r>
        <w:rPr>
          <w:rFonts w:ascii="宋体" w:hAnsi="宋体" w:hint="eastAsia"/>
          <w:sz w:val="24"/>
        </w:rPr>
        <w:t>④淋定根水、立支架：栽植后，必须在当天淋透定根水。行道树在种植时应同时树立砼柱扶固。砼柱一般规格为：高</w:t>
      </w:r>
      <w:r>
        <w:rPr>
          <w:rFonts w:ascii="宋体" w:hAnsi="宋体" w:hint="eastAsia"/>
          <w:sz w:val="24"/>
        </w:rPr>
        <w:t>250cm</w:t>
      </w:r>
      <w:r>
        <w:rPr>
          <w:rFonts w:ascii="宋体" w:hAnsi="宋体" w:hint="eastAsia"/>
          <w:sz w:val="24"/>
        </w:rPr>
        <w:t>×</w:t>
      </w:r>
      <w:r>
        <w:rPr>
          <w:rFonts w:ascii="宋体" w:hAnsi="宋体" w:hint="eastAsia"/>
          <w:sz w:val="24"/>
        </w:rPr>
        <w:t>10cm</w:t>
      </w:r>
      <w:r>
        <w:rPr>
          <w:rFonts w:ascii="宋体" w:hAnsi="宋体" w:hint="eastAsia"/>
          <w:sz w:val="24"/>
        </w:rPr>
        <w:t>×</w:t>
      </w:r>
      <w:r>
        <w:rPr>
          <w:rFonts w:ascii="宋体" w:hAnsi="宋体" w:hint="eastAsia"/>
          <w:sz w:val="24"/>
        </w:rPr>
        <w:t>10cm</w:t>
      </w:r>
      <w:r>
        <w:rPr>
          <w:rFonts w:ascii="宋体" w:hAnsi="宋体" w:hint="eastAsia"/>
          <w:sz w:val="24"/>
        </w:rPr>
        <w:t>，柱埋深</w:t>
      </w:r>
      <w:r>
        <w:rPr>
          <w:rFonts w:ascii="宋体" w:hAnsi="宋体" w:hint="eastAsia"/>
          <w:sz w:val="24"/>
        </w:rPr>
        <w:t>70cm</w:t>
      </w:r>
      <w:r>
        <w:rPr>
          <w:rFonts w:ascii="宋体" w:hAnsi="宋体" w:hint="eastAsia"/>
          <w:sz w:val="24"/>
        </w:rPr>
        <w:t>，柱内侧间距</w:t>
      </w:r>
      <w:r>
        <w:rPr>
          <w:rFonts w:ascii="宋体" w:hAnsi="宋体" w:hint="eastAsia"/>
          <w:sz w:val="24"/>
        </w:rPr>
        <w:t>85cm</w:t>
      </w:r>
      <w:r>
        <w:rPr>
          <w:rFonts w:ascii="宋体" w:hAnsi="宋体" w:hint="eastAsia"/>
          <w:sz w:val="24"/>
        </w:rPr>
        <w:t>。护树板一般规格为：长</w:t>
      </w:r>
      <w:r>
        <w:rPr>
          <w:rFonts w:ascii="宋体" w:hAnsi="宋体" w:hint="eastAsia"/>
          <w:sz w:val="24"/>
        </w:rPr>
        <w:t>110cm</w:t>
      </w:r>
      <w:r>
        <w:rPr>
          <w:rFonts w:ascii="宋体" w:hAnsi="宋体" w:hint="eastAsia"/>
          <w:sz w:val="24"/>
        </w:rPr>
        <w:t>×</w:t>
      </w:r>
      <w:r>
        <w:rPr>
          <w:rFonts w:ascii="宋体" w:hAnsi="宋体" w:hint="eastAsia"/>
          <w:sz w:val="24"/>
        </w:rPr>
        <w:t>8-10cm</w:t>
      </w:r>
      <w:r>
        <w:rPr>
          <w:rFonts w:ascii="宋体" w:hAnsi="宋体" w:hint="eastAsia"/>
          <w:sz w:val="24"/>
        </w:rPr>
        <w:t>×</w:t>
      </w:r>
      <w:r>
        <w:rPr>
          <w:rFonts w:ascii="宋体" w:hAnsi="宋体" w:hint="eastAsia"/>
          <w:sz w:val="24"/>
        </w:rPr>
        <w:t>2.5-3.0cm</w:t>
      </w:r>
      <w:r>
        <w:rPr>
          <w:rFonts w:ascii="宋体" w:hAnsi="宋体" w:hint="eastAsia"/>
          <w:sz w:val="24"/>
        </w:rPr>
        <w:t>。树干与板之间用</w:t>
      </w:r>
      <w:r>
        <w:rPr>
          <w:rFonts w:ascii="宋体" w:hAnsi="宋体" w:hint="eastAsia"/>
          <w:sz w:val="24"/>
        </w:rPr>
        <w:t>2.5cm</w:t>
      </w:r>
      <w:r>
        <w:rPr>
          <w:rFonts w:ascii="宋体" w:hAnsi="宋体" w:hint="eastAsia"/>
          <w:sz w:val="24"/>
        </w:rPr>
        <w:t>宽、</w:t>
      </w:r>
      <w:r>
        <w:rPr>
          <w:rFonts w:ascii="宋体" w:hAnsi="宋体" w:hint="eastAsia"/>
          <w:sz w:val="24"/>
        </w:rPr>
        <w:t>0.5-0.8cm</w:t>
      </w:r>
      <w:r>
        <w:rPr>
          <w:rFonts w:ascii="宋体" w:hAnsi="宋体" w:hint="eastAsia"/>
          <w:sz w:val="24"/>
        </w:rPr>
        <w:t>厚的黑色车轮胶带绑扶，砼柱与板之间用铁线绑固。若条件允许，也可采用方钢扶桩扶固。除路树外的其它需扶护的乔木，一般要求每株乔木用长</w:t>
      </w:r>
      <w:r>
        <w:rPr>
          <w:rFonts w:ascii="宋体" w:hAnsi="宋体" w:hint="eastAsia"/>
          <w:sz w:val="24"/>
        </w:rPr>
        <w:t>3-5m</w:t>
      </w:r>
      <w:r>
        <w:rPr>
          <w:rFonts w:ascii="宋体" w:hAnsi="宋体" w:hint="eastAsia"/>
          <w:sz w:val="24"/>
        </w:rPr>
        <w:t>、尾径大于</w:t>
      </w:r>
      <w:r>
        <w:rPr>
          <w:rFonts w:ascii="宋体" w:hAnsi="宋体" w:hint="eastAsia"/>
          <w:sz w:val="24"/>
        </w:rPr>
        <w:t>4cm</w:t>
      </w:r>
      <w:r>
        <w:rPr>
          <w:rFonts w:ascii="宋体" w:hAnsi="宋体" w:hint="eastAsia"/>
          <w:sz w:val="24"/>
        </w:rPr>
        <w:t>的</w:t>
      </w:r>
      <w:r>
        <w:rPr>
          <w:rFonts w:ascii="宋体" w:hAnsi="宋体" w:hint="eastAsia"/>
          <w:sz w:val="24"/>
        </w:rPr>
        <w:t>3</w:t>
      </w:r>
      <w:r>
        <w:rPr>
          <w:rFonts w:ascii="宋体" w:hAnsi="宋体" w:hint="eastAsia"/>
          <w:sz w:val="24"/>
        </w:rPr>
        <w:t>根毛竹扶固。大型乔木要按照实际情况用铁箍箍住树干，四周用</w:t>
      </w:r>
      <w:r>
        <w:rPr>
          <w:rFonts w:ascii="宋体" w:hAnsi="宋体" w:hint="eastAsia"/>
          <w:sz w:val="24"/>
        </w:rPr>
        <w:t>角铁拉住，并将角铁深深钉入地下来固定其树干，确保树木不倾斜、不倒伏。</w:t>
      </w:r>
      <w:r>
        <w:rPr>
          <w:rFonts w:ascii="宋体" w:hAnsi="宋体" w:hint="eastAsia"/>
          <w:sz w:val="24"/>
        </w:rPr>
        <w:br/>
        <w:t>7.3</w:t>
      </w:r>
      <w:r>
        <w:rPr>
          <w:rFonts w:ascii="宋体" w:hAnsi="宋体" w:hint="eastAsia"/>
          <w:sz w:val="24"/>
        </w:rPr>
        <w:t>管养方法</w:t>
      </w:r>
      <w:r>
        <w:rPr>
          <w:rFonts w:ascii="宋体" w:hAnsi="宋体" w:hint="eastAsia"/>
          <w:sz w:val="24"/>
        </w:rPr>
        <w:br/>
        <w:t>7.3.1</w:t>
      </w:r>
      <w:r>
        <w:rPr>
          <w:rFonts w:ascii="宋体" w:hAnsi="宋体" w:hint="eastAsia"/>
          <w:sz w:val="24"/>
        </w:rPr>
        <w:t>草坪的管养</w:t>
      </w:r>
      <w:r>
        <w:rPr>
          <w:rFonts w:ascii="宋体" w:hAnsi="宋体" w:hint="eastAsia"/>
          <w:sz w:val="24"/>
        </w:rPr>
        <w:br/>
      </w:r>
      <w:r>
        <w:rPr>
          <w:rFonts w:ascii="宋体" w:hAnsi="宋体" w:hint="eastAsia"/>
          <w:sz w:val="24"/>
        </w:rPr>
        <w:t>草坪一级管养的标准是目的草种生长旺盛，呈勃勃生机，草坪整齐雅观，四季常绿，覆盖率达</w:t>
      </w:r>
      <w:r>
        <w:rPr>
          <w:rFonts w:ascii="宋体" w:hAnsi="宋体" w:hint="eastAsia"/>
          <w:sz w:val="24"/>
        </w:rPr>
        <w:t>98%</w:t>
      </w:r>
      <w:r>
        <w:rPr>
          <w:rFonts w:ascii="宋体" w:hAnsi="宋体" w:hint="eastAsia"/>
          <w:sz w:val="24"/>
        </w:rPr>
        <w:t>以上，杂草率低于</w:t>
      </w:r>
      <w:r>
        <w:rPr>
          <w:rFonts w:ascii="宋体" w:hAnsi="宋体" w:hint="eastAsia"/>
          <w:sz w:val="24"/>
        </w:rPr>
        <w:t>3%</w:t>
      </w:r>
      <w:r>
        <w:rPr>
          <w:rFonts w:ascii="宋体" w:hAnsi="宋体" w:hint="eastAsia"/>
          <w:sz w:val="24"/>
        </w:rPr>
        <w:t>，无坑洼和积水，无裸露地。</w:t>
      </w:r>
      <w:r>
        <w:rPr>
          <w:rFonts w:ascii="宋体" w:hAnsi="宋体" w:hint="eastAsia"/>
          <w:sz w:val="24"/>
        </w:rPr>
        <w:br/>
        <w:t>l</w:t>
      </w:r>
      <w:r>
        <w:rPr>
          <w:rFonts w:ascii="宋体" w:hAnsi="宋体" w:hint="eastAsia"/>
          <w:sz w:val="24"/>
        </w:rPr>
        <w:t>、生长势：生长势强，生长量超过该草种该规格的平均年生长量，生机勃勃，叶色浓绿，无枯黄叶。</w:t>
      </w:r>
      <w:r>
        <w:rPr>
          <w:rFonts w:ascii="宋体" w:hAnsi="宋体" w:hint="eastAsia"/>
          <w:sz w:val="24"/>
        </w:rPr>
        <w:br/>
        <w:t>2</w:t>
      </w:r>
      <w:r>
        <w:rPr>
          <w:rFonts w:ascii="宋体" w:hAnsi="宋体" w:hint="eastAsia"/>
          <w:sz w:val="24"/>
        </w:rPr>
        <w:t>、修剪：考虑季节特点和草种的生长发育特性，使草的高度一致，边缘整齐。高度控制在：台湾草</w:t>
      </w:r>
      <w:r>
        <w:rPr>
          <w:rFonts w:ascii="宋体" w:hAnsi="宋体" w:hint="eastAsia"/>
          <w:sz w:val="24"/>
        </w:rPr>
        <w:t>5</w:t>
      </w:r>
      <w:r>
        <w:rPr>
          <w:rFonts w:ascii="宋体" w:hAnsi="宋体" w:hint="eastAsia"/>
          <w:sz w:val="24"/>
        </w:rPr>
        <w:t>厘米以下，大叶油草、假俭草、沿阶草</w:t>
      </w:r>
      <w:r>
        <w:rPr>
          <w:rFonts w:ascii="宋体" w:hAnsi="宋体" w:hint="eastAsia"/>
          <w:sz w:val="24"/>
        </w:rPr>
        <w:t>10</w:t>
      </w:r>
      <w:r>
        <w:rPr>
          <w:rFonts w:ascii="宋体" w:hAnsi="宋体" w:hint="eastAsia"/>
          <w:sz w:val="24"/>
        </w:rPr>
        <w:t>厘米以下。</w:t>
      </w:r>
      <w:r>
        <w:rPr>
          <w:rFonts w:ascii="宋体" w:hAnsi="宋体" w:hint="eastAsia"/>
          <w:sz w:val="24"/>
        </w:rPr>
        <w:br/>
        <w:t>3</w:t>
      </w:r>
      <w:r>
        <w:rPr>
          <w:rFonts w:ascii="宋体" w:hAnsi="宋体" w:hint="eastAsia"/>
          <w:sz w:val="24"/>
        </w:rPr>
        <w:t>、灌溉、施肥：根据草坪植物的生长需</w:t>
      </w:r>
      <w:r>
        <w:rPr>
          <w:rFonts w:ascii="宋体" w:hAnsi="宋体" w:hint="eastAsia"/>
          <w:sz w:val="24"/>
        </w:rPr>
        <w:t>要加强淋水和施肥，保证肥水充足，肥料的施用方法和用量科学，防止过量或不均匀引起肥伤。在雨水缺少的季节，每天的淋水量稍大于该草种该规格的蒸腾量，使含水量保持在：砂土为</w:t>
      </w:r>
      <w:r>
        <w:rPr>
          <w:rFonts w:ascii="宋体" w:hAnsi="宋体" w:hint="eastAsia"/>
          <w:sz w:val="24"/>
        </w:rPr>
        <w:t>3-6%</w:t>
      </w:r>
      <w:r>
        <w:rPr>
          <w:rFonts w:ascii="宋体" w:hAnsi="宋体" w:hint="eastAsia"/>
          <w:sz w:val="24"/>
        </w:rPr>
        <w:t>，砂壤土为</w:t>
      </w:r>
      <w:r>
        <w:rPr>
          <w:rFonts w:ascii="宋体" w:hAnsi="宋体" w:hint="eastAsia"/>
          <w:sz w:val="24"/>
        </w:rPr>
        <w:t>6-12%</w:t>
      </w:r>
      <w:r>
        <w:rPr>
          <w:rFonts w:ascii="宋体" w:hAnsi="宋体" w:hint="eastAsia"/>
          <w:sz w:val="24"/>
        </w:rPr>
        <w:t>，壤土为</w:t>
      </w:r>
      <w:r>
        <w:rPr>
          <w:rFonts w:ascii="宋体" w:hAnsi="宋体" w:hint="eastAsia"/>
          <w:sz w:val="24"/>
        </w:rPr>
        <w:t>12-23%</w:t>
      </w:r>
      <w:r>
        <w:rPr>
          <w:rFonts w:ascii="宋体" w:hAnsi="宋体" w:hint="eastAsia"/>
          <w:sz w:val="24"/>
        </w:rPr>
        <w:t>。需水量大的植物，其土壤含水量一般要求砂土为</w:t>
      </w:r>
      <w:r>
        <w:rPr>
          <w:rFonts w:ascii="宋体" w:hAnsi="宋体" w:hint="eastAsia"/>
          <w:sz w:val="24"/>
        </w:rPr>
        <w:t>4.5-6%</w:t>
      </w:r>
      <w:r>
        <w:rPr>
          <w:rFonts w:ascii="宋体" w:hAnsi="宋体" w:hint="eastAsia"/>
          <w:sz w:val="24"/>
        </w:rPr>
        <w:t>，砂壤土为</w:t>
      </w:r>
      <w:r>
        <w:rPr>
          <w:rFonts w:ascii="宋体" w:hAnsi="宋体" w:hint="eastAsia"/>
          <w:sz w:val="24"/>
        </w:rPr>
        <w:t>9-12%</w:t>
      </w:r>
      <w:r>
        <w:rPr>
          <w:rFonts w:ascii="宋体" w:hAnsi="宋体" w:hint="eastAsia"/>
          <w:sz w:val="24"/>
        </w:rPr>
        <w:t>，壤土为</w:t>
      </w:r>
      <w:r>
        <w:rPr>
          <w:rFonts w:ascii="宋体" w:hAnsi="宋体" w:hint="eastAsia"/>
          <w:sz w:val="24"/>
        </w:rPr>
        <w:t>18-23%</w:t>
      </w:r>
      <w:r>
        <w:rPr>
          <w:rFonts w:ascii="宋体" w:hAnsi="宋体" w:hint="eastAsia"/>
          <w:sz w:val="24"/>
        </w:rPr>
        <w:t>，粘土为</w:t>
      </w:r>
      <w:r>
        <w:rPr>
          <w:rFonts w:ascii="宋体" w:hAnsi="宋体" w:hint="eastAsia"/>
          <w:sz w:val="24"/>
        </w:rPr>
        <w:t>22-23%</w:t>
      </w:r>
      <w:r>
        <w:rPr>
          <w:rFonts w:ascii="宋体" w:hAnsi="宋体" w:hint="eastAsia"/>
          <w:sz w:val="24"/>
        </w:rPr>
        <w:t>：需水量少且不耐涝的植物，其土壤含水量控制在：砂土为</w:t>
      </w:r>
      <w:r>
        <w:rPr>
          <w:rFonts w:ascii="宋体" w:hAnsi="宋体" w:hint="eastAsia"/>
          <w:sz w:val="24"/>
        </w:rPr>
        <w:t>3-4.5%</w:t>
      </w:r>
      <w:r>
        <w:rPr>
          <w:rFonts w:ascii="宋体" w:hAnsi="宋体" w:hint="eastAsia"/>
          <w:sz w:val="24"/>
        </w:rPr>
        <w:t>，砂壤土为</w:t>
      </w:r>
      <w:r>
        <w:rPr>
          <w:rFonts w:ascii="宋体" w:hAnsi="宋体" w:hint="eastAsia"/>
          <w:sz w:val="24"/>
        </w:rPr>
        <w:t>6-9%</w:t>
      </w:r>
      <w:r>
        <w:rPr>
          <w:rFonts w:ascii="宋体" w:hAnsi="宋体" w:hint="eastAsia"/>
          <w:sz w:val="24"/>
        </w:rPr>
        <w:t>，壤土为</w:t>
      </w:r>
      <w:r>
        <w:rPr>
          <w:rFonts w:ascii="宋体" w:hAnsi="宋体" w:hint="eastAsia"/>
          <w:sz w:val="24"/>
        </w:rPr>
        <w:t>12-18%</w:t>
      </w:r>
      <w:r>
        <w:rPr>
          <w:rFonts w:ascii="宋体" w:hAnsi="宋体" w:hint="eastAsia"/>
          <w:sz w:val="24"/>
        </w:rPr>
        <w:t>，粘土为</w:t>
      </w:r>
      <w:r>
        <w:rPr>
          <w:rFonts w:ascii="宋体" w:hAnsi="宋体" w:hint="eastAsia"/>
          <w:sz w:val="24"/>
        </w:rPr>
        <w:t>21-22%</w:t>
      </w:r>
      <w:r>
        <w:rPr>
          <w:rFonts w:ascii="宋体" w:hAnsi="宋体" w:hint="eastAsia"/>
          <w:sz w:val="24"/>
        </w:rPr>
        <w:t>。特别在</w:t>
      </w:r>
      <w:r>
        <w:rPr>
          <w:rFonts w:ascii="宋体" w:hAnsi="宋体" w:hint="eastAsia"/>
          <w:sz w:val="24"/>
        </w:rPr>
        <w:t>10-2</w:t>
      </w:r>
      <w:r>
        <w:rPr>
          <w:rFonts w:ascii="宋体" w:hAnsi="宋体" w:hint="eastAsia"/>
          <w:sz w:val="24"/>
        </w:rPr>
        <w:t>月份要勤淋水多施肥，适当进行根外追肥，使草坪保</w:t>
      </w:r>
      <w:r>
        <w:rPr>
          <w:rFonts w:ascii="宋体" w:hAnsi="宋体" w:hint="eastAsia"/>
          <w:sz w:val="24"/>
        </w:rPr>
        <w:t>持优良的长势度过干旱的秋、冬季。</w:t>
      </w:r>
      <w:r>
        <w:rPr>
          <w:rFonts w:ascii="宋体" w:hAnsi="宋体" w:hint="eastAsia"/>
          <w:sz w:val="24"/>
        </w:rPr>
        <w:br/>
        <w:t>4</w:t>
      </w:r>
      <w:r>
        <w:rPr>
          <w:rFonts w:ascii="宋体" w:hAnsi="宋体" w:hint="eastAsia"/>
          <w:sz w:val="24"/>
        </w:rPr>
        <w:t>、除杂草：经常除杂草，使纯草坪和混合草坪的目的草种纯度达</w:t>
      </w:r>
      <w:r>
        <w:rPr>
          <w:rFonts w:ascii="宋体" w:hAnsi="宋体" w:hint="eastAsia"/>
          <w:sz w:val="24"/>
        </w:rPr>
        <w:t>97%</w:t>
      </w:r>
      <w:r>
        <w:rPr>
          <w:rFonts w:ascii="宋体" w:hAnsi="宋体" w:hint="eastAsia"/>
          <w:sz w:val="24"/>
        </w:rPr>
        <w:t>，新接管的绿地要求半年内达标。</w:t>
      </w:r>
      <w:r>
        <w:rPr>
          <w:rFonts w:ascii="宋体" w:hAnsi="宋体" w:hint="eastAsia"/>
          <w:sz w:val="24"/>
        </w:rPr>
        <w:br/>
        <w:t>5</w:t>
      </w:r>
      <w:r>
        <w:rPr>
          <w:rFonts w:ascii="宋体" w:hAnsi="宋体" w:hint="eastAsia"/>
          <w:sz w:val="24"/>
        </w:rPr>
        <w:t>、填平坑洼：及时填平坑洼，使草坪内无坑洼积水，平整雅观。</w:t>
      </w:r>
      <w:r>
        <w:rPr>
          <w:rFonts w:ascii="宋体" w:hAnsi="宋体" w:hint="eastAsia"/>
          <w:sz w:val="24"/>
        </w:rPr>
        <w:br/>
      </w:r>
    </w:p>
    <w:p w:rsidR="00184C18">
      <w:pPr>
        <w:pStyle w:val="Normal0"/>
        <w:spacing w:line="360" w:lineRule="auto"/>
        <w:jc w:val="left"/>
        <w:rPr>
          <w:rFonts w:ascii="宋体" w:hAnsi="宋体"/>
          <w:sz w:val="24"/>
        </w:rPr>
        <w:sectPr>
          <w:type w:val="nextPage"/>
          <w:pgSz w:w="11906" w:h="16838"/>
          <w:pgMar w:top="1440" w:right="1418" w:bottom="1440" w:left="1418" w:header="851" w:footer="992" w:gutter="0"/>
          <w:pgNumType w:start="33"/>
          <w:cols w:space="708"/>
          <w:titlePg w:val="0"/>
          <w:docGrid w:type="lines" w:linePitch="312"/>
        </w:sectPr>
      </w:pPr>
      <w:r>
        <w:rPr>
          <w:rFonts w:ascii="宋体" w:hAnsi="宋体" w:hint="eastAsia"/>
          <w:sz w:val="24"/>
        </w:rPr>
        <w:t>6</w:t>
      </w:r>
      <w:r>
        <w:rPr>
          <w:rFonts w:ascii="宋体" w:hAnsi="宋体" w:hint="eastAsia"/>
          <w:sz w:val="24"/>
        </w:rPr>
        <w:t>、补植：对被破坏或其它原因引起死亡的草坪植物应及时补植，使草坪保持完整，无裸露地。补植要补与原草坪相同的草种，适当密植，补植后加强保养，保证一个月内覆盖率达</w:t>
      </w:r>
      <w:r>
        <w:rPr>
          <w:rFonts w:ascii="宋体" w:hAnsi="宋体" w:hint="eastAsia"/>
          <w:sz w:val="24"/>
        </w:rPr>
        <w:t>98%</w:t>
      </w:r>
      <w:r>
        <w:rPr>
          <w:rFonts w:ascii="宋体" w:hAnsi="宋体" w:hint="eastAsia"/>
          <w:sz w:val="24"/>
        </w:rPr>
        <w:t>。</w:t>
      </w:r>
      <w:r>
        <w:rPr>
          <w:rFonts w:ascii="宋体" w:hAnsi="宋体" w:hint="eastAsia"/>
          <w:sz w:val="24"/>
        </w:rPr>
        <w:br/>
        <w:t>7</w:t>
      </w:r>
      <w:r>
        <w:rPr>
          <w:rFonts w:ascii="宋体" w:hAnsi="宋体" w:hint="eastAsia"/>
          <w:sz w:val="24"/>
        </w:rPr>
        <w:t>、病虫害防治：及时做好病虫害的防治工作，以防为主，精心管养，使植物增强抗病虫能力，经常检查，早发现早处理。采取综合防治、化学防治、物理人工防治和生物防治</w:t>
      </w:r>
      <w:r>
        <w:rPr>
          <w:rFonts w:ascii="宋体" w:hAnsi="宋体" w:hint="eastAsia"/>
          <w:sz w:val="24"/>
        </w:rPr>
        <w:t>等方法防止病虫害蔓延和影响植物生长。尽量采用生物防治的办法，以减少对环境的污染。用化学方法防治时，一般在晚上进行喷药；药物、用量及对环境的影响，要符合环保的要求和标准，发生病虫害最严重的危害率在</w:t>
      </w:r>
      <w:r>
        <w:rPr>
          <w:rFonts w:ascii="宋体" w:hAnsi="宋体" w:hint="eastAsia"/>
          <w:sz w:val="24"/>
        </w:rPr>
        <w:t>5%</w:t>
      </w:r>
      <w:r>
        <w:rPr>
          <w:rFonts w:ascii="宋体" w:hAnsi="宋体" w:hint="eastAsia"/>
          <w:sz w:val="24"/>
        </w:rPr>
        <w:t>以下。</w:t>
      </w:r>
      <w:r>
        <w:rPr>
          <w:rFonts w:ascii="宋体" w:hAnsi="宋体" w:hint="eastAsia"/>
          <w:sz w:val="24"/>
        </w:rPr>
        <w:br/>
        <w:t>7.3.2</w:t>
      </w:r>
      <w:r>
        <w:rPr>
          <w:rFonts w:ascii="宋体" w:hAnsi="宋体" w:hint="eastAsia"/>
          <w:sz w:val="24"/>
        </w:rPr>
        <w:t>灌木和花卉管养</w:t>
      </w:r>
      <w:r>
        <w:rPr>
          <w:rFonts w:ascii="宋体" w:hAnsi="宋体" w:hint="eastAsia"/>
          <w:sz w:val="24"/>
        </w:rPr>
        <w:br/>
      </w:r>
      <w:r>
        <w:rPr>
          <w:rFonts w:ascii="宋体" w:hAnsi="宋体" w:hint="eastAsia"/>
          <w:sz w:val="24"/>
        </w:rPr>
        <w:t>灌木和花卉一级管养的标准是生长旺盛，花繁叶茂，造型美观，修剪工艺精细，植物造型具有艺术感和创意，产出精品。</w:t>
      </w:r>
      <w:r>
        <w:rPr>
          <w:rFonts w:ascii="宋体" w:hAnsi="宋体" w:hint="eastAsia"/>
          <w:sz w:val="24"/>
        </w:rPr>
        <w:br/>
        <w:t>1</w:t>
      </w:r>
      <w:r>
        <w:rPr>
          <w:rFonts w:ascii="宋体" w:hAnsi="宋体" w:hint="eastAsia"/>
          <w:sz w:val="24"/>
        </w:rPr>
        <w:t>、生长势：生长势强，生长量达到该种类该规格的平均年生长量；树叶健壮，枝多叶茂，叶色鲜艳，下部不光秃，无枯枝残叶，植株基本整齐，花卉适时开花，花多色艳，常年开花植物一年四季</w:t>
      </w:r>
      <w:r>
        <w:rPr>
          <w:rFonts w:ascii="宋体" w:hAnsi="宋体" w:hint="eastAsia"/>
          <w:sz w:val="24"/>
        </w:rPr>
        <w:t>鲜花盛开，花坛轮廓完美，无残缺，绿篱无断层。</w:t>
      </w:r>
      <w:r>
        <w:rPr>
          <w:rFonts w:ascii="宋体" w:hAnsi="宋体" w:hint="eastAsia"/>
          <w:sz w:val="24"/>
        </w:rPr>
        <w:br/>
        <w:t>2</w:t>
      </w:r>
      <w:r>
        <w:rPr>
          <w:rFonts w:ascii="宋体" w:hAnsi="宋体" w:hint="eastAsia"/>
          <w:sz w:val="24"/>
        </w:rPr>
        <w:t>、修剪：考虑每种植物的生长发育特点，既造型美观又能适时开花，花多色艳：花灌木和草本花卉在花芽分化前进行修剪，以免将花芽剪除，花谢后及时剪掉残花老枝，常年开花植物要有目的地培养花枝，使四季有花。绿篱和花坛整形效果要与周围协调，增强园林美化效果，精雕细刻，产出精品。</w:t>
      </w:r>
      <w:r>
        <w:rPr>
          <w:rFonts w:ascii="宋体" w:hAnsi="宋体" w:hint="eastAsia"/>
          <w:sz w:val="24"/>
        </w:rPr>
        <w:br/>
        <w:t>3</w:t>
      </w:r>
      <w:r>
        <w:rPr>
          <w:rFonts w:ascii="宋体" w:hAnsi="宋体" w:hint="eastAsia"/>
          <w:sz w:val="24"/>
        </w:rPr>
        <w:t>、灌溉、施肥：根据植物的生长和开花特性进行合理灌溉和施肥。在雨水缺少的季节，每天的淋水量要稍大于该种类该规格的蒸腾量，使含水量保持在：砂土为</w:t>
      </w:r>
      <w:r>
        <w:rPr>
          <w:rFonts w:ascii="宋体" w:hAnsi="宋体" w:hint="eastAsia"/>
          <w:sz w:val="24"/>
        </w:rPr>
        <w:t>3-6%</w:t>
      </w:r>
      <w:r>
        <w:rPr>
          <w:rFonts w:ascii="宋体" w:hAnsi="宋体" w:hint="eastAsia"/>
          <w:sz w:val="24"/>
        </w:rPr>
        <w:t>，砂壤土为</w:t>
      </w:r>
      <w:r>
        <w:rPr>
          <w:rFonts w:ascii="宋体" w:hAnsi="宋体" w:hint="eastAsia"/>
          <w:sz w:val="24"/>
        </w:rPr>
        <w:t>6-10%</w:t>
      </w:r>
      <w:r>
        <w:rPr>
          <w:rFonts w:ascii="宋体" w:hAnsi="宋体" w:hint="eastAsia"/>
          <w:sz w:val="24"/>
        </w:rPr>
        <w:t>，壤土为</w:t>
      </w:r>
      <w:r>
        <w:rPr>
          <w:rFonts w:ascii="宋体" w:hAnsi="宋体" w:hint="eastAsia"/>
          <w:sz w:val="24"/>
        </w:rPr>
        <w:t>12-23%</w:t>
      </w:r>
      <w:r>
        <w:rPr>
          <w:rFonts w:ascii="宋体" w:hAnsi="宋体" w:hint="eastAsia"/>
          <w:sz w:val="24"/>
        </w:rPr>
        <w:t>，粘土为</w:t>
      </w:r>
      <w:r>
        <w:rPr>
          <w:rFonts w:ascii="宋体" w:hAnsi="宋体" w:hint="eastAsia"/>
          <w:sz w:val="24"/>
        </w:rPr>
        <w:t>2</w:t>
      </w:r>
      <w:r>
        <w:rPr>
          <w:rFonts w:ascii="宋体" w:hAnsi="宋体" w:hint="eastAsia"/>
          <w:sz w:val="24"/>
        </w:rPr>
        <w:t>2-23%</w:t>
      </w:r>
      <w:r>
        <w:rPr>
          <w:rFonts w:ascii="宋体" w:hAnsi="宋体" w:hint="eastAsia"/>
          <w:sz w:val="24"/>
        </w:rPr>
        <w:t>。需水量大的植物，其土壤含水量一般要求砂土为个</w:t>
      </w:r>
      <w:r>
        <w:rPr>
          <w:rFonts w:ascii="宋体" w:hAnsi="宋体" w:hint="eastAsia"/>
          <w:sz w:val="24"/>
        </w:rPr>
        <w:t>4.5-6%</w:t>
      </w:r>
      <w:r>
        <w:rPr>
          <w:rFonts w:ascii="宋体" w:hAnsi="宋体" w:hint="eastAsia"/>
          <w:sz w:val="24"/>
        </w:rPr>
        <w:t>，砂壤土为</w:t>
      </w:r>
      <w:r>
        <w:rPr>
          <w:rFonts w:ascii="宋体" w:hAnsi="宋体" w:hint="eastAsia"/>
          <w:sz w:val="24"/>
        </w:rPr>
        <w:t>9-12%</w:t>
      </w:r>
      <w:r>
        <w:rPr>
          <w:rFonts w:ascii="宋体" w:hAnsi="宋体" w:hint="eastAsia"/>
          <w:sz w:val="24"/>
        </w:rPr>
        <w:t>，壤土为</w:t>
      </w:r>
      <w:r>
        <w:rPr>
          <w:rFonts w:ascii="宋体" w:hAnsi="宋体" w:hint="eastAsia"/>
          <w:sz w:val="24"/>
        </w:rPr>
        <w:t>18-23%</w:t>
      </w:r>
      <w:r>
        <w:rPr>
          <w:rFonts w:ascii="宋体" w:hAnsi="宋体" w:hint="eastAsia"/>
          <w:sz w:val="24"/>
        </w:rPr>
        <w:t>，粘土为</w:t>
      </w:r>
      <w:r>
        <w:rPr>
          <w:rFonts w:ascii="宋体" w:hAnsi="宋体" w:hint="eastAsia"/>
          <w:sz w:val="24"/>
        </w:rPr>
        <w:t>22-23%</w:t>
      </w:r>
      <w:r>
        <w:rPr>
          <w:rFonts w:ascii="宋体" w:hAnsi="宋体" w:hint="eastAsia"/>
          <w:sz w:val="24"/>
        </w:rPr>
        <w:t>；需水量少且不耐涝的植物，其土壤含水量控制在：砂土为</w:t>
      </w:r>
      <w:r>
        <w:rPr>
          <w:rFonts w:ascii="宋体" w:hAnsi="宋体" w:hint="eastAsia"/>
          <w:sz w:val="24"/>
        </w:rPr>
        <w:t>3.0-4.5%</w:t>
      </w:r>
      <w:r>
        <w:rPr>
          <w:rFonts w:ascii="宋体" w:hAnsi="宋体" w:hint="eastAsia"/>
          <w:sz w:val="24"/>
        </w:rPr>
        <w:t>，砂壤土为</w:t>
      </w:r>
      <w:r>
        <w:rPr>
          <w:rFonts w:ascii="宋体" w:hAnsi="宋体" w:hint="eastAsia"/>
          <w:sz w:val="24"/>
        </w:rPr>
        <w:t>6-9%</w:t>
      </w:r>
      <w:r>
        <w:rPr>
          <w:rFonts w:ascii="宋体" w:hAnsi="宋体" w:hint="eastAsia"/>
          <w:sz w:val="24"/>
        </w:rPr>
        <w:t>，壤土为</w:t>
      </w:r>
      <w:r>
        <w:rPr>
          <w:rFonts w:ascii="宋体" w:hAnsi="宋体" w:hint="eastAsia"/>
          <w:sz w:val="24"/>
        </w:rPr>
        <w:t>12-18%</w:t>
      </w:r>
      <w:r>
        <w:rPr>
          <w:rFonts w:ascii="宋体" w:hAnsi="宋体" w:hint="eastAsia"/>
          <w:sz w:val="24"/>
        </w:rPr>
        <w:t>，粘土为</w:t>
      </w:r>
      <w:r>
        <w:rPr>
          <w:rFonts w:ascii="宋体" w:hAnsi="宋体" w:hint="eastAsia"/>
          <w:sz w:val="24"/>
        </w:rPr>
        <w:t>21-22%</w:t>
      </w:r>
      <w:r>
        <w:rPr>
          <w:rFonts w:ascii="宋体" w:hAnsi="宋体" w:hint="eastAsia"/>
          <w:sz w:val="24"/>
        </w:rPr>
        <w:t>。一般在每年春、秋季重点施肥</w:t>
      </w:r>
      <w:r>
        <w:rPr>
          <w:rFonts w:ascii="宋体" w:hAnsi="宋体" w:hint="eastAsia"/>
          <w:sz w:val="24"/>
        </w:rPr>
        <w:t>2-3</w:t>
      </w:r>
      <w:r>
        <w:rPr>
          <w:rFonts w:ascii="宋体" w:hAnsi="宋体" w:hint="eastAsia"/>
          <w:sz w:val="24"/>
        </w:rPr>
        <w:t>次，勒杜鹃等花灌木要适当控水，以促进花芽分化，花芽分化后必须适当追施磷、钾肥以使花多色艳花期长。肥料不能裸露，可采用埋施或水施等不同方法。埋施要先挖穴或开沟，施肥后要回填土、踏实、淋足水、找平。一般可结合除草松土进行施肥。</w:t>
      </w:r>
      <w:r>
        <w:rPr>
          <w:rFonts w:ascii="宋体" w:hAnsi="宋体" w:hint="eastAsia"/>
          <w:sz w:val="24"/>
        </w:rPr>
        <w:br/>
      </w:r>
      <w:r>
        <w:rPr>
          <w:rFonts w:ascii="宋体" w:hAnsi="宋体" w:hint="eastAsia"/>
          <w:sz w:val="24"/>
        </w:rPr>
        <w:t>4</w:t>
      </w:r>
      <w:r>
        <w:rPr>
          <w:rFonts w:ascii="宋体" w:hAnsi="宋体" w:hint="eastAsia"/>
          <w:sz w:val="24"/>
        </w:rPr>
        <w:t>、除杂草：经常除杂草和松土，除杂松土要保护根系，不能伤根及造成根系裸露，更不能造成黄土裸露。</w:t>
      </w:r>
      <w:r>
        <w:rPr>
          <w:rFonts w:ascii="宋体" w:hAnsi="宋体" w:hint="eastAsia"/>
          <w:sz w:val="24"/>
        </w:rPr>
        <w:br/>
      </w:r>
    </w:p>
    <w:p w:rsidR="00184C18">
      <w:pPr>
        <w:pStyle w:val="Normal0"/>
        <w:spacing w:line="360" w:lineRule="auto"/>
        <w:jc w:val="left"/>
        <w:rPr>
          <w:rFonts w:ascii="宋体" w:hAnsi="宋体"/>
          <w:sz w:val="24"/>
        </w:rPr>
        <w:sectPr>
          <w:type w:val="nextPage"/>
          <w:pgSz w:w="11906" w:h="16838"/>
          <w:pgMar w:top="1440" w:right="1418" w:bottom="1440" w:left="1418" w:header="851" w:footer="992" w:gutter="0"/>
          <w:pgNumType w:start="34"/>
          <w:cols w:space="708"/>
          <w:titlePg w:val="0"/>
          <w:docGrid w:type="lines" w:linePitch="312"/>
        </w:sectPr>
      </w:pPr>
      <w:r>
        <w:rPr>
          <w:rFonts w:ascii="宋体" w:hAnsi="宋体" w:hint="eastAsia"/>
          <w:sz w:val="24"/>
        </w:rPr>
        <w:t>5</w:t>
      </w:r>
      <w:r>
        <w:rPr>
          <w:rFonts w:ascii="宋体" w:hAnsi="宋体" w:hint="eastAsia"/>
          <w:sz w:val="24"/>
        </w:rPr>
        <w:t>、补植、改植：及时清理死苗，一周内补植同原来的种类并力求规格与原来植株接近，以保证优良的景观效果。补植要按照种植规范进行，施足基肥并加强淋水等保养措施，保证成活率达</w:t>
      </w:r>
      <w:r>
        <w:rPr>
          <w:rFonts w:ascii="宋体" w:hAnsi="宋体" w:hint="eastAsia"/>
          <w:sz w:val="24"/>
        </w:rPr>
        <w:t>98%</w:t>
      </w:r>
      <w:r>
        <w:rPr>
          <w:rFonts w:ascii="宋体" w:hAnsi="宋体" w:hint="eastAsia"/>
          <w:sz w:val="24"/>
        </w:rPr>
        <w:t>以上。对已呈老化或明显与环境不协调的灌木和花卉及时进行改植。</w:t>
      </w:r>
      <w:r>
        <w:rPr>
          <w:rFonts w:ascii="宋体" w:hAnsi="宋体" w:hint="eastAsia"/>
          <w:sz w:val="24"/>
        </w:rPr>
        <w:br/>
        <w:t>6</w:t>
      </w:r>
      <w:r>
        <w:rPr>
          <w:rFonts w:ascii="宋体" w:hAnsi="宋体" w:hint="eastAsia"/>
          <w:sz w:val="24"/>
        </w:rPr>
        <w:t>、病虫害防治：及时做好病虫害的防治工作，以防为主，精心管养，使植物增强抗病虫能力，经常检查，早发现早处理。采取综合防治、化学防治、物理人工防治和生物防治等方法防止病虫害蔓延和影响植</w:t>
      </w:r>
      <w:r>
        <w:rPr>
          <w:rFonts w:ascii="宋体" w:hAnsi="宋体" w:hint="eastAsia"/>
          <w:sz w:val="24"/>
        </w:rPr>
        <w:t>物生长。尽量采用生物防治的办法，以减少对环境的污染，用化学方法防治时，喷药一般要在晚上进行，药物、用量及对环境的影响，要符合环保的要求和标准。发生病虫害，最严重的危害率在</w:t>
      </w:r>
      <w:r>
        <w:rPr>
          <w:rFonts w:ascii="宋体" w:hAnsi="宋体" w:hint="eastAsia"/>
          <w:sz w:val="24"/>
        </w:rPr>
        <w:t>5%</w:t>
      </w:r>
      <w:r>
        <w:rPr>
          <w:rFonts w:ascii="宋体" w:hAnsi="宋体" w:hint="eastAsia"/>
          <w:sz w:val="24"/>
        </w:rPr>
        <w:t>以下。</w:t>
      </w:r>
      <w:r>
        <w:rPr>
          <w:rFonts w:ascii="宋体" w:hAnsi="宋体" w:hint="eastAsia"/>
          <w:sz w:val="24"/>
        </w:rPr>
        <w:br/>
        <w:t>7.3.3</w:t>
      </w:r>
      <w:r>
        <w:rPr>
          <w:rFonts w:ascii="宋体" w:hAnsi="宋体" w:hint="eastAsia"/>
          <w:sz w:val="24"/>
        </w:rPr>
        <w:t>乔木管养</w:t>
      </w:r>
      <w:r>
        <w:rPr>
          <w:rFonts w:ascii="宋体" w:hAnsi="宋体" w:hint="eastAsia"/>
          <w:sz w:val="24"/>
        </w:rPr>
        <w:br/>
      </w:r>
      <w:r>
        <w:rPr>
          <w:rFonts w:ascii="宋体" w:hAnsi="宋体" w:hint="eastAsia"/>
          <w:sz w:val="24"/>
        </w:rPr>
        <w:t>乔木一级管养的标准是生长旺盛，枝叶健壮，树形美观。行道树下缘线整齐，修剪适度，干直冠美，无死树缺株，无枯枝残叶，景观效果优良。</w:t>
      </w:r>
      <w:r>
        <w:rPr>
          <w:rFonts w:ascii="宋体" w:hAnsi="宋体" w:hint="eastAsia"/>
          <w:sz w:val="24"/>
        </w:rPr>
        <w:br/>
        <w:t>1</w:t>
      </w:r>
      <w:r>
        <w:rPr>
          <w:rFonts w:ascii="宋体" w:hAnsi="宋体" w:hint="eastAsia"/>
          <w:sz w:val="24"/>
        </w:rPr>
        <w:t>、生长势：生长势强，生长量超过该树种该规格平均年生长量：枝多叶茂，叶色鲜艳，无枯枝残叶。</w:t>
      </w:r>
      <w:r>
        <w:rPr>
          <w:rFonts w:ascii="宋体" w:hAnsi="宋体" w:hint="eastAsia"/>
          <w:sz w:val="24"/>
        </w:rPr>
        <w:br/>
        <w:t>2</w:t>
      </w:r>
      <w:r>
        <w:rPr>
          <w:rFonts w:ascii="宋体" w:hAnsi="宋体" w:hint="eastAsia"/>
          <w:sz w:val="24"/>
        </w:rPr>
        <w:t>、修剪：考虑每种树的生长特点如萌芽期、花期等，出棕榈科植物外，其它乔木一般在叶芽和花芽分</w:t>
      </w:r>
      <w:r>
        <w:rPr>
          <w:rFonts w:ascii="宋体" w:hAnsi="宋体" w:hint="eastAsia"/>
          <w:sz w:val="24"/>
        </w:rPr>
        <w:t>化前进行修剪，避免把叶芽和花芽剪掉，使花乔木花繁叶茂，乔木整形效果要与周围环境协调，以增强园林美化效果，行道树修剪要保证树冠完整美观，主侧枝分布均匀和数量适宜，内膛不空又通风透光，并根据不同路段情况确定下缘线高度和树冠体量，树高一般控制在</w:t>
      </w:r>
      <w:r>
        <w:rPr>
          <w:rFonts w:ascii="宋体" w:hAnsi="宋体" w:hint="eastAsia"/>
          <w:sz w:val="24"/>
        </w:rPr>
        <w:t>10-17</w:t>
      </w:r>
      <w:r>
        <w:rPr>
          <w:rFonts w:ascii="宋体" w:hAnsi="宋体" w:hint="eastAsia"/>
          <w:sz w:val="24"/>
        </w:rPr>
        <w:t>米之间，注意不能影响高压线、路灯和交通指示牌；单位附属绿地内种植的树木的枝叶伸向城市公共道路或他人物业范围内的，要及时修剪；修剪时按操作规程进行，尽量减小伤口，剪口要平，不能留有树钉；荫枝、下垂枝、下缘线下的萌蘖枝和干枯枝叶要及时剪除。</w:t>
      </w:r>
      <w:r>
        <w:rPr>
          <w:rFonts w:ascii="宋体" w:hAnsi="宋体" w:hint="eastAsia"/>
          <w:sz w:val="24"/>
        </w:rPr>
        <w:br/>
        <w:t>3</w:t>
      </w:r>
      <w:r>
        <w:rPr>
          <w:rFonts w:ascii="宋体" w:hAnsi="宋体" w:hint="eastAsia"/>
          <w:sz w:val="24"/>
        </w:rPr>
        <w:t>、灌溉、施肥：根据不同生</w:t>
      </w:r>
      <w:r>
        <w:rPr>
          <w:rFonts w:ascii="宋体" w:hAnsi="宋体" w:hint="eastAsia"/>
          <w:sz w:val="24"/>
        </w:rPr>
        <w:t>长季节的天气情况、不同植物种类和不同树龄适当淋水，并要求在每年的春、秋季重点施肥</w:t>
      </w:r>
      <w:r>
        <w:rPr>
          <w:rFonts w:ascii="宋体" w:hAnsi="宋体" w:hint="eastAsia"/>
          <w:sz w:val="24"/>
        </w:rPr>
        <w:t>2-3</w:t>
      </w:r>
      <w:r>
        <w:rPr>
          <w:rFonts w:ascii="宋体" w:hAnsi="宋体" w:hint="eastAsia"/>
          <w:sz w:val="24"/>
        </w:rPr>
        <w:t>次。施肥量根据树木的种类和生长情况而定，种植三年以内的乔木和树穴有植被的乔木要适当增加施肥量和次数。肥料要埋施，先打穴或开沟。施肥后要回填土、踏实、淋足水，找平，切忌肥料裸露。乔木施肥穴的规格一般为</w:t>
      </w:r>
      <w:r>
        <w:rPr>
          <w:rFonts w:ascii="宋体" w:hAnsi="宋体" w:hint="eastAsia"/>
          <w:sz w:val="24"/>
        </w:rPr>
        <w:t>30</w:t>
      </w:r>
      <w:r>
        <w:rPr>
          <w:rFonts w:ascii="宋体" w:hAnsi="宋体" w:hint="eastAsia"/>
          <w:sz w:val="24"/>
        </w:rPr>
        <w:t>×</w:t>
      </w:r>
      <w:r>
        <w:rPr>
          <w:rFonts w:ascii="宋体" w:hAnsi="宋体" w:hint="eastAsia"/>
          <w:sz w:val="24"/>
        </w:rPr>
        <w:t>30</w:t>
      </w:r>
      <w:r>
        <w:rPr>
          <w:rFonts w:ascii="宋体" w:hAnsi="宋体" w:hint="eastAsia"/>
          <w:sz w:val="24"/>
        </w:rPr>
        <w:t>×</w:t>
      </w:r>
      <w:r>
        <w:rPr>
          <w:rFonts w:ascii="宋体" w:hAnsi="宋体" w:hint="eastAsia"/>
          <w:sz w:val="24"/>
        </w:rPr>
        <w:t>40</w:t>
      </w:r>
      <w:r>
        <w:rPr>
          <w:rFonts w:ascii="宋体" w:hAnsi="宋体" w:hint="eastAsia"/>
          <w:sz w:val="24"/>
        </w:rPr>
        <w:t>厘米，挖沟的规格为</w:t>
      </w:r>
      <w:r>
        <w:rPr>
          <w:rFonts w:ascii="宋体" w:hAnsi="宋体" w:hint="eastAsia"/>
          <w:sz w:val="24"/>
        </w:rPr>
        <w:t>30</w:t>
      </w:r>
      <w:r>
        <w:rPr>
          <w:rFonts w:ascii="宋体" w:hAnsi="宋体" w:hint="eastAsia"/>
          <w:sz w:val="24"/>
        </w:rPr>
        <w:t>×</w:t>
      </w:r>
      <w:r>
        <w:rPr>
          <w:rFonts w:ascii="宋体" w:hAnsi="宋体" w:hint="eastAsia"/>
          <w:sz w:val="24"/>
        </w:rPr>
        <w:t>40</w:t>
      </w:r>
      <w:r>
        <w:rPr>
          <w:rFonts w:ascii="宋体" w:hAnsi="宋体" w:hint="eastAsia"/>
          <w:sz w:val="24"/>
        </w:rPr>
        <w:t>厘米。挖穴或开沟的位置一般是树冠外缘的投线影（行道树除外）每株树挖对称的两穴或四穴。</w:t>
      </w:r>
      <w:r>
        <w:rPr>
          <w:rFonts w:ascii="宋体" w:hAnsi="宋体" w:hint="eastAsia"/>
          <w:sz w:val="24"/>
        </w:rPr>
        <w:br/>
        <w:t>4</w:t>
      </w:r>
      <w:r>
        <w:rPr>
          <w:rFonts w:ascii="宋体" w:hAnsi="宋体" w:hint="eastAsia"/>
          <w:sz w:val="24"/>
        </w:rPr>
        <w:t>、补植、改植：及时清理死树，要求在两周内补植回原来的树种并力求规格与原有的植株接近；以保证优良的</w:t>
      </w:r>
      <w:r>
        <w:rPr>
          <w:rFonts w:ascii="宋体" w:hAnsi="宋体" w:hint="eastAsia"/>
          <w:sz w:val="24"/>
        </w:rPr>
        <w:t>景观效果。补植要按照树木种植规范进行，施足基肥并加强淋</w:t>
      </w:r>
    </w:p>
    <w:p w:rsidR="00184C18">
      <w:pPr>
        <w:pStyle w:val="Normal0"/>
        <w:spacing w:line="360" w:lineRule="auto"/>
        <w:jc w:val="left"/>
        <w:rPr>
          <w:rFonts w:ascii="宋体" w:hAnsi="宋体"/>
          <w:sz w:val="24"/>
        </w:rPr>
      </w:pPr>
      <w:r>
        <w:rPr>
          <w:rFonts w:ascii="宋体" w:hAnsi="宋体" w:hint="eastAsia"/>
          <w:sz w:val="24"/>
        </w:rPr>
        <w:t>水等保养措施，保证成活率达</w:t>
      </w:r>
      <w:r>
        <w:rPr>
          <w:rFonts w:ascii="宋体" w:hAnsi="宋体" w:hint="eastAsia"/>
          <w:sz w:val="24"/>
        </w:rPr>
        <w:t>95%</w:t>
      </w:r>
      <w:r>
        <w:rPr>
          <w:rFonts w:ascii="宋体" w:hAnsi="宋体" w:hint="eastAsia"/>
          <w:sz w:val="24"/>
        </w:rPr>
        <w:t>以上，对已呈老化或明显与环境不协调的灌木和花卉及时进行改植。</w:t>
      </w:r>
      <w:r>
        <w:rPr>
          <w:rFonts w:ascii="宋体" w:hAnsi="宋体" w:hint="eastAsia"/>
          <w:sz w:val="24"/>
        </w:rPr>
        <w:br/>
        <w:t>5</w:t>
      </w:r>
      <w:r>
        <w:rPr>
          <w:rFonts w:ascii="宋体" w:hAnsi="宋体" w:hint="eastAsia"/>
          <w:sz w:val="24"/>
        </w:rPr>
        <w:t>、病虫害防治：及时做好病虫害的防治工作，以防为主，精心管养，使植物增强抗病虫能力，经常检查，早发现早治理。采取综合防治、化学防治、物理人工防治和生物防治等方法防止病虫害蔓延和影响乔木生长；尽量采用生物防治的办法，以减少对环境的污染，用化学方法防治时，喷药一般要在晚上进行；药物、用量及对环境的影响，要符合环保的要求和标准。发生病虫为害，最严重的危害率在</w:t>
      </w:r>
      <w:r>
        <w:rPr>
          <w:rFonts w:ascii="宋体" w:hAnsi="宋体" w:hint="eastAsia"/>
          <w:sz w:val="24"/>
        </w:rPr>
        <w:t>5%</w:t>
      </w:r>
      <w:r>
        <w:rPr>
          <w:rFonts w:ascii="宋体" w:hAnsi="宋体" w:hint="eastAsia"/>
          <w:sz w:val="24"/>
        </w:rPr>
        <w:t>以下，</w:t>
      </w:r>
      <w:r>
        <w:rPr>
          <w:rFonts w:ascii="宋体" w:hAnsi="宋体" w:hint="eastAsia"/>
          <w:sz w:val="24"/>
        </w:rPr>
        <w:t>单株受害程度在</w:t>
      </w:r>
      <w:r>
        <w:rPr>
          <w:rFonts w:ascii="宋体" w:hAnsi="宋体" w:hint="eastAsia"/>
          <w:sz w:val="24"/>
        </w:rPr>
        <w:t>5%</w:t>
      </w:r>
      <w:r>
        <w:rPr>
          <w:rFonts w:ascii="宋体" w:hAnsi="宋体" w:hint="eastAsia"/>
          <w:sz w:val="24"/>
        </w:rPr>
        <w:t>以下。</w:t>
      </w:r>
      <w:r>
        <w:rPr>
          <w:rFonts w:ascii="宋体" w:hAnsi="宋体" w:hint="eastAsia"/>
          <w:sz w:val="24"/>
        </w:rPr>
        <w:br/>
        <w:t>6</w:t>
      </w:r>
      <w:r>
        <w:rPr>
          <w:rFonts w:ascii="宋体" w:hAnsi="宋体" w:hint="eastAsia"/>
          <w:sz w:val="24"/>
        </w:rPr>
        <w:t>、防台风及意外：做好防台风工作，台风前加强防御措施，合理修剪，加固护树设施，以增强抵御台风的能力。台风吹袭期间迅速清理倒树断枝，疏通道路。台风后及时进行扶树、护树，补好残缺，清除断枝、落叶和垃圾，使绿化景观尽快恢复。同时要求随着树木的长大，及时将护树带或铁箍放松，以免嵌入树皮内。遇雷电风雨、人畜危害而使树木歪斜或倒树断枝，要立即处理、疏通道路。</w:t>
      </w:r>
      <w:r>
        <w:rPr>
          <w:rFonts w:ascii="宋体" w:hAnsi="宋体" w:hint="eastAsia"/>
          <w:sz w:val="24"/>
        </w:rPr>
        <w:br/>
        <w:t>7.4</w:t>
      </w:r>
      <w:r>
        <w:rPr>
          <w:rFonts w:ascii="宋体" w:hAnsi="宋体" w:hint="eastAsia"/>
          <w:sz w:val="24"/>
        </w:rPr>
        <w:t>绿化给排水系统施工方法</w:t>
      </w:r>
      <w:r>
        <w:rPr>
          <w:rFonts w:ascii="宋体" w:hAnsi="宋体" w:hint="eastAsia"/>
          <w:sz w:val="24"/>
        </w:rPr>
        <w:br/>
        <w:t>7.4.1</w:t>
      </w:r>
      <w:r>
        <w:rPr>
          <w:rFonts w:ascii="宋体" w:hAnsi="宋体" w:hint="eastAsia"/>
          <w:sz w:val="24"/>
        </w:rPr>
        <w:t>材料要求</w:t>
      </w:r>
      <w:r>
        <w:rPr>
          <w:rFonts w:ascii="宋体" w:hAnsi="宋体" w:hint="eastAsia"/>
          <w:sz w:val="24"/>
        </w:rPr>
        <w:br/>
      </w:r>
      <w:r>
        <w:rPr>
          <w:rFonts w:ascii="宋体" w:hAnsi="宋体" w:hint="eastAsia"/>
          <w:sz w:val="24"/>
        </w:rPr>
        <w:t>镀锌钢管应符合</w:t>
      </w:r>
      <w:r>
        <w:rPr>
          <w:rFonts w:ascii="宋体" w:hAnsi="宋体" w:hint="eastAsia"/>
          <w:sz w:val="24"/>
        </w:rPr>
        <w:t>GB3092-87</w:t>
      </w:r>
      <w:r>
        <w:rPr>
          <w:rFonts w:ascii="宋体" w:hAnsi="宋体" w:hint="eastAsia"/>
          <w:sz w:val="24"/>
        </w:rPr>
        <w:t>及</w:t>
      </w:r>
      <w:r>
        <w:rPr>
          <w:rFonts w:ascii="宋体" w:hAnsi="宋体" w:hint="eastAsia"/>
          <w:sz w:val="24"/>
        </w:rPr>
        <w:t>GB3091-87</w:t>
      </w:r>
      <w:r>
        <w:rPr>
          <w:rFonts w:ascii="宋体" w:hAnsi="宋体" w:hint="eastAsia"/>
          <w:sz w:val="24"/>
        </w:rPr>
        <w:t>的规定，低压流体输送应采用焊接镀锌</w:t>
      </w:r>
      <w:r>
        <w:rPr>
          <w:rFonts w:ascii="宋体" w:hAnsi="宋体" w:hint="eastAsia"/>
          <w:sz w:val="24"/>
        </w:rPr>
        <w:t>钢管。所用材料，除符合图纸的要求外，尚须符合下列规定：</w:t>
      </w:r>
      <w:r>
        <w:rPr>
          <w:rFonts w:ascii="宋体" w:hAnsi="宋体" w:hint="eastAsia"/>
          <w:sz w:val="24"/>
        </w:rPr>
        <w:br/>
        <w:t>1</w:t>
      </w:r>
      <w:r>
        <w:rPr>
          <w:rFonts w:ascii="宋体" w:hAnsi="宋体" w:hint="eastAsia"/>
          <w:sz w:val="24"/>
        </w:rPr>
        <w:t>、表面无显著锈蚀，无裂纹。</w:t>
      </w:r>
      <w:r>
        <w:rPr>
          <w:rFonts w:ascii="宋体" w:hAnsi="宋体" w:hint="eastAsia"/>
          <w:sz w:val="24"/>
        </w:rPr>
        <w:br/>
        <w:t>2</w:t>
      </w:r>
      <w:r>
        <w:rPr>
          <w:rFonts w:ascii="宋体" w:hAnsi="宋体" w:hint="eastAsia"/>
          <w:sz w:val="24"/>
        </w:rPr>
        <w:t>、卷焊钢管无扭曲、损伤、不得有焊缝根部未焊透的现象。</w:t>
      </w:r>
      <w:r>
        <w:rPr>
          <w:rFonts w:ascii="宋体" w:hAnsi="宋体" w:hint="eastAsia"/>
          <w:sz w:val="24"/>
        </w:rPr>
        <w:br/>
        <w:t>3</w:t>
      </w:r>
      <w:r>
        <w:rPr>
          <w:rFonts w:ascii="宋体" w:hAnsi="宋体" w:hint="eastAsia"/>
          <w:sz w:val="24"/>
        </w:rPr>
        <w:t>、表面不得有机械损伤，不得有超过壁厚负偏差的凹陷。</w:t>
      </w:r>
      <w:r>
        <w:rPr>
          <w:rFonts w:ascii="宋体" w:hAnsi="宋体" w:hint="eastAsia"/>
          <w:sz w:val="24"/>
        </w:rPr>
        <w:br/>
        <w:t>4</w:t>
      </w:r>
      <w:r>
        <w:rPr>
          <w:rFonts w:ascii="宋体" w:hAnsi="宋体" w:hint="eastAsia"/>
          <w:sz w:val="24"/>
        </w:rPr>
        <w:t>、卷管的周长偏差及椭圆度不得超过表</w:t>
      </w:r>
      <w:r>
        <w:rPr>
          <w:rFonts w:ascii="宋体" w:hAnsi="宋体" w:hint="eastAsia"/>
          <w:sz w:val="24"/>
        </w:rPr>
        <w:t>7-4</w:t>
      </w:r>
      <w:r>
        <w:rPr>
          <w:rFonts w:ascii="宋体" w:hAnsi="宋体" w:hint="eastAsia"/>
          <w:sz w:val="24"/>
        </w:rPr>
        <w:t>《周长偏差及椭圆度规定》的允许值。</w:t>
      </w:r>
      <w:r>
        <w:rPr>
          <w:rFonts w:ascii="宋体" w:hAnsi="宋体" w:hint="eastAsia"/>
          <w:sz w:val="24"/>
        </w:rPr>
        <w:br/>
      </w:r>
      <w:r>
        <w:rPr>
          <w:rFonts w:ascii="宋体" w:hAnsi="宋体" w:hint="eastAsia"/>
          <w:sz w:val="24"/>
        </w:rPr>
        <w:t>表</w:t>
      </w:r>
      <w:r>
        <w:rPr>
          <w:rFonts w:ascii="宋体" w:hAnsi="宋体" w:hint="eastAsia"/>
          <w:sz w:val="24"/>
        </w:rPr>
        <w:t xml:space="preserve">7-4 </w:t>
      </w:r>
      <w:r>
        <w:rPr>
          <w:rFonts w:ascii="宋体" w:hAnsi="宋体" w:hint="eastAsia"/>
          <w:sz w:val="24"/>
        </w:rPr>
        <w:t>周长偏差及椭圆度规定（</w:t>
      </w:r>
      <w:r>
        <w:rPr>
          <w:rFonts w:ascii="宋体" w:hAnsi="宋体" w:hint="eastAsia"/>
          <w:sz w:val="24"/>
        </w:rPr>
        <w:t>mm</w:t>
      </w:r>
      <w:r>
        <w:rPr>
          <w:rFonts w:ascii="宋体" w:hAnsi="宋体" w:hint="eastAsia"/>
          <w:sz w:val="24"/>
        </w:rPr>
        <w:t>）</w:t>
      </w:r>
    </w:p>
    <w:tbl>
      <w:tblPr>
        <w:tblStyle w:val="TableNorm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1326"/>
        <w:gridCol w:w="1326"/>
        <w:gridCol w:w="1326"/>
        <w:gridCol w:w="1327"/>
        <w:gridCol w:w="1327"/>
        <w:gridCol w:w="1327"/>
        <w:gridCol w:w="1327"/>
      </w:tblGrid>
      <w:tr>
        <w:tblPrEx>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Ex>
        <w:tc>
          <w:tcPr>
            <w:tcW w:w="1326" w:type="dxa"/>
            <w:vAlign w:val="center"/>
          </w:tcPr>
          <w:p w:rsidR="00184C18">
            <w:pPr>
              <w:pStyle w:val="Normal0"/>
              <w:spacing w:line="276" w:lineRule="auto"/>
              <w:jc w:val="center"/>
              <w:rPr>
                <w:rFonts w:ascii="宋体" w:hAnsi="宋体"/>
                <w:szCs w:val="21"/>
              </w:rPr>
            </w:pPr>
            <w:r>
              <w:rPr>
                <w:rFonts w:ascii="宋体" w:hAnsi="宋体" w:hint="eastAsia"/>
                <w:szCs w:val="21"/>
              </w:rPr>
              <w:t>公称直径</w:t>
            </w:r>
          </w:p>
        </w:tc>
        <w:tc>
          <w:tcPr>
            <w:tcW w:w="1326" w:type="dxa"/>
            <w:vAlign w:val="center"/>
          </w:tcPr>
          <w:p w:rsidR="00184C18">
            <w:pPr>
              <w:pStyle w:val="Normal0"/>
              <w:spacing w:line="276" w:lineRule="auto"/>
              <w:jc w:val="center"/>
              <w:rPr>
                <w:rFonts w:ascii="宋体" w:hAnsi="宋体"/>
                <w:szCs w:val="21"/>
              </w:rPr>
            </w:pPr>
            <w:r>
              <w:rPr>
                <w:rFonts w:ascii="宋体" w:hAnsi="宋体" w:hint="eastAsia"/>
                <w:szCs w:val="21"/>
              </w:rPr>
              <w:t>&lt;800</w:t>
            </w:r>
          </w:p>
        </w:tc>
        <w:tc>
          <w:tcPr>
            <w:tcW w:w="1326" w:type="dxa"/>
            <w:vAlign w:val="center"/>
          </w:tcPr>
          <w:p w:rsidR="00184C18">
            <w:pPr>
              <w:pStyle w:val="Normal0"/>
              <w:spacing w:line="276" w:lineRule="auto"/>
              <w:jc w:val="center"/>
              <w:rPr>
                <w:rFonts w:ascii="宋体" w:hAnsi="宋体"/>
                <w:szCs w:val="21"/>
              </w:rPr>
            </w:pPr>
            <w:r>
              <w:rPr>
                <w:rFonts w:ascii="宋体" w:hAnsi="宋体" w:hint="eastAsia"/>
                <w:szCs w:val="21"/>
              </w:rPr>
              <w:t>800-1200</w:t>
            </w:r>
          </w:p>
        </w:tc>
        <w:tc>
          <w:tcPr>
            <w:tcW w:w="1327" w:type="dxa"/>
            <w:vAlign w:val="center"/>
          </w:tcPr>
          <w:p w:rsidR="00184C18">
            <w:pPr>
              <w:pStyle w:val="Normal0"/>
              <w:spacing w:line="276" w:lineRule="auto"/>
              <w:jc w:val="center"/>
              <w:rPr>
                <w:rFonts w:ascii="宋体" w:hAnsi="宋体"/>
                <w:szCs w:val="21"/>
              </w:rPr>
            </w:pPr>
            <w:r>
              <w:rPr>
                <w:rFonts w:ascii="宋体" w:hAnsi="宋体" w:hint="eastAsia"/>
                <w:szCs w:val="21"/>
              </w:rPr>
              <w:t>1300-1600</w:t>
            </w:r>
          </w:p>
        </w:tc>
        <w:tc>
          <w:tcPr>
            <w:tcW w:w="1327" w:type="dxa"/>
            <w:vAlign w:val="center"/>
          </w:tcPr>
          <w:p w:rsidR="00184C18">
            <w:pPr>
              <w:pStyle w:val="Normal0"/>
              <w:spacing w:line="276" w:lineRule="auto"/>
              <w:jc w:val="center"/>
              <w:rPr>
                <w:rFonts w:ascii="宋体" w:hAnsi="宋体"/>
                <w:szCs w:val="21"/>
              </w:rPr>
            </w:pPr>
            <w:r>
              <w:rPr>
                <w:rFonts w:ascii="宋体" w:hAnsi="宋体" w:hint="eastAsia"/>
                <w:szCs w:val="21"/>
              </w:rPr>
              <w:t>1700-2400</w:t>
            </w:r>
          </w:p>
        </w:tc>
        <w:tc>
          <w:tcPr>
            <w:tcW w:w="1327" w:type="dxa"/>
            <w:vAlign w:val="center"/>
          </w:tcPr>
          <w:p w:rsidR="00184C18">
            <w:pPr>
              <w:pStyle w:val="Normal0"/>
              <w:spacing w:line="276" w:lineRule="auto"/>
              <w:jc w:val="center"/>
              <w:rPr>
                <w:rFonts w:ascii="宋体" w:hAnsi="宋体"/>
                <w:szCs w:val="21"/>
              </w:rPr>
            </w:pPr>
            <w:r>
              <w:rPr>
                <w:rFonts w:ascii="宋体" w:hAnsi="宋体" w:hint="eastAsia"/>
                <w:szCs w:val="21"/>
              </w:rPr>
              <w:t>2600-3000</w:t>
            </w:r>
          </w:p>
        </w:tc>
        <w:tc>
          <w:tcPr>
            <w:tcW w:w="1327" w:type="dxa"/>
            <w:vAlign w:val="center"/>
          </w:tcPr>
          <w:p w:rsidR="00184C18">
            <w:pPr>
              <w:pStyle w:val="Normal0"/>
              <w:spacing w:line="276" w:lineRule="auto"/>
              <w:jc w:val="center"/>
              <w:rPr>
                <w:rFonts w:ascii="宋体" w:hAnsi="宋体"/>
                <w:szCs w:val="21"/>
              </w:rPr>
            </w:pPr>
            <w:r>
              <w:rPr>
                <w:rFonts w:ascii="宋体" w:hAnsi="宋体" w:hint="eastAsia"/>
                <w:szCs w:val="21"/>
              </w:rPr>
              <w:t>&gt;3000</w:t>
            </w:r>
          </w:p>
        </w:tc>
      </w:tr>
      <w:tr>
        <w:tblPrEx>
          <w:tblW w:w="0" w:type="auto"/>
          <w:tblLayout w:type="fixed"/>
          <w:tblLook w:val="0000"/>
        </w:tblPrEx>
        <w:tc>
          <w:tcPr>
            <w:tcW w:w="1326" w:type="dxa"/>
            <w:vAlign w:val="center"/>
          </w:tcPr>
          <w:p w:rsidR="00184C18">
            <w:pPr>
              <w:pStyle w:val="Normal0"/>
              <w:spacing w:line="276" w:lineRule="auto"/>
              <w:jc w:val="center"/>
              <w:rPr>
                <w:rFonts w:ascii="宋体" w:hAnsi="宋体"/>
                <w:szCs w:val="21"/>
              </w:rPr>
            </w:pPr>
            <w:r>
              <w:rPr>
                <w:rFonts w:ascii="宋体" w:hAnsi="宋体" w:hint="eastAsia"/>
                <w:szCs w:val="21"/>
              </w:rPr>
              <w:t>周长偏差</w:t>
            </w:r>
          </w:p>
        </w:tc>
        <w:tc>
          <w:tcPr>
            <w:tcW w:w="1326" w:type="dxa"/>
            <w:vAlign w:val="center"/>
          </w:tcPr>
          <w:p w:rsidR="00184C18">
            <w:pPr>
              <w:pStyle w:val="Normal0"/>
              <w:spacing w:line="276" w:lineRule="auto"/>
              <w:jc w:val="center"/>
              <w:rPr>
                <w:rFonts w:ascii="宋体" w:hAnsi="宋体"/>
                <w:szCs w:val="21"/>
              </w:rPr>
            </w:pPr>
            <w:r>
              <w:rPr>
                <w:rFonts w:ascii="宋体" w:hAnsi="宋体" w:hint="eastAsia"/>
                <w:szCs w:val="21"/>
              </w:rPr>
              <w:t>±</w:t>
            </w:r>
            <w:r>
              <w:rPr>
                <w:rFonts w:ascii="宋体" w:hAnsi="宋体" w:hint="eastAsia"/>
                <w:szCs w:val="21"/>
              </w:rPr>
              <w:t>5</w:t>
            </w:r>
          </w:p>
        </w:tc>
        <w:tc>
          <w:tcPr>
            <w:tcW w:w="1326" w:type="dxa"/>
            <w:vAlign w:val="center"/>
          </w:tcPr>
          <w:p w:rsidR="00184C18">
            <w:pPr>
              <w:pStyle w:val="Normal0"/>
              <w:spacing w:line="276" w:lineRule="auto"/>
              <w:jc w:val="center"/>
              <w:rPr>
                <w:rFonts w:ascii="宋体" w:hAnsi="宋体"/>
                <w:szCs w:val="21"/>
              </w:rPr>
            </w:pPr>
            <w:r>
              <w:rPr>
                <w:rFonts w:ascii="宋体" w:hAnsi="宋体" w:hint="eastAsia"/>
                <w:szCs w:val="21"/>
              </w:rPr>
              <w:t>±</w:t>
            </w:r>
            <w:r>
              <w:rPr>
                <w:rFonts w:ascii="宋体" w:hAnsi="宋体" w:hint="eastAsia"/>
                <w:szCs w:val="21"/>
              </w:rPr>
              <w:t>7</w:t>
            </w:r>
          </w:p>
        </w:tc>
        <w:tc>
          <w:tcPr>
            <w:tcW w:w="1327" w:type="dxa"/>
            <w:vAlign w:val="center"/>
          </w:tcPr>
          <w:p w:rsidR="00184C18">
            <w:pPr>
              <w:pStyle w:val="Normal0"/>
              <w:spacing w:line="276" w:lineRule="auto"/>
              <w:jc w:val="center"/>
              <w:rPr>
                <w:rFonts w:ascii="宋体" w:hAnsi="宋体"/>
                <w:szCs w:val="21"/>
              </w:rPr>
            </w:pPr>
            <w:r>
              <w:rPr>
                <w:rFonts w:ascii="宋体" w:hAnsi="宋体" w:hint="eastAsia"/>
                <w:szCs w:val="21"/>
              </w:rPr>
              <w:t>±</w:t>
            </w:r>
            <w:r>
              <w:rPr>
                <w:rFonts w:ascii="宋体" w:hAnsi="宋体" w:hint="eastAsia"/>
                <w:szCs w:val="21"/>
              </w:rPr>
              <w:t>9</w:t>
            </w:r>
          </w:p>
        </w:tc>
        <w:tc>
          <w:tcPr>
            <w:tcW w:w="1327" w:type="dxa"/>
            <w:vAlign w:val="center"/>
          </w:tcPr>
          <w:p w:rsidR="00184C18">
            <w:pPr>
              <w:pStyle w:val="Normal0"/>
              <w:spacing w:line="276" w:lineRule="auto"/>
              <w:jc w:val="center"/>
              <w:rPr>
                <w:rFonts w:ascii="宋体" w:hAnsi="宋体"/>
                <w:szCs w:val="21"/>
              </w:rPr>
            </w:pPr>
            <w:r>
              <w:rPr>
                <w:rFonts w:ascii="宋体" w:hAnsi="宋体" w:hint="eastAsia"/>
                <w:szCs w:val="21"/>
              </w:rPr>
              <w:t>±</w:t>
            </w:r>
            <w:r>
              <w:rPr>
                <w:rFonts w:ascii="宋体" w:hAnsi="宋体" w:hint="eastAsia"/>
                <w:szCs w:val="21"/>
              </w:rPr>
              <w:t>11</w:t>
            </w:r>
          </w:p>
        </w:tc>
        <w:tc>
          <w:tcPr>
            <w:tcW w:w="1327" w:type="dxa"/>
            <w:vAlign w:val="center"/>
          </w:tcPr>
          <w:p w:rsidR="00184C18">
            <w:pPr>
              <w:pStyle w:val="Normal0"/>
              <w:spacing w:line="276" w:lineRule="auto"/>
              <w:jc w:val="center"/>
              <w:rPr>
                <w:rFonts w:ascii="宋体" w:hAnsi="宋体"/>
                <w:szCs w:val="21"/>
              </w:rPr>
            </w:pPr>
            <w:r>
              <w:rPr>
                <w:rFonts w:ascii="宋体" w:hAnsi="宋体" w:hint="eastAsia"/>
                <w:szCs w:val="21"/>
              </w:rPr>
              <w:t>±</w:t>
            </w:r>
            <w:r>
              <w:rPr>
                <w:rFonts w:ascii="宋体" w:hAnsi="宋体" w:hint="eastAsia"/>
                <w:szCs w:val="21"/>
              </w:rPr>
              <w:t>13</w:t>
            </w:r>
          </w:p>
        </w:tc>
        <w:tc>
          <w:tcPr>
            <w:tcW w:w="1327" w:type="dxa"/>
            <w:vAlign w:val="center"/>
          </w:tcPr>
          <w:p w:rsidR="00184C18">
            <w:pPr>
              <w:pStyle w:val="Normal0"/>
              <w:spacing w:line="276" w:lineRule="auto"/>
              <w:jc w:val="center"/>
              <w:rPr>
                <w:rFonts w:ascii="宋体" w:hAnsi="宋体"/>
                <w:szCs w:val="21"/>
              </w:rPr>
            </w:pPr>
            <w:r>
              <w:rPr>
                <w:rFonts w:ascii="宋体" w:hAnsi="宋体" w:hint="eastAsia"/>
                <w:szCs w:val="21"/>
              </w:rPr>
              <w:t>±</w:t>
            </w:r>
            <w:r>
              <w:rPr>
                <w:rFonts w:ascii="宋体" w:hAnsi="宋体" w:hint="eastAsia"/>
                <w:szCs w:val="21"/>
              </w:rPr>
              <w:t>15</w:t>
            </w:r>
          </w:p>
        </w:tc>
      </w:tr>
      <w:tr>
        <w:tblPrEx>
          <w:tblW w:w="0" w:type="auto"/>
          <w:tblLayout w:type="fixed"/>
          <w:tblLook w:val="0000"/>
        </w:tblPrEx>
        <w:tc>
          <w:tcPr>
            <w:tcW w:w="1326" w:type="dxa"/>
            <w:vAlign w:val="center"/>
          </w:tcPr>
          <w:p w:rsidR="00184C18">
            <w:pPr>
              <w:pStyle w:val="Normal0"/>
              <w:spacing w:line="276" w:lineRule="auto"/>
              <w:jc w:val="center"/>
              <w:rPr>
                <w:rFonts w:ascii="宋体" w:hAnsi="宋体"/>
                <w:szCs w:val="21"/>
              </w:rPr>
            </w:pPr>
            <w:r>
              <w:rPr>
                <w:rFonts w:ascii="宋体" w:hAnsi="宋体" w:hint="eastAsia"/>
                <w:szCs w:val="21"/>
              </w:rPr>
              <w:t>椭圆度外径的</w:t>
            </w:r>
            <w:r>
              <w:rPr>
                <w:rFonts w:ascii="宋体" w:hAnsi="宋体" w:hint="eastAsia"/>
                <w:szCs w:val="21"/>
              </w:rPr>
              <w:t>1%</w:t>
            </w:r>
            <w:r>
              <w:rPr>
                <w:rFonts w:ascii="宋体" w:hAnsi="宋体" w:hint="eastAsia"/>
                <w:szCs w:val="21"/>
              </w:rPr>
              <w:t>，且不大于</w:t>
            </w:r>
          </w:p>
        </w:tc>
        <w:tc>
          <w:tcPr>
            <w:tcW w:w="1326" w:type="dxa"/>
            <w:vAlign w:val="center"/>
          </w:tcPr>
          <w:p w:rsidR="00184C18">
            <w:pPr>
              <w:pStyle w:val="Normal0"/>
              <w:spacing w:line="276" w:lineRule="auto"/>
              <w:jc w:val="center"/>
              <w:rPr>
                <w:rFonts w:ascii="宋体" w:hAnsi="宋体"/>
                <w:szCs w:val="21"/>
              </w:rPr>
            </w:pPr>
            <w:r>
              <w:rPr>
                <w:rFonts w:ascii="宋体" w:hAnsi="宋体" w:hint="eastAsia"/>
                <w:szCs w:val="21"/>
              </w:rPr>
              <w:t>4</w:t>
            </w:r>
          </w:p>
        </w:tc>
        <w:tc>
          <w:tcPr>
            <w:tcW w:w="1326" w:type="dxa"/>
            <w:vAlign w:val="center"/>
          </w:tcPr>
          <w:p w:rsidR="00184C18">
            <w:pPr>
              <w:pStyle w:val="Normal0"/>
              <w:spacing w:line="276" w:lineRule="auto"/>
              <w:jc w:val="center"/>
              <w:rPr>
                <w:rFonts w:ascii="宋体" w:hAnsi="宋体"/>
                <w:szCs w:val="21"/>
              </w:rPr>
            </w:pPr>
            <w:r>
              <w:rPr>
                <w:rFonts w:ascii="宋体" w:hAnsi="宋体" w:hint="eastAsia"/>
                <w:szCs w:val="21"/>
              </w:rPr>
              <w:t>4</w:t>
            </w:r>
          </w:p>
        </w:tc>
        <w:tc>
          <w:tcPr>
            <w:tcW w:w="1327" w:type="dxa"/>
            <w:vAlign w:val="center"/>
          </w:tcPr>
          <w:p w:rsidR="00184C18">
            <w:pPr>
              <w:pStyle w:val="Normal0"/>
              <w:spacing w:line="276" w:lineRule="auto"/>
              <w:jc w:val="center"/>
              <w:rPr>
                <w:rFonts w:ascii="宋体" w:hAnsi="宋体"/>
                <w:szCs w:val="21"/>
              </w:rPr>
            </w:pPr>
            <w:r>
              <w:rPr>
                <w:rFonts w:ascii="宋体" w:hAnsi="宋体" w:hint="eastAsia"/>
                <w:szCs w:val="21"/>
              </w:rPr>
              <w:t>6</w:t>
            </w:r>
          </w:p>
        </w:tc>
        <w:tc>
          <w:tcPr>
            <w:tcW w:w="1327" w:type="dxa"/>
            <w:vAlign w:val="center"/>
          </w:tcPr>
          <w:p w:rsidR="00184C18">
            <w:pPr>
              <w:pStyle w:val="Normal0"/>
              <w:spacing w:line="276" w:lineRule="auto"/>
              <w:jc w:val="center"/>
              <w:rPr>
                <w:rFonts w:ascii="宋体" w:hAnsi="宋体"/>
                <w:szCs w:val="21"/>
              </w:rPr>
            </w:pPr>
            <w:r>
              <w:rPr>
                <w:rFonts w:ascii="宋体" w:hAnsi="宋体" w:hint="eastAsia"/>
                <w:szCs w:val="21"/>
              </w:rPr>
              <w:t>8</w:t>
            </w:r>
          </w:p>
        </w:tc>
        <w:tc>
          <w:tcPr>
            <w:tcW w:w="1327" w:type="dxa"/>
            <w:vAlign w:val="center"/>
          </w:tcPr>
          <w:p w:rsidR="00184C18">
            <w:pPr>
              <w:pStyle w:val="Normal0"/>
              <w:spacing w:line="276" w:lineRule="auto"/>
              <w:jc w:val="center"/>
              <w:rPr>
                <w:rFonts w:ascii="宋体" w:hAnsi="宋体"/>
                <w:szCs w:val="21"/>
              </w:rPr>
            </w:pPr>
            <w:r>
              <w:rPr>
                <w:rFonts w:ascii="宋体" w:hAnsi="宋体" w:hint="eastAsia"/>
                <w:szCs w:val="21"/>
              </w:rPr>
              <w:t>9</w:t>
            </w:r>
          </w:p>
        </w:tc>
        <w:tc>
          <w:tcPr>
            <w:tcW w:w="1327" w:type="dxa"/>
            <w:vAlign w:val="center"/>
          </w:tcPr>
          <w:p w:rsidR="00184C18">
            <w:pPr>
              <w:pStyle w:val="Normal0"/>
              <w:spacing w:line="276" w:lineRule="auto"/>
              <w:jc w:val="center"/>
              <w:rPr>
                <w:rFonts w:ascii="宋体" w:hAnsi="宋体"/>
                <w:szCs w:val="21"/>
              </w:rPr>
            </w:pPr>
            <w:r>
              <w:rPr>
                <w:rFonts w:ascii="宋体" w:hAnsi="宋体" w:hint="eastAsia"/>
                <w:szCs w:val="21"/>
              </w:rPr>
              <w:t>10</w:t>
            </w:r>
          </w:p>
        </w:tc>
      </w:tr>
    </w:tbl>
    <w:p w:rsidR="00184C18">
      <w:pPr>
        <w:pStyle w:val="Normal0"/>
        <w:spacing w:line="360" w:lineRule="auto"/>
        <w:jc w:val="left"/>
        <w:rPr>
          <w:rFonts w:ascii="宋体" w:hAnsi="宋体"/>
          <w:sz w:val="24"/>
        </w:rPr>
        <w:sectPr>
          <w:type w:val="nextPage"/>
          <w:pgSz w:w="11906" w:h="16838"/>
          <w:pgMar w:top="1440" w:right="1418" w:bottom="1440" w:left="1418" w:header="851" w:footer="992" w:gutter="0"/>
          <w:pgNumType w:start="35"/>
          <w:cols w:space="708"/>
          <w:titlePg w:val="0"/>
          <w:docGrid w:type="lines" w:linePitch="312"/>
        </w:sectPr>
      </w:pPr>
      <w:r>
        <w:rPr>
          <w:rFonts w:ascii="宋体" w:hAnsi="宋体" w:hint="eastAsia"/>
          <w:sz w:val="24"/>
        </w:rPr>
        <w:br/>
        <w:t>7.4.2</w:t>
      </w:r>
      <w:r>
        <w:rPr>
          <w:rFonts w:ascii="宋体" w:hAnsi="宋体" w:hint="eastAsia"/>
          <w:sz w:val="24"/>
        </w:rPr>
        <w:t>沟槽开挖</w:t>
      </w:r>
      <w:r>
        <w:rPr>
          <w:rFonts w:ascii="宋体" w:hAnsi="宋体" w:hint="eastAsia"/>
          <w:sz w:val="24"/>
        </w:rPr>
        <w:br/>
        <w:t>1</w:t>
      </w:r>
      <w:r>
        <w:rPr>
          <w:rFonts w:ascii="宋体" w:hAnsi="宋体" w:hint="eastAsia"/>
          <w:sz w:val="24"/>
        </w:rPr>
        <w:t>、沟槽开挖的位置、基底标高、尺寸，应符合图纸的要求。开挖中如发现地质水文、地下管道、构造物与图纸不符，应根据实际情况，提出处理措施报监理工程师批准。</w:t>
      </w:r>
      <w:r>
        <w:rPr>
          <w:rFonts w:ascii="宋体" w:hAnsi="宋体" w:hint="eastAsia"/>
          <w:sz w:val="24"/>
        </w:rPr>
        <w:br/>
      </w:r>
    </w:p>
    <w:p w:rsidR="00184C18">
      <w:pPr>
        <w:pStyle w:val="Normal0"/>
        <w:spacing w:line="360" w:lineRule="auto"/>
        <w:jc w:val="left"/>
        <w:rPr>
          <w:rFonts w:ascii="宋体" w:hAnsi="宋体"/>
          <w:sz w:val="24"/>
        </w:rPr>
        <w:sectPr>
          <w:type w:val="nextPage"/>
          <w:pgSz w:w="11906" w:h="16838"/>
          <w:pgMar w:top="1440" w:right="1418" w:bottom="1440" w:left="1418" w:header="851" w:footer="992" w:gutter="0"/>
          <w:pgNumType w:start="36"/>
          <w:cols w:space="708"/>
          <w:titlePg w:val="0"/>
          <w:docGrid w:type="lines" w:linePitch="312"/>
        </w:sectPr>
      </w:pPr>
      <w:r>
        <w:rPr>
          <w:rFonts w:ascii="宋体" w:hAnsi="宋体" w:hint="eastAsia"/>
          <w:sz w:val="24"/>
        </w:rPr>
        <w:t>2</w:t>
      </w:r>
      <w:r>
        <w:rPr>
          <w:rFonts w:ascii="宋体" w:hAnsi="宋体" w:hint="eastAsia"/>
          <w:sz w:val="24"/>
        </w:rPr>
        <w:t>、挖沟槽弃土应及时运走，不得堆放在沟槽口附近妨碍施工和槽壁稳定，也不得阻碍交通。</w:t>
      </w:r>
      <w:r>
        <w:rPr>
          <w:rFonts w:ascii="宋体" w:hAnsi="宋体" w:hint="eastAsia"/>
          <w:sz w:val="24"/>
        </w:rPr>
        <w:br/>
        <w:t>3</w:t>
      </w:r>
      <w:r>
        <w:rPr>
          <w:rFonts w:ascii="宋体" w:hAnsi="宋体" w:hint="eastAsia"/>
          <w:sz w:val="24"/>
        </w:rPr>
        <w:t>、沟槽底埋有块石、树根、废桩等物体，应予以清除或铲除。铲（清）除后按监理工程师指示处理。</w:t>
      </w:r>
      <w:r>
        <w:rPr>
          <w:rFonts w:ascii="宋体" w:hAnsi="宋体" w:hint="eastAsia"/>
          <w:sz w:val="24"/>
        </w:rPr>
        <w:br/>
      </w:r>
      <w:r>
        <w:rPr>
          <w:rFonts w:ascii="宋体" w:hAnsi="宋体" w:hint="eastAsia"/>
          <w:sz w:val="24"/>
        </w:rPr>
        <w:t>4</w:t>
      </w:r>
      <w:r>
        <w:rPr>
          <w:rFonts w:ascii="宋体" w:hAnsi="宋体" w:hint="eastAsia"/>
          <w:sz w:val="24"/>
        </w:rPr>
        <w:t>、沟槽不允许超过图纸要求的挖深，超挖部分应由按监理工程师同意的材料回填，并夯压密实。</w:t>
      </w:r>
      <w:r>
        <w:rPr>
          <w:rFonts w:ascii="宋体" w:hAnsi="宋体" w:hint="eastAsia"/>
          <w:sz w:val="24"/>
        </w:rPr>
        <w:br/>
        <w:t>5</w:t>
      </w:r>
      <w:r>
        <w:rPr>
          <w:rFonts w:ascii="宋体" w:hAnsi="宋体" w:hint="eastAsia"/>
          <w:sz w:val="24"/>
        </w:rPr>
        <w:t>、不得在水中挖沟槽，挖成的沟槽不得受水浸泡，沟槽底如有扰动或毁坏，应按监理工程师的指示，增加开挖深度，并用监理工程师同意的材料回填夯实至图纸要求的标高。</w:t>
      </w:r>
      <w:r>
        <w:rPr>
          <w:rFonts w:ascii="宋体" w:hAnsi="宋体" w:hint="eastAsia"/>
          <w:sz w:val="24"/>
        </w:rPr>
        <w:br/>
        <w:t>6</w:t>
      </w:r>
      <w:r>
        <w:rPr>
          <w:rFonts w:ascii="宋体" w:hAnsi="宋体" w:hint="eastAsia"/>
          <w:sz w:val="24"/>
        </w:rPr>
        <w:t>、沟槽回填所用材料，应按图纸要求和监理工程师指示制备。</w:t>
      </w:r>
      <w:r>
        <w:rPr>
          <w:rFonts w:ascii="宋体" w:hAnsi="宋体" w:hint="eastAsia"/>
          <w:sz w:val="24"/>
        </w:rPr>
        <w:br/>
        <w:t>7</w:t>
      </w:r>
      <w:r>
        <w:rPr>
          <w:rFonts w:ascii="宋体" w:hAnsi="宋体" w:hint="eastAsia"/>
          <w:sz w:val="24"/>
        </w:rPr>
        <w:t>、回填物应分层摊铺，分层夯实，每层夯实厚度不得超过</w:t>
      </w:r>
      <w:r>
        <w:rPr>
          <w:rFonts w:ascii="宋体" w:hAnsi="宋体" w:hint="eastAsia"/>
          <w:sz w:val="24"/>
        </w:rPr>
        <w:t>20-30cm</w:t>
      </w:r>
      <w:r>
        <w:rPr>
          <w:rFonts w:ascii="宋体" w:hAnsi="宋体" w:hint="eastAsia"/>
          <w:sz w:val="24"/>
        </w:rPr>
        <w:t>，压实度应达到</w:t>
      </w:r>
      <w:r>
        <w:rPr>
          <w:rFonts w:ascii="宋体" w:hAnsi="宋体" w:hint="eastAsia"/>
          <w:sz w:val="24"/>
        </w:rPr>
        <w:t>80%</w:t>
      </w:r>
      <w:r>
        <w:rPr>
          <w:rFonts w:ascii="宋体" w:hAnsi="宋体" w:hint="eastAsia"/>
          <w:sz w:val="24"/>
        </w:rPr>
        <w:t>以上。</w:t>
      </w:r>
      <w:r>
        <w:rPr>
          <w:rFonts w:ascii="宋体" w:hAnsi="宋体" w:hint="eastAsia"/>
          <w:sz w:val="24"/>
        </w:rPr>
        <w:br/>
        <w:t>8</w:t>
      </w:r>
      <w:r>
        <w:rPr>
          <w:rFonts w:ascii="宋体" w:hAnsi="宋体" w:hint="eastAsia"/>
          <w:sz w:val="24"/>
        </w:rPr>
        <w:t>、回填前应先排除积水，并应保护管道防腐层和接口不受损坏。</w:t>
      </w:r>
      <w:r>
        <w:rPr>
          <w:rFonts w:ascii="宋体" w:hAnsi="宋体" w:hint="eastAsia"/>
          <w:sz w:val="24"/>
        </w:rPr>
        <w:br/>
        <w:t>9</w:t>
      </w:r>
      <w:r>
        <w:rPr>
          <w:rFonts w:ascii="宋体" w:hAnsi="宋体" w:hint="eastAsia"/>
          <w:sz w:val="24"/>
        </w:rPr>
        <w:t>、回填前应分两个步骤进行：管道两侧及管顶</w:t>
      </w:r>
      <w:r>
        <w:rPr>
          <w:rFonts w:ascii="宋体" w:hAnsi="宋体" w:hint="eastAsia"/>
          <w:sz w:val="24"/>
        </w:rPr>
        <w:t>0.5m</w:t>
      </w:r>
      <w:r>
        <w:rPr>
          <w:rFonts w:ascii="宋体" w:hAnsi="宋体" w:hint="eastAsia"/>
          <w:sz w:val="24"/>
        </w:rPr>
        <w:t>处应先</w:t>
      </w:r>
      <w:r>
        <w:rPr>
          <w:rFonts w:ascii="宋体" w:hAnsi="宋体" w:hint="eastAsia"/>
          <w:sz w:val="24"/>
        </w:rPr>
        <w:t>填筑，接口处应予留出，待水压试验后，管道安装合乎要求再填筑其余部分。</w:t>
      </w:r>
      <w:r>
        <w:rPr>
          <w:rFonts w:ascii="宋体" w:hAnsi="宋体" w:hint="eastAsia"/>
          <w:sz w:val="24"/>
        </w:rPr>
        <w:br/>
        <w:t>10</w:t>
      </w:r>
      <w:r>
        <w:rPr>
          <w:rFonts w:ascii="宋体" w:hAnsi="宋体" w:hint="eastAsia"/>
          <w:sz w:val="24"/>
        </w:rPr>
        <w:t>、管道两侧和井室四周应同时、分层对称、回填夯实，以防管道单向填筑而移位。</w:t>
      </w:r>
      <w:r>
        <w:rPr>
          <w:rFonts w:ascii="宋体" w:hAnsi="宋体" w:hint="eastAsia"/>
          <w:sz w:val="24"/>
        </w:rPr>
        <w:br/>
        <w:t>6.4.3</w:t>
      </w:r>
      <w:r>
        <w:rPr>
          <w:rFonts w:ascii="宋体" w:hAnsi="宋体" w:hint="eastAsia"/>
          <w:sz w:val="24"/>
        </w:rPr>
        <w:t>管网安装</w:t>
      </w:r>
      <w:r>
        <w:rPr>
          <w:rFonts w:ascii="宋体" w:hAnsi="宋体" w:hint="eastAsia"/>
          <w:sz w:val="24"/>
        </w:rPr>
        <w:br/>
        <w:t>1</w:t>
      </w:r>
      <w:r>
        <w:rPr>
          <w:rFonts w:ascii="宋体" w:hAnsi="宋体" w:hint="eastAsia"/>
          <w:sz w:val="24"/>
        </w:rPr>
        <w:t>、钢管施工应符合本规范要求外，尚须符合</w:t>
      </w:r>
      <w:r>
        <w:rPr>
          <w:rFonts w:ascii="宋体" w:hAnsi="宋体" w:hint="eastAsia"/>
          <w:sz w:val="24"/>
        </w:rPr>
        <w:t>GB3092-87</w:t>
      </w:r>
      <w:r>
        <w:rPr>
          <w:rFonts w:ascii="宋体" w:hAnsi="宋体" w:hint="eastAsia"/>
          <w:sz w:val="24"/>
        </w:rPr>
        <w:t>、</w:t>
      </w:r>
      <w:r>
        <w:rPr>
          <w:rFonts w:ascii="宋体" w:hAnsi="宋体" w:hint="eastAsia"/>
          <w:sz w:val="24"/>
        </w:rPr>
        <w:t>GB3091-87</w:t>
      </w:r>
      <w:r>
        <w:rPr>
          <w:rFonts w:ascii="宋体" w:hAnsi="宋体" w:hint="eastAsia"/>
          <w:sz w:val="24"/>
        </w:rPr>
        <w:t>的有关规定。</w:t>
      </w:r>
      <w:r>
        <w:rPr>
          <w:rFonts w:ascii="宋体" w:hAnsi="宋体" w:hint="eastAsia"/>
          <w:sz w:val="24"/>
        </w:rPr>
        <w:br/>
        <w:t>2</w:t>
      </w:r>
      <w:r>
        <w:rPr>
          <w:rFonts w:ascii="宋体" w:hAnsi="宋体" w:hint="eastAsia"/>
          <w:sz w:val="24"/>
        </w:rPr>
        <w:t>、钢管的接口，采用法兰或螺纹连接。</w:t>
      </w:r>
      <w:r>
        <w:rPr>
          <w:rFonts w:ascii="宋体" w:hAnsi="宋体" w:hint="eastAsia"/>
          <w:sz w:val="24"/>
        </w:rPr>
        <w:br/>
        <w:t>3</w:t>
      </w:r>
      <w:r>
        <w:rPr>
          <w:rFonts w:ascii="宋体" w:hAnsi="宋体" w:hint="eastAsia"/>
          <w:sz w:val="24"/>
        </w:rPr>
        <w:t>、管道铺设应在沟底标高和管道基础质量检查合格后进行，且所有管材、管件必须提供出厂合格证，并经监理工程师检查合格后方能使用。</w:t>
      </w:r>
      <w:r>
        <w:rPr>
          <w:rFonts w:ascii="宋体" w:hAnsi="宋体" w:hint="eastAsia"/>
          <w:sz w:val="24"/>
        </w:rPr>
        <w:br/>
        <w:t>7.4.4</w:t>
      </w:r>
      <w:r>
        <w:rPr>
          <w:rFonts w:ascii="宋体" w:hAnsi="宋体" w:hint="eastAsia"/>
          <w:sz w:val="24"/>
        </w:rPr>
        <w:t>管道试压</w:t>
      </w:r>
      <w:r>
        <w:rPr>
          <w:rFonts w:ascii="宋体" w:hAnsi="宋体" w:hint="eastAsia"/>
          <w:sz w:val="24"/>
        </w:rPr>
        <w:br/>
        <w:t>1</w:t>
      </w:r>
      <w:r>
        <w:rPr>
          <w:rFonts w:ascii="宋体" w:hAnsi="宋体" w:hint="eastAsia"/>
          <w:sz w:val="24"/>
        </w:rPr>
        <w:t>、管道试压前，应根据图纸要求和规范规定编制施工方案报监理工程师批准</w:t>
      </w:r>
      <w:r>
        <w:rPr>
          <w:rFonts w:ascii="宋体" w:hAnsi="宋体" w:hint="eastAsia"/>
          <w:sz w:val="24"/>
        </w:rPr>
        <w:t>。</w:t>
      </w:r>
      <w:r>
        <w:rPr>
          <w:rFonts w:ascii="宋体" w:hAnsi="宋体" w:hint="eastAsia"/>
          <w:sz w:val="24"/>
        </w:rPr>
        <w:br/>
        <w:t>2</w:t>
      </w:r>
      <w:r>
        <w:rPr>
          <w:rFonts w:ascii="宋体" w:hAnsi="宋体" w:hint="eastAsia"/>
          <w:sz w:val="24"/>
        </w:rPr>
        <w:t>、试压管道的长度不宜大于</w:t>
      </w:r>
      <w:r>
        <w:rPr>
          <w:rFonts w:ascii="宋体" w:hAnsi="宋体" w:hint="eastAsia"/>
          <w:sz w:val="24"/>
        </w:rPr>
        <w:t>1km</w:t>
      </w:r>
      <w:r>
        <w:rPr>
          <w:rFonts w:ascii="宋体" w:hAnsi="宋体" w:hint="eastAsia"/>
          <w:sz w:val="24"/>
        </w:rPr>
        <w:t>。</w:t>
      </w:r>
      <w:r>
        <w:rPr>
          <w:rFonts w:ascii="宋体" w:hAnsi="宋体" w:hint="eastAsia"/>
          <w:sz w:val="24"/>
        </w:rPr>
        <w:br/>
        <w:t>3</w:t>
      </w:r>
      <w:r>
        <w:rPr>
          <w:rFonts w:ascii="宋体" w:hAnsi="宋体" w:hint="eastAsia"/>
          <w:sz w:val="24"/>
        </w:rPr>
        <w:t>、试压管段要封以试压堵板，堵板应有足够的强度，试压过程中堵板与管身的接头不能漏水。</w:t>
      </w:r>
      <w:r>
        <w:rPr>
          <w:rFonts w:ascii="宋体" w:hAnsi="宋体" w:hint="eastAsia"/>
          <w:sz w:val="24"/>
        </w:rPr>
        <w:br/>
        <w:t>4</w:t>
      </w:r>
      <w:r>
        <w:rPr>
          <w:rFonts w:ascii="宋体" w:hAnsi="宋体" w:hint="eastAsia"/>
          <w:sz w:val="24"/>
        </w:rPr>
        <w:t>、注水前，应对临时支墩、水源、排水出路、水堵板后背、支顶、管路连接、防逆、放气、放水及试压的仪器及设备进行检查，检查结果报监理工程师核批。</w:t>
      </w:r>
      <w:r>
        <w:rPr>
          <w:rFonts w:ascii="宋体" w:hAnsi="宋体" w:hint="eastAsia"/>
          <w:sz w:val="24"/>
        </w:rPr>
        <w:br/>
        <w:t>5</w:t>
      </w:r>
      <w:r>
        <w:rPr>
          <w:rFonts w:ascii="宋体" w:hAnsi="宋体" w:hint="eastAsia"/>
          <w:sz w:val="24"/>
        </w:rPr>
        <w:t>、串水管路应安装止回阀，以防管内压力下降时，水倒灌污染水源。</w:t>
      </w:r>
      <w:r>
        <w:rPr>
          <w:rFonts w:ascii="宋体" w:hAnsi="宋体" w:hint="eastAsia"/>
          <w:sz w:val="24"/>
        </w:rPr>
        <w:br/>
        <w:t>6</w:t>
      </w:r>
      <w:r>
        <w:rPr>
          <w:rFonts w:ascii="宋体" w:hAnsi="宋体" w:hint="eastAsia"/>
          <w:sz w:val="24"/>
        </w:rPr>
        <w:t>、水压试验的升压应逐步进行，每次以</w:t>
      </w:r>
      <w:r>
        <w:rPr>
          <w:rFonts w:ascii="宋体" w:hAnsi="宋体" w:hint="eastAsia"/>
          <w:sz w:val="24"/>
        </w:rPr>
        <w:t>0.2Mpa</w:t>
      </w:r>
      <w:r>
        <w:rPr>
          <w:rFonts w:ascii="宋体" w:hAnsi="宋体" w:hint="eastAsia"/>
          <w:sz w:val="24"/>
        </w:rPr>
        <w:t>为宜，水压升至表</w:t>
      </w:r>
      <w:r>
        <w:rPr>
          <w:rFonts w:ascii="宋体" w:hAnsi="宋体" w:hint="eastAsia"/>
          <w:sz w:val="24"/>
        </w:rPr>
        <w:t>6-5</w:t>
      </w:r>
      <w:r>
        <w:rPr>
          <w:rFonts w:ascii="宋体" w:hAnsi="宋体" w:hint="eastAsia"/>
          <w:sz w:val="24"/>
        </w:rPr>
        <w:t>《管道水压试验</w:t>
      </w:r>
    </w:p>
    <w:p w:rsidR="00184C18">
      <w:pPr>
        <w:pStyle w:val="Normal0"/>
        <w:spacing w:line="360" w:lineRule="auto"/>
        <w:jc w:val="left"/>
        <w:rPr>
          <w:rFonts w:ascii="宋体" w:hAnsi="宋体"/>
          <w:sz w:val="24"/>
        </w:rPr>
        <w:sectPr>
          <w:type w:val="nextPage"/>
          <w:pgSz w:w="11906" w:h="16838"/>
          <w:pgMar w:top="1440" w:right="1418" w:bottom="1440" w:left="1418" w:header="851" w:footer="992" w:gutter="0"/>
          <w:pgNumType w:start="37"/>
          <w:cols w:space="708"/>
          <w:titlePg w:val="0"/>
          <w:docGrid w:type="lines" w:linePitch="312"/>
        </w:sectPr>
      </w:pPr>
      <w:r>
        <w:rPr>
          <w:rFonts w:ascii="宋体" w:hAnsi="宋体" w:hint="eastAsia"/>
          <w:sz w:val="24"/>
        </w:rPr>
        <w:t>的试验压力》试验压力后，保持恒压</w:t>
      </w:r>
      <w:r>
        <w:rPr>
          <w:rFonts w:ascii="宋体" w:hAnsi="宋体" w:hint="eastAsia"/>
          <w:sz w:val="24"/>
        </w:rPr>
        <w:t>10min</w:t>
      </w:r>
      <w:r>
        <w:rPr>
          <w:rFonts w:ascii="宋体" w:hAnsi="宋体" w:hint="eastAsia"/>
          <w:sz w:val="24"/>
        </w:rPr>
        <w:t>检查接口，管身无破损，无漏水，经监理工程师认可后，即可</w:t>
      </w:r>
      <w:r>
        <w:rPr>
          <w:rFonts w:ascii="宋体" w:hAnsi="宋体" w:hint="eastAsia"/>
          <w:sz w:val="24"/>
        </w:rPr>
        <w:t>进行渗水量试验。</w:t>
      </w:r>
      <w:r>
        <w:rPr>
          <w:rFonts w:ascii="宋体" w:hAnsi="宋体" w:hint="eastAsia"/>
          <w:sz w:val="24"/>
        </w:rPr>
        <w:br/>
      </w:r>
      <w:r>
        <w:rPr>
          <w:rFonts w:ascii="宋体" w:hAnsi="宋体" w:hint="eastAsia"/>
          <w:sz w:val="24"/>
        </w:rPr>
        <w:t>表</w:t>
      </w:r>
      <w:r>
        <w:rPr>
          <w:rFonts w:ascii="宋体" w:hAnsi="宋体" w:hint="eastAsia"/>
          <w:sz w:val="24"/>
        </w:rPr>
        <w:t xml:space="preserve">7-5 </w:t>
      </w:r>
      <w:r>
        <w:rPr>
          <w:rFonts w:ascii="宋体" w:hAnsi="宋体" w:hint="eastAsia"/>
          <w:sz w:val="24"/>
        </w:rPr>
        <w:t>管道水压试验的试验压力（</w:t>
      </w:r>
      <w:r>
        <w:rPr>
          <w:rFonts w:ascii="宋体" w:hAnsi="宋体" w:hint="eastAsia"/>
          <w:sz w:val="24"/>
        </w:rPr>
        <w:t>Mpa</w:t>
      </w:r>
      <w:r>
        <w:rPr>
          <w:rFonts w:ascii="宋体" w:hAnsi="宋体" w:hint="eastAsia"/>
          <w:sz w:val="24"/>
        </w:rPr>
        <w:t>）</w:t>
      </w:r>
      <w:r>
        <w:rPr>
          <w:rFonts w:ascii="宋体" w:hAnsi="宋体" w:hint="eastAsia"/>
          <w:sz w:val="24"/>
        </w:rPr>
        <w:t xml:space="preserve"> </w:t>
      </w:r>
      <w:r>
        <w:rPr>
          <w:rFonts w:ascii="宋体" w:hAnsi="宋体" w:hint="eastAsia"/>
          <w:sz w:val="24"/>
        </w:rPr>
        <w:br/>
      </w:r>
      <w:r>
        <w:rPr>
          <w:rFonts w:ascii="宋体" w:hAnsi="宋体" w:hint="eastAsia"/>
          <w:sz w:val="24"/>
        </w:rPr>
        <w:t>工作压力</w:t>
      </w:r>
      <w:r>
        <w:rPr>
          <w:rFonts w:ascii="宋体" w:hAnsi="宋体" w:hint="eastAsia"/>
          <w:sz w:val="24"/>
        </w:rPr>
        <w:t xml:space="preserve"> </w:t>
      </w:r>
      <w:r>
        <w:rPr>
          <w:rFonts w:ascii="宋体" w:hAnsi="宋体" w:hint="eastAsia"/>
          <w:sz w:val="24"/>
        </w:rPr>
        <w:t>试验压力</w:t>
      </w:r>
      <w:r>
        <w:rPr>
          <w:rFonts w:ascii="宋体" w:hAnsi="宋体" w:hint="eastAsia"/>
          <w:sz w:val="24"/>
        </w:rPr>
        <w:br/>
      </w:r>
      <w:r>
        <w:rPr>
          <w:rFonts w:ascii="宋体" w:hAnsi="宋体" w:hint="eastAsia"/>
          <w:sz w:val="24"/>
        </w:rPr>
        <w:t>钢管</w:t>
      </w:r>
      <w:r>
        <w:rPr>
          <w:rFonts w:ascii="宋体" w:hAnsi="宋体" w:hint="eastAsia"/>
          <w:sz w:val="24"/>
        </w:rPr>
        <w:t xml:space="preserve"> P P+0.5</w:t>
      </w:r>
      <w:r>
        <w:rPr>
          <w:rFonts w:ascii="宋体" w:hAnsi="宋体" w:hint="eastAsia"/>
          <w:sz w:val="24"/>
        </w:rPr>
        <w:t>且不小于</w:t>
      </w:r>
      <w:r>
        <w:rPr>
          <w:rFonts w:ascii="宋体" w:hAnsi="宋体" w:hint="eastAsia"/>
          <w:sz w:val="24"/>
        </w:rPr>
        <w:t>0.9</w:t>
      </w:r>
      <w:r>
        <w:rPr>
          <w:rFonts w:ascii="宋体" w:hAnsi="宋体" w:hint="eastAsia"/>
          <w:sz w:val="24"/>
        </w:rPr>
        <w:br/>
        <w:t>7</w:t>
      </w:r>
      <w:r>
        <w:rPr>
          <w:rFonts w:ascii="宋体" w:hAnsi="宋体" w:hint="eastAsia"/>
          <w:sz w:val="24"/>
        </w:rPr>
        <w:t>、渗水量试验应使水压达到试验压力后停止加压，记录降至</w:t>
      </w:r>
      <w:r>
        <w:rPr>
          <w:rFonts w:ascii="宋体" w:hAnsi="宋体" w:hint="eastAsia"/>
          <w:sz w:val="24"/>
        </w:rPr>
        <w:t>0.1Mpa</w:t>
      </w:r>
      <w:r>
        <w:rPr>
          <w:rFonts w:ascii="宋体" w:hAnsi="宋体" w:hint="eastAsia"/>
          <w:sz w:val="24"/>
        </w:rPr>
        <w:t>所需的时间，计算渗水量，各种管道水压试验允许渗水量见表</w:t>
      </w:r>
      <w:r>
        <w:rPr>
          <w:rFonts w:ascii="宋体" w:hAnsi="宋体" w:hint="eastAsia"/>
          <w:sz w:val="24"/>
        </w:rPr>
        <w:t>6-6</w:t>
      </w:r>
      <w:r>
        <w:rPr>
          <w:rFonts w:ascii="宋体" w:hAnsi="宋体" w:hint="eastAsia"/>
          <w:sz w:val="24"/>
        </w:rPr>
        <w:t>《压力管道水压试验时的允许渗水量》。</w:t>
      </w:r>
      <w:r>
        <w:rPr>
          <w:rFonts w:ascii="宋体" w:hAnsi="宋体" w:hint="eastAsia"/>
          <w:sz w:val="24"/>
        </w:rPr>
        <w:br/>
      </w:r>
      <w:r>
        <w:rPr>
          <w:rFonts w:ascii="宋体" w:hAnsi="宋体" w:hint="eastAsia"/>
          <w:sz w:val="24"/>
        </w:rPr>
        <w:t>表</w:t>
      </w:r>
      <w:r>
        <w:rPr>
          <w:rFonts w:ascii="宋体" w:hAnsi="宋体" w:hint="eastAsia"/>
          <w:sz w:val="24"/>
        </w:rPr>
        <w:t>7-6</w:t>
      </w:r>
      <w:r>
        <w:rPr>
          <w:rFonts w:ascii="宋体" w:hAnsi="宋体" w:hint="eastAsia"/>
          <w:sz w:val="24"/>
        </w:rPr>
        <w:t>压力管道水压试验时的允许渗水量</w:t>
      </w:r>
      <w:r>
        <w:rPr>
          <w:rFonts w:ascii="宋体" w:hAnsi="宋体" w:hint="eastAsia"/>
          <w:sz w:val="24"/>
        </w:rPr>
        <w:br/>
      </w:r>
      <w:r>
        <w:rPr>
          <w:rFonts w:ascii="宋体" w:hAnsi="宋体" w:hint="eastAsia"/>
          <w:sz w:val="24"/>
        </w:rPr>
        <w:t>口径（</w:t>
      </w:r>
      <w:r>
        <w:rPr>
          <w:rFonts w:ascii="宋体" w:hAnsi="宋体" w:hint="eastAsia"/>
          <w:sz w:val="24"/>
        </w:rPr>
        <w:t>mm</w:t>
      </w:r>
      <w:r>
        <w:rPr>
          <w:rFonts w:ascii="宋体" w:hAnsi="宋体" w:hint="eastAsia"/>
          <w:sz w:val="24"/>
        </w:rPr>
        <w:t>）</w:t>
      </w:r>
      <w:r>
        <w:rPr>
          <w:rFonts w:ascii="宋体" w:hAnsi="宋体" w:hint="eastAsia"/>
          <w:sz w:val="24"/>
        </w:rPr>
        <w:t xml:space="preserve"> </w:t>
      </w:r>
      <w:r>
        <w:rPr>
          <w:rFonts w:ascii="宋体" w:hAnsi="宋体" w:hint="eastAsia"/>
          <w:sz w:val="24"/>
        </w:rPr>
        <w:t>长度等于</w:t>
      </w:r>
      <w:r>
        <w:rPr>
          <w:rFonts w:ascii="宋体" w:hAnsi="宋体" w:hint="eastAsia"/>
          <w:sz w:val="24"/>
        </w:rPr>
        <w:t>1km</w:t>
      </w:r>
      <w:r>
        <w:rPr>
          <w:rFonts w:ascii="宋体" w:hAnsi="宋体" w:hint="eastAsia"/>
          <w:sz w:val="24"/>
        </w:rPr>
        <w:t>管道在试验压力的允许渗水量（升</w:t>
      </w:r>
      <w:r>
        <w:rPr>
          <w:rFonts w:ascii="宋体" w:hAnsi="宋体" w:hint="eastAsia"/>
          <w:sz w:val="24"/>
        </w:rPr>
        <w:t>/</w:t>
      </w:r>
      <w:r>
        <w:rPr>
          <w:rFonts w:ascii="宋体" w:hAnsi="宋体" w:hint="eastAsia"/>
          <w:sz w:val="24"/>
        </w:rPr>
        <w:t>分）</w:t>
      </w:r>
      <w:r>
        <w:rPr>
          <w:rFonts w:ascii="宋体" w:hAnsi="宋体" w:hint="eastAsia"/>
          <w:sz w:val="24"/>
        </w:rPr>
        <w:br/>
      </w:r>
      <w:r>
        <w:rPr>
          <w:rFonts w:ascii="宋体" w:hAnsi="宋体" w:hint="eastAsia"/>
          <w:sz w:val="24"/>
        </w:rPr>
        <w:t>钢</w:t>
      </w:r>
      <w:r>
        <w:rPr>
          <w:rFonts w:ascii="宋体" w:hAnsi="宋体" w:hint="eastAsia"/>
          <w:sz w:val="24"/>
        </w:rPr>
        <w:t xml:space="preserve"> </w:t>
      </w:r>
      <w:r>
        <w:rPr>
          <w:rFonts w:ascii="宋体" w:hAnsi="宋体" w:hint="eastAsia"/>
          <w:sz w:val="24"/>
        </w:rPr>
        <w:t>管</w:t>
      </w:r>
      <w:r>
        <w:rPr>
          <w:rFonts w:ascii="宋体" w:hAnsi="宋体" w:hint="eastAsia"/>
          <w:sz w:val="24"/>
        </w:rPr>
        <w:br/>
        <w:t>100 0.28</w:t>
      </w:r>
      <w:r>
        <w:rPr>
          <w:rFonts w:ascii="宋体" w:hAnsi="宋体" w:hint="eastAsia"/>
          <w:sz w:val="24"/>
        </w:rPr>
        <w:br/>
        <w:t>125 0.35</w:t>
      </w:r>
      <w:r>
        <w:rPr>
          <w:rFonts w:ascii="宋体" w:hAnsi="宋体" w:hint="eastAsia"/>
          <w:sz w:val="24"/>
        </w:rPr>
        <w:br/>
        <w:t>150 0.42</w:t>
      </w:r>
      <w:r>
        <w:rPr>
          <w:rFonts w:ascii="宋体" w:hAnsi="宋体" w:hint="eastAsia"/>
          <w:sz w:val="24"/>
        </w:rPr>
        <w:br/>
        <w:t>200 0.56</w:t>
      </w:r>
      <w:r>
        <w:rPr>
          <w:rFonts w:ascii="宋体" w:hAnsi="宋体" w:hint="eastAsia"/>
          <w:sz w:val="24"/>
        </w:rPr>
        <w:br/>
        <w:t>250 0.70</w:t>
      </w:r>
      <w:r>
        <w:rPr>
          <w:rFonts w:ascii="宋体" w:hAnsi="宋体" w:hint="eastAsia"/>
          <w:sz w:val="24"/>
        </w:rPr>
        <w:br/>
        <w:t>300 0.85</w:t>
      </w:r>
      <w:r>
        <w:rPr>
          <w:rFonts w:ascii="宋体" w:hAnsi="宋体" w:hint="eastAsia"/>
          <w:sz w:val="24"/>
        </w:rPr>
        <w:br/>
      </w:r>
      <w:r>
        <w:rPr>
          <w:rFonts w:ascii="宋体" w:hAnsi="宋体" w:hint="eastAsia"/>
          <w:sz w:val="24"/>
        </w:rPr>
        <w:br/>
        <w:t>7.</w:t>
      </w:r>
      <w:r>
        <w:rPr>
          <w:rFonts w:ascii="宋体" w:hAnsi="宋体" w:hint="eastAsia"/>
          <w:sz w:val="24"/>
        </w:rPr>
        <w:t>4.5</w:t>
      </w:r>
      <w:r>
        <w:rPr>
          <w:rFonts w:ascii="宋体" w:hAnsi="宋体" w:hint="eastAsia"/>
          <w:sz w:val="24"/>
        </w:rPr>
        <w:t>管道冲洗</w:t>
      </w:r>
      <w:r>
        <w:rPr>
          <w:rFonts w:ascii="宋体" w:hAnsi="宋体" w:hint="eastAsia"/>
          <w:sz w:val="24"/>
        </w:rPr>
        <w:br/>
        <w:t>1</w:t>
      </w:r>
      <w:r>
        <w:rPr>
          <w:rFonts w:ascii="宋体" w:hAnsi="宋体" w:hint="eastAsia"/>
          <w:sz w:val="24"/>
        </w:rPr>
        <w:t>、管网冲洗所采用的排放管道，应与可靠的排水系统连接，并应保证排放畅通和安全，排水管道的截面面积不应小于被冲洗管道截面面积的</w:t>
      </w:r>
      <w:r>
        <w:rPr>
          <w:rFonts w:ascii="宋体" w:hAnsi="宋体" w:hint="eastAsia"/>
          <w:sz w:val="24"/>
        </w:rPr>
        <w:t>60%</w:t>
      </w:r>
      <w:r>
        <w:rPr>
          <w:rFonts w:ascii="宋体" w:hAnsi="宋体" w:hint="eastAsia"/>
          <w:sz w:val="24"/>
        </w:rPr>
        <w:t>。</w:t>
      </w:r>
      <w:r>
        <w:rPr>
          <w:rFonts w:ascii="宋体" w:hAnsi="宋体" w:hint="eastAsia"/>
          <w:sz w:val="24"/>
        </w:rPr>
        <w:br/>
        <w:t>2</w:t>
      </w:r>
      <w:r>
        <w:rPr>
          <w:rFonts w:ascii="宋体" w:hAnsi="宋体" w:hint="eastAsia"/>
          <w:sz w:val="24"/>
        </w:rPr>
        <w:t>、管网冲洗的水流速度不宜小于</w:t>
      </w:r>
      <w:r>
        <w:rPr>
          <w:rFonts w:ascii="宋体" w:hAnsi="宋体" w:hint="eastAsia"/>
          <w:sz w:val="24"/>
        </w:rPr>
        <w:t>3m/s</w:t>
      </w:r>
      <w:r>
        <w:rPr>
          <w:rFonts w:ascii="宋体" w:hAnsi="宋体" w:hint="eastAsia"/>
          <w:sz w:val="24"/>
        </w:rPr>
        <w:t>，出其流量不宜小于表</w:t>
      </w:r>
      <w:r>
        <w:rPr>
          <w:rFonts w:ascii="宋体" w:hAnsi="宋体" w:hint="eastAsia"/>
          <w:sz w:val="24"/>
        </w:rPr>
        <w:t>6-7</w:t>
      </w:r>
      <w:r>
        <w:rPr>
          <w:rFonts w:ascii="宋体" w:hAnsi="宋体" w:hint="eastAsia"/>
          <w:sz w:val="24"/>
        </w:rPr>
        <w:t>《水冲洗流量》的规定，当施工现场冲洗流量不能满足要求时，应按系统的设计流量进行冲洗，或采用水压气动冲洗法进行冲洗。</w:t>
      </w:r>
      <w:r>
        <w:rPr>
          <w:rFonts w:ascii="宋体" w:hAnsi="宋体" w:hint="eastAsia"/>
          <w:sz w:val="24"/>
        </w:rPr>
        <w:br/>
      </w:r>
      <w:r>
        <w:rPr>
          <w:rFonts w:ascii="宋体" w:hAnsi="宋体" w:hint="eastAsia"/>
          <w:sz w:val="24"/>
        </w:rPr>
        <w:t>表</w:t>
      </w:r>
      <w:r>
        <w:rPr>
          <w:rFonts w:ascii="宋体" w:hAnsi="宋体" w:hint="eastAsia"/>
          <w:sz w:val="24"/>
        </w:rPr>
        <w:t xml:space="preserve">7-7 </w:t>
      </w:r>
      <w:r>
        <w:rPr>
          <w:rFonts w:ascii="宋体" w:hAnsi="宋体" w:hint="eastAsia"/>
          <w:sz w:val="24"/>
        </w:rPr>
        <w:t>水冲洗流量</w:t>
      </w:r>
      <w:r>
        <w:rPr>
          <w:rFonts w:ascii="宋体" w:hAnsi="宋体" w:hint="eastAsia"/>
          <w:sz w:val="24"/>
        </w:rPr>
        <w:br/>
      </w:r>
      <w:r>
        <w:rPr>
          <w:rFonts w:ascii="宋体" w:hAnsi="宋体" w:hint="eastAsia"/>
          <w:sz w:val="24"/>
        </w:rPr>
        <w:t>管道公称直径（</w:t>
      </w:r>
      <w:r>
        <w:rPr>
          <w:rFonts w:ascii="宋体" w:hAnsi="宋体" w:hint="eastAsia"/>
          <w:sz w:val="24"/>
        </w:rPr>
        <w:t>mm</w:t>
      </w:r>
      <w:r>
        <w:rPr>
          <w:rFonts w:ascii="宋体" w:hAnsi="宋体" w:hint="eastAsia"/>
          <w:sz w:val="24"/>
        </w:rPr>
        <w:t>）</w:t>
      </w:r>
      <w:r>
        <w:rPr>
          <w:rFonts w:ascii="宋体" w:hAnsi="宋体" w:hint="eastAsia"/>
          <w:sz w:val="24"/>
        </w:rPr>
        <w:t xml:space="preserve"> 300 250 200 150 125 100 80 65 50 40</w:t>
      </w:r>
      <w:r>
        <w:rPr>
          <w:rFonts w:ascii="宋体" w:hAnsi="宋体" w:hint="eastAsia"/>
          <w:sz w:val="24"/>
        </w:rPr>
        <w:br/>
      </w:r>
      <w:r>
        <w:rPr>
          <w:rFonts w:ascii="宋体" w:hAnsi="宋体" w:hint="eastAsia"/>
          <w:sz w:val="24"/>
        </w:rPr>
        <w:t>冲洗流量</w:t>
      </w:r>
      <w:r>
        <w:rPr>
          <w:rFonts w:ascii="宋体" w:hAnsi="宋体" w:hint="eastAsia"/>
          <w:sz w:val="24"/>
        </w:rPr>
        <w:t>L/s 220 154 98 56 38 25 15 10</w:t>
      </w:r>
      <w:r>
        <w:rPr>
          <w:rFonts w:ascii="宋体" w:hAnsi="宋体" w:hint="eastAsia"/>
          <w:sz w:val="24"/>
        </w:rPr>
        <w:t xml:space="preserve"> 6 4</w:t>
      </w:r>
      <w:r>
        <w:rPr>
          <w:rFonts w:ascii="宋体" w:hAnsi="宋体" w:hint="eastAsia"/>
          <w:sz w:val="24"/>
        </w:rPr>
        <w:br/>
      </w:r>
      <w:r>
        <w:rPr>
          <w:rFonts w:ascii="宋体" w:hAnsi="宋体" w:hint="eastAsia"/>
          <w:sz w:val="24"/>
        </w:rPr>
        <w:t>考虑到实际施工中，往往满足不了</w:t>
      </w:r>
      <w:r>
        <w:rPr>
          <w:rFonts w:ascii="宋体" w:hAnsi="宋体" w:hint="eastAsia"/>
          <w:sz w:val="24"/>
        </w:rPr>
        <w:t>3m/s</w:t>
      </w:r>
      <w:r>
        <w:rPr>
          <w:rFonts w:ascii="宋体" w:hAnsi="宋体" w:hint="eastAsia"/>
          <w:sz w:val="24"/>
        </w:rPr>
        <w:t>冲洗流速的条件，故作了较灵活的规定，要求其冲洗结果必须符合规定。</w:t>
      </w:r>
      <w:r>
        <w:rPr>
          <w:rFonts w:ascii="宋体" w:hAnsi="宋体" w:hint="eastAsia"/>
          <w:sz w:val="24"/>
        </w:rPr>
        <w:br/>
        <w:t>3</w:t>
      </w:r>
      <w:r>
        <w:rPr>
          <w:rFonts w:ascii="宋体" w:hAnsi="宋体" w:hint="eastAsia"/>
          <w:sz w:val="24"/>
        </w:rPr>
        <w:t>、冲洗应连续进行，当出口处水的颜色、透明度与入口入水基本一致时，冲洗方可结</w:t>
      </w:r>
    </w:p>
    <w:p w:rsidR="00184C18">
      <w:pPr>
        <w:pStyle w:val="Normal0"/>
        <w:spacing w:line="360" w:lineRule="auto"/>
        <w:jc w:val="left"/>
        <w:rPr>
          <w:rFonts w:ascii="宋体" w:hAnsi="宋体"/>
          <w:sz w:val="24"/>
        </w:rPr>
        <w:sectPr>
          <w:type w:val="nextPage"/>
          <w:pgSz w:w="11906" w:h="16838"/>
          <w:pgMar w:top="1440" w:right="1418" w:bottom="1440" w:left="1418" w:header="851" w:footer="992" w:gutter="0"/>
          <w:pgNumType w:start="38"/>
          <w:cols w:space="708"/>
          <w:titlePg w:val="0"/>
          <w:docGrid w:type="lines" w:linePitch="312"/>
        </w:sectPr>
      </w:pPr>
      <w:r>
        <w:rPr>
          <w:rFonts w:ascii="宋体" w:hAnsi="宋体" w:hint="eastAsia"/>
          <w:sz w:val="24"/>
        </w:rPr>
        <w:t>束。管网冲洗的水流方向应与使用时管网的水流方向一致。</w:t>
      </w:r>
      <w:r>
        <w:rPr>
          <w:rFonts w:ascii="宋体" w:hAnsi="宋体" w:hint="eastAsia"/>
          <w:sz w:val="24"/>
        </w:rPr>
        <w:br/>
      </w:r>
      <w:r>
        <w:rPr>
          <w:rFonts w:ascii="宋体" w:hAnsi="宋体" w:hint="eastAsia"/>
          <w:sz w:val="24"/>
        </w:rPr>
        <w:t>管网冲洗结束后，应将管网内的水排除干净，必要时可采用压缩空气进行吹干。系统冲洗合格后，及时将存水排净，有利于保护冲洗成果；如系统需经长时间投入使用，即应用压缩空气将其管壁吹干，并加以封闭。</w:t>
      </w:r>
      <w:r>
        <w:rPr>
          <w:rFonts w:ascii="宋体" w:hAnsi="宋体" w:hint="eastAsia"/>
          <w:sz w:val="24"/>
        </w:rPr>
        <w:br/>
        <w:t>7.4.6</w:t>
      </w:r>
      <w:r>
        <w:rPr>
          <w:rFonts w:ascii="宋体" w:hAnsi="宋体" w:hint="eastAsia"/>
          <w:sz w:val="24"/>
        </w:rPr>
        <w:t>喷头安装</w:t>
      </w:r>
      <w:r>
        <w:rPr>
          <w:rFonts w:ascii="宋体" w:hAnsi="宋体" w:hint="eastAsia"/>
          <w:sz w:val="24"/>
        </w:rPr>
        <w:br/>
        <w:t>1</w:t>
      </w:r>
      <w:r>
        <w:rPr>
          <w:rFonts w:ascii="宋体" w:hAnsi="宋体" w:hint="eastAsia"/>
          <w:sz w:val="24"/>
        </w:rPr>
        <w:t>、安装喷头应在系统试压，冲洗合格后进行。</w:t>
      </w:r>
      <w:r>
        <w:rPr>
          <w:rFonts w:ascii="宋体" w:hAnsi="宋体" w:hint="eastAsia"/>
          <w:sz w:val="24"/>
        </w:rPr>
        <w:br/>
        <w:t>2</w:t>
      </w:r>
      <w:r>
        <w:rPr>
          <w:rFonts w:ascii="宋体" w:hAnsi="宋体" w:hint="eastAsia"/>
          <w:sz w:val="24"/>
        </w:rPr>
        <w:t>、喷头安装时</w:t>
      </w:r>
      <w:r>
        <w:rPr>
          <w:rFonts w:ascii="宋体" w:hAnsi="宋体" w:hint="eastAsia"/>
          <w:sz w:val="24"/>
        </w:rPr>
        <w:t>宜采用专用的弯头、三通。</w:t>
      </w:r>
      <w:r>
        <w:rPr>
          <w:rFonts w:ascii="宋体" w:hAnsi="宋体" w:hint="eastAsia"/>
          <w:sz w:val="24"/>
        </w:rPr>
        <w:br/>
        <w:t>3</w:t>
      </w:r>
      <w:r>
        <w:rPr>
          <w:rFonts w:ascii="宋体" w:hAnsi="宋体" w:hint="eastAsia"/>
          <w:sz w:val="24"/>
        </w:rPr>
        <w:t>、喷头安装，不得对喷头进行拆装、改动，并严禁给喷头附加任何装饰性涂层。</w:t>
      </w:r>
      <w:r>
        <w:rPr>
          <w:rFonts w:ascii="宋体" w:hAnsi="宋体" w:hint="eastAsia"/>
          <w:sz w:val="24"/>
        </w:rPr>
        <w:br/>
        <w:t>4</w:t>
      </w:r>
      <w:r>
        <w:rPr>
          <w:rFonts w:ascii="宋体" w:hAnsi="宋体" w:hint="eastAsia"/>
          <w:sz w:val="24"/>
        </w:rPr>
        <w:t>、喷头安装应使用专用扳手，严禁利用喷头的框架施拧；喷头受损，应使用规格、型号相同的喷头进行更换。</w:t>
      </w:r>
      <w:r>
        <w:rPr>
          <w:rFonts w:ascii="宋体" w:hAnsi="宋体" w:hint="eastAsia"/>
          <w:sz w:val="24"/>
        </w:rPr>
        <w:br/>
        <w:t>7.4.7</w:t>
      </w:r>
      <w:r>
        <w:rPr>
          <w:rFonts w:ascii="宋体" w:hAnsi="宋体" w:hint="eastAsia"/>
          <w:sz w:val="24"/>
        </w:rPr>
        <w:t>控制系统的安装及调试</w:t>
      </w:r>
      <w:r>
        <w:rPr>
          <w:rFonts w:ascii="宋体" w:hAnsi="宋体" w:hint="eastAsia"/>
          <w:sz w:val="24"/>
        </w:rPr>
        <w:br/>
        <w:t>1</w:t>
      </w:r>
      <w:r>
        <w:rPr>
          <w:rFonts w:ascii="宋体" w:hAnsi="宋体" w:hint="eastAsia"/>
          <w:sz w:val="24"/>
        </w:rPr>
        <w:t>、绿化喷灌工程的控制系统包括分控箱、电磁阀及电线、电缆等三部分，应严格按照图纸中规定的品牌、制备有关的材料、设备。</w:t>
      </w:r>
      <w:r>
        <w:rPr>
          <w:rFonts w:ascii="宋体" w:hAnsi="宋体" w:hint="eastAsia"/>
          <w:sz w:val="24"/>
        </w:rPr>
        <w:br/>
        <w:t>2</w:t>
      </w:r>
      <w:r>
        <w:rPr>
          <w:rFonts w:ascii="宋体" w:hAnsi="宋体" w:hint="eastAsia"/>
          <w:sz w:val="24"/>
        </w:rPr>
        <w:t>、控制系统安装完毕后，应报监理工程师进行调试验收。</w:t>
      </w:r>
      <w:r>
        <w:rPr>
          <w:rFonts w:ascii="宋体" w:hAnsi="宋体" w:hint="eastAsia"/>
          <w:sz w:val="24"/>
        </w:rPr>
        <w:br/>
        <w:t>7.5</w:t>
      </w:r>
      <w:r>
        <w:rPr>
          <w:rFonts w:ascii="宋体" w:hAnsi="宋体" w:hint="eastAsia"/>
          <w:sz w:val="24"/>
        </w:rPr>
        <w:t>电气安装工程施工方法</w:t>
      </w:r>
      <w:r>
        <w:rPr>
          <w:rFonts w:ascii="宋体" w:hAnsi="宋体" w:hint="eastAsia"/>
          <w:sz w:val="24"/>
        </w:rPr>
        <w:br/>
      </w:r>
      <w:r>
        <w:rPr>
          <w:rFonts w:ascii="宋体" w:hAnsi="宋体" w:hint="eastAsia"/>
          <w:sz w:val="24"/>
        </w:rPr>
        <w:t>住宅及商业用房景观项目工程电气安装工程主要包括：电缆线敷设、灯具安装等工程量。</w:t>
      </w:r>
      <w:r>
        <w:rPr>
          <w:rFonts w:ascii="宋体" w:hAnsi="宋体" w:hint="eastAsia"/>
          <w:sz w:val="24"/>
        </w:rPr>
        <w:br/>
      </w:r>
      <w:r>
        <w:rPr>
          <w:rFonts w:ascii="宋体" w:hAnsi="宋体" w:hint="eastAsia"/>
          <w:sz w:val="24"/>
        </w:rPr>
        <w:t>7.5.1</w:t>
      </w:r>
      <w:r>
        <w:rPr>
          <w:rFonts w:ascii="宋体" w:hAnsi="宋体" w:hint="eastAsia"/>
          <w:sz w:val="24"/>
        </w:rPr>
        <w:t>线路敷设</w:t>
      </w:r>
      <w:r>
        <w:rPr>
          <w:rFonts w:ascii="宋体" w:hAnsi="宋体" w:hint="eastAsia"/>
          <w:sz w:val="24"/>
        </w:rPr>
        <w:br/>
        <w:t>1</w:t>
      </w:r>
      <w:r>
        <w:rPr>
          <w:rFonts w:ascii="宋体" w:hAnsi="宋体" w:hint="eastAsia"/>
          <w:sz w:val="24"/>
        </w:rPr>
        <w:t>、电缆在任何敷设方式及其全部路径条件的上、下、左、右改变部位，其弯曲半径应为电缆外径的</w:t>
      </w:r>
      <w:r>
        <w:rPr>
          <w:rFonts w:ascii="宋体" w:hAnsi="宋体" w:hint="eastAsia"/>
          <w:sz w:val="24"/>
        </w:rPr>
        <w:t>10</w:t>
      </w:r>
      <w:r>
        <w:rPr>
          <w:rFonts w:ascii="宋体" w:hAnsi="宋体" w:hint="eastAsia"/>
          <w:sz w:val="24"/>
        </w:rPr>
        <w:t>倍。</w:t>
      </w:r>
      <w:r>
        <w:rPr>
          <w:rFonts w:ascii="宋体" w:hAnsi="宋体" w:hint="eastAsia"/>
          <w:sz w:val="24"/>
        </w:rPr>
        <w:br/>
        <w:t>2</w:t>
      </w:r>
      <w:r>
        <w:rPr>
          <w:rFonts w:ascii="宋体" w:hAnsi="宋体" w:hint="eastAsia"/>
          <w:sz w:val="24"/>
        </w:rPr>
        <w:t>、电缆敷设时，应从盘的上端引出，不应使电缆在支架上及地面磨擦拖拉。电缆外观应无损伤，绝缘良好、电缆绞拧、护层折裂等机械损伤。电缆敷设前应用</w:t>
      </w:r>
      <w:r>
        <w:rPr>
          <w:rFonts w:ascii="宋体" w:hAnsi="宋体" w:hint="eastAsia"/>
          <w:sz w:val="24"/>
        </w:rPr>
        <w:t>500V</w:t>
      </w:r>
      <w:r>
        <w:rPr>
          <w:rFonts w:ascii="宋体" w:hAnsi="宋体" w:hint="eastAsia"/>
          <w:sz w:val="24"/>
        </w:rPr>
        <w:t>兆欧表进行绝缘电阴测量，阴值不得小于</w:t>
      </w:r>
      <w:r>
        <w:rPr>
          <w:rFonts w:ascii="宋体" w:hAnsi="宋体" w:hint="eastAsia"/>
          <w:sz w:val="24"/>
        </w:rPr>
        <w:t>10M</w:t>
      </w:r>
      <w:r>
        <w:rPr>
          <w:rFonts w:ascii="宋体" w:hAnsi="宋体" w:hint="eastAsia"/>
          <w:sz w:val="24"/>
        </w:rPr>
        <w:t>Ω。</w:t>
      </w:r>
      <w:r>
        <w:rPr>
          <w:rFonts w:ascii="宋体" w:hAnsi="宋体" w:hint="eastAsia"/>
          <w:sz w:val="24"/>
        </w:rPr>
        <w:br/>
        <w:t>3</w:t>
      </w:r>
      <w:r>
        <w:rPr>
          <w:rFonts w:ascii="宋体" w:hAnsi="宋体" w:hint="eastAsia"/>
          <w:sz w:val="24"/>
        </w:rPr>
        <w:t>、电缆在灯具两侧预留量不小于</w:t>
      </w:r>
      <w:r>
        <w:rPr>
          <w:rFonts w:ascii="宋体" w:hAnsi="宋体" w:hint="eastAsia"/>
          <w:sz w:val="24"/>
        </w:rPr>
        <w:t>0.5m</w:t>
      </w:r>
      <w:r>
        <w:rPr>
          <w:rFonts w:ascii="宋体" w:hAnsi="宋体" w:hint="eastAsia"/>
          <w:sz w:val="24"/>
        </w:rPr>
        <w:t>。</w:t>
      </w:r>
      <w:r>
        <w:rPr>
          <w:rFonts w:ascii="宋体" w:hAnsi="宋体" w:hint="eastAsia"/>
          <w:sz w:val="24"/>
        </w:rPr>
        <w:br/>
        <w:t>4</w:t>
      </w:r>
      <w:r>
        <w:rPr>
          <w:rFonts w:ascii="宋体" w:hAnsi="宋体" w:hint="eastAsia"/>
          <w:sz w:val="24"/>
        </w:rPr>
        <w:t>、电缆之间、电缆与管道之间平行和交叉时最小净距应符合相关规定。</w:t>
      </w:r>
      <w:r>
        <w:rPr>
          <w:rFonts w:ascii="宋体" w:hAnsi="宋体" w:hint="eastAsia"/>
          <w:sz w:val="24"/>
        </w:rPr>
        <w:br/>
        <w:t>5</w:t>
      </w:r>
      <w:r>
        <w:rPr>
          <w:rFonts w:ascii="宋体" w:hAnsi="宋体" w:hint="eastAsia"/>
          <w:sz w:val="24"/>
        </w:rPr>
        <w:t>、电缆埋设深度应符合下列规定：</w:t>
      </w:r>
      <w:r>
        <w:rPr>
          <w:rFonts w:ascii="宋体" w:hAnsi="宋体" w:hint="eastAsia"/>
          <w:sz w:val="24"/>
        </w:rPr>
        <w:br/>
      </w:r>
      <w:r>
        <w:rPr>
          <w:rFonts w:ascii="宋体" w:hAnsi="宋体" w:hint="eastAsia"/>
          <w:sz w:val="24"/>
        </w:rPr>
        <w:t>⑴绿地、车行道下不小于</w:t>
      </w:r>
      <w:r>
        <w:rPr>
          <w:rFonts w:ascii="宋体" w:hAnsi="宋体" w:hint="eastAsia"/>
          <w:sz w:val="24"/>
        </w:rPr>
        <w:t>0.7m</w:t>
      </w:r>
      <w:r>
        <w:rPr>
          <w:rFonts w:ascii="宋体" w:hAnsi="宋体" w:hint="eastAsia"/>
          <w:sz w:val="24"/>
        </w:rPr>
        <w:t>；</w:t>
      </w:r>
      <w:r>
        <w:rPr>
          <w:rFonts w:ascii="宋体" w:hAnsi="宋体" w:hint="eastAsia"/>
          <w:sz w:val="24"/>
        </w:rPr>
        <w:br/>
      </w:r>
      <w:r>
        <w:rPr>
          <w:rFonts w:ascii="宋体" w:hAnsi="宋体" w:hint="eastAsia"/>
          <w:sz w:val="24"/>
        </w:rPr>
        <w:t>⑵人行道下不小于</w:t>
      </w:r>
      <w:r>
        <w:rPr>
          <w:rFonts w:ascii="宋体" w:hAnsi="宋体" w:hint="eastAsia"/>
          <w:sz w:val="24"/>
        </w:rPr>
        <w:t>0.5</w:t>
      </w:r>
      <w:r>
        <w:rPr>
          <w:rFonts w:ascii="宋体" w:hAnsi="宋体" w:hint="eastAsia"/>
          <w:sz w:val="24"/>
        </w:rPr>
        <w:t>m</w:t>
      </w:r>
      <w:r>
        <w:rPr>
          <w:rFonts w:ascii="宋体" w:hAnsi="宋体" w:hint="eastAsia"/>
          <w:sz w:val="24"/>
        </w:rPr>
        <w:t>。</w:t>
      </w:r>
      <w:r>
        <w:rPr>
          <w:rFonts w:ascii="宋体" w:hAnsi="宋体" w:hint="eastAsia"/>
          <w:sz w:val="24"/>
        </w:rPr>
        <w:br/>
        <w:t>6</w:t>
      </w:r>
      <w:r>
        <w:rPr>
          <w:rFonts w:ascii="宋体" w:hAnsi="宋体" w:hint="eastAsia"/>
          <w:sz w:val="24"/>
        </w:rPr>
        <w:t>、硬质塑料管连接应采用插接，其插入深度宜为管子内径的</w:t>
      </w:r>
      <w:r>
        <w:rPr>
          <w:rFonts w:ascii="宋体" w:hAnsi="宋体" w:hint="eastAsia"/>
          <w:sz w:val="24"/>
        </w:rPr>
        <w:t>1.1</w:t>
      </w:r>
      <w:r>
        <w:rPr>
          <w:rFonts w:ascii="宋体" w:hAnsi="宋体" w:hint="eastAsia"/>
          <w:sz w:val="24"/>
        </w:rPr>
        <w:t>—</w:t>
      </w:r>
      <w:r>
        <w:rPr>
          <w:rFonts w:ascii="宋体" w:hAnsi="宋体" w:hint="eastAsia"/>
          <w:sz w:val="24"/>
        </w:rPr>
        <w:t>1.8</w:t>
      </w:r>
      <w:r>
        <w:rPr>
          <w:rFonts w:ascii="宋体" w:hAnsi="宋体" w:hint="eastAsia"/>
          <w:sz w:val="24"/>
        </w:rPr>
        <w:t>倍，在插接面上应涂以胶合剂粘牢密封。</w:t>
      </w:r>
      <w:r>
        <w:rPr>
          <w:rFonts w:ascii="宋体" w:hAnsi="宋体" w:hint="eastAsia"/>
          <w:sz w:val="24"/>
        </w:rPr>
        <w:br/>
      </w:r>
    </w:p>
    <w:p w:rsidR="00184C18">
      <w:pPr>
        <w:pStyle w:val="Normal0"/>
        <w:spacing w:line="360" w:lineRule="auto"/>
        <w:jc w:val="left"/>
        <w:rPr>
          <w:rFonts w:ascii="宋体" w:hAnsi="宋体"/>
          <w:sz w:val="24"/>
        </w:rPr>
      </w:pPr>
      <w:r>
        <w:rPr>
          <w:rFonts w:ascii="宋体" w:hAnsi="宋体" w:hint="eastAsia"/>
          <w:sz w:val="24"/>
        </w:rPr>
        <w:t>7</w:t>
      </w:r>
      <w:r>
        <w:rPr>
          <w:rFonts w:ascii="宋体" w:hAnsi="宋体" w:hint="eastAsia"/>
          <w:sz w:val="24"/>
        </w:rPr>
        <w:t>、基础坑开挖尺寸应符合设计规定，基础混凝土强度等级不低于</w:t>
      </w:r>
      <w:r>
        <w:rPr>
          <w:rFonts w:ascii="宋体" w:hAnsi="宋体" w:hint="eastAsia"/>
          <w:sz w:val="24"/>
        </w:rPr>
        <w:t>C20</w:t>
      </w:r>
      <w:r>
        <w:rPr>
          <w:rFonts w:ascii="宋体" w:hAnsi="宋体" w:hint="eastAsia"/>
          <w:sz w:val="24"/>
        </w:rPr>
        <w:t>，基础内电缆护管从基础中心穿出并应超出基础平面</w:t>
      </w:r>
      <w:r>
        <w:rPr>
          <w:rFonts w:ascii="宋体" w:hAnsi="宋体" w:hint="eastAsia"/>
          <w:sz w:val="24"/>
        </w:rPr>
        <w:t>30</w:t>
      </w:r>
      <w:r>
        <w:rPr>
          <w:rFonts w:ascii="宋体" w:hAnsi="宋体" w:hint="eastAsia"/>
          <w:sz w:val="24"/>
        </w:rPr>
        <w:t>—</w:t>
      </w:r>
      <w:r>
        <w:rPr>
          <w:rFonts w:ascii="宋体" w:hAnsi="宋体" w:hint="eastAsia"/>
          <w:sz w:val="24"/>
        </w:rPr>
        <w:t>50mm</w:t>
      </w:r>
      <w:r>
        <w:rPr>
          <w:rFonts w:ascii="宋体" w:hAnsi="宋体" w:hint="eastAsia"/>
          <w:sz w:val="24"/>
        </w:rPr>
        <w:t>。</w:t>
      </w:r>
      <w:r>
        <w:rPr>
          <w:rFonts w:ascii="宋体" w:hAnsi="宋体" w:hint="eastAsia"/>
          <w:sz w:val="24"/>
        </w:rPr>
        <w:br/>
        <w:t>8</w:t>
      </w:r>
      <w:r>
        <w:rPr>
          <w:rFonts w:ascii="宋体" w:hAnsi="宋体" w:hint="eastAsia"/>
          <w:sz w:val="24"/>
        </w:rPr>
        <w:t>、坑回填应每回填</w:t>
      </w:r>
      <w:r>
        <w:rPr>
          <w:rFonts w:ascii="宋体" w:hAnsi="宋体" w:hint="eastAsia"/>
          <w:sz w:val="24"/>
        </w:rPr>
        <w:t>300mm</w:t>
      </w:r>
      <w:r>
        <w:rPr>
          <w:rFonts w:ascii="宋体" w:hAnsi="宋体" w:hint="eastAsia"/>
          <w:sz w:val="24"/>
        </w:rPr>
        <w:t>厚度夯实一次，夯实程度达到原状土密实度的</w:t>
      </w:r>
      <w:r>
        <w:rPr>
          <w:rFonts w:ascii="宋体" w:hAnsi="宋体" w:hint="eastAsia"/>
          <w:sz w:val="24"/>
        </w:rPr>
        <w:t>80%</w:t>
      </w:r>
      <w:r>
        <w:rPr>
          <w:rFonts w:ascii="宋体" w:hAnsi="宋体" w:hint="eastAsia"/>
          <w:sz w:val="24"/>
        </w:rPr>
        <w:t>及以上。</w:t>
      </w:r>
      <w:r>
        <w:rPr>
          <w:rFonts w:ascii="宋体" w:hAnsi="宋体" w:hint="eastAsia"/>
          <w:sz w:val="24"/>
        </w:rPr>
        <w:br/>
        <w:t>7.5.2</w:t>
      </w:r>
      <w:r>
        <w:rPr>
          <w:rFonts w:ascii="宋体" w:hAnsi="宋体" w:hint="eastAsia"/>
          <w:sz w:val="24"/>
        </w:rPr>
        <w:t>接地保护</w:t>
      </w:r>
      <w:r>
        <w:rPr>
          <w:rFonts w:ascii="宋体" w:hAnsi="宋体" w:hint="eastAsia"/>
          <w:sz w:val="24"/>
        </w:rPr>
        <w:br/>
        <w:t>1</w:t>
      </w:r>
      <w:r>
        <w:rPr>
          <w:rFonts w:ascii="宋体" w:hAnsi="宋体" w:hint="eastAsia"/>
          <w:sz w:val="24"/>
        </w:rPr>
        <w:t>、电气装置的下列金属部分，均应接地：</w:t>
      </w:r>
      <w:r>
        <w:rPr>
          <w:rFonts w:ascii="宋体" w:hAnsi="宋体" w:hint="eastAsia"/>
          <w:sz w:val="24"/>
        </w:rPr>
        <w:br/>
      </w:r>
      <w:r>
        <w:rPr>
          <w:rFonts w:ascii="宋体" w:hAnsi="宋体" w:hint="eastAsia"/>
          <w:sz w:val="24"/>
        </w:rPr>
        <w:t>⑴室外配电装置的金属构架及靠近带电部份伯金属遮挡和金属门；</w:t>
      </w:r>
      <w:r>
        <w:rPr>
          <w:rFonts w:ascii="宋体" w:hAnsi="宋体" w:hint="eastAsia"/>
          <w:sz w:val="24"/>
        </w:rPr>
        <w:br/>
      </w:r>
      <w:r>
        <w:rPr>
          <w:rFonts w:ascii="宋体" w:hAnsi="宋体" w:hint="eastAsia"/>
          <w:sz w:val="24"/>
        </w:rPr>
        <w:t>⑵配电和灯具的金属外壳；</w:t>
      </w:r>
      <w:r>
        <w:rPr>
          <w:rFonts w:ascii="宋体" w:hAnsi="宋体" w:hint="eastAsia"/>
          <w:sz w:val="24"/>
        </w:rPr>
        <w:br/>
      </w:r>
      <w:r>
        <w:rPr>
          <w:rFonts w:ascii="宋体" w:hAnsi="宋体" w:hint="eastAsia"/>
          <w:sz w:val="24"/>
        </w:rPr>
        <w:t>⑶其它因绝缘破坏可能使其带电的外露导体。</w:t>
      </w:r>
      <w:r>
        <w:rPr>
          <w:rFonts w:ascii="宋体" w:hAnsi="宋体" w:hint="eastAsia"/>
          <w:sz w:val="24"/>
        </w:rPr>
        <w:br/>
      </w:r>
      <w:r>
        <w:rPr>
          <w:rFonts w:ascii="宋体" w:hAnsi="宋体" w:hint="eastAsia"/>
          <w:sz w:val="24"/>
        </w:rPr>
        <w:t>2</w:t>
      </w:r>
      <w:r>
        <w:rPr>
          <w:rFonts w:ascii="宋体" w:hAnsi="宋体" w:hint="eastAsia"/>
          <w:sz w:val="24"/>
        </w:rPr>
        <w:t>、灯具、配电箱等金属电力设备采用接地保护时，其接地电阻不大于</w:t>
      </w:r>
      <w:r>
        <w:rPr>
          <w:rFonts w:ascii="宋体" w:hAnsi="宋体" w:hint="eastAsia"/>
          <w:sz w:val="24"/>
        </w:rPr>
        <w:t>4</w:t>
      </w:r>
      <w:r>
        <w:rPr>
          <w:rFonts w:ascii="宋体" w:hAnsi="宋体" w:hint="eastAsia"/>
          <w:sz w:val="24"/>
        </w:rPr>
        <w:t>。</w:t>
      </w:r>
      <w:r>
        <w:rPr>
          <w:rFonts w:ascii="宋体" w:hAnsi="宋体" w:hint="eastAsia"/>
          <w:sz w:val="24"/>
        </w:rPr>
        <w:br/>
        <w:t>3</w:t>
      </w:r>
      <w:r>
        <w:rPr>
          <w:rFonts w:ascii="宋体" w:hAnsi="宋体" w:hint="eastAsia"/>
          <w:sz w:val="24"/>
        </w:rPr>
        <w:t>、接地装置的导体截面应符合热稳定和机械强度要求；当使用圆钢时，直径不得小于</w:t>
      </w:r>
      <w:r>
        <w:rPr>
          <w:rFonts w:ascii="宋体" w:hAnsi="宋体" w:hint="eastAsia"/>
          <w:sz w:val="24"/>
        </w:rPr>
        <w:t>10mm</w:t>
      </w:r>
      <w:r>
        <w:rPr>
          <w:rFonts w:ascii="宋体" w:hAnsi="宋体" w:hint="eastAsia"/>
          <w:sz w:val="24"/>
        </w:rPr>
        <w:t>，扁钢不小于</w:t>
      </w:r>
      <w:r>
        <w:rPr>
          <w:rFonts w:ascii="宋体" w:hAnsi="宋体" w:hint="eastAsia"/>
          <w:sz w:val="24"/>
        </w:rPr>
        <w:t>4*25mm</w:t>
      </w:r>
      <w:r>
        <w:rPr>
          <w:rFonts w:ascii="宋体" w:hAnsi="宋体" w:hint="eastAsia"/>
          <w:sz w:val="24"/>
        </w:rPr>
        <w:t>，角钢厚度不小于</w:t>
      </w:r>
      <w:r>
        <w:rPr>
          <w:rFonts w:ascii="宋体" w:hAnsi="宋体" w:hint="eastAsia"/>
          <w:sz w:val="24"/>
        </w:rPr>
        <w:t>4mm</w:t>
      </w:r>
      <w:r>
        <w:rPr>
          <w:rFonts w:ascii="宋体" w:hAnsi="宋体" w:hint="eastAsia"/>
          <w:sz w:val="24"/>
        </w:rPr>
        <w:t>。</w:t>
      </w:r>
      <w:r>
        <w:rPr>
          <w:rFonts w:ascii="宋体" w:hAnsi="宋体" w:hint="eastAsia"/>
          <w:sz w:val="24"/>
        </w:rPr>
        <w:br/>
        <w:t>7.5.3</w:t>
      </w:r>
      <w:r>
        <w:rPr>
          <w:rFonts w:ascii="宋体" w:hAnsi="宋体" w:hint="eastAsia"/>
          <w:sz w:val="24"/>
        </w:rPr>
        <w:t>管内穿线</w:t>
      </w:r>
      <w:r>
        <w:rPr>
          <w:rFonts w:ascii="宋体" w:hAnsi="宋体" w:hint="eastAsia"/>
          <w:sz w:val="24"/>
        </w:rPr>
        <w:br/>
      </w:r>
      <w:r>
        <w:rPr>
          <w:rFonts w:ascii="宋体" w:hAnsi="宋体" w:hint="eastAsia"/>
          <w:sz w:val="24"/>
        </w:rPr>
        <w:t>配线所采用的导线型号、规格应符合设计规定，对穿管敷设的绝缘导线其额定电压不应低于</w:t>
      </w:r>
      <w:r>
        <w:rPr>
          <w:rFonts w:ascii="宋体" w:hAnsi="宋体" w:hint="eastAsia"/>
          <w:sz w:val="24"/>
        </w:rPr>
        <w:t>500V</w:t>
      </w:r>
      <w:r>
        <w:rPr>
          <w:rFonts w:ascii="宋体" w:hAnsi="宋体" w:hint="eastAsia"/>
          <w:sz w:val="24"/>
        </w:rPr>
        <w:t>，管内穿线宜在地面工程结束后进行，应将电线及保护管内的积水和杂物清除干净，接头应设在接线盒内。</w:t>
      </w:r>
      <w:r>
        <w:rPr>
          <w:rFonts w:ascii="宋体" w:hAnsi="宋体" w:hint="eastAsia"/>
          <w:sz w:val="24"/>
        </w:rPr>
        <w:br/>
        <w:t>7.5.4</w:t>
      </w:r>
      <w:r>
        <w:rPr>
          <w:rFonts w:ascii="宋体" w:hAnsi="宋体" w:hint="eastAsia"/>
          <w:sz w:val="24"/>
        </w:rPr>
        <w:t>灯具安装</w:t>
      </w:r>
      <w:r>
        <w:rPr>
          <w:rFonts w:ascii="宋体" w:hAnsi="宋体" w:hint="eastAsia"/>
          <w:color w:val="FF0000"/>
          <w:sz w:val="24"/>
        </w:rPr>
        <w:br/>
      </w:r>
      <w:r>
        <w:rPr>
          <w:rFonts w:ascii="宋体" w:hAnsi="宋体" w:hint="eastAsia"/>
          <w:sz w:val="24"/>
        </w:rPr>
        <w:t>严格按照设计及规范要求安装灯具。</w:t>
      </w:r>
      <w:r>
        <w:rPr>
          <w:rFonts w:ascii="宋体" w:hAnsi="宋体" w:hint="eastAsia"/>
          <w:sz w:val="24"/>
        </w:rPr>
        <w:br/>
        <w:t>7.5.5</w:t>
      </w:r>
      <w:r>
        <w:rPr>
          <w:rFonts w:ascii="宋体" w:hAnsi="宋体" w:hint="eastAsia"/>
          <w:sz w:val="24"/>
        </w:rPr>
        <w:t>照明线路保护</w:t>
      </w:r>
      <w:r>
        <w:rPr>
          <w:rFonts w:ascii="宋体" w:hAnsi="宋体" w:hint="eastAsia"/>
          <w:sz w:val="24"/>
        </w:rPr>
        <w:br/>
      </w:r>
      <w:r>
        <w:rPr>
          <w:rFonts w:ascii="宋体" w:hAnsi="宋体" w:hint="eastAsia"/>
          <w:sz w:val="24"/>
        </w:rPr>
        <w:t>照明线路保护为短路保护和过负</w:t>
      </w:r>
      <w:r>
        <w:rPr>
          <w:rFonts w:ascii="宋体" w:hAnsi="宋体" w:hint="eastAsia"/>
          <w:sz w:val="24"/>
        </w:rPr>
        <w:t>荷保护两种。短路大多由短路绝缘破坏引起，过负荷是由于照明负荷盲目增加引起。</w:t>
      </w:r>
      <w:r>
        <w:rPr>
          <w:rFonts w:ascii="宋体" w:hAnsi="宋体" w:hint="eastAsia"/>
          <w:sz w:val="24"/>
        </w:rPr>
        <w:br/>
      </w:r>
      <w:r>
        <w:rPr>
          <w:rFonts w:ascii="宋体" w:hAnsi="宋体" w:hint="eastAsia"/>
          <w:sz w:val="24"/>
        </w:rPr>
        <w:t>⑴熔断器额定电压必须大于（或等于）其安装回路额电压。</w:t>
      </w:r>
      <w:r>
        <w:rPr>
          <w:rFonts w:ascii="宋体" w:hAnsi="宋体" w:hint="eastAsia"/>
          <w:sz w:val="24"/>
        </w:rPr>
        <w:br/>
      </w:r>
      <w:r>
        <w:rPr>
          <w:rFonts w:ascii="宋体" w:hAnsi="宋体" w:hint="eastAsia"/>
          <w:sz w:val="24"/>
        </w:rPr>
        <w:t>⑵自动开关的额定电流大于被保护线路的计算电流并尽量接近线路计算电流。</w:t>
      </w:r>
      <w:r>
        <w:rPr>
          <w:rFonts w:ascii="宋体" w:hAnsi="宋体" w:hint="eastAsia"/>
          <w:sz w:val="24"/>
        </w:rPr>
        <w:br/>
      </w:r>
      <w:r>
        <w:rPr>
          <w:rFonts w:ascii="宋体" w:hAnsi="宋体" w:hint="eastAsia"/>
          <w:sz w:val="24"/>
        </w:rPr>
        <w:t>⑶用接地线装置与电气装置的金属部份相连接，这样当会接触此部份带电体时，体流过人体电流降低到安全数值。</w:t>
      </w:r>
    </w:p>
    <w:p w:rsidR="00184C18">
      <w:pPr>
        <w:pStyle w:val="Normal0"/>
        <w:spacing w:line="360" w:lineRule="auto"/>
        <w:rPr>
          <w:rFonts w:ascii="宋体" w:hAnsi="宋体"/>
          <w:sz w:val="24"/>
        </w:rPr>
      </w:pPr>
      <w:r>
        <w:rPr>
          <w:rFonts w:ascii="宋体" w:hAnsi="宋体" w:hint="eastAsia"/>
          <w:sz w:val="24"/>
        </w:rPr>
        <w:t>7.6</w:t>
      </w:r>
      <w:r>
        <w:rPr>
          <w:rFonts w:ascii="宋体" w:hAnsi="宋体" w:hint="eastAsia"/>
          <w:sz w:val="24"/>
        </w:rPr>
        <w:t>水景施工方法</w:t>
      </w:r>
      <w:r>
        <w:rPr>
          <w:rFonts w:ascii="宋体" w:hAnsi="宋体" w:hint="eastAsia"/>
          <w:sz w:val="24"/>
        </w:rPr>
        <w:t xml:space="preserve"> </w:t>
      </w:r>
    </w:p>
    <w:p w:rsidR="00184C18">
      <w:pPr>
        <w:pStyle w:val="Normal0"/>
        <w:spacing w:line="360" w:lineRule="auto"/>
        <w:ind w:firstLine="480" w:firstLineChars="200"/>
        <w:rPr>
          <w:rFonts w:ascii="宋体" w:hAnsi="宋体"/>
          <w:sz w:val="24"/>
        </w:rPr>
      </w:pPr>
      <w:r>
        <w:rPr>
          <w:rFonts w:ascii="宋体" w:hAnsi="宋体" w:hint="eastAsia"/>
          <w:sz w:val="24"/>
        </w:rPr>
        <w:t>一、水景池底施工</w:t>
      </w:r>
    </w:p>
    <w:p w:rsidR="00184C18">
      <w:pPr>
        <w:pStyle w:val="Normal0"/>
        <w:spacing w:line="360" w:lineRule="auto"/>
        <w:ind w:firstLine="480" w:firstLineChars="200"/>
        <w:rPr>
          <w:rFonts w:ascii="宋体" w:hAnsi="宋体"/>
          <w:sz w:val="24"/>
        </w:rPr>
      </w:pPr>
      <w:r>
        <w:rPr>
          <w:rFonts w:ascii="宋体" w:hAnsi="宋体" w:hint="eastAsia"/>
          <w:sz w:val="24"/>
        </w:rPr>
        <w:t>1.</w:t>
      </w:r>
      <w:r>
        <w:rPr>
          <w:rFonts w:ascii="宋体" w:hAnsi="宋体" w:hint="eastAsia"/>
          <w:sz w:val="24"/>
        </w:rPr>
        <w:t>基础处理：</w:t>
      </w:r>
    </w:p>
    <w:p w:rsidR="00184C18">
      <w:pPr>
        <w:pStyle w:val="Normal0"/>
        <w:spacing w:line="360" w:lineRule="auto"/>
        <w:ind w:firstLine="480" w:firstLineChars="200"/>
        <w:rPr>
          <w:rFonts w:ascii="宋体" w:hAnsi="宋体"/>
          <w:sz w:val="24"/>
        </w:rPr>
      </w:pPr>
      <w:r>
        <w:rPr>
          <w:rFonts w:ascii="宋体" w:hAnsi="宋体" w:hint="eastAsia"/>
          <w:sz w:val="24"/>
        </w:rPr>
        <w:t>原土夯实，回填土分层碾压、夯实，密实度均要大于</w:t>
      </w:r>
      <w:r>
        <w:rPr>
          <w:rFonts w:ascii="宋体" w:hAnsi="宋体" w:hint="eastAsia"/>
          <w:sz w:val="24"/>
        </w:rPr>
        <w:t>95</w:t>
      </w:r>
      <w:r>
        <w:rPr>
          <w:rFonts w:ascii="宋体" w:hAnsi="宋体" w:hint="eastAsia"/>
          <w:sz w:val="24"/>
        </w:rPr>
        <w:t>％，</w:t>
      </w:r>
      <w:r>
        <w:rPr>
          <w:rFonts w:ascii="宋体" w:hAnsi="宋体" w:hint="eastAsia"/>
          <w:sz w:val="24"/>
        </w:rPr>
        <w:t>100</w:t>
      </w:r>
      <w:r>
        <w:rPr>
          <w:rFonts w:ascii="宋体" w:hAnsi="宋体" w:hint="eastAsia"/>
          <w:sz w:val="24"/>
        </w:rPr>
        <w:t>厚</w:t>
      </w:r>
      <w:r>
        <w:rPr>
          <w:rFonts w:ascii="宋体" w:hAnsi="宋体" w:hint="eastAsia"/>
          <w:sz w:val="24"/>
        </w:rPr>
        <w:t>C15</w:t>
      </w:r>
      <w:r>
        <w:rPr>
          <w:rFonts w:ascii="宋体" w:hAnsi="宋体" w:hint="eastAsia"/>
          <w:sz w:val="24"/>
        </w:rPr>
        <w:t>混凝土垫层。</w:t>
      </w:r>
    </w:p>
    <w:p w:rsidR="00184C18">
      <w:pPr>
        <w:pStyle w:val="Normal0"/>
        <w:spacing w:line="360" w:lineRule="auto"/>
        <w:ind w:firstLine="480" w:firstLineChars="200"/>
        <w:rPr>
          <w:rFonts w:ascii="宋体" w:hAnsi="宋体"/>
          <w:sz w:val="24"/>
        </w:rPr>
        <w:sectPr>
          <w:type w:val="nextPage"/>
          <w:pgSz w:w="11906" w:h="16838"/>
          <w:pgMar w:top="1440" w:right="1418" w:bottom="1440" w:left="1418" w:header="851" w:footer="992" w:gutter="0"/>
          <w:pgNumType w:start="39"/>
          <w:cols w:space="708"/>
          <w:titlePg w:val="0"/>
          <w:docGrid w:type="lines" w:linePitch="312"/>
        </w:sectPr>
      </w:pPr>
      <w:r>
        <w:rPr>
          <w:rFonts w:ascii="宋体" w:hAnsi="宋体" w:hint="eastAsia"/>
          <w:sz w:val="24"/>
        </w:rPr>
        <w:t>2.</w:t>
      </w:r>
      <w:r>
        <w:rPr>
          <w:rFonts w:ascii="宋体" w:hAnsi="宋体" w:hint="eastAsia"/>
          <w:sz w:val="24"/>
        </w:rPr>
        <w:t>池底壁钢筋混凝土结构施工：</w:t>
      </w:r>
    </w:p>
    <w:p w:rsidR="00184C18">
      <w:pPr>
        <w:pStyle w:val="Normal0"/>
        <w:spacing w:line="360" w:lineRule="auto"/>
        <w:ind w:firstLine="480" w:firstLineChars="200"/>
        <w:rPr>
          <w:rFonts w:ascii="宋体" w:hAnsi="宋体"/>
          <w:sz w:val="24"/>
        </w:rPr>
      </w:pPr>
      <w:r>
        <w:rPr>
          <w:rFonts w:ascii="宋体" w:hAnsi="宋体" w:hint="eastAsia"/>
          <w:sz w:val="24"/>
        </w:rPr>
        <w:t>水池池底壁均采用</w:t>
      </w:r>
      <w:r>
        <w:rPr>
          <w:rFonts w:ascii="宋体" w:hAnsi="宋体" w:hint="eastAsia"/>
          <w:sz w:val="24"/>
        </w:rPr>
        <w:t>C20S6</w:t>
      </w:r>
      <w:r>
        <w:rPr>
          <w:rFonts w:ascii="宋体" w:hAnsi="宋体" w:hint="eastAsia"/>
          <w:sz w:val="24"/>
        </w:rPr>
        <w:t>抗渗钢筋混凝土</w:t>
      </w:r>
      <w:r>
        <w:rPr>
          <w:rFonts w:ascii="宋体" w:hAnsi="宋体" w:hint="eastAsia"/>
          <w:sz w:val="24"/>
        </w:rPr>
        <w:t>结构层，</w:t>
      </w:r>
      <w:r>
        <w:rPr>
          <w:rFonts w:ascii="宋体" w:hAnsi="宋体" w:hint="eastAsia"/>
          <w:sz w:val="24"/>
        </w:rPr>
        <w:t>30</w:t>
      </w:r>
      <w:r>
        <w:rPr>
          <w:rFonts w:ascii="宋体" w:hAnsi="宋体" w:hint="eastAsia"/>
          <w:sz w:val="24"/>
        </w:rPr>
        <w:t>厚水泥砂浆找平层、防水材料、</w:t>
      </w:r>
      <w:r>
        <w:rPr>
          <w:rFonts w:ascii="宋体" w:hAnsi="宋体" w:hint="eastAsia"/>
          <w:sz w:val="24"/>
        </w:rPr>
        <w:t>20</w:t>
      </w:r>
      <w:r>
        <w:rPr>
          <w:rFonts w:ascii="宋体" w:hAnsi="宋体" w:hint="eastAsia"/>
          <w:sz w:val="24"/>
        </w:rPr>
        <w:t>厚水泥砂浆保护层。水池由于大小、位置变化复杂，结构配筋及底板厚度各不相同。钢筋混凝土施工工艺同上所述。</w:t>
      </w:r>
    </w:p>
    <w:p w:rsidR="00184C18">
      <w:pPr>
        <w:pStyle w:val="Normal0"/>
        <w:spacing w:line="360" w:lineRule="auto"/>
        <w:ind w:firstLine="480" w:firstLineChars="200"/>
        <w:rPr>
          <w:rFonts w:ascii="宋体" w:hAnsi="宋体"/>
          <w:sz w:val="24"/>
        </w:rPr>
      </w:pPr>
      <w:r>
        <w:rPr>
          <w:rFonts w:ascii="宋体" w:hAnsi="宋体" w:hint="eastAsia"/>
          <w:sz w:val="24"/>
        </w:rPr>
        <w:t>3.</w:t>
      </w:r>
      <w:r>
        <w:rPr>
          <w:rFonts w:ascii="宋体" w:hAnsi="宋体" w:hint="eastAsia"/>
          <w:sz w:val="24"/>
        </w:rPr>
        <w:t>找平层施工：</w:t>
      </w:r>
    </w:p>
    <w:p w:rsidR="00184C18">
      <w:pPr>
        <w:pStyle w:val="Normal0"/>
        <w:spacing w:line="360" w:lineRule="auto"/>
        <w:ind w:firstLine="480" w:firstLineChars="200"/>
        <w:rPr>
          <w:rFonts w:ascii="宋体" w:hAnsi="宋体"/>
          <w:sz w:val="24"/>
        </w:rPr>
      </w:pPr>
      <w:r>
        <w:rPr>
          <w:rFonts w:ascii="宋体" w:hAnsi="宋体" w:hint="eastAsia"/>
          <w:sz w:val="24"/>
        </w:rPr>
        <w:t>水池内在钢筋混凝土外表面做</w:t>
      </w:r>
      <w:r>
        <w:rPr>
          <w:rFonts w:ascii="宋体" w:hAnsi="宋体" w:hint="eastAsia"/>
          <w:sz w:val="24"/>
        </w:rPr>
        <w:t>20</w:t>
      </w:r>
      <w:r>
        <w:rPr>
          <w:rFonts w:ascii="宋体" w:hAnsi="宋体" w:hint="eastAsia"/>
          <w:sz w:val="24"/>
        </w:rPr>
        <w:t>厚</w:t>
      </w:r>
      <w:r>
        <w:rPr>
          <w:rFonts w:ascii="宋体" w:hAnsi="宋体" w:hint="eastAsia"/>
          <w:sz w:val="24"/>
        </w:rPr>
        <w:t>1</w:t>
      </w:r>
      <w:r>
        <w:rPr>
          <w:rFonts w:ascii="宋体" w:hAnsi="宋体" w:hint="eastAsia"/>
          <w:sz w:val="24"/>
        </w:rPr>
        <w:t>：</w:t>
      </w:r>
      <w:r>
        <w:rPr>
          <w:rFonts w:ascii="宋体" w:hAnsi="宋体" w:hint="eastAsia"/>
          <w:sz w:val="24"/>
        </w:rPr>
        <w:t>2</w:t>
      </w:r>
      <w:r>
        <w:rPr>
          <w:rFonts w:ascii="宋体" w:hAnsi="宋体" w:hint="eastAsia"/>
          <w:sz w:val="24"/>
        </w:rPr>
        <w:t>黑色水泥砂浆扫光。</w:t>
      </w:r>
    </w:p>
    <w:p w:rsidR="00184C18">
      <w:pPr>
        <w:pStyle w:val="Normal0"/>
        <w:spacing w:line="360" w:lineRule="auto"/>
        <w:ind w:firstLine="480" w:firstLineChars="200"/>
        <w:rPr>
          <w:rFonts w:ascii="宋体" w:hAnsi="宋体"/>
          <w:sz w:val="24"/>
        </w:rPr>
      </w:pPr>
      <w:r>
        <w:rPr>
          <w:rFonts w:ascii="宋体" w:hAnsi="宋体" w:hint="eastAsia"/>
          <w:sz w:val="24"/>
        </w:rPr>
        <w:t>在混凝土基层处理后，进行定点、冲筋，做出标筋，标筋应保持在同一平面内，确保抹灰面的平整度和垂直度满足要求。</w:t>
      </w:r>
    </w:p>
    <w:p w:rsidR="00184C18">
      <w:pPr>
        <w:pStyle w:val="Normal0"/>
        <w:spacing w:line="360" w:lineRule="auto"/>
        <w:ind w:firstLine="480" w:firstLineChars="200"/>
        <w:rPr>
          <w:rFonts w:ascii="宋体" w:hAnsi="宋体"/>
          <w:sz w:val="24"/>
        </w:rPr>
      </w:pPr>
      <w:r>
        <w:rPr>
          <w:rFonts w:ascii="宋体" w:hAnsi="宋体" w:hint="eastAsia"/>
          <w:sz w:val="24"/>
        </w:rPr>
        <w:t>抹灰前应用清水冲洗墙面，并保持湿润。</w:t>
      </w:r>
    </w:p>
    <w:p w:rsidR="00184C18">
      <w:pPr>
        <w:pStyle w:val="Normal0"/>
        <w:spacing w:line="360" w:lineRule="auto"/>
        <w:ind w:firstLine="480" w:firstLineChars="200"/>
        <w:rPr>
          <w:rFonts w:ascii="宋体" w:hAnsi="宋体"/>
          <w:sz w:val="24"/>
        </w:rPr>
      </w:pPr>
      <w:r>
        <w:rPr>
          <w:rFonts w:ascii="宋体" w:hAnsi="宋体" w:hint="eastAsia"/>
          <w:sz w:val="24"/>
        </w:rPr>
        <w:t>抹灰时，根据标筋线由下往上进行，完成后，进行垂直度、平整度和阴阳角等项目的自检，在终凝前进行收补，直至满足要求为止，在终凝前抹压平整。</w:t>
      </w:r>
    </w:p>
    <w:p w:rsidR="00184C18">
      <w:pPr>
        <w:pStyle w:val="Normal0"/>
        <w:spacing w:line="360" w:lineRule="auto"/>
        <w:ind w:firstLine="480" w:firstLineChars="200"/>
        <w:rPr>
          <w:rFonts w:ascii="宋体" w:hAnsi="宋体"/>
          <w:sz w:val="24"/>
        </w:rPr>
      </w:pPr>
      <w:r>
        <w:rPr>
          <w:rFonts w:ascii="宋体" w:hAnsi="宋体" w:hint="eastAsia"/>
          <w:sz w:val="24"/>
        </w:rPr>
        <w:t>4.</w:t>
      </w:r>
      <w:r>
        <w:rPr>
          <w:rFonts w:ascii="宋体" w:hAnsi="宋体" w:hint="eastAsia"/>
          <w:sz w:val="24"/>
        </w:rPr>
        <w:t>防水层施工：</w:t>
      </w:r>
    </w:p>
    <w:p w:rsidR="00184C18">
      <w:pPr>
        <w:pStyle w:val="Normal0"/>
        <w:spacing w:line="360" w:lineRule="auto"/>
        <w:ind w:firstLine="480" w:firstLineChars="200"/>
        <w:rPr>
          <w:rFonts w:ascii="宋体" w:hAnsi="宋体"/>
          <w:sz w:val="24"/>
        </w:rPr>
      </w:pPr>
      <w:r>
        <w:rPr>
          <w:rFonts w:ascii="宋体" w:hAnsi="宋体" w:hint="eastAsia"/>
          <w:sz w:val="24"/>
        </w:rPr>
        <w:t>水池在迎水面做防水层，防水层采用</w:t>
      </w:r>
      <w:r>
        <w:rPr>
          <w:rFonts w:ascii="宋体" w:hAnsi="宋体" w:hint="eastAsia"/>
          <w:sz w:val="24"/>
        </w:rPr>
        <w:t>1.5</w:t>
      </w:r>
      <w:r>
        <w:rPr>
          <w:rFonts w:ascii="宋体" w:hAnsi="宋体" w:hint="eastAsia"/>
          <w:sz w:val="24"/>
        </w:rPr>
        <w:t>厚</w:t>
      </w:r>
      <w:r>
        <w:rPr>
          <w:rFonts w:ascii="宋体" w:hAnsi="宋体" w:hint="eastAsia"/>
          <w:sz w:val="24"/>
        </w:rPr>
        <w:t>JS</w:t>
      </w:r>
      <w:r>
        <w:rPr>
          <w:rFonts w:ascii="宋体" w:hAnsi="宋体" w:hint="eastAsia"/>
          <w:sz w:val="24"/>
        </w:rPr>
        <w:t>聚合物水泥基防水涂膜。</w:t>
      </w:r>
    </w:p>
    <w:p w:rsidR="00184C18">
      <w:pPr>
        <w:pStyle w:val="Normal0"/>
        <w:spacing w:line="360" w:lineRule="auto"/>
        <w:ind w:firstLine="480" w:firstLineChars="200"/>
        <w:rPr>
          <w:rFonts w:ascii="宋体" w:hAnsi="宋体"/>
          <w:sz w:val="24"/>
        </w:rPr>
      </w:pPr>
      <w:r>
        <w:rPr>
          <w:rFonts w:ascii="宋体" w:hAnsi="宋体" w:hint="eastAsia"/>
          <w:sz w:val="24"/>
        </w:rPr>
        <w:t>（</w:t>
      </w:r>
      <w:r>
        <w:rPr>
          <w:rFonts w:ascii="宋体" w:hAnsi="宋体" w:hint="eastAsia"/>
          <w:sz w:val="24"/>
        </w:rPr>
        <w:t>1</w:t>
      </w:r>
      <w:r>
        <w:rPr>
          <w:rFonts w:ascii="宋体" w:hAnsi="宋体" w:hint="eastAsia"/>
          <w:sz w:val="24"/>
        </w:rPr>
        <w:t>）技术要求：</w:t>
      </w:r>
    </w:p>
    <w:p w:rsidR="00184C18">
      <w:pPr>
        <w:pStyle w:val="Normal0"/>
        <w:spacing w:line="360" w:lineRule="auto"/>
        <w:ind w:firstLine="480" w:firstLineChars="200"/>
        <w:rPr>
          <w:rFonts w:ascii="宋体" w:hAnsi="宋体"/>
          <w:sz w:val="24"/>
        </w:rPr>
      </w:pPr>
      <w:r>
        <w:rPr>
          <w:rFonts w:ascii="宋体" w:hAnsi="宋体" w:hint="eastAsia"/>
          <w:sz w:val="24"/>
        </w:rPr>
        <w:t>1</w:t>
      </w:r>
      <w:r>
        <w:rPr>
          <w:rFonts w:ascii="宋体" w:hAnsi="宋体" w:hint="eastAsia"/>
          <w:sz w:val="24"/>
        </w:rPr>
        <w:t>）没有准用证的防水材料不得用于防水工程。材料应在贮存期内使用，如超期，则需经检验合格方能使用。</w:t>
      </w:r>
    </w:p>
    <w:p w:rsidR="00184C18">
      <w:pPr>
        <w:pStyle w:val="Normal0"/>
        <w:spacing w:line="360" w:lineRule="auto"/>
        <w:ind w:firstLine="480" w:firstLineChars="200"/>
        <w:rPr>
          <w:rFonts w:ascii="宋体" w:hAnsi="宋体"/>
          <w:sz w:val="24"/>
        </w:rPr>
      </w:pPr>
      <w:r>
        <w:rPr>
          <w:rFonts w:ascii="宋体" w:hAnsi="宋体" w:hint="eastAsia"/>
          <w:sz w:val="24"/>
        </w:rPr>
        <w:t>2</w:t>
      </w:r>
      <w:r>
        <w:rPr>
          <w:rFonts w:ascii="宋体" w:hAnsi="宋体" w:hint="eastAsia"/>
          <w:sz w:val="24"/>
        </w:rPr>
        <w:t>）特别强调在水池防水层施工完后，必须作蓄水试验检验合格后开始能进行下道工序。</w:t>
      </w:r>
    </w:p>
    <w:p w:rsidR="00184C18">
      <w:pPr>
        <w:pStyle w:val="Normal0"/>
        <w:spacing w:line="360" w:lineRule="auto"/>
        <w:ind w:firstLine="480" w:firstLineChars="200"/>
        <w:rPr>
          <w:rFonts w:ascii="宋体" w:hAnsi="宋体"/>
          <w:sz w:val="24"/>
        </w:rPr>
      </w:pPr>
      <w:r>
        <w:rPr>
          <w:rFonts w:ascii="宋体" w:hAnsi="宋体" w:hint="eastAsia"/>
          <w:sz w:val="24"/>
        </w:rPr>
        <w:t>3</w:t>
      </w:r>
      <w:r>
        <w:rPr>
          <w:rFonts w:ascii="宋体" w:hAnsi="宋体" w:hint="eastAsia"/>
          <w:sz w:val="24"/>
        </w:rPr>
        <w:t>）管道洞口处，混凝土要填补密实，并泡水检查无渗漏后，再作防水层。</w:t>
      </w:r>
    </w:p>
    <w:p w:rsidR="00184C18">
      <w:pPr>
        <w:pStyle w:val="Normal0"/>
        <w:spacing w:line="360" w:lineRule="auto"/>
        <w:ind w:firstLine="480" w:firstLineChars="200"/>
        <w:rPr>
          <w:rFonts w:ascii="宋体" w:hAnsi="宋体"/>
          <w:sz w:val="24"/>
        </w:rPr>
      </w:pPr>
      <w:r>
        <w:rPr>
          <w:rFonts w:ascii="宋体" w:hAnsi="宋体" w:hint="eastAsia"/>
          <w:sz w:val="24"/>
        </w:rPr>
        <w:t>4</w:t>
      </w:r>
      <w:r>
        <w:rPr>
          <w:rFonts w:ascii="宋体" w:hAnsi="宋体" w:hint="eastAsia"/>
          <w:sz w:val="24"/>
        </w:rPr>
        <w:t>）防水层必须严格按操作规</w:t>
      </w:r>
      <w:r>
        <w:rPr>
          <w:rFonts w:ascii="宋体" w:hAnsi="宋体" w:hint="eastAsia"/>
          <w:sz w:val="24"/>
        </w:rPr>
        <w:t>程施工，组织专人操作，做到不空鼓、不起皮、粘贴牢固。</w:t>
      </w:r>
    </w:p>
    <w:p w:rsidR="00184C18">
      <w:pPr>
        <w:pStyle w:val="Normal0"/>
        <w:spacing w:line="360" w:lineRule="auto"/>
        <w:ind w:firstLine="480" w:firstLineChars="200"/>
        <w:rPr>
          <w:rFonts w:ascii="宋体" w:hAnsi="宋体"/>
          <w:sz w:val="24"/>
        </w:rPr>
      </w:pPr>
      <w:r>
        <w:rPr>
          <w:rFonts w:ascii="宋体" w:hAnsi="宋体" w:hint="eastAsia"/>
          <w:sz w:val="24"/>
        </w:rPr>
        <w:t>（</w:t>
      </w:r>
      <w:r>
        <w:rPr>
          <w:rFonts w:ascii="宋体" w:hAnsi="宋体" w:hint="eastAsia"/>
          <w:sz w:val="24"/>
        </w:rPr>
        <w:t>2</w:t>
      </w:r>
      <w:r>
        <w:rPr>
          <w:rFonts w:ascii="宋体" w:hAnsi="宋体" w:hint="eastAsia"/>
          <w:sz w:val="24"/>
        </w:rPr>
        <w:t>）施工工艺如下：</w:t>
      </w:r>
    </w:p>
    <w:p w:rsidR="00184C18">
      <w:pPr>
        <w:pStyle w:val="Normal0"/>
        <w:spacing w:line="360" w:lineRule="auto"/>
        <w:ind w:firstLine="480" w:firstLineChars="200"/>
        <w:rPr>
          <w:rFonts w:ascii="宋体" w:hAnsi="宋体"/>
          <w:sz w:val="24"/>
        </w:rPr>
      </w:pPr>
      <w:r>
        <w:rPr>
          <w:rFonts w:ascii="宋体" w:hAnsi="宋体" w:hint="eastAsia"/>
          <w:sz w:val="24"/>
        </w:rPr>
        <w:t>1</w:t>
      </w:r>
      <w:r>
        <w:rPr>
          <w:rFonts w:ascii="宋体" w:hAnsi="宋体" w:hint="eastAsia"/>
          <w:sz w:val="24"/>
        </w:rPr>
        <w:t>）清扫基层：把基层表面的尘土杂物认真清理干净。</w:t>
      </w:r>
    </w:p>
    <w:p w:rsidR="00184C18">
      <w:pPr>
        <w:pStyle w:val="Normal0"/>
        <w:spacing w:line="360" w:lineRule="auto"/>
        <w:ind w:firstLine="480" w:firstLineChars="200"/>
        <w:rPr>
          <w:rFonts w:ascii="宋体" w:hAnsi="宋体"/>
          <w:sz w:val="24"/>
        </w:rPr>
      </w:pPr>
      <w:r>
        <w:rPr>
          <w:rFonts w:ascii="宋体" w:hAnsi="宋体" w:hint="eastAsia"/>
          <w:sz w:val="24"/>
        </w:rPr>
        <w:t>2</w:t>
      </w:r>
      <w:r>
        <w:rPr>
          <w:rFonts w:ascii="宋体" w:hAnsi="宋体" w:hint="eastAsia"/>
          <w:sz w:val="24"/>
        </w:rPr>
        <w:t>）</w:t>
      </w:r>
      <w:r>
        <w:rPr>
          <w:rFonts w:ascii="宋体" w:hAnsi="宋体"/>
          <w:sz w:val="24"/>
        </w:rPr>
        <w:t>涂膜防水层的施工</w:t>
      </w:r>
      <w:r>
        <w:rPr>
          <w:rFonts w:ascii="宋体" w:hAnsi="宋体" w:hint="eastAsia"/>
          <w:sz w:val="24"/>
        </w:rPr>
        <w:t>：</w:t>
      </w:r>
    </w:p>
    <w:p w:rsidR="00184C18">
      <w:pPr>
        <w:pStyle w:val="Normal0"/>
        <w:spacing w:line="360" w:lineRule="auto"/>
        <w:ind w:firstLine="480" w:firstLineChars="200"/>
        <w:rPr>
          <w:rFonts w:ascii="宋体" w:hAnsi="宋体"/>
          <w:sz w:val="24"/>
        </w:rPr>
      </w:pPr>
      <w:r>
        <w:rPr>
          <w:rFonts w:ascii="宋体" w:hAnsi="宋体" w:hint="eastAsia"/>
          <w:sz w:val="24"/>
        </w:rPr>
        <w:t>A</w:t>
      </w:r>
      <w:r>
        <w:rPr>
          <w:rFonts w:ascii="宋体" w:hAnsi="宋体"/>
          <w:sz w:val="24"/>
        </w:rPr>
        <w:t>、涂膜材料的配制</w:t>
      </w:r>
      <w:r>
        <w:rPr>
          <w:rFonts w:ascii="宋体" w:hAnsi="宋体" w:hint="eastAsia"/>
          <w:sz w:val="24"/>
        </w:rPr>
        <w:t>：</w:t>
      </w:r>
    </w:p>
    <w:p w:rsidR="00184C18">
      <w:pPr>
        <w:pStyle w:val="Normal0"/>
        <w:spacing w:line="360" w:lineRule="auto"/>
        <w:ind w:firstLine="480" w:firstLineChars="200"/>
        <w:rPr>
          <w:rFonts w:ascii="宋体" w:hAnsi="宋体"/>
          <w:sz w:val="24"/>
        </w:rPr>
      </w:pPr>
      <w:r>
        <w:rPr>
          <w:rFonts w:ascii="宋体" w:hAnsi="宋体"/>
          <w:sz w:val="24"/>
        </w:rPr>
        <w:t>涂膜防水材料应随用随配，配制好的混合料宜在</w:t>
      </w:r>
      <w:r>
        <w:rPr>
          <w:rFonts w:ascii="宋体" w:hAnsi="宋体"/>
          <w:sz w:val="24"/>
        </w:rPr>
        <w:t>2h</w:t>
      </w:r>
      <w:r>
        <w:rPr>
          <w:rFonts w:ascii="宋体" w:hAnsi="宋体"/>
          <w:sz w:val="24"/>
        </w:rPr>
        <w:t>内用完。</w:t>
      </w:r>
      <w:r>
        <w:rPr>
          <w:rFonts w:ascii="宋体" w:hAnsi="宋体" w:hint="eastAsia"/>
          <w:sz w:val="24"/>
        </w:rPr>
        <w:t>按</w:t>
      </w:r>
      <w:r>
        <w:rPr>
          <w:rFonts w:ascii="宋体" w:hAnsi="宋体"/>
          <w:sz w:val="24"/>
        </w:rPr>
        <w:t>比例配合，注入拌料桶中，用电动搅拌器强力搅拌均匀备用。</w:t>
      </w:r>
    </w:p>
    <w:p w:rsidR="00184C18">
      <w:pPr>
        <w:pStyle w:val="Normal0"/>
        <w:spacing w:line="360" w:lineRule="auto"/>
        <w:ind w:firstLine="480" w:firstLineChars="200"/>
        <w:rPr>
          <w:rFonts w:ascii="宋体" w:hAnsi="宋体"/>
          <w:sz w:val="24"/>
        </w:rPr>
      </w:pPr>
      <w:r>
        <w:rPr>
          <w:rFonts w:ascii="宋体" w:hAnsi="宋体" w:hint="eastAsia"/>
          <w:sz w:val="24"/>
        </w:rPr>
        <w:t>B</w:t>
      </w:r>
      <w:r>
        <w:rPr>
          <w:rFonts w:ascii="宋体" w:hAnsi="宋体"/>
          <w:sz w:val="24"/>
        </w:rPr>
        <w:t>、涂膜防水层的操作工艺</w:t>
      </w:r>
      <w:r>
        <w:rPr>
          <w:rFonts w:ascii="宋体" w:hAnsi="宋体" w:hint="eastAsia"/>
          <w:sz w:val="24"/>
        </w:rPr>
        <w:t>：</w:t>
      </w:r>
    </w:p>
    <w:p w:rsidR="00184C18">
      <w:pPr>
        <w:pStyle w:val="Normal0"/>
        <w:spacing w:line="360" w:lineRule="auto"/>
        <w:ind w:firstLine="480" w:firstLineChars="200"/>
        <w:rPr>
          <w:rFonts w:ascii="宋体" w:hAnsi="宋体"/>
          <w:sz w:val="24"/>
        </w:rPr>
        <w:sectPr>
          <w:type w:val="nextPage"/>
          <w:pgSz w:w="11906" w:h="16838"/>
          <w:pgMar w:top="1440" w:right="1418" w:bottom="1440" w:left="1418" w:header="851" w:footer="992" w:gutter="0"/>
          <w:pgNumType w:start="40"/>
          <w:cols w:space="708"/>
          <w:titlePg w:val="0"/>
          <w:docGrid w:type="lines" w:linePitch="312"/>
        </w:sectPr>
      </w:pPr>
      <w:r>
        <w:rPr>
          <w:rFonts w:ascii="宋体" w:hAnsi="宋体"/>
          <w:sz w:val="24"/>
        </w:rPr>
        <w:t>用刮板或滚刷刮涂配制好的混合料，顺序均匀地涂刷在基层处理剂已干燥的基层表面上，涂刷时要求薄均匀一致，对平面基层以涂刷</w:t>
      </w:r>
      <w:r>
        <w:rPr>
          <w:rFonts w:ascii="宋体" w:hAnsi="宋体"/>
          <w:sz w:val="24"/>
        </w:rPr>
        <w:t>3</w:t>
      </w:r>
      <w:r>
        <w:rPr>
          <w:rFonts w:ascii="宋体" w:hAnsi="宋体" w:hint="eastAsia"/>
          <w:sz w:val="24"/>
        </w:rPr>
        <w:t>～</w:t>
      </w:r>
      <w:r>
        <w:rPr>
          <w:rFonts w:ascii="宋体" w:hAnsi="宋体"/>
          <w:sz w:val="24"/>
        </w:rPr>
        <w:t>4</w:t>
      </w:r>
      <w:r>
        <w:rPr>
          <w:rFonts w:ascii="宋体" w:hAnsi="宋体"/>
          <w:sz w:val="24"/>
        </w:rPr>
        <w:t>遍为宜，每遍涂刷量为</w:t>
      </w:r>
      <w:r>
        <w:rPr>
          <w:rFonts w:ascii="宋体" w:hAnsi="宋体" w:hint="eastAsia"/>
          <w:sz w:val="24"/>
        </w:rPr>
        <w:t>1.0</w:t>
      </w:r>
      <w:r>
        <w:rPr>
          <w:rFonts w:ascii="宋体" w:hAnsi="宋体" w:hint="eastAsia"/>
          <w:sz w:val="24"/>
        </w:rPr>
        <w:t>～</w:t>
      </w:r>
    </w:p>
    <w:p w:rsidR="00184C18">
      <w:pPr>
        <w:pStyle w:val="Normal0"/>
        <w:spacing w:line="360" w:lineRule="auto"/>
        <w:ind w:firstLine="480" w:firstLineChars="200"/>
        <w:rPr>
          <w:rFonts w:ascii="宋体" w:hAnsi="宋体"/>
          <w:sz w:val="24"/>
        </w:rPr>
      </w:pPr>
      <w:r>
        <w:rPr>
          <w:rFonts w:ascii="宋体" w:hAnsi="宋体" w:hint="eastAsia"/>
          <w:sz w:val="24"/>
        </w:rPr>
        <w:t>1.5</w:t>
      </w:r>
      <w:r>
        <w:rPr>
          <w:rFonts w:ascii="宋体" w:hAnsi="宋体"/>
          <w:sz w:val="24"/>
        </w:rPr>
        <w:t>kg/m2</w:t>
      </w:r>
      <w:r>
        <w:rPr>
          <w:rFonts w:ascii="宋体" w:hAnsi="宋体"/>
          <w:sz w:val="24"/>
        </w:rPr>
        <w:t>，对立面基层以涂刷</w:t>
      </w:r>
      <w:r>
        <w:rPr>
          <w:rFonts w:ascii="宋体" w:hAnsi="宋体"/>
          <w:sz w:val="24"/>
        </w:rPr>
        <w:t>3</w:t>
      </w:r>
      <w:r>
        <w:rPr>
          <w:rFonts w:ascii="宋体" w:hAnsi="宋体" w:hint="eastAsia"/>
          <w:sz w:val="24"/>
        </w:rPr>
        <w:t>～</w:t>
      </w:r>
      <w:r>
        <w:rPr>
          <w:rFonts w:ascii="宋体" w:hAnsi="宋体"/>
          <w:sz w:val="24"/>
        </w:rPr>
        <w:t>4</w:t>
      </w:r>
      <w:r>
        <w:rPr>
          <w:rFonts w:ascii="宋体" w:hAnsi="宋体"/>
          <w:sz w:val="24"/>
        </w:rPr>
        <w:t>遍为宜，每</w:t>
      </w:r>
      <w:r>
        <w:rPr>
          <w:rFonts w:ascii="宋体" w:hAnsi="宋体"/>
          <w:sz w:val="24"/>
        </w:rPr>
        <w:t>遍涂刷量为</w:t>
      </w:r>
      <w:r>
        <w:rPr>
          <w:rFonts w:ascii="宋体" w:hAnsi="宋体"/>
          <w:sz w:val="24"/>
        </w:rPr>
        <w:t>0.</w:t>
      </w:r>
      <w:r>
        <w:rPr>
          <w:rFonts w:ascii="宋体" w:hAnsi="宋体" w:hint="eastAsia"/>
          <w:sz w:val="24"/>
        </w:rPr>
        <w:t>8</w:t>
      </w:r>
      <w:r>
        <w:rPr>
          <w:rFonts w:ascii="宋体" w:hAnsi="宋体" w:hint="eastAsia"/>
          <w:sz w:val="24"/>
        </w:rPr>
        <w:t>～</w:t>
      </w:r>
      <w:r>
        <w:rPr>
          <w:rFonts w:ascii="宋体" w:hAnsi="宋体" w:hint="eastAsia"/>
          <w:sz w:val="24"/>
        </w:rPr>
        <w:t>1.2</w:t>
      </w:r>
      <w:r>
        <w:rPr>
          <w:rFonts w:ascii="宋体" w:hAnsi="宋体"/>
          <w:sz w:val="24"/>
        </w:rPr>
        <w:t>kg/m2</w:t>
      </w:r>
      <w:r>
        <w:rPr>
          <w:rFonts w:ascii="宋体" w:hAnsi="宋体"/>
          <w:sz w:val="24"/>
        </w:rPr>
        <w:t>。防水涂膜的总厚度以不小于</w:t>
      </w:r>
      <w:r>
        <w:rPr>
          <w:rFonts w:ascii="宋体" w:hAnsi="宋体" w:hint="eastAsia"/>
          <w:sz w:val="24"/>
        </w:rPr>
        <w:t>1.5</w:t>
      </w:r>
      <w:r>
        <w:rPr>
          <w:rFonts w:ascii="宋体" w:hAnsi="宋体"/>
          <w:sz w:val="24"/>
        </w:rPr>
        <w:t>mm</w:t>
      </w:r>
      <w:r>
        <w:rPr>
          <w:rFonts w:ascii="宋体" w:hAnsi="宋体"/>
          <w:sz w:val="24"/>
        </w:rPr>
        <w:t>为合格。</w:t>
      </w:r>
    </w:p>
    <w:p w:rsidR="00184C18">
      <w:pPr>
        <w:pStyle w:val="Normal0"/>
        <w:spacing w:line="360" w:lineRule="auto"/>
        <w:ind w:firstLine="480" w:firstLineChars="200"/>
        <w:rPr>
          <w:rFonts w:ascii="宋体" w:hAnsi="宋体"/>
          <w:sz w:val="24"/>
        </w:rPr>
      </w:pPr>
      <w:r>
        <w:rPr>
          <w:rFonts w:ascii="宋体" w:hAnsi="宋体"/>
          <w:sz w:val="24"/>
        </w:rPr>
        <w:t>涂完第一遍涂膜后，一般需固化</w:t>
      </w:r>
      <w:r>
        <w:rPr>
          <w:rFonts w:ascii="宋体" w:hAnsi="宋体"/>
          <w:sz w:val="24"/>
        </w:rPr>
        <w:t>5h</w:t>
      </w:r>
      <w:r>
        <w:rPr>
          <w:rFonts w:ascii="宋体" w:hAnsi="宋体"/>
          <w:sz w:val="24"/>
        </w:rPr>
        <w:t>以上，至指触基本不粘时，再按上述方法进行下道涂刷。涂刷方向应互相垂直，凡是底板与立墙相连接的阴角部位，应进行</w:t>
      </w:r>
      <w:r>
        <w:rPr>
          <w:rFonts w:ascii="宋体" w:hAnsi="宋体" w:hint="eastAsia"/>
          <w:sz w:val="24"/>
        </w:rPr>
        <w:t>局部</w:t>
      </w:r>
      <w:r>
        <w:rPr>
          <w:rFonts w:ascii="宋体" w:hAnsi="宋体"/>
          <w:sz w:val="24"/>
        </w:rPr>
        <w:t>增加处理。经过</w:t>
      </w:r>
      <w:r>
        <w:rPr>
          <w:rFonts w:ascii="宋体" w:hAnsi="宋体"/>
          <w:sz w:val="24"/>
        </w:rPr>
        <w:t>5h</w:t>
      </w:r>
      <w:r>
        <w:rPr>
          <w:rFonts w:ascii="宋体" w:hAnsi="宋体"/>
          <w:sz w:val="24"/>
        </w:rPr>
        <w:t>以上的固化后，方可涂刷第三遍涂膜。</w:t>
      </w:r>
    </w:p>
    <w:p w:rsidR="00184C18">
      <w:pPr>
        <w:pStyle w:val="Normal0"/>
        <w:spacing w:line="360" w:lineRule="auto"/>
        <w:ind w:firstLine="480" w:firstLineChars="200"/>
        <w:rPr>
          <w:rFonts w:ascii="宋体" w:hAnsi="宋体"/>
          <w:sz w:val="24"/>
        </w:rPr>
      </w:pPr>
      <w:r>
        <w:rPr>
          <w:rFonts w:ascii="宋体" w:hAnsi="宋体" w:hint="eastAsia"/>
          <w:sz w:val="24"/>
        </w:rPr>
        <w:t>每一层施工时用滚刷或刮板进行涂覆，涂覆需尽量均匀，需经多次滚刷使不留气泡，粘结严密、结实。各层之间的时间间隔以前一层的涂膜完全干固不粘为准，（一般需</w:t>
      </w:r>
      <w:r>
        <w:rPr>
          <w:rFonts w:ascii="宋体" w:hAnsi="宋体" w:hint="eastAsia"/>
          <w:sz w:val="24"/>
        </w:rPr>
        <w:t>4-6</w:t>
      </w:r>
      <w:r>
        <w:rPr>
          <w:rFonts w:ascii="宋体" w:hAnsi="宋体" w:hint="eastAsia"/>
          <w:sz w:val="24"/>
        </w:rPr>
        <w:t>小时，依施工时气温而异）。防水材料与素水泥浆必须搅拌均匀，不能有沉淀，如发现有沉</w:t>
      </w:r>
      <w:r>
        <w:rPr>
          <w:rFonts w:ascii="宋体" w:hAnsi="宋体" w:hint="eastAsia"/>
          <w:sz w:val="24"/>
        </w:rPr>
        <w:t>淀应随时搅匀，而不影响质量。</w:t>
      </w:r>
    </w:p>
    <w:p w:rsidR="00184C18">
      <w:pPr>
        <w:pStyle w:val="Normal0"/>
        <w:spacing w:line="360" w:lineRule="auto"/>
        <w:ind w:firstLine="480" w:firstLineChars="200"/>
        <w:rPr>
          <w:rFonts w:ascii="宋体" w:hAnsi="宋体"/>
          <w:sz w:val="24"/>
        </w:rPr>
      </w:pPr>
      <w:r>
        <w:rPr>
          <w:rFonts w:ascii="宋体" w:hAnsi="宋体" w:hint="eastAsia"/>
          <w:sz w:val="24"/>
        </w:rPr>
        <w:t>质量要求：涂层不应出现裂纹、鼓泡、邹折、流坠等现象；涂层厚度不应低于</w:t>
      </w:r>
      <w:r>
        <w:rPr>
          <w:rFonts w:ascii="宋体" w:hAnsi="宋体" w:hint="eastAsia"/>
          <w:sz w:val="24"/>
        </w:rPr>
        <w:t>1.5mm</w:t>
      </w:r>
      <w:r>
        <w:rPr>
          <w:rFonts w:ascii="宋体" w:hAnsi="宋体" w:hint="eastAsia"/>
          <w:sz w:val="24"/>
        </w:rPr>
        <w:t>，测点中的</w:t>
      </w:r>
      <w:r>
        <w:rPr>
          <w:rFonts w:ascii="宋体" w:hAnsi="宋体" w:hint="eastAsia"/>
          <w:sz w:val="24"/>
        </w:rPr>
        <w:t>80%</w:t>
      </w:r>
      <w:r>
        <w:rPr>
          <w:rFonts w:ascii="宋体" w:hAnsi="宋体" w:hint="eastAsia"/>
          <w:sz w:val="24"/>
        </w:rPr>
        <w:t>应等于或大于设计厚度。</w:t>
      </w:r>
    </w:p>
    <w:p w:rsidR="00184C18">
      <w:pPr>
        <w:pStyle w:val="Normal0"/>
        <w:spacing w:line="360" w:lineRule="auto"/>
        <w:ind w:firstLine="480" w:firstLineChars="200"/>
        <w:rPr>
          <w:rFonts w:ascii="宋体" w:hAnsi="宋体"/>
          <w:sz w:val="24"/>
        </w:rPr>
      </w:pPr>
      <w:r>
        <w:rPr>
          <w:rFonts w:ascii="宋体" w:hAnsi="宋体" w:hint="eastAsia"/>
          <w:sz w:val="24"/>
        </w:rPr>
        <w:t>（</w:t>
      </w:r>
      <w:r>
        <w:rPr>
          <w:rFonts w:ascii="宋体" w:hAnsi="宋体" w:hint="eastAsia"/>
          <w:sz w:val="24"/>
        </w:rPr>
        <w:t>3</w:t>
      </w:r>
      <w:r>
        <w:rPr>
          <w:rFonts w:ascii="宋体" w:hAnsi="宋体" w:hint="eastAsia"/>
          <w:sz w:val="24"/>
        </w:rPr>
        <w:t>）验收：</w:t>
      </w:r>
    </w:p>
    <w:p w:rsidR="00184C18">
      <w:pPr>
        <w:pStyle w:val="Normal0"/>
        <w:spacing w:line="360" w:lineRule="auto"/>
        <w:ind w:firstLine="480" w:firstLineChars="200"/>
        <w:rPr>
          <w:rFonts w:ascii="宋体" w:hAnsi="宋体"/>
          <w:sz w:val="24"/>
        </w:rPr>
      </w:pPr>
      <w:r>
        <w:rPr>
          <w:rFonts w:ascii="宋体" w:hAnsi="宋体" w:hint="eastAsia"/>
          <w:sz w:val="24"/>
        </w:rPr>
        <w:t>防水层施工后能蓄水的坑、池应进行蓄水试验，检验防水层有无渗漏和积水现象。</w:t>
      </w:r>
    </w:p>
    <w:p w:rsidR="00184C18">
      <w:pPr>
        <w:pStyle w:val="Normal0"/>
        <w:spacing w:line="360" w:lineRule="auto"/>
        <w:ind w:firstLine="480" w:firstLineChars="200"/>
        <w:rPr>
          <w:rFonts w:ascii="宋体" w:hAnsi="宋体"/>
          <w:sz w:val="24"/>
        </w:rPr>
      </w:pPr>
      <w:r>
        <w:rPr>
          <w:rFonts w:ascii="宋体" w:hAnsi="宋体" w:hint="eastAsia"/>
          <w:sz w:val="24"/>
        </w:rPr>
        <w:t>5.</w:t>
      </w:r>
      <w:r>
        <w:rPr>
          <w:rFonts w:ascii="宋体" w:hAnsi="宋体" w:hint="eastAsia"/>
          <w:sz w:val="24"/>
        </w:rPr>
        <w:t>水泥砂浆保护层：</w:t>
      </w:r>
    </w:p>
    <w:p w:rsidR="00184C18">
      <w:pPr>
        <w:pStyle w:val="Normal0"/>
        <w:spacing w:line="360" w:lineRule="auto"/>
        <w:ind w:firstLine="480" w:firstLineChars="200"/>
        <w:rPr>
          <w:rFonts w:ascii="宋体" w:hAnsi="宋体"/>
          <w:sz w:val="24"/>
        </w:rPr>
      </w:pPr>
      <w:r>
        <w:rPr>
          <w:rFonts w:ascii="宋体" w:hAnsi="宋体" w:hint="eastAsia"/>
          <w:sz w:val="24"/>
        </w:rPr>
        <w:t>在水泥基防水涂膜上抹</w:t>
      </w:r>
      <w:r>
        <w:rPr>
          <w:rFonts w:ascii="宋体" w:hAnsi="宋体" w:hint="eastAsia"/>
          <w:sz w:val="24"/>
        </w:rPr>
        <w:t>20</w:t>
      </w:r>
      <w:r>
        <w:rPr>
          <w:rFonts w:ascii="宋体" w:hAnsi="宋体" w:hint="eastAsia"/>
          <w:sz w:val="24"/>
        </w:rPr>
        <w:t>厚</w:t>
      </w:r>
      <w:r>
        <w:rPr>
          <w:rFonts w:ascii="宋体" w:hAnsi="宋体" w:hint="eastAsia"/>
          <w:sz w:val="24"/>
        </w:rPr>
        <w:t>1</w:t>
      </w:r>
      <w:r>
        <w:rPr>
          <w:rFonts w:ascii="宋体" w:hAnsi="宋体" w:hint="eastAsia"/>
          <w:sz w:val="24"/>
        </w:rPr>
        <w:t>：</w:t>
      </w:r>
      <w:r>
        <w:rPr>
          <w:rFonts w:ascii="宋体" w:hAnsi="宋体" w:hint="eastAsia"/>
          <w:sz w:val="24"/>
        </w:rPr>
        <w:t>2.5</w:t>
      </w:r>
      <w:r>
        <w:rPr>
          <w:rFonts w:ascii="宋体" w:hAnsi="宋体" w:hint="eastAsia"/>
          <w:sz w:val="24"/>
        </w:rPr>
        <w:t>水泥砂浆保护层，其施工工艺同找平层施工。</w:t>
      </w:r>
    </w:p>
    <w:p w:rsidR="00184C18">
      <w:pPr>
        <w:pStyle w:val="Normal0"/>
        <w:spacing w:line="360" w:lineRule="auto"/>
        <w:ind w:firstLine="480" w:firstLineChars="200"/>
        <w:rPr>
          <w:rFonts w:ascii="宋体" w:hAnsi="宋体"/>
          <w:sz w:val="24"/>
        </w:rPr>
      </w:pPr>
      <w:r>
        <w:rPr>
          <w:rFonts w:ascii="宋体" w:hAnsi="宋体" w:hint="eastAsia"/>
          <w:sz w:val="24"/>
        </w:rPr>
        <w:t>二、面层镶贴工艺及操作：</w:t>
      </w:r>
    </w:p>
    <w:p w:rsidR="00184C18">
      <w:pPr>
        <w:pStyle w:val="Normal0"/>
        <w:spacing w:line="360" w:lineRule="auto"/>
        <w:ind w:firstLine="480" w:firstLineChars="200"/>
        <w:rPr>
          <w:rFonts w:ascii="宋体" w:hAnsi="宋体"/>
          <w:sz w:val="24"/>
        </w:rPr>
      </w:pPr>
      <w:r>
        <w:rPr>
          <w:rFonts w:ascii="宋体" w:hAnsi="宋体" w:hint="eastAsia"/>
          <w:sz w:val="24"/>
        </w:rPr>
        <w:t>1</w:t>
      </w:r>
      <w:r>
        <w:rPr>
          <w:rFonts w:ascii="宋体" w:hAnsi="宋体" w:hint="eastAsia"/>
          <w:sz w:val="24"/>
        </w:rPr>
        <w:t>、施工工艺流程：安装压顶→弹线→浸砖→铺贴→勾缝、擦缝。</w:t>
      </w:r>
    </w:p>
    <w:p w:rsidR="00184C18">
      <w:pPr>
        <w:pStyle w:val="Normal0"/>
        <w:spacing w:line="360" w:lineRule="auto"/>
        <w:ind w:firstLine="480" w:firstLineChars="200"/>
        <w:rPr>
          <w:rFonts w:ascii="宋体" w:hAnsi="宋体"/>
          <w:sz w:val="24"/>
        </w:rPr>
      </w:pPr>
      <w:r>
        <w:rPr>
          <w:rFonts w:ascii="宋体" w:hAnsi="宋体" w:hint="eastAsia"/>
          <w:sz w:val="24"/>
        </w:rPr>
        <w:t>1</w:t>
      </w:r>
      <w:r>
        <w:rPr>
          <w:rFonts w:ascii="宋体" w:hAnsi="宋体" w:hint="eastAsia"/>
          <w:sz w:val="24"/>
        </w:rPr>
        <w:t>）安装压顶：在池壁镶贴前，应先铺设池壁顶压顶。</w:t>
      </w:r>
    </w:p>
    <w:p w:rsidR="00184C18">
      <w:pPr>
        <w:pStyle w:val="Normal0"/>
        <w:spacing w:line="360" w:lineRule="auto"/>
        <w:ind w:firstLine="480" w:firstLineChars="200"/>
        <w:rPr>
          <w:rFonts w:ascii="宋体" w:hAnsi="宋体"/>
          <w:sz w:val="24"/>
        </w:rPr>
      </w:pPr>
      <w:r>
        <w:rPr>
          <w:rFonts w:ascii="宋体" w:hAnsi="宋体" w:hint="eastAsia"/>
          <w:sz w:val="24"/>
        </w:rPr>
        <w:t>2</w:t>
      </w:r>
      <w:r>
        <w:rPr>
          <w:rFonts w:ascii="宋体" w:hAnsi="宋体" w:hint="eastAsia"/>
          <w:sz w:val="24"/>
        </w:rPr>
        <w:t>）弹线排砖：池排砖应从池壁顶向下排，排活应从池壁中间点向两侧排，非整砖尽量排在砖角或不明显处。</w:t>
      </w:r>
    </w:p>
    <w:p w:rsidR="00184C18">
      <w:pPr>
        <w:pStyle w:val="Normal0"/>
        <w:spacing w:line="360" w:lineRule="auto"/>
        <w:ind w:firstLine="480" w:firstLineChars="200"/>
        <w:rPr>
          <w:rFonts w:ascii="宋体" w:hAnsi="宋体"/>
          <w:sz w:val="24"/>
        </w:rPr>
      </w:pPr>
      <w:r>
        <w:rPr>
          <w:rFonts w:ascii="宋体" w:hAnsi="宋体" w:hint="eastAsia"/>
          <w:sz w:val="24"/>
        </w:rPr>
        <w:t>3</w:t>
      </w:r>
      <w:r>
        <w:rPr>
          <w:rFonts w:ascii="宋体" w:hAnsi="宋体" w:hint="eastAsia"/>
          <w:sz w:val="24"/>
        </w:rPr>
        <w:t>）浸砖：饰面砖在铺贴前应在水中充分浸泡，以表面有潮湿感但手按无水迹为准。</w:t>
      </w:r>
    </w:p>
    <w:p w:rsidR="00184C18">
      <w:pPr>
        <w:pStyle w:val="Normal0"/>
        <w:spacing w:line="360" w:lineRule="auto"/>
        <w:ind w:firstLine="480" w:firstLineChars="200"/>
        <w:rPr>
          <w:rFonts w:ascii="宋体" w:hAnsi="宋体"/>
          <w:sz w:val="24"/>
        </w:rPr>
      </w:pPr>
      <w:r>
        <w:rPr>
          <w:rFonts w:ascii="宋体" w:hAnsi="宋体" w:hint="eastAsia"/>
          <w:sz w:val="24"/>
        </w:rPr>
        <w:t>4</w:t>
      </w:r>
      <w:r>
        <w:rPr>
          <w:rFonts w:ascii="宋体" w:hAnsi="宋体" w:hint="eastAsia"/>
          <w:sz w:val="24"/>
        </w:rPr>
        <w:t>）依照标准水平腰线，校核地面标高和分格线，设置支撑墙面砖的地面木托板，自下而上进行铺贴，并用托线板校正靠直；</w:t>
      </w:r>
    </w:p>
    <w:p w:rsidR="00184C18">
      <w:pPr>
        <w:pStyle w:val="Normal0"/>
        <w:spacing w:line="360" w:lineRule="auto"/>
        <w:ind w:firstLine="480" w:firstLineChars="200"/>
        <w:rPr>
          <w:rFonts w:ascii="宋体" w:hAnsi="宋体"/>
          <w:sz w:val="24"/>
        </w:rPr>
      </w:pPr>
      <w:r>
        <w:rPr>
          <w:rFonts w:ascii="宋体" w:hAnsi="宋体" w:hint="eastAsia"/>
          <w:sz w:val="24"/>
        </w:rPr>
        <w:t>镶贴顺序，一般按墙面→阴（阳）三角条→墙面进行，即先铺贴一侧墙面块料，再铺贴阴（阳）三角条，然后再铺另一侧墙面块料。</w:t>
      </w:r>
    </w:p>
    <w:p w:rsidR="00184C18">
      <w:pPr>
        <w:pStyle w:val="Normal0"/>
        <w:spacing w:line="360" w:lineRule="auto"/>
        <w:ind w:firstLine="480" w:firstLineChars="200"/>
        <w:rPr>
          <w:rFonts w:ascii="宋体" w:hAnsi="宋体"/>
          <w:sz w:val="24"/>
        </w:rPr>
      </w:pPr>
      <w:r>
        <w:rPr>
          <w:rFonts w:ascii="宋体" w:hAnsi="宋体" w:hint="eastAsia"/>
          <w:sz w:val="24"/>
        </w:rPr>
        <w:t>5</w:t>
      </w:r>
      <w:r>
        <w:rPr>
          <w:rFonts w:ascii="宋体" w:hAnsi="宋体" w:hint="eastAsia"/>
          <w:sz w:val="24"/>
        </w:rPr>
        <w:t>）勾缝擦缝：铺贴完毕，待粘贴水泥初凝后，用清水将砖面洗干</w:t>
      </w:r>
      <w:r>
        <w:rPr>
          <w:rFonts w:ascii="宋体" w:hAnsi="宋体" w:hint="eastAsia"/>
          <w:sz w:val="24"/>
        </w:rPr>
        <w:t>净，用按设计要求调色的水泥浆将缝填平，完工后，用棉纱、布片将表面擦拭干净至不留残灰迹为止。</w:t>
      </w:r>
    </w:p>
    <w:p w:rsidR="00184C18">
      <w:pPr>
        <w:pStyle w:val="Normal0"/>
        <w:spacing w:line="360" w:lineRule="auto"/>
        <w:ind w:firstLine="480" w:firstLineChars="200"/>
        <w:rPr>
          <w:rFonts w:ascii="宋体" w:hAnsi="宋体"/>
          <w:sz w:val="24"/>
        </w:rPr>
      </w:pPr>
      <w:r>
        <w:rPr>
          <w:rFonts w:ascii="宋体" w:hAnsi="宋体" w:hint="eastAsia"/>
          <w:sz w:val="24"/>
        </w:rPr>
        <w:t>6</w:t>
      </w:r>
      <w:r>
        <w:rPr>
          <w:rFonts w:ascii="宋体" w:hAnsi="宋体" w:hint="eastAsia"/>
          <w:sz w:val="24"/>
        </w:rPr>
        <w:t>）</w:t>
      </w:r>
      <w:r>
        <w:rPr>
          <w:rFonts w:ascii="宋体" w:hAnsi="宋体"/>
          <w:sz w:val="24"/>
        </w:rPr>
        <w:t>正式粘贴前必须粘贴标准点</w:t>
      </w:r>
      <w:r>
        <w:rPr>
          <w:rFonts w:ascii="宋体" w:hAnsi="宋体" w:hint="eastAsia"/>
          <w:sz w:val="24"/>
        </w:rPr>
        <w:t>，</w:t>
      </w:r>
      <w:r>
        <w:rPr>
          <w:rFonts w:ascii="宋体" w:hAnsi="宋体"/>
          <w:sz w:val="24"/>
        </w:rPr>
        <w:t>用以控制粘贴表面的平整度</w:t>
      </w:r>
      <w:r>
        <w:rPr>
          <w:rFonts w:ascii="宋体" w:hAnsi="宋体"/>
          <w:sz w:val="24"/>
        </w:rPr>
        <w:t>,</w:t>
      </w:r>
      <w:r>
        <w:rPr>
          <w:rFonts w:ascii="宋体" w:hAnsi="宋体"/>
          <w:sz w:val="24"/>
        </w:rPr>
        <w:t>操作时应随时用靠尺检查平整度</w:t>
      </w:r>
      <w:r>
        <w:rPr>
          <w:rFonts w:ascii="宋体" w:hAnsi="宋体" w:hint="eastAsia"/>
          <w:sz w:val="24"/>
        </w:rPr>
        <w:t>，</w:t>
      </w:r>
      <w:r>
        <w:rPr>
          <w:rFonts w:ascii="宋体" w:hAnsi="宋体"/>
          <w:sz w:val="24"/>
        </w:rPr>
        <w:t>不平、不直的</w:t>
      </w:r>
      <w:r>
        <w:rPr>
          <w:rFonts w:ascii="宋体" w:hAnsi="宋体" w:hint="eastAsia"/>
          <w:sz w:val="24"/>
        </w:rPr>
        <w:t>，</w:t>
      </w:r>
      <w:r>
        <w:rPr>
          <w:rFonts w:ascii="宋体" w:hAnsi="宋体"/>
          <w:sz w:val="24"/>
        </w:rPr>
        <w:t>要取下重粘。</w:t>
      </w:r>
      <w:r>
        <w:rPr>
          <w:rFonts w:ascii="宋体" w:hAnsi="宋体"/>
          <w:sz w:val="24"/>
        </w:rPr>
        <w:br/>
      </w:r>
      <w:r>
        <w:rPr>
          <w:rFonts w:ascii="宋体" w:hAnsi="宋体"/>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 w:history="1">
        <w:r>
          <w:rPr>
            <w:rFonts w:ascii="SimSun" w:eastAsia="SimSun" w:hAnsi="SimSun" w:cs="SimSun"/>
            <w:b/>
            <w:bCs/>
            <w:color w:val="0000EE"/>
            <w:kern w:val="0"/>
            <w:sz w:val="30"/>
            <w:szCs w:val="30"/>
            <w:u w:val="single" w:color="0000EE"/>
          </w:rPr>
          <w:t>https://d.book118.com/335001221101011122</w:t>
        </w:r>
      </w:hyperlink>
    </w:p>
    <w:p w:rsidR="00184C18">
      <w:pPr>
        <w:pStyle w:val="Normal0"/>
        <w:spacing w:line="360" w:lineRule="auto"/>
        <w:ind w:firstLine="480" w:firstLineChars="200"/>
        <w:rPr>
          <w:rFonts w:ascii="宋体" w:hAnsi="宋体"/>
          <w:sz w:val="24"/>
        </w:rPr>
      </w:pPr>
    </w:p>
    <w:sectPr>
      <w:type w:val="nextPage"/>
      <w:pgSz w:w="11906" w:h="16838"/>
      <w:pgMar w:top="1440" w:right="1418" w:bottom="1440" w:left="1418" w:header="851" w:footer="992" w:gutter="0"/>
      <w:pgNumType w:start="41"/>
      <w:cols w:space="708"/>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panose1 w:val="02020603050405020304"/>
    <w:charset w:val="00"/>
    <w:family w:val="roman"/>
    <w:notTrueType/>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ymbol">
    <w:panose1 w:val="050501020107060205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2FF" w:usb1="42002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5208C9"/>
    <w:multiLevelType w:val="multilevel"/>
    <w:tmpl w:val="005208C9"/>
    <w:lvl w:ilvl="0">
      <w:start w:val="1"/>
      <w:numFmt w:val="lowerLetter"/>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0A7A19B1"/>
    <w:multiLevelType w:val="multilevel"/>
    <w:tmpl w:val="0A7A19B1"/>
    <w:lvl w:ilvl="0">
      <w:start w:val="1"/>
      <w:numFmt w:val="lowerLetter"/>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12111E"/>
    <w:rsid w:val="00184C18"/>
    <w:rsid w:val="00223AB9"/>
    <w:rsid w:val="00252B25"/>
    <w:rsid w:val="002A2C73"/>
    <w:rsid w:val="002C1CD7"/>
    <w:rsid w:val="00330179"/>
    <w:rsid w:val="003B3AD8"/>
    <w:rsid w:val="004C380F"/>
    <w:rsid w:val="005B6F67"/>
    <w:rsid w:val="005C69F1"/>
    <w:rsid w:val="006846E8"/>
    <w:rsid w:val="007D1BB9"/>
    <w:rsid w:val="00843B68"/>
    <w:rsid w:val="00911294"/>
    <w:rsid w:val="00922FC8"/>
    <w:rsid w:val="009243DC"/>
    <w:rsid w:val="0094212A"/>
    <w:rsid w:val="009B2417"/>
    <w:rsid w:val="00B46A05"/>
    <w:rsid w:val="00B65CCA"/>
    <w:rsid w:val="00B85E2F"/>
    <w:rsid w:val="00C1729B"/>
    <w:rsid w:val="00C3480A"/>
    <w:rsid w:val="00C773DA"/>
    <w:rsid w:val="00CA67A3"/>
    <w:rsid w:val="00D16826"/>
    <w:rsid w:val="00E56DB9"/>
    <w:rsid w:val="00E73211"/>
    <w:rsid w:val="00E77F62"/>
    <w:rsid w:val="00EF34AA"/>
    <w:rsid w:val="00F9568B"/>
    <w:rsid w:val="00FC25C7"/>
    <w:rsid w:val="00FD41A4"/>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601BA7DE-8C51-4C9A-B2EF-081CC995E9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3">
    <w:name w:val="heading 3"/>
    <w:basedOn w:val="Normal"/>
    <w:next w:val="Normal0"/>
    <w:link w:val="3"/>
    <w:unhideWhenUsed/>
    <w:qFormat/>
    <w:pPr>
      <w:keepNext/>
      <w:keepLines/>
      <w:spacing w:before="260" w:after="260" w:line="416" w:lineRule="auto"/>
      <w:outlineLvl w:val="2"/>
    </w:pPr>
    <w:rPr>
      <w:rFonts w:ascii="Times New Roman" w:hAnsi="Times New Roman"/>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pPr>
      <w:widowControl w:val="0"/>
      <w:jc w:val="both"/>
    </w:pPr>
    <w:rPr>
      <w:kern w:val="2"/>
      <w:sz w:val="21"/>
      <w:szCs w:val="24"/>
    </w:rPr>
  </w:style>
  <w:style w:type="paragraph" w:customStyle="1" w:styleId="11">
    <w:name w:val="1.1"/>
    <w:basedOn w:val="Normal"/>
    <w:pPr>
      <w:spacing w:line="320" w:lineRule="atLeast"/>
    </w:pPr>
    <w:rPr>
      <w:rFonts w:ascii="Times New Roman" w:eastAsia="黑体" w:hAnsi="Times New Roman"/>
      <w:sz w:val="28"/>
      <w:szCs w:val="20"/>
    </w:rPr>
  </w:style>
  <w:style w:type="paragraph" w:styleId="BodyText">
    <w:name w:val="Body Text"/>
    <w:basedOn w:val="Normal"/>
    <w:link w:val="a"/>
    <w:pPr>
      <w:spacing w:after="120"/>
    </w:pPr>
    <w:rPr>
      <w:sz w:val="24"/>
      <w:szCs w:val="21"/>
    </w:rPr>
  </w:style>
  <w:style w:type="character" w:customStyle="1" w:styleId="a">
    <w:name w:val="正文文本 字符"/>
    <w:basedOn w:val="DefaultParagraphFont"/>
    <w:link w:val="BodyText"/>
    <w:rPr>
      <w:rFonts w:ascii="Calibri" w:hAnsi="Calibri"/>
      <w:kern w:val="2"/>
      <w:sz w:val="24"/>
      <w:szCs w:val="21"/>
    </w:rPr>
  </w:style>
  <w:style w:type="paragraph" w:styleId="PlainText">
    <w:name w:val="Plain Text"/>
    <w:basedOn w:val="Normal"/>
    <w:link w:val="a0"/>
    <w:pPr>
      <w:shd w:val="solid" w:color="FFFFFF" w:fill="FFFFFF"/>
      <w:ind w:firstLine="630" w:firstLineChars="300"/>
    </w:pPr>
    <w:rPr>
      <w:rFonts w:ascii="宋体" w:hAnsi="宋体"/>
      <w:color w:val="000000"/>
      <w:sz w:val="24"/>
      <w:szCs w:val="21"/>
    </w:rPr>
  </w:style>
  <w:style w:type="character" w:customStyle="1" w:styleId="a0">
    <w:name w:val="纯文本 字符"/>
    <w:basedOn w:val="DefaultParagraphFont"/>
    <w:link w:val="PlainText"/>
    <w:rPr>
      <w:rFonts w:ascii="宋体" w:hAnsi="宋体"/>
      <w:color w:val="000000"/>
      <w:kern w:val="2"/>
      <w:sz w:val="24"/>
      <w:szCs w:val="21"/>
      <w:shd w:val="solid" w:color="FFFFFF" w:fill="FFFFFF"/>
    </w:rPr>
  </w:style>
  <w:style w:type="paragraph" w:styleId="BodyTextIndent">
    <w:name w:val="Body Text Indent"/>
    <w:basedOn w:val="Normal"/>
    <w:link w:val="a1"/>
    <w:pPr>
      <w:spacing w:after="120"/>
      <w:ind w:left="420" w:leftChars="200"/>
    </w:pPr>
    <w:rPr>
      <w:rFonts w:ascii="Times New Roman" w:hAnsi="Times New Roman"/>
      <w:szCs w:val="24"/>
    </w:rPr>
  </w:style>
  <w:style w:type="character" w:customStyle="1" w:styleId="a1">
    <w:name w:val="正文文本缩进 字符"/>
    <w:basedOn w:val="DefaultParagraphFont"/>
    <w:link w:val="BodyTextIndent"/>
    <w:rPr>
      <w:kern w:val="2"/>
      <w:sz w:val="21"/>
      <w:szCs w:val="24"/>
    </w:rPr>
  </w:style>
  <w:style w:type="paragraph" w:customStyle="1" w:styleId="378020">
    <w:name w:val="样式 标题 3 + (中文) 黑体 小四 非加粗 段前: 7.8 磅 段后: 0 磅 行距: 固定值 20 磅"/>
    <w:basedOn w:val="Heading3"/>
    <w:next w:val="Normal0"/>
    <w:pPr>
      <w:spacing w:before="0" w:after="0" w:line="400" w:lineRule="exact"/>
    </w:pPr>
    <w:rPr>
      <w:rFonts w:eastAsia="黑体" w:cs="宋体"/>
      <w:b w:val="0"/>
      <w:bCs w:val="0"/>
      <w:sz w:val="24"/>
      <w:szCs w:val="20"/>
    </w:rPr>
  </w:style>
  <w:style w:type="character" w:customStyle="1" w:styleId="3">
    <w:name w:val="标题 3 字符"/>
    <w:basedOn w:val="DefaultParagraphFont"/>
    <w:link w:val="Heading3"/>
    <w:semiHidden/>
    <w:rPr>
      <w:b/>
      <w:bCs/>
      <w:kern w:val="2"/>
      <w:sz w:val="32"/>
      <w:szCs w:val="32"/>
    </w:rPr>
  </w:style>
  <w:style w:type="paragraph" w:styleId="NormalWeb">
    <w:name w:val="Normal (Web)"/>
    <w:basedOn w:val="Normal"/>
    <w:pPr>
      <w:widowControl/>
      <w:spacing w:before="100" w:beforeAutospacing="1" w:after="100" w:afterAutospacing="1"/>
      <w:jc w:val="left"/>
    </w:pPr>
    <w:rPr>
      <w:rFonts w:ascii="宋体" w:hAnsi="宋体" w:cs="Times New Roman"/>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image" Target="media/image2.jpeg" /><Relationship Id="rId7" Type="http://schemas.openxmlformats.org/officeDocument/2006/relationships/hyperlink" Target="https://d.book118.com/335001221101011122" TargetMode="External" /><Relationship Id="rId8" Type="http://schemas.openxmlformats.org/officeDocument/2006/relationships/theme" Target="theme/theme1.xml" /><Relationship Id="rId9" Type="http://schemas.openxmlformats.org/officeDocument/2006/relationships/numbering" Target="numbering.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43</Pages>
  <Words>6596</Words>
  <Characters>37603</Characters>
  <Application>Microsoft Office Word</Application>
  <DocSecurity>0</DocSecurity>
  <Lines>313</Lines>
  <Paragraphs>88</Paragraphs>
  <ScaleCrop>false</ScaleCrop>
  <Company/>
  <LinksUpToDate>false</LinksUpToDate>
  <CharactersWithSpaces>44111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7</cp:revision>
  <dcterms:created xsi:type="dcterms:W3CDTF">2015-12-21T08:03:00Z</dcterms:created>
  <dcterms:modified xsi:type="dcterms:W3CDTF">2023-10-23T05:02:00Z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